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0EB3" w:rsidRDefault="00090EB3" w:rsidP="00090EB3">
      <w:pPr>
        <w:spacing w:line="276" w:lineRule="auto"/>
        <w:jc w:val="both"/>
        <w:rPr>
          <w:rFonts w:ascii="Helvética" w:hAnsi="Helvética"/>
          <w:color w:val="1F497D" w:themeColor="text2"/>
        </w:rPr>
      </w:pPr>
    </w:p>
    <w:p w:rsidR="006A6A9F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INFORME EN MATERIA DE TRANSPARENCIA</w:t>
      </w: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GUAGUAS MUNICIPALES, S.A.</w:t>
      </w:r>
      <w:r w:rsidR="00635502" w:rsidRPr="00090EB3">
        <w:rPr>
          <w:rFonts w:ascii="Helvética" w:hAnsi="Helvética"/>
          <w:color w:val="1F497D" w:themeColor="text2"/>
          <w:sz w:val="28"/>
          <w:szCs w:val="28"/>
        </w:rPr>
        <w:t xml:space="preserve">  AÑO 2021</w:t>
      </w: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</w:rPr>
      </w:pP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090EB3">
        <w:rPr>
          <w:rFonts w:ascii="Helvética" w:hAnsi="Helvética"/>
          <w:b/>
          <w:color w:val="1F497D" w:themeColor="text2"/>
          <w:sz w:val="20"/>
          <w:szCs w:val="20"/>
        </w:rPr>
        <w:t>Actuaciones</w:t>
      </w:r>
    </w:p>
    <w:p w:rsidR="00B56B91" w:rsidRPr="003B4ECE" w:rsidRDefault="00B56B91" w:rsidP="007F6486">
      <w:pPr>
        <w:spacing w:line="276" w:lineRule="auto"/>
        <w:jc w:val="both"/>
        <w:rPr>
          <w:rFonts w:ascii="Helvética" w:hAnsi="Helvética" w:hint="eastAsia"/>
          <w:b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Guagua</w:t>
      </w:r>
      <w:r w:rsidR="00B56B91" w:rsidRPr="003B4ECE">
        <w:rPr>
          <w:rFonts w:ascii="Helvética" w:hAnsi="Helvética"/>
          <w:sz w:val="20"/>
          <w:szCs w:val="20"/>
        </w:rPr>
        <w:t xml:space="preserve">s Municipales, S.A. </w:t>
      </w:r>
      <w:r w:rsidR="00CC6639">
        <w:rPr>
          <w:rFonts w:ascii="Helvética" w:hAnsi="Helvética"/>
          <w:sz w:val="20"/>
          <w:szCs w:val="20"/>
        </w:rPr>
        <w:t>actualizó en febrero de 2021 la información relativa al R</w:t>
      </w:r>
      <w:r w:rsidR="00CC6639">
        <w:rPr>
          <w:rFonts w:ascii="Helvética" w:hAnsi="Helvética" w:hint="eastAsia"/>
          <w:sz w:val="20"/>
          <w:szCs w:val="20"/>
        </w:rPr>
        <w:t>e</w:t>
      </w:r>
      <w:r w:rsidR="00CC6639">
        <w:rPr>
          <w:rFonts w:ascii="Helvética" w:hAnsi="Helvética"/>
          <w:sz w:val="20"/>
          <w:szCs w:val="20"/>
        </w:rPr>
        <w:t>gistro de Actividades de Tratamiento (RAT)</w:t>
      </w:r>
      <w:r w:rsidR="00635502">
        <w:rPr>
          <w:rFonts w:ascii="Helvética" w:hAnsi="Helvética"/>
          <w:sz w:val="20"/>
          <w:szCs w:val="20"/>
        </w:rPr>
        <w:t>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En el apartado INFORMACIÓN GENERAL SOBRE TRANSPARENCIA, donde se encuentra alojado este documento, además de hacer referencia a la Ley 12/2014, que desarrolla la estructura del propio portal, se facilita un enlace para interponer reclamación ante el Comisionado de Transparencia de Canarias.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Del mismo modo, se encuentra disponible en el mismo apartado el informe definitivo del Comisionado de Transparencia en el que aparece la evaluación final de Guaguas Municipales</w:t>
      </w:r>
      <w:r w:rsidR="00B56B91" w:rsidRPr="003B4ECE">
        <w:rPr>
          <w:rFonts w:ascii="Helvética" w:hAnsi="Helvética"/>
          <w:sz w:val="20"/>
          <w:szCs w:val="20"/>
        </w:rPr>
        <w:t>, S.A.,</w:t>
      </w:r>
      <w:r w:rsidRPr="003B4ECE">
        <w:rPr>
          <w:rFonts w:ascii="Helvética" w:hAnsi="Helvética"/>
          <w:sz w:val="20"/>
          <w:szCs w:val="20"/>
        </w:rPr>
        <w:t xml:space="preserve"> relativa a los ejercicios 2017 y 2018</w:t>
      </w:r>
      <w:r w:rsidR="00CC6639">
        <w:rPr>
          <w:rFonts w:ascii="Helvética" w:hAnsi="Helvética"/>
          <w:sz w:val="20"/>
          <w:szCs w:val="20"/>
        </w:rPr>
        <w:t xml:space="preserve"> y 2019. </w:t>
      </w:r>
      <w:r w:rsidR="00CC6639">
        <w:rPr>
          <w:rFonts w:ascii="Helvética" w:hAnsi="Helvética" w:hint="eastAsia"/>
          <w:sz w:val="20"/>
          <w:szCs w:val="20"/>
        </w:rPr>
        <w:t>E</w:t>
      </w:r>
      <w:r w:rsidR="00CC6639">
        <w:rPr>
          <w:rFonts w:ascii="Helvética" w:hAnsi="Helvética"/>
          <w:sz w:val="20"/>
          <w:szCs w:val="20"/>
        </w:rPr>
        <w:t>l informe correspondiente a la evaluación del año 2020 aún no ha sido publicado por el Comisionado.</w:t>
      </w:r>
    </w:p>
    <w:p w:rsidR="00635502" w:rsidRDefault="00635502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635502" w:rsidRDefault="00635502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 xml:space="preserve">También se </w:t>
      </w:r>
      <w:r w:rsidR="00A064F0">
        <w:rPr>
          <w:rFonts w:ascii="Helvética" w:hAnsi="Helvética"/>
          <w:sz w:val="20"/>
          <w:szCs w:val="20"/>
        </w:rPr>
        <w:t xml:space="preserve">incorporó al portal, </w:t>
      </w:r>
      <w:r>
        <w:rPr>
          <w:rFonts w:ascii="Helvética" w:hAnsi="Helvética"/>
          <w:sz w:val="20"/>
          <w:szCs w:val="20"/>
        </w:rPr>
        <w:t xml:space="preserve"> en este apartado</w:t>
      </w:r>
      <w:r w:rsidR="00A064F0">
        <w:rPr>
          <w:rFonts w:ascii="Helvética" w:hAnsi="Helvética"/>
          <w:sz w:val="20"/>
          <w:szCs w:val="20"/>
        </w:rPr>
        <w:t>,</w:t>
      </w:r>
      <w:r>
        <w:rPr>
          <w:rFonts w:ascii="Helvética" w:hAnsi="Helvética"/>
          <w:sz w:val="20"/>
          <w:szCs w:val="20"/>
        </w:rPr>
        <w:t xml:space="preserve"> el Informe Anual de Evaluación Covid-19 para el año 2020.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CC6639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Durante el ejercicio 202</w:t>
      </w:r>
      <w:r w:rsidR="00CC6639">
        <w:rPr>
          <w:rFonts w:ascii="Helvética" w:hAnsi="Helvética"/>
          <w:sz w:val="20"/>
          <w:szCs w:val="20"/>
        </w:rPr>
        <w:t>1</w:t>
      </w:r>
      <w:r w:rsidRPr="003B4ECE">
        <w:rPr>
          <w:rFonts w:ascii="Helvética" w:hAnsi="Helvética"/>
          <w:sz w:val="20"/>
          <w:szCs w:val="20"/>
        </w:rPr>
        <w:t xml:space="preserve"> se ha </w:t>
      </w:r>
      <w:r w:rsidR="00CC6639">
        <w:rPr>
          <w:rFonts w:ascii="Helvética" w:hAnsi="Helvética"/>
          <w:sz w:val="20"/>
          <w:szCs w:val="20"/>
        </w:rPr>
        <w:t xml:space="preserve">actualizado en el </w:t>
      </w:r>
      <w:r w:rsidR="00B56B91" w:rsidRPr="003B4ECE">
        <w:rPr>
          <w:rFonts w:ascii="Helvética" w:hAnsi="Helvética"/>
          <w:sz w:val="20"/>
          <w:szCs w:val="20"/>
        </w:rPr>
        <w:t>portal de t</w:t>
      </w:r>
      <w:r w:rsidRPr="003B4ECE">
        <w:rPr>
          <w:rFonts w:ascii="Helvética" w:hAnsi="Helvética"/>
          <w:sz w:val="20"/>
          <w:szCs w:val="20"/>
        </w:rPr>
        <w:t xml:space="preserve">ransparencia de Guaguas Municipales, S.A. </w:t>
      </w:r>
      <w:r w:rsidR="00CC6639" w:rsidRPr="003B4ECE">
        <w:rPr>
          <w:rFonts w:ascii="Helvética" w:hAnsi="Helvética"/>
          <w:sz w:val="20"/>
          <w:szCs w:val="20"/>
        </w:rPr>
        <w:t>toda la información contenida en el portal, quedando reflejada en cada apartado la fecha de revisión y/o actualización de la información que contiene.</w:t>
      </w:r>
      <w:r w:rsidR="00CC6639">
        <w:rPr>
          <w:rFonts w:ascii="Helvética" w:hAnsi="Helvética"/>
          <w:sz w:val="20"/>
          <w:szCs w:val="20"/>
        </w:rPr>
        <w:t xml:space="preserve"> Entre las actualizaciones mencionables cabe destacar la actualización del Código de Conducta, así como la relación trimestral de contratos menores y de aquellos específicos relativos a los Sistemas Dinámicos de Adquisición.</w:t>
      </w:r>
    </w:p>
    <w:p w:rsidR="00CC6639" w:rsidRDefault="00CC6639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090EB3">
        <w:rPr>
          <w:rFonts w:ascii="Helvética" w:hAnsi="Helvética"/>
          <w:b/>
          <w:color w:val="1F497D" w:themeColor="text2"/>
          <w:sz w:val="20"/>
          <w:szCs w:val="20"/>
        </w:rPr>
        <w:t>Solicitudes de acces</w:t>
      </w:r>
      <w:r w:rsidR="0095762E" w:rsidRPr="00090EB3">
        <w:rPr>
          <w:rFonts w:ascii="Helvética" w:hAnsi="Helvética"/>
          <w:b/>
          <w:color w:val="1F497D" w:themeColor="text2"/>
          <w:sz w:val="20"/>
          <w:szCs w:val="20"/>
        </w:rPr>
        <w:t>o a la información pública 202</w:t>
      </w:r>
      <w:r w:rsidR="001B08BE" w:rsidRPr="00090EB3">
        <w:rPr>
          <w:rFonts w:ascii="Helvética" w:hAnsi="Helvética"/>
          <w:b/>
          <w:color w:val="1F497D" w:themeColor="text2"/>
          <w:sz w:val="20"/>
          <w:szCs w:val="20"/>
        </w:rPr>
        <w:t>1</w:t>
      </w: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 xml:space="preserve">Se recibieron </w:t>
      </w:r>
      <w:r w:rsidR="001B08BE">
        <w:rPr>
          <w:rFonts w:ascii="Helvética" w:hAnsi="Helvética"/>
          <w:sz w:val="20"/>
          <w:szCs w:val="20"/>
        </w:rPr>
        <w:t>seis</w:t>
      </w:r>
      <w:r w:rsidRPr="003B4ECE">
        <w:rPr>
          <w:rFonts w:ascii="Helvética" w:hAnsi="Helvética"/>
          <w:sz w:val="20"/>
          <w:szCs w:val="20"/>
        </w:rPr>
        <w:t xml:space="preserve"> solicitudes de acceso a la información pública durante el ejercicio 202</w:t>
      </w:r>
      <w:r w:rsidR="001B08BE">
        <w:rPr>
          <w:rFonts w:ascii="Helvética" w:hAnsi="Helvética"/>
          <w:sz w:val="20"/>
          <w:szCs w:val="20"/>
        </w:rPr>
        <w:t>1</w:t>
      </w:r>
      <w:r w:rsidR="00996A82" w:rsidRPr="003B4ECE">
        <w:rPr>
          <w:rFonts w:ascii="Helvética" w:hAnsi="Helvética"/>
          <w:sz w:val="20"/>
          <w:szCs w:val="20"/>
        </w:rPr>
        <w:t xml:space="preserve">. </w:t>
      </w:r>
      <w:r w:rsidR="001B08BE">
        <w:rPr>
          <w:rFonts w:ascii="Helvética" w:hAnsi="Helvética"/>
          <w:sz w:val="20"/>
          <w:szCs w:val="20"/>
        </w:rPr>
        <w:t>Tres</w:t>
      </w:r>
      <w:r w:rsidR="00996A82" w:rsidRPr="003B4ECE">
        <w:rPr>
          <w:rFonts w:ascii="Helvética" w:hAnsi="Helvética"/>
          <w:sz w:val="20"/>
          <w:szCs w:val="20"/>
        </w:rPr>
        <w:t xml:space="preserve"> de ellas procedentes del Grupo Municipal Popular en materia de </w:t>
      </w:r>
      <w:r w:rsidR="001B08BE">
        <w:rPr>
          <w:rFonts w:ascii="Helvética" w:hAnsi="Helvética"/>
          <w:sz w:val="20"/>
          <w:szCs w:val="20"/>
        </w:rPr>
        <w:t>subvenciones públicas y proceso selectivo de contratación de personal para bolsa de empleo</w:t>
      </w:r>
      <w:r w:rsidR="00996A82" w:rsidRPr="003B4ECE">
        <w:rPr>
          <w:rFonts w:ascii="Helvética" w:hAnsi="Helvética"/>
          <w:sz w:val="20"/>
          <w:szCs w:val="20"/>
        </w:rPr>
        <w:t xml:space="preserve">; </w:t>
      </w:r>
      <w:r w:rsidR="00142AC0" w:rsidRPr="003B4ECE">
        <w:rPr>
          <w:rFonts w:ascii="Helvética" w:hAnsi="Helvética"/>
          <w:sz w:val="20"/>
          <w:szCs w:val="20"/>
        </w:rPr>
        <w:t>dos</w:t>
      </w:r>
      <w:r w:rsidR="00996A82" w:rsidRPr="003B4ECE">
        <w:rPr>
          <w:rFonts w:ascii="Helvética" w:hAnsi="Helvética"/>
          <w:sz w:val="20"/>
          <w:szCs w:val="20"/>
        </w:rPr>
        <w:t xml:space="preserve"> </w:t>
      </w:r>
      <w:r w:rsidR="001B08BE">
        <w:rPr>
          <w:rFonts w:ascii="Helvética" w:hAnsi="Helvética"/>
          <w:sz w:val="20"/>
          <w:szCs w:val="20"/>
        </w:rPr>
        <w:t>de la Asociación po</w:t>
      </w:r>
      <w:r w:rsidR="00A649C0">
        <w:rPr>
          <w:rFonts w:ascii="Helvética" w:hAnsi="Helvética"/>
          <w:sz w:val="20"/>
          <w:szCs w:val="20"/>
        </w:rPr>
        <w:t xml:space="preserve">r la Transparencia en Canarias: </w:t>
      </w:r>
      <w:r w:rsidR="001B08BE">
        <w:rPr>
          <w:rFonts w:ascii="Helvética" w:hAnsi="Helvética"/>
          <w:sz w:val="20"/>
          <w:szCs w:val="20"/>
        </w:rPr>
        <w:t xml:space="preserve">una relacionada con los cambios de neumáticos de los vehículos y otra relativa a las paradas de la red de líneas; y una </w:t>
      </w:r>
      <w:r w:rsidR="00996A82" w:rsidRPr="003B4ECE">
        <w:rPr>
          <w:rFonts w:ascii="Helvética" w:hAnsi="Helvética"/>
          <w:sz w:val="20"/>
          <w:szCs w:val="20"/>
        </w:rPr>
        <w:t xml:space="preserve">del Grupo Ciudadanos, </w:t>
      </w:r>
      <w:r w:rsidR="001B08BE">
        <w:rPr>
          <w:rFonts w:ascii="Helvética" w:hAnsi="Helvética"/>
          <w:sz w:val="20"/>
          <w:szCs w:val="20"/>
        </w:rPr>
        <w:t>relativa a los espacios publicitarios de las guaguas para el Ayuntamiento de Las Palmas de Gran Canaria.</w:t>
      </w:r>
    </w:p>
    <w:p w:rsidR="00996A82" w:rsidRPr="003B4ECE" w:rsidRDefault="00996A82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:rsidR="00996A82" w:rsidRPr="00635502" w:rsidRDefault="00996A82" w:rsidP="00090EB3">
      <w:pPr>
        <w:spacing w:line="276" w:lineRule="auto"/>
        <w:jc w:val="both"/>
        <w:rPr>
          <w:rFonts w:ascii="Helvética" w:hAnsi="Helvética" w:hint="eastAsia"/>
          <w:b/>
          <w:color w:val="FFFFFF" w:themeColor="background1"/>
          <w:sz w:val="20"/>
          <w:szCs w:val="20"/>
        </w:rPr>
      </w:pPr>
      <w:r w:rsidRPr="00090EB3">
        <w:rPr>
          <w:rFonts w:ascii="Helvética" w:hAnsi="Helvética"/>
          <w:b/>
          <w:color w:val="1F497D" w:themeColor="text2"/>
          <w:sz w:val="20"/>
          <w:szCs w:val="20"/>
        </w:rPr>
        <w:t>Evaluación del Portal de Transparencia de</w:t>
      </w:r>
      <w:r w:rsidRPr="00635502">
        <w:rPr>
          <w:rFonts w:ascii="Helvética" w:hAnsi="Helvética"/>
          <w:b/>
          <w:color w:val="FFFFFF" w:themeColor="background1"/>
          <w:sz w:val="20"/>
          <w:szCs w:val="20"/>
        </w:rPr>
        <w:t xml:space="preserve"> Guaguas Municipales, S.A. Ejercicio 202</w:t>
      </w:r>
      <w:r w:rsidR="001B08BE" w:rsidRPr="00635502">
        <w:rPr>
          <w:rFonts w:ascii="Helvética" w:hAnsi="Helvética"/>
          <w:b/>
          <w:color w:val="FFFFFF" w:themeColor="background1"/>
          <w:sz w:val="20"/>
          <w:szCs w:val="20"/>
        </w:rPr>
        <w:t>1</w:t>
      </w:r>
    </w:p>
    <w:p w:rsidR="00996A82" w:rsidRPr="003B4ECE" w:rsidRDefault="00996A82" w:rsidP="007F6486">
      <w:pPr>
        <w:spacing w:line="276" w:lineRule="auto"/>
        <w:jc w:val="both"/>
        <w:rPr>
          <w:rFonts w:ascii="Helvética" w:hAnsi="Helvética" w:hint="eastAsia"/>
          <w:color w:val="1F497D" w:themeColor="text2"/>
          <w:sz w:val="20"/>
          <w:szCs w:val="20"/>
        </w:rPr>
      </w:pPr>
    </w:p>
    <w:p w:rsidR="00996A82" w:rsidRPr="003B4ECE" w:rsidRDefault="0095762E" w:rsidP="007F6486">
      <w:pPr>
        <w:spacing w:line="276" w:lineRule="auto"/>
        <w:jc w:val="both"/>
        <w:rPr>
          <w:rFonts w:ascii="Helvética" w:hAnsi="Helvética" w:cs="Arial" w:hint="eastAsia"/>
          <w:sz w:val="20"/>
          <w:szCs w:val="20"/>
        </w:rPr>
      </w:pPr>
      <w:r w:rsidRPr="003B4ECE">
        <w:rPr>
          <w:rFonts w:ascii="Helvética" w:hAnsi="Helvética"/>
          <w:sz w:val="20"/>
          <w:szCs w:val="20"/>
        </w:rPr>
        <w:t>E</w:t>
      </w:r>
      <w:r w:rsidR="00996A82" w:rsidRPr="003B4ECE">
        <w:rPr>
          <w:rFonts w:ascii="Helvética" w:hAnsi="Helvética"/>
          <w:sz w:val="20"/>
          <w:szCs w:val="20"/>
        </w:rPr>
        <w:t>l Comisionado de Transparencia de Canarias concedió a la empresa Guaguas Municipales, S.A. una puntuación del Índice de Transparencia de Canarias</w:t>
      </w:r>
      <w:r w:rsidRPr="003B4ECE">
        <w:rPr>
          <w:rFonts w:ascii="Helvética" w:hAnsi="Helvética"/>
          <w:sz w:val="20"/>
          <w:szCs w:val="20"/>
        </w:rPr>
        <w:t>, relativa al ejercicio 20</w:t>
      </w:r>
      <w:r w:rsidR="001B08BE">
        <w:rPr>
          <w:rFonts w:ascii="Helvética" w:hAnsi="Helvética"/>
          <w:sz w:val="20"/>
          <w:szCs w:val="20"/>
        </w:rPr>
        <w:t>20</w:t>
      </w:r>
      <w:r w:rsidRPr="003B4ECE">
        <w:rPr>
          <w:rFonts w:ascii="Helvética" w:hAnsi="Helvética"/>
          <w:sz w:val="20"/>
          <w:szCs w:val="20"/>
        </w:rPr>
        <w:t>,</w:t>
      </w:r>
      <w:r w:rsidR="00996A82" w:rsidRPr="003B4ECE">
        <w:rPr>
          <w:rFonts w:ascii="Helvética" w:hAnsi="Helvética"/>
          <w:sz w:val="20"/>
          <w:szCs w:val="20"/>
        </w:rPr>
        <w:t xml:space="preserve"> de </w:t>
      </w:r>
      <w:r w:rsidR="001B08BE" w:rsidRPr="001B08BE">
        <w:rPr>
          <w:rFonts w:ascii="Helvética" w:hAnsi="Helvética"/>
          <w:b/>
          <w:sz w:val="20"/>
          <w:szCs w:val="20"/>
        </w:rPr>
        <w:t>10</w:t>
      </w:r>
      <w:r w:rsidR="00996A82" w:rsidRPr="003B4ECE">
        <w:rPr>
          <w:rFonts w:ascii="Helvética" w:hAnsi="Helvética"/>
          <w:sz w:val="20"/>
          <w:szCs w:val="20"/>
        </w:rPr>
        <w:t xml:space="preserve"> sobre 10, fren</w:t>
      </w:r>
      <w:r w:rsidR="001B08BE">
        <w:rPr>
          <w:rFonts w:ascii="Helvética" w:hAnsi="Helvética"/>
          <w:sz w:val="20"/>
          <w:szCs w:val="20"/>
        </w:rPr>
        <w:t>te a la anterior puntuación de 9,98</w:t>
      </w:r>
      <w:r w:rsidR="00996A82" w:rsidRPr="003B4ECE">
        <w:rPr>
          <w:rFonts w:ascii="Helvética" w:hAnsi="Helvética"/>
          <w:sz w:val="20"/>
          <w:szCs w:val="20"/>
        </w:rPr>
        <w:t xml:space="preserve"> (201</w:t>
      </w:r>
      <w:r w:rsidR="001B08BE">
        <w:rPr>
          <w:rFonts w:ascii="Helvética" w:hAnsi="Helvética"/>
          <w:sz w:val="20"/>
          <w:szCs w:val="20"/>
        </w:rPr>
        <w:t>9</w:t>
      </w:r>
      <w:r w:rsidR="00996A82" w:rsidRPr="003B4ECE">
        <w:rPr>
          <w:rFonts w:ascii="Helvética" w:hAnsi="Helvética"/>
          <w:sz w:val="20"/>
          <w:szCs w:val="20"/>
        </w:rPr>
        <w:t>).</w:t>
      </w:r>
    </w:p>
    <w:sectPr w:rsidR="00996A82" w:rsidRPr="003B4ECE" w:rsidSect="00EC580A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08BE" w:rsidRDefault="001B08BE" w:rsidP="00D169C5">
      <w:r>
        <w:separator/>
      </w:r>
    </w:p>
  </w:endnote>
  <w:endnote w:type="continuationSeparator" w:id="0">
    <w:p w:rsidR="001B08BE" w:rsidRDefault="001B08BE" w:rsidP="00D169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8BE" w:rsidRDefault="001B08BE">
    <w:pPr>
      <w:pStyle w:val="Piedepgina"/>
    </w:pPr>
    <w:r w:rsidRPr="00D169C5">
      <w:rPr>
        <w:noProof/>
        <w:lang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5715</wp:posOffset>
          </wp:positionH>
          <wp:positionV relativeFrom="paragraph">
            <wp:posOffset>-70485</wp:posOffset>
          </wp:positionV>
          <wp:extent cx="5400675" cy="371475"/>
          <wp:effectExtent l="19050" t="0" r="9525" b="0"/>
          <wp:wrapSquare wrapText="bothSides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675" cy="371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08BE" w:rsidRDefault="001B08BE" w:rsidP="00D169C5">
      <w:r>
        <w:separator/>
      </w:r>
    </w:p>
  </w:footnote>
  <w:footnote w:type="continuationSeparator" w:id="0">
    <w:p w:rsidR="001B08BE" w:rsidRDefault="001B08BE" w:rsidP="00D169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8BE" w:rsidRDefault="001B08BE">
    <w:pPr>
      <w:pStyle w:val="Encabezado"/>
    </w:pPr>
    <w:r w:rsidRPr="00D169C5"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-241935</wp:posOffset>
          </wp:positionH>
          <wp:positionV relativeFrom="paragraph">
            <wp:posOffset>-1905</wp:posOffset>
          </wp:positionV>
          <wp:extent cx="1619250" cy="476250"/>
          <wp:effectExtent l="19050" t="0" r="0" b="0"/>
          <wp:wrapSquare wrapText="bothSides"/>
          <wp:docPr id="2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</w:t>
    </w:r>
  </w:p>
  <w:p w:rsidR="001B08BE" w:rsidRDefault="001B08BE">
    <w:pPr>
      <w:pStyle w:val="Encabezado"/>
    </w:pPr>
  </w:p>
  <w:p w:rsidR="001B08BE" w:rsidRDefault="001B08BE">
    <w:pPr>
      <w:pStyle w:val="Encabezado"/>
    </w:pPr>
  </w:p>
  <w:p w:rsidR="001B08BE" w:rsidRDefault="001B08BE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BF7418"/>
    <w:multiLevelType w:val="hybridMultilevel"/>
    <w:tmpl w:val="F37C8D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9C404F"/>
    <w:multiLevelType w:val="hybridMultilevel"/>
    <w:tmpl w:val="764E123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D208A6"/>
    <w:multiLevelType w:val="hybridMultilevel"/>
    <w:tmpl w:val="82A8078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FF1706"/>
    <w:multiLevelType w:val="hybridMultilevel"/>
    <w:tmpl w:val="0F7A0E3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A14242"/>
    <w:multiLevelType w:val="hybridMultilevel"/>
    <w:tmpl w:val="77766B9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0B10D5"/>
    <w:multiLevelType w:val="multilevel"/>
    <w:tmpl w:val="27C28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D169C5"/>
    <w:rsid w:val="00090EB3"/>
    <w:rsid w:val="001251B9"/>
    <w:rsid w:val="001338C5"/>
    <w:rsid w:val="00142AC0"/>
    <w:rsid w:val="001B08BE"/>
    <w:rsid w:val="00224649"/>
    <w:rsid w:val="002C60F9"/>
    <w:rsid w:val="00323174"/>
    <w:rsid w:val="0033512C"/>
    <w:rsid w:val="00371A18"/>
    <w:rsid w:val="003B4ECE"/>
    <w:rsid w:val="005337AD"/>
    <w:rsid w:val="00635502"/>
    <w:rsid w:val="006A608A"/>
    <w:rsid w:val="006A6A9F"/>
    <w:rsid w:val="00753896"/>
    <w:rsid w:val="00781131"/>
    <w:rsid w:val="007F6486"/>
    <w:rsid w:val="0095762E"/>
    <w:rsid w:val="0098742A"/>
    <w:rsid w:val="00996A82"/>
    <w:rsid w:val="009D6C1B"/>
    <w:rsid w:val="00A064F0"/>
    <w:rsid w:val="00A318D4"/>
    <w:rsid w:val="00A649C0"/>
    <w:rsid w:val="00B449FE"/>
    <w:rsid w:val="00B56B91"/>
    <w:rsid w:val="00B7459C"/>
    <w:rsid w:val="00CC6639"/>
    <w:rsid w:val="00D169C5"/>
    <w:rsid w:val="00DE2C66"/>
    <w:rsid w:val="00DF7FDA"/>
    <w:rsid w:val="00E056D5"/>
    <w:rsid w:val="00EC5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6486"/>
    <w:pPr>
      <w:spacing w:after="0" w:line="240" w:lineRule="auto"/>
    </w:pPr>
    <w:rPr>
      <w:rFonts w:ascii="Cambria" w:eastAsia="MS Mincho" w:hAnsi="Cambria" w:cs="Times New Roman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69C5"/>
  </w:style>
  <w:style w:type="paragraph" w:styleId="Piedepgina">
    <w:name w:val="footer"/>
    <w:basedOn w:val="Normal"/>
    <w:link w:val="Piedepgina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69C5"/>
  </w:style>
  <w:style w:type="paragraph" w:styleId="Textodeglobo">
    <w:name w:val="Balloon Text"/>
    <w:basedOn w:val="Normal"/>
    <w:link w:val="TextodegloboCar"/>
    <w:uiPriority w:val="99"/>
    <w:semiHidden/>
    <w:unhideWhenUsed/>
    <w:rsid w:val="00D169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9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A9F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Textoennegrita">
    <w:name w:val="Strong"/>
    <w:basedOn w:val="Fuentedeprrafopredeter"/>
    <w:uiPriority w:val="22"/>
    <w:qFormat/>
    <w:rsid w:val="006A6A9F"/>
    <w:rPr>
      <w:b/>
      <w:bCs/>
    </w:rPr>
  </w:style>
  <w:style w:type="character" w:styleId="nfasis">
    <w:name w:val="Emphasis"/>
    <w:basedOn w:val="Fuentedeprrafopredeter"/>
    <w:uiPriority w:val="20"/>
    <w:qFormat/>
    <w:rsid w:val="006A6A9F"/>
    <w:rPr>
      <w:i/>
      <w:iCs/>
    </w:rPr>
  </w:style>
  <w:style w:type="paragraph" w:styleId="Prrafodelista">
    <w:name w:val="List Paragraph"/>
    <w:basedOn w:val="Normal"/>
    <w:uiPriority w:val="34"/>
    <w:qFormat/>
    <w:rsid w:val="006A6A9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paragraph" w:styleId="Textoindependiente">
    <w:name w:val="Body Text"/>
    <w:basedOn w:val="Normal"/>
    <w:link w:val="TextoindependienteCar"/>
    <w:uiPriority w:val="1"/>
    <w:qFormat/>
    <w:rsid w:val="007F6486"/>
    <w:pPr>
      <w:widowControl w:val="0"/>
      <w:autoSpaceDE w:val="0"/>
      <w:autoSpaceDN w:val="0"/>
    </w:pPr>
    <w:rPr>
      <w:rFonts w:ascii="Arial" w:eastAsia="Arial" w:hAnsi="Arial" w:cs="Arial"/>
      <w:lang w:val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F6486"/>
    <w:rPr>
      <w:rFonts w:ascii="Arial" w:eastAsia="Arial" w:hAnsi="Arial" w:cs="Arial"/>
      <w:sz w:val="24"/>
      <w:szCs w:val="24"/>
      <w:lang w:eastAsia="es-ES" w:bidi="es-ES"/>
    </w:rPr>
  </w:style>
  <w:style w:type="paragraph" w:customStyle="1" w:styleId="Heading1">
    <w:name w:val="Heading 1"/>
    <w:basedOn w:val="Normal"/>
    <w:uiPriority w:val="1"/>
    <w:qFormat/>
    <w:rsid w:val="007F6486"/>
    <w:pPr>
      <w:widowControl w:val="0"/>
      <w:autoSpaceDE w:val="0"/>
      <w:autoSpaceDN w:val="0"/>
      <w:ind w:left="482"/>
      <w:jc w:val="both"/>
      <w:outlineLvl w:val="1"/>
    </w:pPr>
    <w:rPr>
      <w:rFonts w:ascii="Arial" w:eastAsia="Arial" w:hAnsi="Arial" w:cs="Arial"/>
      <w:sz w:val="28"/>
      <w:szCs w:val="28"/>
      <w:lang w:val="es-ES" w:bidi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363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german.vega</cp:lastModifiedBy>
  <cp:revision>7</cp:revision>
  <cp:lastPrinted>2021-02-09T09:56:00Z</cp:lastPrinted>
  <dcterms:created xsi:type="dcterms:W3CDTF">2022-05-20T09:20:00Z</dcterms:created>
  <dcterms:modified xsi:type="dcterms:W3CDTF">2022-06-06T10:50:00Z</dcterms:modified>
</cp:coreProperties>
</file>