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0EB3" w:rsidRDefault="00090EB3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</w:rPr>
      </w:pPr>
    </w:p>
    <w:p w:rsidR="006A6A9F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INFORME EN MATERIA DE TRANSPARENCIA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GUAGUAS MUNICIPALES, S.A.</w:t>
      </w:r>
      <w:r w:rsidR="00635502" w:rsidRPr="00090EB3">
        <w:rPr>
          <w:rFonts w:ascii="Helvética" w:hAnsi="Helvética"/>
          <w:color w:val="1F497D" w:themeColor="text2"/>
          <w:sz w:val="28"/>
          <w:szCs w:val="28"/>
        </w:rPr>
        <w:t xml:space="preserve">  AÑO 202</w:t>
      </w:r>
      <w:r w:rsidR="00402E61">
        <w:rPr>
          <w:rFonts w:ascii="Helvética" w:hAnsi="Helvética"/>
          <w:color w:val="1F497D" w:themeColor="text2"/>
          <w:sz w:val="28"/>
          <w:szCs w:val="28"/>
        </w:rPr>
        <w:t>2</w:t>
      </w:r>
      <w:r w:rsidR="00095229">
        <w:rPr>
          <w:rFonts w:ascii="Helvética" w:hAnsi="Helvética"/>
          <w:color w:val="1F497D" w:themeColor="text2"/>
          <w:sz w:val="28"/>
          <w:szCs w:val="28"/>
        </w:rPr>
        <w:t>-23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</w:rPr>
      </w:pP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Actuaciones</w:t>
      </w:r>
    </w:p>
    <w:p w:rsidR="00B56B91" w:rsidRPr="00402E61" w:rsidRDefault="00B56B9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635502" w:rsidRDefault="00402E6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Se </w:t>
      </w:r>
      <w:r w:rsidR="007F6486" w:rsidRPr="003B4ECE">
        <w:rPr>
          <w:rFonts w:ascii="Helvética" w:hAnsi="Helvética"/>
          <w:sz w:val="20"/>
          <w:szCs w:val="20"/>
        </w:rPr>
        <w:t xml:space="preserve"> encuentra disponible en el apartado </w:t>
      </w:r>
      <w:r>
        <w:rPr>
          <w:rFonts w:ascii="Helvética" w:hAnsi="Helvética"/>
          <w:sz w:val="20"/>
          <w:szCs w:val="20"/>
        </w:rPr>
        <w:t>02</w:t>
      </w:r>
      <w:r w:rsidR="00B84E3C">
        <w:rPr>
          <w:rFonts w:ascii="Helvética" w:hAnsi="Helvética"/>
          <w:sz w:val="20"/>
          <w:szCs w:val="20"/>
        </w:rPr>
        <w:t>.</w:t>
      </w:r>
      <w:r>
        <w:rPr>
          <w:rFonts w:ascii="Helvética" w:hAnsi="Helvética"/>
          <w:sz w:val="20"/>
          <w:szCs w:val="20"/>
        </w:rPr>
        <w:t xml:space="preserve"> INFORMES DEL COMISIONADO DE TRANSPARENCIA, los informes definitivos</w:t>
      </w:r>
      <w:r w:rsidR="007F6486" w:rsidRPr="003B4ECE">
        <w:rPr>
          <w:rFonts w:ascii="Helvética" w:hAnsi="Helvética"/>
          <w:sz w:val="20"/>
          <w:szCs w:val="20"/>
        </w:rPr>
        <w:t xml:space="preserve"> del Comisionado de Transparencia en el que aparece</w:t>
      </w:r>
      <w:r>
        <w:rPr>
          <w:rFonts w:ascii="Helvética" w:hAnsi="Helvética"/>
          <w:sz w:val="20"/>
          <w:szCs w:val="20"/>
        </w:rPr>
        <w:t>n</w:t>
      </w:r>
      <w:r w:rsidR="007F6486" w:rsidRPr="003B4ECE">
        <w:rPr>
          <w:rFonts w:ascii="Helvética" w:hAnsi="Helvética"/>
          <w:sz w:val="20"/>
          <w:szCs w:val="20"/>
        </w:rPr>
        <w:t xml:space="preserve"> la</w:t>
      </w:r>
      <w:r>
        <w:rPr>
          <w:rFonts w:ascii="Helvética" w:hAnsi="Helvética"/>
          <w:sz w:val="20"/>
          <w:szCs w:val="20"/>
        </w:rPr>
        <w:t>s evaluaciones</w:t>
      </w:r>
      <w:r w:rsidR="007F6486" w:rsidRPr="003B4ECE">
        <w:rPr>
          <w:rFonts w:ascii="Helvética" w:hAnsi="Helvética"/>
          <w:sz w:val="20"/>
          <w:szCs w:val="20"/>
        </w:rPr>
        <w:t xml:space="preserve"> final</w:t>
      </w:r>
      <w:r>
        <w:rPr>
          <w:rFonts w:ascii="Helvética" w:hAnsi="Helvética"/>
          <w:sz w:val="20"/>
          <w:szCs w:val="20"/>
        </w:rPr>
        <w:t>es</w:t>
      </w:r>
      <w:r w:rsidR="007F6486" w:rsidRPr="003B4ECE">
        <w:rPr>
          <w:rFonts w:ascii="Helvética" w:hAnsi="Helvética"/>
          <w:sz w:val="20"/>
          <w:szCs w:val="20"/>
        </w:rPr>
        <w:t xml:space="preserve"> de Guaguas Municipales</w:t>
      </w:r>
      <w:r w:rsidR="00B56B91" w:rsidRPr="003B4ECE">
        <w:rPr>
          <w:rFonts w:ascii="Helvética" w:hAnsi="Helvética"/>
          <w:sz w:val="20"/>
          <w:szCs w:val="20"/>
        </w:rPr>
        <w:t>, S.A.,</w:t>
      </w:r>
      <w:r w:rsidR="007F6486" w:rsidRPr="003B4ECE">
        <w:rPr>
          <w:rFonts w:ascii="Helvética" w:hAnsi="Helvética"/>
          <w:sz w:val="20"/>
          <w:szCs w:val="20"/>
        </w:rPr>
        <w:t xml:space="preserve"> relativa</w:t>
      </w:r>
      <w:r>
        <w:rPr>
          <w:rFonts w:ascii="Helvética" w:hAnsi="Helvética"/>
          <w:sz w:val="20"/>
          <w:szCs w:val="20"/>
        </w:rPr>
        <w:t>s</w:t>
      </w:r>
      <w:r w:rsidR="007F6486" w:rsidRPr="003B4ECE">
        <w:rPr>
          <w:rFonts w:ascii="Helvética" w:hAnsi="Helvética"/>
          <w:sz w:val="20"/>
          <w:szCs w:val="20"/>
        </w:rPr>
        <w:t xml:space="preserve"> a los ejercicios 2017 y 2018</w:t>
      </w:r>
      <w:r>
        <w:rPr>
          <w:rFonts w:ascii="Helvética" w:hAnsi="Helvética"/>
          <w:sz w:val="20"/>
          <w:szCs w:val="20"/>
        </w:rPr>
        <w:t xml:space="preserve">, </w:t>
      </w:r>
      <w:r w:rsidR="00CC6639">
        <w:rPr>
          <w:rFonts w:ascii="Helvética" w:hAnsi="Helvética"/>
          <w:sz w:val="20"/>
          <w:szCs w:val="20"/>
        </w:rPr>
        <w:t>2019</w:t>
      </w:r>
      <w:r>
        <w:rPr>
          <w:rFonts w:ascii="Helvética" w:hAnsi="Helvética"/>
          <w:sz w:val="20"/>
          <w:szCs w:val="20"/>
        </w:rPr>
        <w:t>, 2020, 2021 y un avance de 2022</w:t>
      </w:r>
      <w:r w:rsidR="00CC6639">
        <w:rPr>
          <w:rFonts w:ascii="Helvética" w:hAnsi="Helvética"/>
          <w:sz w:val="20"/>
          <w:szCs w:val="20"/>
        </w:rPr>
        <w:t xml:space="preserve">. </w:t>
      </w:r>
      <w:r w:rsidR="00095229">
        <w:rPr>
          <w:rFonts w:ascii="Helvética" w:hAnsi="Helvética"/>
          <w:sz w:val="20"/>
          <w:szCs w:val="20"/>
        </w:rPr>
        <w:t xml:space="preserve">También se ha añadido, en agosto </w:t>
      </w:r>
      <w:proofErr w:type="gramStart"/>
      <w:r w:rsidR="00095229">
        <w:rPr>
          <w:rFonts w:ascii="Helvética" w:hAnsi="Helvética"/>
          <w:sz w:val="20"/>
          <w:szCs w:val="20"/>
        </w:rPr>
        <w:t>del años</w:t>
      </w:r>
      <w:proofErr w:type="gramEnd"/>
      <w:r w:rsidR="00095229">
        <w:rPr>
          <w:rFonts w:ascii="Helvética" w:hAnsi="Helvética"/>
          <w:sz w:val="20"/>
          <w:szCs w:val="20"/>
        </w:rPr>
        <w:t xml:space="preserve"> en curso, un nuevo apartado con el informe de las Actuaciones del Comisionado de Transparencia de Canarias 2015-2022, en pdf y con el enlace a la URL del Comisionado.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CC6639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Durante el ejercicio 202</w:t>
      </w:r>
      <w:r w:rsidR="00402E61">
        <w:rPr>
          <w:rFonts w:ascii="Helvética" w:hAnsi="Helvética"/>
          <w:sz w:val="20"/>
          <w:szCs w:val="20"/>
        </w:rPr>
        <w:t>2</w:t>
      </w:r>
      <w:r w:rsidRPr="003B4ECE">
        <w:rPr>
          <w:rFonts w:ascii="Helvética" w:hAnsi="Helvética"/>
          <w:sz w:val="20"/>
          <w:szCs w:val="20"/>
        </w:rPr>
        <w:t xml:space="preserve"> se ha </w:t>
      </w:r>
      <w:r w:rsidR="00CC6639">
        <w:rPr>
          <w:rFonts w:ascii="Helvética" w:hAnsi="Helvética"/>
          <w:sz w:val="20"/>
          <w:szCs w:val="20"/>
        </w:rPr>
        <w:t xml:space="preserve">actualizado en el </w:t>
      </w:r>
      <w:r w:rsidR="00B56B91" w:rsidRPr="003B4ECE">
        <w:rPr>
          <w:rFonts w:ascii="Helvética" w:hAnsi="Helvética"/>
          <w:sz w:val="20"/>
          <w:szCs w:val="20"/>
        </w:rPr>
        <w:t>portal de t</w:t>
      </w:r>
      <w:r w:rsidRPr="003B4ECE">
        <w:rPr>
          <w:rFonts w:ascii="Helvética" w:hAnsi="Helvética"/>
          <w:sz w:val="20"/>
          <w:szCs w:val="20"/>
        </w:rPr>
        <w:t xml:space="preserve">ransparencia de Guaguas Municipales, S.A. </w:t>
      </w:r>
      <w:r w:rsidR="00CC6639" w:rsidRPr="003B4ECE">
        <w:rPr>
          <w:rFonts w:ascii="Helvética" w:hAnsi="Helvética"/>
          <w:sz w:val="20"/>
          <w:szCs w:val="20"/>
        </w:rPr>
        <w:t>toda la información contenida en el portal, quedando reflejada en cada apartado la fecha de revisión y/o actualización de la información que contiene.</w:t>
      </w:r>
      <w:r w:rsidR="00CC6639">
        <w:rPr>
          <w:rFonts w:ascii="Helvética" w:hAnsi="Helvética"/>
          <w:sz w:val="20"/>
          <w:szCs w:val="20"/>
        </w:rPr>
        <w:t xml:space="preserve"> Entre las actualizaciones mencionables cabe destacar la actualización del Código de Conducta, así como la relación trimestral de contratos menores y de aquellos específicos relativos a los Sistemas Dinámicos de Adquisición.</w:t>
      </w:r>
    </w:p>
    <w:p w:rsidR="00AE31F1" w:rsidRDefault="00AE31F1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AE31F1" w:rsidRDefault="00AE31F1" w:rsidP="007F6486">
      <w:pPr>
        <w:spacing w:line="276" w:lineRule="auto"/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Tanto el Canal de Denuncias como el Código de Conducta fueron objeto de una actualización por </w:t>
      </w:r>
      <w:r>
        <w:rPr>
          <w:rFonts w:ascii="Helvética" w:hAnsi="Helvética" w:hint="eastAsia"/>
          <w:sz w:val="20"/>
          <w:szCs w:val="20"/>
        </w:rPr>
        <w:t>acuerdo</w:t>
      </w:r>
      <w:r>
        <w:rPr>
          <w:rFonts w:ascii="Helvética" w:hAnsi="Helvética"/>
          <w:sz w:val="20"/>
          <w:szCs w:val="20"/>
        </w:rPr>
        <w:t xml:space="preserve"> del consejo de administración de fecha 30 de marzo de 2022, a fin de adaptarlos a las exigencias contenidas en la Orden HFP/1030/2021, de 29 de septiembre de 2021, por la que se configura el sistema de gestión del Plan de Recuperación, Transformación y Resiliencia, en relación con los fondos </w:t>
      </w:r>
      <w:r>
        <w:rPr>
          <w:rFonts w:ascii="Helvética" w:hAnsi="Helvética" w:hint="eastAsia"/>
          <w:sz w:val="20"/>
          <w:szCs w:val="20"/>
        </w:rPr>
        <w:t>Next</w:t>
      </w:r>
      <w:r>
        <w:rPr>
          <w:rFonts w:ascii="Helvética" w:hAnsi="Helvética"/>
          <w:sz w:val="20"/>
          <w:szCs w:val="20"/>
        </w:rPr>
        <w:t xml:space="preserve"> Generation EU que exigía, entre otros, la aprobación de un Plan de Medidas Antifraude.</w:t>
      </w:r>
    </w:p>
    <w:p w:rsidR="00CC6639" w:rsidRDefault="00CC6639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Solicitudes de acces</w:t>
      </w:r>
      <w:r w:rsidR="0095762E" w:rsidRPr="00090EB3">
        <w:rPr>
          <w:rFonts w:ascii="Helvética" w:hAnsi="Helvética"/>
          <w:b/>
          <w:color w:val="1F497D" w:themeColor="text2"/>
          <w:sz w:val="20"/>
          <w:szCs w:val="20"/>
        </w:rPr>
        <w:t>o a la información pública 202</w:t>
      </w:r>
      <w:r w:rsidR="00402E61">
        <w:rPr>
          <w:rFonts w:ascii="Helvética" w:hAnsi="Helvética"/>
          <w:b/>
          <w:color w:val="1F497D" w:themeColor="text2"/>
          <w:sz w:val="20"/>
          <w:szCs w:val="20"/>
        </w:rPr>
        <w:t>2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Se recibieron </w:t>
      </w:r>
      <w:r w:rsidR="001B08BE">
        <w:rPr>
          <w:rFonts w:ascii="Helvética" w:hAnsi="Helvética"/>
          <w:sz w:val="20"/>
          <w:szCs w:val="20"/>
        </w:rPr>
        <w:t>s</w:t>
      </w:r>
      <w:r w:rsidR="00402E61">
        <w:rPr>
          <w:rFonts w:ascii="Helvética" w:hAnsi="Helvética"/>
          <w:sz w:val="20"/>
          <w:szCs w:val="20"/>
        </w:rPr>
        <w:t>iete</w:t>
      </w:r>
      <w:r w:rsidRPr="003B4ECE">
        <w:rPr>
          <w:rFonts w:ascii="Helvética" w:hAnsi="Helvética"/>
          <w:sz w:val="20"/>
          <w:szCs w:val="20"/>
        </w:rPr>
        <w:t xml:space="preserve"> solicitudes de acceso a la información pública durante el ejercicio 202</w:t>
      </w:r>
      <w:r w:rsidR="00402E61">
        <w:rPr>
          <w:rFonts w:ascii="Helvética" w:hAnsi="Helvética"/>
          <w:sz w:val="20"/>
          <w:szCs w:val="20"/>
        </w:rPr>
        <w:t>2</w:t>
      </w:r>
      <w:r w:rsidR="00996A82" w:rsidRPr="003B4ECE">
        <w:rPr>
          <w:rFonts w:ascii="Helvética" w:hAnsi="Helvética"/>
          <w:sz w:val="20"/>
          <w:szCs w:val="20"/>
        </w:rPr>
        <w:t xml:space="preserve">. </w:t>
      </w:r>
      <w:r w:rsidR="00402E61">
        <w:rPr>
          <w:rFonts w:ascii="Helvética" w:hAnsi="Helvética"/>
          <w:sz w:val="20"/>
          <w:szCs w:val="20"/>
        </w:rPr>
        <w:t>Dos</w:t>
      </w:r>
      <w:r w:rsidR="00996A82" w:rsidRPr="003B4ECE">
        <w:rPr>
          <w:rFonts w:ascii="Helvética" w:hAnsi="Helvética"/>
          <w:sz w:val="20"/>
          <w:szCs w:val="20"/>
        </w:rPr>
        <w:t xml:space="preserve"> de ellas procedentes de</w:t>
      </w:r>
      <w:r w:rsidR="00402E61">
        <w:rPr>
          <w:rFonts w:ascii="Helvética" w:hAnsi="Helvética"/>
          <w:sz w:val="20"/>
          <w:szCs w:val="20"/>
        </w:rPr>
        <w:t xml:space="preserve"> </w:t>
      </w:r>
      <w:r w:rsidR="00996A82" w:rsidRPr="003B4ECE">
        <w:rPr>
          <w:rFonts w:ascii="Helvética" w:hAnsi="Helvética"/>
          <w:sz w:val="20"/>
          <w:szCs w:val="20"/>
        </w:rPr>
        <w:t>l</w:t>
      </w:r>
      <w:r w:rsidR="00402E61">
        <w:rPr>
          <w:rFonts w:ascii="Helvética" w:hAnsi="Helvética"/>
          <w:sz w:val="20"/>
          <w:szCs w:val="20"/>
        </w:rPr>
        <w:t>a</w:t>
      </w:r>
      <w:r w:rsidR="00996A82" w:rsidRPr="003B4ECE">
        <w:rPr>
          <w:rFonts w:ascii="Helvética" w:hAnsi="Helvética"/>
          <w:sz w:val="20"/>
          <w:szCs w:val="20"/>
        </w:rPr>
        <w:t xml:space="preserve"> </w:t>
      </w:r>
      <w:r w:rsidR="00402E61">
        <w:rPr>
          <w:rFonts w:ascii="Helvética" w:hAnsi="Helvética"/>
          <w:sz w:val="20"/>
          <w:szCs w:val="20"/>
        </w:rPr>
        <w:t>empresa Publiservic Canarias, S.L.U. relacionadas con un procedimiento de contratación</w:t>
      </w:r>
      <w:r w:rsidR="00501C16">
        <w:rPr>
          <w:rFonts w:ascii="Helvética" w:hAnsi="Helvética"/>
          <w:sz w:val="20"/>
          <w:szCs w:val="20"/>
        </w:rPr>
        <w:t>.</w:t>
      </w:r>
      <w:r w:rsidR="00996A82" w:rsidRPr="003B4ECE">
        <w:rPr>
          <w:rFonts w:ascii="Helvética" w:hAnsi="Helvética"/>
          <w:sz w:val="20"/>
          <w:szCs w:val="20"/>
        </w:rPr>
        <w:t xml:space="preserve"> </w:t>
      </w:r>
      <w:r w:rsidR="00402E61">
        <w:rPr>
          <w:rFonts w:ascii="Helvética" w:hAnsi="Helvética"/>
          <w:sz w:val="20"/>
          <w:szCs w:val="20"/>
        </w:rPr>
        <w:t>Tres procedentes del Grupo Popular</w:t>
      </w:r>
      <w:r w:rsidR="00A649C0">
        <w:rPr>
          <w:rFonts w:ascii="Helvética" w:hAnsi="Helvética"/>
          <w:sz w:val="20"/>
          <w:szCs w:val="20"/>
        </w:rPr>
        <w:t>:</w:t>
      </w:r>
      <w:r w:rsidR="00402E61">
        <w:rPr>
          <w:rFonts w:ascii="Helvética" w:hAnsi="Helvética"/>
          <w:sz w:val="20"/>
          <w:szCs w:val="20"/>
        </w:rPr>
        <w:t xml:space="preserve"> dos relacionadas con el proyecto MetroGuagua y</w:t>
      </w:r>
      <w:r w:rsidR="00A649C0">
        <w:rPr>
          <w:rFonts w:ascii="Helvética" w:hAnsi="Helvética"/>
          <w:sz w:val="20"/>
          <w:szCs w:val="20"/>
        </w:rPr>
        <w:t xml:space="preserve"> </w:t>
      </w:r>
      <w:r w:rsidR="001B08BE">
        <w:rPr>
          <w:rFonts w:ascii="Helvética" w:hAnsi="Helvética"/>
          <w:sz w:val="20"/>
          <w:szCs w:val="20"/>
        </w:rPr>
        <w:t xml:space="preserve">una </w:t>
      </w:r>
      <w:r w:rsidR="00402E61">
        <w:rPr>
          <w:rFonts w:ascii="Helvética" w:hAnsi="Helvética"/>
          <w:sz w:val="20"/>
          <w:szCs w:val="20"/>
        </w:rPr>
        <w:t xml:space="preserve">sobre los proyectos financiados con Fondos Next Generation. Por último, se recibieron dos solicitudes de </w:t>
      </w:r>
      <w:r w:rsidR="00501C16">
        <w:rPr>
          <w:rFonts w:ascii="Helvética" w:hAnsi="Helvética"/>
          <w:sz w:val="20"/>
          <w:szCs w:val="20"/>
        </w:rPr>
        <w:t>tercer</w:t>
      </w:r>
      <w:r w:rsidR="00402E61">
        <w:rPr>
          <w:rFonts w:ascii="Helvética" w:hAnsi="Helvética"/>
          <w:sz w:val="20"/>
          <w:szCs w:val="20"/>
        </w:rPr>
        <w:t xml:space="preserve">os: una relativa al gasto de combustible de la flota de la empresa en los últimos tres años y otra </w:t>
      </w:r>
      <w:r w:rsidR="00501C16">
        <w:rPr>
          <w:rFonts w:ascii="Helvética" w:hAnsi="Helvética"/>
          <w:sz w:val="20"/>
          <w:szCs w:val="20"/>
        </w:rPr>
        <w:t xml:space="preserve">interesada en </w:t>
      </w:r>
      <w:r w:rsidR="00402E61">
        <w:rPr>
          <w:rFonts w:ascii="Helvética" w:hAnsi="Helvética"/>
          <w:sz w:val="20"/>
          <w:szCs w:val="20"/>
        </w:rPr>
        <w:t>los motivos de la poda de la arboleda del Parque Blanco, en el marco de las obras del Paso Inferior de Santa Catalina, perteneciente al proyecto MetroGuagua</w:t>
      </w:r>
      <w:r w:rsidR="00201573">
        <w:rPr>
          <w:rFonts w:ascii="Helvética" w:hAnsi="Helvética"/>
          <w:sz w:val="20"/>
          <w:szCs w:val="20"/>
        </w:rPr>
        <w:t>.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996A82" w:rsidRPr="00635502" w:rsidRDefault="00996A82" w:rsidP="00090EB3">
      <w:pPr>
        <w:spacing w:line="276" w:lineRule="auto"/>
        <w:jc w:val="both"/>
        <w:rPr>
          <w:rFonts w:ascii="Helvética" w:hAnsi="Helvética" w:hint="eastAsia"/>
          <w:b/>
          <w:color w:val="FFFFFF" w:themeColor="background1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 xml:space="preserve">Evaluación del Portal de Transparencia </w:t>
      </w:r>
      <w:r w:rsidRPr="00402E61">
        <w:rPr>
          <w:rFonts w:ascii="Helvética" w:hAnsi="Helvética"/>
          <w:b/>
          <w:color w:val="1F497D" w:themeColor="text2"/>
          <w:sz w:val="20"/>
          <w:szCs w:val="20"/>
        </w:rPr>
        <w:t>de Guaguas</w:t>
      </w:r>
      <w:r w:rsidRPr="00635502">
        <w:rPr>
          <w:rFonts w:ascii="Helvética" w:hAnsi="Helvética"/>
          <w:b/>
          <w:color w:val="FFFFFF" w:themeColor="background1"/>
          <w:sz w:val="20"/>
          <w:szCs w:val="20"/>
        </w:rPr>
        <w:t xml:space="preserve"> </w:t>
      </w:r>
      <w:r w:rsidRPr="00402E61">
        <w:rPr>
          <w:rFonts w:ascii="Helvética" w:hAnsi="Helvética"/>
          <w:b/>
          <w:color w:val="1F497D" w:themeColor="text2"/>
          <w:sz w:val="20"/>
          <w:szCs w:val="20"/>
        </w:rPr>
        <w:t>Municipales, S.A. Ejercicio 202</w:t>
      </w:r>
      <w:r w:rsidR="00402E61">
        <w:rPr>
          <w:rFonts w:ascii="Helvética" w:hAnsi="Helvética"/>
          <w:b/>
          <w:color w:val="1F497D" w:themeColor="text2"/>
          <w:sz w:val="20"/>
          <w:szCs w:val="20"/>
        </w:rPr>
        <w:t>1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 w:hint="eastAsia"/>
          <w:color w:val="1F497D" w:themeColor="text2"/>
          <w:sz w:val="20"/>
          <w:szCs w:val="20"/>
        </w:rPr>
      </w:pPr>
    </w:p>
    <w:p w:rsidR="00996A82" w:rsidRPr="003B4ECE" w:rsidRDefault="0095762E" w:rsidP="007F6486">
      <w:pPr>
        <w:spacing w:line="276" w:lineRule="auto"/>
        <w:jc w:val="both"/>
        <w:rPr>
          <w:rFonts w:ascii="Helvética" w:hAnsi="Helvética" w:cs="Arial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E</w:t>
      </w:r>
      <w:r w:rsidR="00996A82" w:rsidRPr="003B4ECE">
        <w:rPr>
          <w:rFonts w:ascii="Helvética" w:hAnsi="Helvética"/>
          <w:sz w:val="20"/>
          <w:szCs w:val="20"/>
        </w:rPr>
        <w:t>l Comisionado de Transparencia de Canarias concedió a la empresa Guaguas Municipales, S.A. una puntuación del Índice de Transparencia de Canarias</w:t>
      </w:r>
      <w:r w:rsidRPr="003B4ECE">
        <w:rPr>
          <w:rFonts w:ascii="Helvética" w:hAnsi="Helvética"/>
          <w:sz w:val="20"/>
          <w:szCs w:val="20"/>
        </w:rPr>
        <w:t>, relativa al ejercicio 20</w:t>
      </w:r>
      <w:r w:rsidR="001B08BE">
        <w:rPr>
          <w:rFonts w:ascii="Helvética" w:hAnsi="Helvética"/>
          <w:sz w:val="20"/>
          <w:szCs w:val="20"/>
        </w:rPr>
        <w:t>2</w:t>
      </w:r>
      <w:r w:rsidR="00402E61">
        <w:rPr>
          <w:rFonts w:ascii="Helvética" w:hAnsi="Helvética"/>
          <w:sz w:val="20"/>
          <w:szCs w:val="20"/>
        </w:rPr>
        <w:t>1</w:t>
      </w:r>
      <w:r w:rsidRPr="003B4ECE">
        <w:rPr>
          <w:rFonts w:ascii="Helvética" w:hAnsi="Helvética"/>
          <w:sz w:val="20"/>
          <w:szCs w:val="20"/>
        </w:rPr>
        <w:t>,</w:t>
      </w:r>
      <w:r w:rsidR="00996A82" w:rsidRPr="003B4ECE">
        <w:rPr>
          <w:rFonts w:ascii="Helvética" w:hAnsi="Helvética"/>
          <w:sz w:val="20"/>
          <w:szCs w:val="20"/>
        </w:rPr>
        <w:t xml:space="preserve"> de </w:t>
      </w:r>
      <w:r w:rsidR="001B08BE" w:rsidRPr="00402E61">
        <w:rPr>
          <w:rFonts w:ascii="Helvética" w:hAnsi="Helvética"/>
          <w:sz w:val="20"/>
          <w:szCs w:val="20"/>
        </w:rPr>
        <w:t>10</w:t>
      </w:r>
      <w:r w:rsidR="00996A82" w:rsidRPr="003B4ECE">
        <w:rPr>
          <w:rFonts w:ascii="Helvética" w:hAnsi="Helvética"/>
          <w:sz w:val="20"/>
          <w:szCs w:val="20"/>
        </w:rPr>
        <w:t xml:space="preserve"> sobre 10, </w:t>
      </w:r>
      <w:r w:rsidR="00402E61">
        <w:rPr>
          <w:rFonts w:ascii="Helvética" w:hAnsi="Helvética" w:hint="eastAsia"/>
          <w:sz w:val="20"/>
          <w:szCs w:val="20"/>
        </w:rPr>
        <w:t>por lo que se mantuvo la puntuaci</w:t>
      </w:r>
      <w:r w:rsidR="00402E61">
        <w:rPr>
          <w:rFonts w:ascii="Helvética" w:hAnsi="Helvética"/>
          <w:sz w:val="20"/>
          <w:szCs w:val="20"/>
        </w:rPr>
        <w:t>ón obtenida en 2020.</w:t>
      </w:r>
    </w:p>
    <w:sectPr w:rsidR="00996A82" w:rsidRPr="003B4ECE" w:rsidSect="00EC580A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6D5E" w:rsidRDefault="006B6D5E" w:rsidP="00D169C5">
      <w:r>
        <w:separator/>
      </w:r>
    </w:p>
  </w:endnote>
  <w:endnote w:type="continuationSeparator" w:id="0">
    <w:p w:rsidR="006B6D5E" w:rsidRDefault="006B6D5E" w:rsidP="00D16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6D5E" w:rsidRDefault="006B6D5E" w:rsidP="00D169C5">
      <w:r>
        <w:separator/>
      </w:r>
    </w:p>
  </w:footnote>
  <w:footnote w:type="continuationSeparator" w:id="0">
    <w:p w:rsidR="006B6D5E" w:rsidRDefault="006B6D5E" w:rsidP="00D169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:rsidR="001B08BE" w:rsidRDefault="001B08BE">
    <w:pPr>
      <w:pStyle w:val="Encabezado"/>
    </w:pPr>
  </w:p>
  <w:p w:rsidR="001B08BE" w:rsidRDefault="001B08BE">
    <w:pPr>
      <w:pStyle w:val="Encabezado"/>
    </w:pPr>
  </w:p>
  <w:p w:rsidR="001B08BE" w:rsidRDefault="001B08B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169C5"/>
    <w:rsid w:val="00090EB3"/>
    <w:rsid w:val="00095229"/>
    <w:rsid w:val="001251B9"/>
    <w:rsid w:val="001338C5"/>
    <w:rsid w:val="00142AC0"/>
    <w:rsid w:val="001B08BE"/>
    <w:rsid w:val="00201573"/>
    <w:rsid w:val="00224649"/>
    <w:rsid w:val="002C60F9"/>
    <w:rsid w:val="00323174"/>
    <w:rsid w:val="0033512C"/>
    <w:rsid w:val="00371A18"/>
    <w:rsid w:val="003B4ECE"/>
    <w:rsid w:val="00402E61"/>
    <w:rsid w:val="00501C16"/>
    <w:rsid w:val="005337AD"/>
    <w:rsid w:val="00635502"/>
    <w:rsid w:val="006A608A"/>
    <w:rsid w:val="006A6A9F"/>
    <w:rsid w:val="006B6D5E"/>
    <w:rsid w:val="006D1282"/>
    <w:rsid w:val="00753896"/>
    <w:rsid w:val="00781131"/>
    <w:rsid w:val="007D6C78"/>
    <w:rsid w:val="007F6486"/>
    <w:rsid w:val="0095762E"/>
    <w:rsid w:val="0098742A"/>
    <w:rsid w:val="00996A82"/>
    <w:rsid w:val="009D6C1B"/>
    <w:rsid w:val="00A064F0"/>
    <w:rsid w:val="00A318D4"/>
    <w:rsid w:val="00A649C0"/>
    <w:rsid w:val="00AE31F1"/>
    <w:rsid w:val="00B449FE"/>
    <w:rsid w:val="00B56B91"/>
    <w:rsid w:val="00B7459C"/>
    <w:rsid w:val="00B84E3C"/>
    <w:rsid w:val="00BA3990"/>
    <w:rsid w:val="00C652BD"/>
    <w:rsid w:val="00CC6639"/>
    <w:rsid w:val="00CF0F75"/>
    <w:rsid w:val="00D169C5"/>
    <w:rsid w:val="00DE2C66"/>
    <w:rsid w:val="00DF7FDA"/>
    <w:rsid w:val="00E056D5"/>
    <w:rsid w:val="00EC5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Heading1">
    <w:name w:val="Heading 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2228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2</cp:revision>
  <cp:lastPrinted>2021-02-09T09:56:00Z</cp:lastPrinted>
  <dcterms:created xsi:type="dcterms:W3CDTF">2023-08-23T10:47:00Z</dcterms:created>
  <dcterms:modified xsi:type="dcterms:W3CDTF">2023-08-23T10:47:00Z</dcterms:modified>
</cp:coreProperties>
</file>