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Default Extension="png" ContentType="image/png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header15.xml" ContentType="application/vnd.openxmlformats-officedocument.wordprocessingml.header+xml"/>
  <Override PartName="/word/header16.xml" ContentType="application/vnd.openxmlformats-officedocument.wordprocessingml.header+xml"/>
  <Override PartName="/word/header17.xml" ContentType="application/vnd.openxmlformats-officedocument.wordprocessingml.header+xml"/>
  <Override PartName="/word/header18.xml" ContentType="application/vnd.openxmlformats-officedocument.wordprocessingml.header+xml"/>
  <Override PartName="/word/header19.xml" ContentType="application/vnd.openxmlformats-officedocument.wordprocessingml.header+xml"/>
  <Override PartName="/word/header20.xml" ContentType="application/vnd.openxmlformats-officedocument.wordprocessingml.header+xml"/>
  <Override PartName="/word/header21.xml" ContentType="application/vnd.openxmlformats-officedocument.wordprocessingml.header+xml"/>
  <Override PartName="/word/header22.xml" ContentType="application/vnd.openxmlformats-officedocument.wordprocessingml.header+xml"/>
  <Override PartName="/word/header23.xml" ContentType="application/vnd.openxmlformats-officedocument.wordprocessingml.header+xml"/>
  <Override PartName="/word/header24.xml" ContentType="application/vnd.openxmlformats-officedocument.wordprocessingml.header+xml"/>
  <Override PartName="/word/header25.xml" ContentType="application/vnd.openxmlformats-officedocument.wordprocessingml.header+xml"/>
  <Override PartName="/word/header26.xml" ContentType="application/vnd.openxmlformats-officedocument.wordprocessingml.header+xml"/>
  <Override PartName="/word/header27.xml" ContentType="application/vnd.openxmlformats-officedocument.wordprocessingml.header+xml"/>
  <Override PartName="/word/header28.xml" ContentType="application/vnd.openxmlformats-officedocument.wordprocessingml.header+xml"/>
  <Override PartName="/word/header29.xml" ContentType="application/vnd.openxmlformats-officedocument.wordprocessingml.header+xml"/>
  <Override PartName="/word/header30.xml" ContentType="application/vnd.openxmlformats-officedocument.wordprocessingml.header+xml"/>
  <Override PartName="/word/header31.xml" ContentType="application/vnd.openxmlformats-officedocument.wordprocessingml.header+xml"/>
  <Override PartName="/word/header32.xml" ContentType="application/vnd.openxmlformats-officedocument.wordprocessingml.header+xml"/>
  <Override PartName="/word/header33.xml" ContentType="application/vnd.openxmlformats-officedocument.wordprocessingml.header+xml"/>
  <Override PartName="/word/header34.xml" ContentType="application/vnd.openxmlformats-officedocument.wordprocessingml.header+xml"/>
  <Override PartName="/word/header35.xml" ContentType="application/vnd.openxmlformats-officedocument.wordprocessingml.header+xml"/>
  <Override PartName="/word/header36.xml" ContentType="application/vnd.openxmlformats-officedocument.wordprocessingml.header+xml"/>
  <Override PartName="/word/header37.xml" ContentType="application/vnd.openxmlformats-officedocument.wordprocessingml.header+xml"/>
  <Override PartName="/word/header38.xml" ContentType="application/vnd.openxmlformats-officedocument.wordprocessingml.header+xml"/>
  <Override PartName="/word/header39.xml" ContentType="application/vnd.openxmlformats-officedocument.wordprocessingml.header+xml"/>
  <Override PartName="/word/header40.xml" ContentType="application/vnd.openxmlformats-officedocument.wordprocessingml.header+xml"/>
  <Override PartName="/word/header41.xml" ContentType="application/vnd.openxmlformats-officedocument.wordprocessingml.header+xml"/>
  <Override PartName="/word/header42.xml" ContentType="application/vnd.openxmlformats-officedocument.wordprocessingml.header+xml"/>
  <Override PartName="/word/header43.xml" ContentType="application/vnd.openxmlformats-officedocument.wordprocessingml.header+xml"/>
  <Override PartName="/word/header44.xml" ContentType="application/vnd.openxmlformats-officedocument.wordprocessingml.header+xml"/>
  <Override PartName="/word/header45.xml" ContentType="application/vnd.openxmlformats-officedocument.wordprocessingml.header+xml"/>
  <Override PartName="/word/header46.xml" ContentType="application/vnd.openxmlformats-officedocument.wordprocessingml.header+xml"/>
  <Override PartName="/word/header47.xml" ContentType="application/vnd.openxmlformats-officedocument.wordprocessingml.header+xml"/>
  <Override PartName="/word/header48.xml" ContentType="application/vnd.openxmlformats-officedocument.wordprocessingml.header+xml"/>
  <Override PartName="/word/header49.xml" ContentType="application/vnd.openxmlformats-officedocument.wordprocessingml.header+xml"/>
  <Override PartName="/word/header50.xml" ContentType="application/vnd.openxmlformats-officedocument.wordprocessingml.header+xml"/>
  <Override PartName="/word/header51.xml" ContentType="application/vnd.openxmlformats-officedocument.wordprocessingml.header+xml"/>
  <Override PartName="/word/header52.xml" ContentType="application/vnd.openxmlformats-officedocument.wordprocessingml.header+xml"/>
  <Override PartName="/word/header53.xml" ContentType="application/vnd.openxmlformats-officedocument.wordprocessingml.header+xml"/>
  <Override PartName="/word/header54.xml" ContentType="application/vnd.openxmlformats-officedocument.wordprocessingml.header+xml"/>
  <Override PartName="/word/header55.xml" ContentType="application/vnd.openxmlformats-officedocument.wordprocessingml.header+xml"/>
  <Override PartName="/word/header56.xml" ContentType="application/vnd.openxmlformats-officedocument.wordprocessingml.header+xml"/>
  <Override PartName="/word/header57.xml" ContentType="application/vnd.openxmlformats-officedocument.wordprocessingml.header+xml"/>
  <Override PartName="/word/header58.xml" ContentType="application/vnd.openxmlformats-officedocument.wordprocessingml.header+xml"/>
  <Override PartName="/word/header59.xml" ContentType="application/vnd.openxmlformats-officedocument.wordprocessingml.header+xml"/>
  <Override PartName="/word/header60.xml" ContentType="application/vnd.openxmlformats-officedocument.wordprocessingml.header+xml"/>
  <Override PartName="/word/header61.xml" ContentType="application/vnd.openxmlformats-officedocument.wordprocessingml.header+xml"/>
  <Override PartName="/word/header62.xml" ContentType="application/vnd.openxmlformats-officedocument.wordprocessingml.header+xml"/>
  <Override PartName="/word/header63.xml" ContentType="application/vnd.openxmlformats-officedocument.wordprocessingml.header+xml"/>
  <Override PartName="/word/header64.xml" ContentType="application/vnd.openxmlformats-officedocument.wordprocessingml.header+xml"/>
  <Override PartName="/word/header65.xml" ContentType="application/vnd.openxmlformats-officedocument.wordprocessingml.header+xml"/>
  <Override PartName="/word/header66.xml" ContentType="application/vnd.openxmlformats-officedocument.wordprocessingml.header+xml"/>
  <Override PartName="/word/header67.xml" ContentType="application/vnd.openxmlformats-officedocument.wordprocessingml.header+xml"/>
  <Override PartName="/word/header68.xml" ContentType="application/vnd.openxmlformats-officedocument.wordprocessingml.header+xml"/>
  <Override PartName="/word/header69.xml" ContentType="application/vnd.openxmlformats-officedocument.wordprocessingml.header+xml"/>
  <Override PartName="/word/header70.xml" ContentType="application/vnd.openxmlformats-officedocument.wordprocessingml.header+xml"/>
  <Override PartName="/word/header71.xml" ContentType="application/vnd.openxmlformats-officedocument.wordprocessingml.header+xml"/>
  <Override PartName="/word/header72.xml" ContentType="application/vnd.openxmlformats-officedocument.wordprocessingml.head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spacing w:before="5" w:after="1"/>
        <w:ind w:left="0" w:firstLine="0"/>
        <w:jc w:val="left"/>
        <w:rPr>
          <w:rFonts w:ascii="Times New Roman"/>
          <w:sz w:val="12"/>
        </w:rPr>
      </w:pPr>
    </w:p>
    <w:p>
      <w:pPr>
        <w:pStyle w:val="BodyText"/>
        <w:spacing w:line="20" w:lineRule="exact"/>
        <w:ind w:left="156" w:firstLine="0"/>
        <w:jc w:val="left"/>
        <w:rPr>
          <w:rFonts w:ascii="Times New Roman"/>
          <w:sz w:val="2"/>
        </w:rPr>
      </w:pPr>
      <w:r>
        <w:rPr>
          <w:rFonts w:ascii="Times New Roman"/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rFonts w:ascii="Times New Roman"/>
          <w:sz w:val="2"/>
        </w:rPr>
      </w:r>
    </w:p>
    <w:p>
      <w:pPr>
        <w:pStyle w:val="Heading1"/>
        <w:tabs>
          <w:tab w:pos="3973" w:val="left" w:leader="none"/>
          <w:tab w:pos="9047" w:val="left" w:leader="none"/>
        </w:tabs>
        <w:spacing w:before="49"/>
        <w:ind w:left="166"/>
      </w:pPr>
      <w:r>
        <w:rPr/>
        <w:pict>
          <v:shape style="position:absolute;margin-left:28.34646pt;margin-top:17.263096pt;width:538.6pt;height:.1pt;mso-position-horizontal-relative:page;mso-position-vertical-relative:paragraph;z-index:-15728128;mso-wrap-distance-left:0;mso-wrap-distance-right:0" coordorigin="567,345" coordsize="10772,0" path="m11339,345l567,345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234</w:t>
        <w:tab/>
        <w:t>Jueves</w:t>
      </w:r>
      <w:r>
        <w:rPr>
          <w:color w:val="004479"/>
          <w:spacing w:val="-4"/>
        </w:rPr>
        <w:t> </w:t>
      </w:r>
      <w:r>
        <w:rPr>
          <w:color w:val="004479"/>
        </w:rPr>
        <w:t>29</w:t>
      </w:r>
      <w:r>
        <w:rPr>
          <w:color w:val="004479"/>
          <w:spacing w:val="-3"/>
        </w:rPr>
        <w:t> </w:t>
      </w:r>
      <w:r>
        <w:rPr>
          <w:color w:val="004479"/>
        </w:rPr>
        <w:t>de</w:t>
      </w:r>
      <w:r>
        <w:rPr>
          <w:color w:val="004479"/>
          <w:spacing w:val="-3"/>
        </w:rPr>
        <w:t> </w:t>
      </w:r>
      <w:r>
        <w:rPr>
          <w:color w:val="004479"/>
        </w:rPr>
        <w:t>septiembre</w:t>
      </w:r>
      <w:r>
        <w:rPr>
          <w:color w:val="004479"/>
          <w:spacing w:val="-3"/>
        </w:rPr>
        <w:t> </w:t>
      </w:r>
      <w:r>
        <w:rPr>
          <w:color w:val="004479"/>
        </w:rPr>
        <w:t>de</w:t>
      </w:r>
      <w:r>
        <w:rPr>
          <w:color w:val="004479"/>
          <w:spacing w:val="-3"/>
        </w:rPr>
        <w:t> </w:t>
      </w:r>
      <w:r>
        <w:rPr>
          <w:color w:val="004479"/>
        </w:rPr>
        <w:t>2022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133603</w:t>
      </w:r>
    </w:p>
    <w:p>
      <w:pPr>
        <w:pStyle w:val="BodyText"/>
        <w:ind w:left="0" w:firstLine="0"/>
        <w:jc w:val="left"/>
        <w:rPr>
          <w:rFonts w:ascii="Arial"/>
          <w:b/>
          <w:sz w:val="29"/>
        </w:rPr>
      </w:pPr>
    </w:p>
    <w:p>
      <w:pPr>
        <w:spacing w:before="90"/>
        <w:ind w:left="3269" w:right="0" w:firstLine="0"/>
        <w:jc w:val="left"/>
        <w:rPr>
          <w:rFonts w:ascii="Arial"/>
          <w:b/>
          <w:sz w:val="30"/>
        </w:rPr>
      </w:pPr>
      <w:r>
        <w:rPr>
          <w:rFonts w:ascii="Arial"/>
          <w:b/>
          <w:sz w:val="30"/>
        </w:rPr>
        <w:t>I.</w:t>
      </w:r>
      <w:r>
        <w:rPr>
          <w:rFonts w:ascii="Arial"/>
          <w:b/>
          <w:spacing w:val="-4"/>
          <w:sz w:val="30"/>
        </w:rPr>
        <w:t> </w:t>
      </w:r>
      <w:r>
        <w:rPr>
          <w:rFonts w:ascii="Arial"/>
          <w:b/>
          <w:sz w:val="30"/>
        </w:rPr>
        <w:t>DISPOSICIONES</w:t>
      </w:r>
      <w:r>
        <w:rPr>
          <w:rFonts w:ascii="Arial"/>
          <w:b/>
          <w:spacing w:val="-5"/>
          <w:sz w:val="30"/>
        </w:rPr>
        <w:t> </w:t>
      </w:r>
      <w:r>
        <w:rPr>
          <w:rFonts w:ascii="Arial"/>
          <w:b/>
          <w:sz w:val="30"/>
        </w:rPr>
        <w:t>GENERALES</w:t>
      </w:r>
    </w:p>
    <w:p>
      <w:pPr>
        <w:pStyle w:val="BodyText"/>
        <w:spacing w:before="6"/>
        <w:ind w:left="0" w:firstLine="0"/>
        <w:jc w:val="left"/>
        <w:rPr>
          <w:rFonts w:ascii="Arial"/>
          <w:b/>
          <w:sz w:val="29"/>
        </w:rPr>
      </w:pPr>
    </w:p>
    <w:p>
      <w:pPr>
        <w:spacing w:before="1"/>
        <w:ind w:left="0" w:right="0" w:firstLine="0"/>
        <w:jc w:val="center"/>
        <w:rPr>
          <w:sz w:val="39"/>
        </w:rPr>
      </w:pPr>
      <w:r>
        <w:rPr>
          <w:w w:val="60"/>
          <w:sz w:val="39"/>
        </w:rPr>
        <w:t>JEFATURA</w:t>
      </w:r>
      <w:r>
        <w:rPr>
          <w:spacing w:val="28"/>
          <w:w w:val="60"/>
          <w:sz w:val="39"/>
        </w:rPr>
        <w:t> </w:t>
      </w:r>
      <w:r>
        <w:rPr>
          <w:w w:val="60"/>
          <w:sz w:val="39"/>
        </w:rPr>
        <w:t>DEL</w:t>
      </w:r>
      <w:r>
        <w:rPr>
          <w:spacing w:val="28"/>
          <w:w w:val="60"/>
          <w:sz w:val="39"/>
        </w:rPr>
        <w:t> </w:t>
      </w:r>
      <w:r>
        <w:rPr>
          <w:w w:val="60"/>
          <w:sz w:val="39"/>
        </w:rPr>
        <w:t>ESTADO</w:t>
      </w:r>
    </w:p>
    <w:p>
      <w:pPr>
        <w:tabs>
          <w:tab w:pos="1020" w:val="left" w:leader="none"/>
        </w:tabs>
        <w:spacing w:before="295"/>
        <w:ind w:left="0" w:right="234" w:firstLine="0"/>
        <w:jc w:val="center"/>
        <w:rPr>
          <w:rFonts w:ascii="Arial" w:hAnsi="Arial"/>
          <w:i/>
          <w:sz w:val="20"/>
        </w:rPr>
      </w:pPr>
      <w:r>
        <w:rPr>
          <w:rFonts w:ascii="Arial" w:hAnsi="Arial"/>
          <w:b/>
          <w:position w:val="-3"/>
          <w:sz w:val="24"/>
        </w:rPr>
        <w:t>15818</w:t>
        <w:tab/>
      </w:r>
      <w:r>
        <w:rPr>
          <w:rFonts w:ascii="Arial" w:hAnsi="Arial"/>
          <w:i/>
          <w:sz w:val="20"/>
        </w:rPr>
        <w:t>Ley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18/2022,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28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septiembre,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creación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crecimiento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empresas.</w:t>
      </w:r>
    </w:p>
    <w:p>
      <w:pPr>
        <w:pStyle w:val="BodyText"/>
        <w:spacing w:before="3"/>
        <w:ind w:left="0" w:firstLine="0"/>
        <w:jc w:val="left"/>
        <w:rPr>
          <w:rFonts w:ascii="Arial"/>
          <w:i/>
          <w:sz w:val="27"/>
        </w:rPr>
      </w:pPr>
    </w:p>
    <w:p>
      <w:pPr>
        <w:pStyle w:val="BodyText"/>
        <w:spacing w:line="427" w:lineRule="auto"/>
        <w:ind w:left="4754" w:right="4750" w:firstLine="331"/>
        <w:jc w:val="left"/>
      </w:pPr>
      <w:r>
        <w:rPr/>
        <w:t>FELIPE VI</w:t>
      </w:r>
      <w:r>
        <w:rPr>
          <w:spacing w:val="1"/>
        </w:rPr>
        <w:t> </w:t>
      </w:r>
      <w:r>
        <w:rPr>
          <w:spacing w:val="-1"/>
        </w:rPr>
        <w:t>REY</w:t>
      </w:r>
      <w:r>
        <w:rPr>
          <w:spacing w:val="-11"/>
        </w:rPr>
        <w:t> </w:t>
      </w:r>
      <w:r>
        <w:rPr>
          <w:spacing w:val="-1"/>
        </w:rPr>
        <w:t>DE</w:t>
      </w:r>
      <w:r>
        <w:rPr>
          <w:spacing w:val="-11"/>
        </w:rPr>
        <w:t> </w:t>
      </w:r>
      <w:r>
        <w:rPr>
          <w:spacing w:val="-1"/>
        </w:rPr>
        <w:t>ESPAÑA</w:t>
      </w:r>
    </w:p>
    <w:p>
      <w:pPr>
        <w:pStyle w:val="BodyText"/>
        <w:spacing w:before="1"/>
        <w:ind w:left="1924" w:firstLine="0"/>
        <w:jc w:val="left"/>
      </w:pPr>
      <w:r>
        <w:rPr/>
        <w:t>A</w:t>
      </w:r>
      <w:r>
        <w:rPr>
          <w:spacing w:val="-4"/>
        </w:rPr>
        <w:t> </w:t>
      </w:r>
      <w:r>
        <w:rPr/>
        <w:t>todos</w:t>
      </w:r>
      <w:r>
        <w:rPr>
          <w:spacing w:val="-3"/>
        </w:rPr>
        <w:t> </w:t>
      </w:r>
      <w:r>
        <w:rPr/>
        <w:t>los</w:t>
      </w:r>
      <w:r>
        <w:rPr>
          <w:spacing w:val="-4"/>
        </w:rPr>
        <w:t> </w:t>
      </w:r>
      <w:r>
        <w:rPr/>
        <w:t>que</w:t>
      </w:r>
      <w:r>
        <w:rPr>
          <w:spacing w:val="-3"/>
        </w:rPr>
        <w:t> </w:t>
      </w:r>
      <w:r>
        <w:rPr/>
        <w:t>la</w:t>
      </w:r>
      <w:r>
        <w:rPr>
          <w:spacing w:val="-4"/>
        </w:rPr>
        <w:t> </w:t>
      </w:r>
      <w:r>
        <w:rPr/>
        <w:t>presente</w:t>
      </w:r>
      <w:r>
        <w:rPr>
          <w:spacing w:val="-4"/>
        </w:rPr>
        <w:t> </w:t>
      </w:r>
      <w:r>
        <w:rPr/>
        <w:t>vieren</w:t>
      </w:r>
      <w:r>
        <w:rPr>
          <w:spacing w:val="-3"/>
        </w:rPr>
        <w:t> </w:t>
      </w:r>
      <w:r>
        <w:rPr/>
        <w:t>y</w:t>
      </w:r>
      <w:r>
        <w:rPr>
          <w:spacing w:val="-3"/>
        </w:rPr>
        <w:t> </w:t>
      </w:r>
      <w:r>
        <w:rPr/>
        <w:t>entendieren.</w:t>
      </w:r>
    </w:p>
    <w:p>
      <w:pPr>
        <w:pStyle w:val="BodyText"/>
        <w:spacing w:line="249" w:lineRule="auto" w:before="10"/>
        <w:ind w:left="1584" w:right="1583"/>
      </w:pPr>
      <w:r>
        <w:rPr/>
        <w:t>Sabed: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Cortes</w:t>
      </w:r>
      <w:r>
        <w:rPr>
          <w:spacing w:val="1"/>
        </w:rPr>
        <w:t> </w:t>
      </w:r>
      <w:r>
        <w:rPr/>
        <w:t>Generales</w:t>
      </w:r>
      <w:r>
        <w:rPr>
          <w:spacing w:val="1"/>
        </w:rPr>
        <w:t> </w:t>
      </w:r>
      <w:r>
        <w:rPr/>
        <w:t>han</w:t>
      </w:r>
      <w:r>
        <w:rPr>
          <w:spacing w:val="1"/>
        </w:rPr>
        <w:t> </w:t>
      </w:r>
      <w:r>
        <w:rPr/>
        <w:t>aprobado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Yo</w:t>
      </w:r>
      <w:r>
        <w:rPr>
          <w:spacing w:val="1"/>
        </w:rPr>
        <w:t> </w:t>
      </w:r>
      <w:r>
        <w:rPr/>
        <w:t>vengo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sancionar</w:t>
      </w:r>
      <w:r>
        <w:rPr>
          <w:spacing w:val="55"/>
        </w:rPr>
        <w:t> </w:t>
      </w:r>
      <w:r>
        <w:rPr/>
        <w:t>la</w:t>
      </w:r>
      <w:r>
        <w:rPr>
          <w:spacing w:val="1"/>
        </w:rPr>
        <w:t> </w:t>
      </w:r>
      <w:r>
        <w:rPr/>
        <w:t>siguiente</w:t>
      </w:r>
      <w:r>
        <w:rPr>
          <w:spacing w:val="-1"/>
        </w:rPr>
        <w:t> </w:t>
      </w:r>
      <w:r>
        <w:rPr/>
        <w:t>ley.</w:t>
      </w:r>
    </w:p>
    <w:p>
      <w:pPr>
        <w:pStyle w:val="BodyText"/>
        <w:spacing w:before="9"/>
        <w:ind w:left="0" w:firstLine="0"/>
        <w:jc w:val="left"/>
        <w:rPr>
          <w:sz w:val="24"/>
        </w:rPr>
      </w:pPr>
    </w:p>
    <w:p>
      <w:pPr>
        <w:pStyle w:val="BodyText"/>
        <w:spacing w:line="427" w:lineRule="auto"/>
        <w:ind w:left="4924" w:right="4922" w:firstLine="0"/>
        <w:jc w:val="center"/>
      </w:pPr>
      <w:r>
        <w:rPr/>
        <w:t>PREÁMBULO</w:t>
      </w:r>
      <w:r>
        <w:rPr>
          <w:spacing w:val="-53"/>
        </w:rPr>
        <w:t> </w:t>
      </w:r>
      <w:r>
        <w:rPr/>
        <w:t>I</w:t>
      </w:r>
    </w:p>
    <w:p>
      <w:pPr>
        <w:pStyle w:val="BodyText"/>
        <w:spacing w:line="249" w:lineRule="auto" w:before="2"/>
        <w:ind w:left="1584" w:right="1580"/>
      </w:pPr>
      <w:r>
        <w:rPr/>
        <w:t>La creación de empresas y su crecimiento tienen un papel fundamental en el proceso</w:t>
      </w:r>
      <w:r>
        <w:rPr>
          <w:spacing w:val="-53"/>
        </w:rPr>
        <w:t> </w:t>
      </w:r>
      <w:r>
        <w:rPr/>
        <w:t>de</w:t>
      </w:r>
      <w:r>
        <w:rPr>
          <w:spacing w:val="6"/>
        </w:rPr>
        <w:t> </w:t>
      </w:r>
      <w:r>
        <w:rPr/>
        <w:t>crecimiento</w:t>
      </w:r>
      <w:r>
        <w:rPr>
          <w:spacing w:val="7"/>
        </w:rPr>
        <w:t> </w:t>
      </w:r>
      <w:r>
        <w:rPr/>
        <w:t>económico</w:t>
      </w:r>
      <w:r>
        <w:rPr>
          <w:spacing w:val="7"/>
        </w:rPr>
        <w:t> </w:t>
      </w:r>
      <w:r>
        <w:rPr/>
        <w:t>y</w:t>
      </w:r>
      <w:r>
        <w:rPr>
          <w:spacing w:val="7"/>
        </w:rPr>
        <w:t> </w:t>
      </w:r>
      <w:r>
        <w:rPr/>
        <w:t>en</w:t>
      </w:r>
      <w:r>
        <w:rPr>
          <w:spacing w:val="6"/>
        </w:rPr>
        <w:t> </w:t>
      </w:r>
      <w:r>
        <w:rPr/>
        <w:t>el</w:t>
      </w:r>
      <w:r>
        <w:rPr>
          <w:spacing w:val="7"/>
        </w:rPr>
        <w:t> </w:t>
      </w:r>
      <w:r>
        <w:rPr/>
        <w:t>aumento</w:t>
      </w:r>
      <w:r>
        <w:rPr>
          <w:spacing w:val="6"/>
        </w:rPr>
        <w:t> </w:t>
      </w:r>
      <w:r>
        <w:rPr/>
        <w:t>de</w:t>
      </w:r>
      <w:r>
        <w:rPr>
          <w:spacing w:val="7"/>
        </w:rPr>
        <w:t> </w:t>
      </w:r>
      <w:r>
        <w:rPr/>
        <w:t>la</w:t>
      </w:r>
      <w:r>
        <w:rPr>
          <w:spacing w:val="6"/>
        </w:rPr>
        <w:t> </w:t>
      </w:r>
      <w:r>
        <w:rPr/>
        <w:t>productividad,</w:t>
      </w:r>
      <w:r>
        <w:rPr>
          <w:spacing w:val="6"/>
        </w:rPr>
        <w:t> </w:t>
      </w:r>
      <w:r>
        <w:rPr/>
        <w:t>aportando</w:t>
      </w:r>
      <w:r>
        <w:rPr>
          <w:spacing w:val="7"/>
        </w:rPr>
        <w:t> </w:t>
      </w:r>
      <w:r>
        <w:rPr/>
        <w:t>valor</w:t>
      </w:r>
      <w:r>
        <w:rPr>
          <w:spacing w:val="7"/>
        </w:rPr>
        <w:t> </w:t>
      </w:r>
      <w:r>
        <w:rPr/>
        <w:t>añadido</w:t>
      </w:r>
      <w:r>
        <w:rPr>
          <w:spacing w:val="1"/>
        </w:rPr>
        <w:t> </w:t>
      </w:r>
      <w:r>
        <w:rPr/>
        <w:t>a todos los sectores de la economía. El aumento del tamaño empresarial y el impulso al</w:t>
      </w:r>
      <w:r>
        <w:rPr>
          <w:spacing w:val="1"/>
        </w:rPr>
        <w:t> </w:t>
      </w:r>
      <w:r>
        <w:rPr/>
        <w:t>emprendimiento vienen siendo señalados por los diferentes estudios como uno de los</w:t>
      </w:r>
      <w:r>
        <w:rPr>
          <w:spacing w:val="1"/>
        </w:rPr>
        <w:t> </w:t>
      </w:r>
      <w:r>
        <w:rPr/>
        <w:t>factores claves para aumentar el crecimiento potencial de España y reducir la intensidad</w:t>
      </w:r>
      <w:r>
        <w:rPr>
          <w:spacing w:val="1"/>
        </w:rPr>
        <w:t> </w:t>
      </w:r>
      <w:r>
        <w:rPr/>
        <w:t>de las fluctuaciones cíclicas, reforzando el tejido económico y social y la resiliencia a</w:t>
      </w:r>
      <w:r>
        <w:rPr>
          <w:spacing w:val="1"/>
        </w:rPr>
        <w:t> </w:t>
      </w:r>
      <w:r>
        <w:rPr/>
        <w:t>largo plazo del país. En este contexto, el presente Proyecto tiene por objeto mejorar el</w:t>
      </w:r>
      <w:r>
        <w:rPr>
          <w:spacing w:val="1"/>
        </w:rPr>
        <w:t> </w:t>
      </w:r>
      <w:r>
        <w:rPr/>
        <w:t>clima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negocios,</w:t>
      </w:r>
      <w:r>
        <w:rPr>
          <w:spacing w:val="1"/>
        </w:rPr>
        <w:t> </w:t>
      </w:r>
      <w:r>
        <w:rPr/>
        <w:t>impulsar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emprendimiento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fomentar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aumento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tamaño</w:t>
      </w:r>
      <w:r>
        <w:rPr>
          <w:spacing w:val="1"/>
        </w:rPr>
        <w:t> </w:t>
      </w:r>
      <w:r>
        <w:rPr/>
        <w:t>empresarial,</w:t>
      </w:r>
      <w:r>
        <w:rPr>
          <w:spacing w:val="-3"/>
        </w:rPr>
        <w:t> </w:t>
      </w:r>
      <w:r>
        <w:rPr/>
        <w:t>así</w:t>
      </w:r>
      <w:r>
        <w:rPr>
          <w:spacing w:val="-2"/>
        </w:rPr>
        <w:t> </w:t>
      </w:r>
      <w:r>
        <w:rPr/>
        <w:t>como</w:t>
      </w:r>
      <w:r>
        <w:rPr>
          <w:spacing w:val="-1"/>
        </w:rPr>
        <w:t> </w:t>
      </w:r>
      <w:r>
        <w:rPr/>
        <w:t>el</w:t>
      </w:r>
      <w:r>
        <w:rPr>
          <w:spacing w:val="-2"/>
        </w:rPr>
        <w:t> </w:t>
      </w:r>
      <w:r>
        <w:rPr/>
        <w:t>despliegue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redes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colaboración</w:t>
      </w:r>
      <w:r>
        <w:rPr>
          <w:spacing w:val="-1"/>
        </w:rPr>
        <w:t> </w:t>
      </w:r>
      <w:r>
        <w:rPr/>
        <w:t>e</w:t>
      </w:r>
      <w:r>
        <w:rPr>
          <w:spacing w:val="-2"/>
        </w:rPr>
        <w:t> </w:t>
      </w:r>
      <w:r>
        <w:rPr/>
        <w:t>interacción.</w:t>
      </w:r>
    </w:p>
    <w:p>
      <w:pPr>
        <w:pStyle w:val="BodyText"/>
        <w:spacing w:line="249" w:lineRule="auto" w:before="7"/>
        <w:ind w:left="1584" w:right="1583"/>
      </w:pPr>
      <w:r>
        <w:rPr/>
        <w:t>La investigación económica y la experiencia comparada destacan que la dinámica</w:t>
      </w:r>
      <w:r>
        <w:rPr>
          <w:spacing w:val="1"/>
        </w:rPr>
        <w:t> </w:t>
      </w:r>
      <w:r>
        <w:rPr/>
        <w:t>empresarial es un factor determinante para un buen desempeño económico en términos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eficiencia,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productividad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internacionalización.</w:t>
      </w:r>
      <w:r>
        <w:rPr>
          <w:spacing w:val="1"/>
        </w:rPr>
        <w:t> </w:t>
      </w:r>
      <w:r>
        <w:rPr/>
        <w:t>Dentro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este</w:t>
      </w:r>
      <w:r>
        <w:rPr>
          <w:spacing w:val="1"/>
        </w:rPr>
        <w:t> </w:t>
      </w:r>
      <w:r>
        <w:rPr/>
        <w:t>proceso</w:t>
      </w:r>
      <w:r>
        <w:rPr>
          <w:spacing w:val="1"/>
        </w:rPr>
        <w:t> </w:t>
      </w:r>
      <w:r>
        <w:rPr/>
        <w:t>evolutivo, las dos fases más críticas son el nacimiento y el crecimiento de las empresas.</w:t>
      </w:r>
      <w:r>
        <w:rPr>
          <w:spacing w:val="1"/>
        </w:rPr>
        <w:t> </w:t>
      </w:r>
      <w:r>
        <w:rPr/>
        <w:t>Una de las debilidades estructurales de la economía española está relacionada con los</w:t>
      </w:r>
      <w:r>
        <w:rPr>
          <w:spacing w:val="1"/>
        </w:rPr>
        <w:t> </w:t>
      </w:r>
      <w:r>
        <w:rPr/>
        <w:t>costes</w:t>
      </w:r>
      <w:r>
        <w:rPr>
          <w:spacing w:val="1"/>
        </w:rPr>
        <w:t> </w:t>
      </w:r>
      <w:r>
        <w:rPr/>
        <w:t>aparejados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creación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nuevas</w:t>
      </w:r>
      <w:r>
        <w:rPr>
          <w:spacing w:val="1"/>
        </w:rPr>
        <w:t> </w:t>
      </w:r>
      <w:r>
        <w:rPr/>
        <w:t>empresas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obstáculos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desincentivos a los que se enfrentan las pequeñas y medianas empresas para crecer.</w:t>
      </w:r>
      <w:r>
        <w:rPr>
          <w:spacing w:val="1"/>
        </w:rPr>
        <w:t> </w:t>
      </w:r>
      <w:r>
        <w:rPr/>
        <w:t>Entre estos obstáculos para crecer se encuentran barreras regulatorias y administrativas,</w:t>
      </w:r>
      <w:r>
        <w:rPr>
          <w:spacing w:val="-53"/>
        </w:rPr>
        <w:t> </w:t>
      </w:r>
      <w:r>
        <w:rPr/>
        <w:t>fallos en el mercado único o la existencia de malas prácticas en el pago a proveedores.</w:t>
      </w:r>
      <w:r>
        <w:rPr>
          <w:spacing w:val="1"/>
        </w:rPr>
        <w:t> </w:t>
      </w:r>
      <w:r>
        <w:rPr/>
        <w:t>Estas</w:t>
      </w:r>
      <w:r>
        <w:rPr>
          <w:spacing w:val="1"/>
        </w:rPr>
        <w:t> </w:t>
      </w:r>
      <w:r>
        <w:rPr/>
        <w:t>últimas</w:t>
      </w:r>
      <w:r>
        <w:rPr>
          <w:spacing w:val="1"/>
        </w:rPr>
        <w:t> </w:t>
      </w:r>
      <w:r>
        <w:rPr/>
        <w:t>resultan</w:t>
      </w:r>
      <w:r>
        <w:rPr>
          <w:spacing w:val="1"/>
        </w:rPr>
        <w:t> </w:t>
      </w:r>
      <w:r>
        <w:rPr/>
        <w:t>particularmente</w:t>
      </w:r>
      <w:r>
        <w:rPr>
          <w:spacing w:val="1"/>
        </w:rPr>
        <w:t> </w:t>
      </w:r>
      <w:r>
        <w:rPr/>
        <w:t>onerosas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pequeñas</w:t>
      </w:r>
      <w:r>
        <w:rPr>
          <w:spacing w:val="1"/>
        </w:rPr>
        <w:t> </w:t>
      </w:r>
      <w:r>
        <w:rPr/>
        <w:t>y</w:t>
      </w:r>
      <w:r>
        <w:rPr>
          <w:spacing w:val="55"/>
        </w:rPr>
        <w:t> </w:t>
      </w:r>
      <w:r>
        <w:rPr/>
        <w:t>medianas</w:t>
      </w:r>
      <w:r>
        <w:rPr>
          <w:spacing w:val="1"/>
        </w:rPr>
        <w:t> </w:t>
      </w:r>
      <w:r>
        <w:rPr/>
        <w:t>empresas (pyme), que sufren la presión sobre su liquidez y sobre su capacidad para</w:t>
      </w:r>
      <w:r>
        <w:rPr>
          <w:spacing w:val="1"/>
        </w:rPr>
        <w:t> </w:t>
      </w:r>
      <w:r>
        <w:rPr/>
        <w:t>hacer</w:t>
      </w:r>
      <w:r>
        <w:rPr>
          <w:spacing w:val="-2"/>
        </w:rPr>
        <w:t> </w:t>
      </w:r>
      <w:r>
        <w:rPr/>
        <w:t>crecer su negocio.</w:t>
      </w:r>
    </w:p>
    <w:p>
      <w:pPr>
        <w:pStyle w:val="BodyText"/>
        <w:spacing w:line="249" w:lineRule="auto" w:before="10"/>
        <w:ind w:left="1584" w:right="1581"/>
      </w:pPr>
      <w:r>
        <w:rPr/>
        <w:pict>
          <v:shape style="position:absolute;margin-left:562.533997pt;margin-top:80.429398pt;width:18.25pt;height:104.7pt;mso-position-horizontal-relative:page;mso-position-vertical-relative:paragraph;z-index:15729664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BOE-A-2022-15818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Los estudios académicos alertan del riesgo que supone la falta de liquidez para las</w:t>
      </w:r>
      <w:r>
        <w:rPr>
          <w:spacing w:val="1"/>
        </w:rPr>
        <w:t> </w:t>
      </w:r>
      <w:r>
        <w:rPr/>
        <w:t>pequeñas empresas: Cuanto más pequeña es su estructura, más sensibles se muestran</w:t>
      </w:r>
      <w:r>
        <w:rPr>
          <w:spacing w:val="1"/>
        </w:rPr>
        <w:t> </w:t>
      </w:r>
      <w:r>
        <w:rPr/>
        <w:t>a los problemas económicos y financieros, lo que las condena, en muchos casos, a su</w:t>
      </w:r>
      <w:r>
        <w:rPr>
          <w:spacing w:val="1"/>
        </w:rPr>
        <w:t> </w:t>
      </w:r>
      <w:r>
        <w:rPr/>
        <w:t>desaparición. Un menor tamaño se traduce en menor capacidad para financiarse y para</w:t>
      </w:r>
      <w:r>
        <w:rPr>
          <w:spacing w:val="1"/>
        </w:rPr>
        <w:t> </w:t>
      </w:r>
      <w:r>
        <w:rPr/>
        <w:t>resistir tensiones de tesorería; por tanto, los efectos de la morosidad se hacen más</w:t>
      </w:r>
      <w:r>
        <w:rPr>
          <w:spacing w:val="1"/>
        </w:rPr>
        <w:t> </w:t>
      </w:r>
      <w:r>
        <w:rPr/>
        <w:t>evidentes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pequeñas</w:t>
      </w:r>
      <w:r>
        <w:rPr>
          <w:spacing w:val="1"/>
        </w:rPr>
        <w:t> </w:t>
      </w:r>
      <w:r>
        <w:rPr/>
        <w:t>empresas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empresas</w:t>
      </w:r>
      <w:r>
        <w:rPr>
          <w:spacing w:val="1"/>
        </w:rPr>
        <w:t> </w:t>
      </w:r>
      <w:r>
        <w:rPr/>
        <w:t>más</w:t>
      </w:r>
      <w:r>
        <w:rPr>
          <w:spacing w:val="1"/>
        </w:rPr>
        <w:t> </w:t>
      </w:r>
      <w:r>
        <w:rPr/>
        <w:t>grandes.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incertidumbre que genera esta situación también condiciona su capacidad de crecimiento</w:t>
      </w:r>
      <w:r>
        <w:rPr>
          <w:spacing w:val="-53"/>
        </w:rPr>
        <w:t> </w:t>
      </w:r>
      <w:r>
        <w:rPr/>
        <w:t>y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generar</w:t>
      </w:r>
      <w:r>
        <w:rPr>
          <w:spacing w:val="-1"/>
        </w:rPr>
        <w:t> </w:t>
      </w:r>
      <w:r>
        <w:rPr/>
        <w:t>empleo</w:t>
      </w:r>
      <w:r>
        <w:rPr>
          <w:spacing w:val="-1"/>
        </w:rPr>
        <w:t> </w:t>
      </w:r>
      <w:r>
        <w:rPr/>
        <w:t>estable</w:t>
      </w:r>
      <w:r>
        <w:rPr>
          <w:spacing w:val="-2"/>
        </w:rPr>
        <w:t> </w:t>
      </w:r>
      <w:r>
        <w:rPr/>
        <w:t>y de</w:t>
      </w:r>
      <w:r>
        <w:rPr>
          <w:spacing w:val="-1"/>
        </w:rPr>
        <w:t> </w:t>
      </w:r>
      <w:r>
        <w:rPr/>
        <w:t>calidad.</w:t>
      </w:r>
    </w:p>
    <w:p>
      <w:pPr>
        <w:pStyle w:val="BodyText"/>
        <w:spacing w:line="249" w:lineRule="auto" w:before="7"/>
        <w:ind w:left="1584" w:right="1582"/>
      </w:pPr>
      <w:r>
        <w:rPr/>
        <w:t>El objetivo de esta ley no es el aumento del tamaño empresarial </w:t>
      </w:r>
      <w:r>
        <w:rPr>
          <w:rFonts w:ascii="Arial" w:hAnsi="Arial"/>
          <w:i/>
        </w:rPr>
        <w:t>per se</w:t>
      </w:r>
      <w:r>
        <w:rPr/>
        <w:t>, ya que este</w:t>
      </w:r>
      <w:r>
        <w:rPr>
          <w:spacing w:val="1"/>
        </w:rPr>
        <w:t> </w:t>
      </w:r>
      <w:r>
        <w:rPr/>
        <w:t>depende de la interacción entre el empresario y la respuesta del mercado sino, por un</w:t>
      </w:r>
      <w:r>
        <w:rPr>
          <w:spacing w:val="1"/>
        </w:rPr>
        <w:t> </w:t>
      </w:r>
      <w:r>
        <w:rPr/>
        <w:t>lado, facilitar la creación de nuevas empresas y, por otro, reducir las trabas a las que se</w:t>
      </w:r>
      <w:r>
        <w:rPr>
          <w:spacing w:val="1"/>
        </w:rPr>
        <w:t> </w:t>
      </w:r>
      <w:r>
        <w:rPr/>
        <w:t>enfrentan en su crecimiento, ya sean de origen regulatorio o financiero para lograr con</w:t>
      </w:r>
      <w:r>
        <w:rPr>
          <w:spacing w:val="1"/>
        </w:rPr>
        <w:t> </w:t>
      </w:r>
      <w:r>
        <w:rPr/>
        <w:t>ello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incremento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competencia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beneficio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consumidores,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productividad de nuestro tejido productivo, de la resiliencia de nuestras empresas y de la</w:t>
      </w:r>
      <w:r>
        <w:rPr>
          <w:spacing w:val="1"/>
        </w:rPr>
        <w:t> </w:t>
      </w:r>
      <w:r>
        <w:rPr/>
        <w:t>capacidad</w:t>
      </w:r>
      <w:r>
        <w:rPr>
          <w:spacing w:val="-1"/>
        </w:rPr>
        <w:t> </w:t>
      </w:r>
      <w:r>
        <w:rPr/>
        <w:t>para</w:t>
      </w:r>
      <w:r>
        <w:rPr>
          <w:spacing w:val="-1"/>
        </w:rPr>
        <w:t> </w:t>
      </w:r>
      <w:r>
        <w:rPr/>
        <w:t>crear empleos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calidad.</w:t>
      </w:r>
    </w:p>
    <w:p>
      <w:pPr>
        <w:spacing w:after="0" w:line="249" w:lineRule="auto"/>
        <w:sectPr>
          <w:headerReference w:type="default" r:id="rId5"/>
          <w:headerReference w:type="even" r:id="rId6"/>
          <w:type w:val="continuous"/>
          <w:pgSz w:w="11910" w:h="16840"/>
          <w:pgMar w:header="611" w:top="1240" w:bottom="280" w:left="400" w:right="400"/>
          <w:pgNumType w:start="133603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300011pt;width:538.6pt;height:.1pt;mso-position-horizontal-relative:page;mso-position-vertical-relative:paragraph;z-index:-15726592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 w:firstLine="0"/>
        <w:jc w:val="left"/>
        <w:rPr>
          <w:sz w:val="28"/>
        </w:rPr>
      </w:pPr>
    </w:p>
    <w:p>
      <w:pPr>
        <w:pStyle w:val="BodyText"/>
        <w:spacing w:line="249" w:lineRule="auto" w:before="94"/>
        <w:ind w:left="1584" w:right="1581"/>
      </w:pPr>
      <w:r>
        <w:rPr>
          <w:spacing w:val="-1"/>
        </w:rPr>
        <w:t>En</w:t>
      </w:r>
      <w:r>
        <w:rPr>
          <w:spacing w:val="37"/>
        </w:rPr>
        <w:t> </w:t>
      </w:r>
      <w:r>
        <w:rPr>
          <w:spacing w:val="-1"/>
        </w:rPr>
        <w:t>España</w:t>
      </w:r>
      <w:r>
        <w:rPr>
          <w:spacing w:val="37"/>
        </w:rPr>
        <w:t> </w:t>
      </w:r>
      <w:r>
        <w:rPr>
          <w:spacing w:val="-1"/>
        </w:rPr>
        <w:t>las</w:t>
      </w:r>
      <w:r>
        <w:rPr>
          <w:spacing w:val="38"/>
        </w:rPr>
        <w:t> </w:t>
      </w:r>
      <w:r>
        <w:rPr>
          <w:spacing w:val="-1"/>
        </w:rPr>
        <w:t>pyme</w:t>
      </w:r>
      <w:r>
        <w:rPr>
          <w:spacing w:val="37"/>
        </w:rPr>
        <w:t> </w:t>
      </w:r>
      <w:r>
        <w:rPr>
          <w:spacing w:val="-1"/>
        </w:rPr>
        <w:t>y</w:t>
      </w:r>
      <w:r>
        <w:rPr>
          <w:spacing w:val="37"/>
        </w:rPr>
        <w:t> </w:t>
      </w:r>
      <w:r>
        <w:rPr>
          <w:spacing w:val="-1"/>
        </w:rPr>
        <w:t>los</w:t>
      </w:r>
      <w:r>
        <w:rPr>
          <w:spacing w:val="38"/>
        </w:rPr>
        <w:t> </w:t>
      </w:r>
      <w:r>
        <w:rPr>
          <w:spacing w:val="-1"/>
        </w:rPr>
        <w:t>trabajadores</w:t>
      </w:r>
      <w:r>
        <w:rPr>
          <w:spacing w:val="37"/>
        </w:rPr>
        <w:t> </w:t>
      </w:r>
      <w:r>
        <w:rPr/>
        <w:t>autónomos</w:t>
      </w:r>
      <w:r>
        <w:rPr>
          <w:spacing w:val="37"/>
        </w:rPr>
        <w:t> </w:t>
      </w:r>
      <w:r>
        <w:rPr/>
        <w:t>constituyen</w:t>
      </w:r>
      <w:r>
        <w:rPr>
          <w:spacing w:val="38"/>
        </w:rPr>
        <w:t> </w:t>
      </w:r>
      <w:r>
        <w:rPr/>
        <w:t>más</w:t>
      </w:r>
      <w:r>
        <w:rPr>
          <w:spacing w:val="37"/>
        </w:rPr>
        <w:t> </w:t>
      </w:r>
      <w:r>
        <w:rPr/>
        <w:t>del</w:t>
      </w:r>
      <w:r>
        <w:rPr>
          <w:spacing w:val="37"/>
        </w:rPr>
        <w:t> </w:t>
      </w:r>
      <w:r>
        <w:rPr/>
        <w:t>99</w:t>
      </w:r>
      <w:r>
        <w:rPr>
          <w:spacing w:val="-15"/>
        </w:rPr>
        <w:t> </w:t>
      </w:r>
      <w:r>
        <w:rPr/>
        <w:t>%</w:t>
      </w:r>
      <w:r>
        <w:rPr>
          <w:spacing w:val="37"/>
        </w:rPr>
        <w:t> </w:t>
      </w:r>
      <w:r>
        <w:rPr/>
        <w:t>del</w:t>
      </w:r>
      <w:r>
        <w:rPr>
          <w:spacing w:val="-53"/>
        </w:rPr>
        <w:t> </w:t>
      </w:r>
      <w:r>
        <w:rPr>
          <w:spacing w:val="-1"/>
        </w:rPr>
        <w:t>tejido</w:t>
      </w:r>
      <w:r>
        <w:rPr/>
        <w:t> </w:t>
      </w:r>
      <w:r>
        <w:rPr>
          <w:spacing w:val="-1"/>
        </w:rPr>
        <w:t>productivo</w:t>
      </w:r>
      <w:r>
        <w:rPr/>
        <w:t> </w:t>
      </w:r>
      <w:r>
        <w:rPr>
          <w:spacing w:val="-1"/>
        </w:rPr>
        <w:t>en</w:t>
      </w:r>
      <w:r>
        <w:rPr/>
        <w:t> </w:t>
      </w:r>
      <w:r>
        <w:rPr>
          <w:spacing w:val="-1"/>
        </w:rPr>
        <w:t>términos</w:t>
      </w:r>
      <w:r>
        <w:rPr/>
        <w:t> </w:t>
      </w:r>
      <w:r>
        <w:rPr>
          <w:spacing w:val="-1"/>
        </w:rPr>
        <w:t>de</w:t>
      </w:r>
      <w:r>
        <w:rPr/>
        <w:t> </w:t>
      </w:r>
      <w:r>
        <w:rPr>
          <w:spacing w:val="-1"/>
        </w:rPr>
        <w:t>número,</w:t>
      </w:r>
      <w:r>
        <w:rPr/>
        <w:t> </w:t>
      </w:r>
      <w:r>
        <w:rPr>
          <w:spacing w:val="-1"/>
        </w:rPr>
        <w:t>representan</w:t>
      </w:r>
      <w:r>
        <w:rPr/>
        <w:t> algo</w:t>
      </w:r>
      <w:r>
        <w:rPr>
          <w:spacing w:val="1"/>
        </w:rPr>
        <w:t> </w:t>
      </w:r>
      <w:r>
        <w:rPr/>
        <w:t>más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61 %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Valor</w:t>
      </w:r>
      <w:r>
        <w:rPr>
          <w:spacing w:val="-53"/>
        </w:rPr>
        <w:t> </w:t>
      </w:r>
      <w:r>
        <w:rPr/>
        <w:t>Añadido Bruto (VAB) y el 64 % del empleo. Su relevancia implica que cualquier política</w:t>
      </w:r>
      <w:r>
        <w:rPr>
          <w:spacing w:val="1"/>
        </w:rPr>
        <w:t> </w:t>
      </w:r>
      <w:r>
        <w:rPr/>
        <w:t>orientada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mejora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posicionamiento</w:t>
      </w:r>
      <w:r>
        <w:rPr>
          <w:spacing w:val="1"/>
        </w:rPr>
        <w:t> </w:t>
      </w:r>
      <w:r>
        <w:rPr/>
        <w:t>económico,</w:t>
      </w:r>
      <w:r>
        <w:rPr>
          <w:spacing w:val="1"/>
        </w:rPr>
        <w:t> </w:t>
      </w:r>
      <w:r>
        <w:rPr/>
        <w:t>social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medioambiental</w:t>
      </w:r>
      <w:r>
        <w:rPr>
          <w:spacing w:val="55"/>
        </w:rPr>
        <w:t> </w:t>
      </w:r>
      <w:r>
        <w:rPr/>
        <w:t>de</w:t>
      </w:r>
      <w:r>
        <w:rPr>
          <w:spacing w:val="1"/>
        </w:rPr>
        <w:t> </w:t>
      </w:r>
      <w:r>
        <w:rPr/>
        <w:t>nuestro</w:t>
      </w:r>
      <w:r>
        <w:rPr>
          <w:spacing w:val="1"/>
        </w:rPr>
        <w:t> </w:t>
      </w:r>
      <w:r>
        <w:rPr/>
        <w:t>país</w:t>
      </w:r>
      <w:r>
        <w:rPr>
          <w:spacing w:val="1"/>
        </w:rPr>
        <w:t> </w:t>
      </w:r>
      <w:r>
        <w:rPr/>
        <w:t>tome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consideración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forma</w:t>
      </w:r>
      <w:r>
        <w:rPr>
          <w:spacing w:val="1"/>
        </w:rPr>
        <w:t> </w:t>
      </w:r>
      <w:r>
        <w:rPr/>
        <w:t>prioritaria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pyme.</w:t>
      </w:r>
      <w:r>
        <w:rPr>
          <w:spacing w:val="1"/>
        </w:rPr>
        <w:t> </w:t>
      </w:r>
      <w:r>
        <w:rPr/>
        <w:t>La</w:t>
      </w:r>
      <w:r>
        <w:rPr>
          <w:spacing w:val="55"/>
        </w:rPr>
        <w:t> </w:t>
      </w:r>
      <w:r>
        <w:rPr/>
        <w:t>evidencia</w:t>
      </w:r>
      <w:r>
        <w:rPr>
          <w:spacing w:val="1"/>
        </w:rPr>
        <w:t> </w:t>
      </w:r>
      <w:r>
        <w:rPr/>
        <w:t>empírica</w:t>
      </w:r>
      <w:r>
        <w:rPr>
          <w:spacing w:val="1"/>
        </w:rPr>
        <w:t> </w:t>
      </w:r>
      <w:r>
        <w:rPr/>
        <w:t>apunta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empresas</w:t>
      </w:r>
      <w:r>
        <w:rPr>
          <w:spacing w:val="1"/>
        </w:rPr>
        <w:t> </w:t>
      </w:r>
      <w:r>
        <w:rPr/>
        <w:t>españolas</w:t>
      </w:r>
      <w:r>
        <w:rPr>
          <w:spacing w:val="1"/>
        </w:rPr>
        <w:t> </w:t>
      </w:r>
      <w:r>
        <w:rPr/>
        <w:t>grandes</w:t>
      </w:r>
      <w:r>
        <w:rPr>
          <w:spacing w:val="1"/>
        </w:rPr>
        <w:t> </w:t>
      </w:r>
      <w:r>
        <w:rPr/>
        <w:t>tienen</w:t>
      </w:r>
      <w:r>
        <w:rPr>
          <w:spacing w:val="1"/>
        </w:rPr>
        <w:t> </w:t>
      </w:r>
      <w:r>
        <w:rPr/>
        <w:t>un</w:t>
      </w:r>
      <w:r>
        <w:rPr>
          <w:spacing w:val="56"/>
        </w:rPr>
        <w:t> </w:t>
      </w:r>
      <w:r>
        <w:rPr/>
        <w:t>nivel</w:t>
      </w:r>
      <w:r>
        <w:rPr>
          <w:spacing w:val="56"/>
        </w:rPr>
        <w:t> </w:t>
      </w:r>
      <w:r>
        <w:rPr/>
        <w:t>de</w:t>
      </w:r>
      <w:r>
        <w:rPr>
          <w:spacing w:val="1"/>
        </w:rPr>
        <w:t> </w:t>
      </w:r>
      <w:r>
        <w:rPr/>
        <w:t>competitividad similar al de otras economías avanzadas, de manera que el problema es</w:t>
      </w:r>
      <w:r>
        <w:rPr>
          <w:spacing w:val="1"/>
        </w:rPr>
        <w:t> </w:t>
      </w:r>
      <w:r>
        <w:rPr/>
        <w:t>que la estructura empresarial está demasiado sesgada a empresas de pequeño tamaño.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hecho,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microempresas,</w:t>
      </w:r>
      <w:r>
        <w:rPr>
          <w:spacing w:val="1"/>
        </w:rPr>
        <w:t> </w:t>
      </w:r>
      <w:r>
        <w:rPr/>
        <w:t>entendidas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empresas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menos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diez</w:t>
      </w:r>
      <w:r>
        <w:rPr>
          <w:spacing w:val="1"/>
        </w:rPr>
        <w:t> </w:t>
      </w:r>
      <w:r>
        <w:rPr>
          <w:spacing w:val="-1"/>
        </w:rPr>
        <w:t>trabajadores,</w:t>
      </w:r>
      <w:r>
        <w:rPr/>
        <w:t> </w:t>
      </w:r>
      <w:r>
        <w:rPr>
          <w:spacing w:val="-1"/>
        </w:rPr>
        <w:t>representan</w:t>
      </w:r>
      <w:r>
        <w:rPr/>
        <w:t> </w:t>
      </w:r>
      <w:r>
        <w:rPr>
          <w:spacing w:val="-1"/>
        </w:rPr>
        <w:t>en</w:t>
      </w:r>
      <w:r>
        <w:rPr/>
        <w:t> </w:t>
      </w:r>
      <w:r>
        <w:rPr>
          <w:spacing w:val="-1"/>
        </w:rPr>
        <w:t>torno</w:t>
      </w:r>
      <w:r>
        <w:rPr/>
        <w:t> </w:t>
      </w:r>
      <w:r>
        <w:rPr>
          <w:spacing w:val="-1"/>
        </w:rPr>
        <w:t>al</w:t>
      </w:r>
      <w:r>
        <w:rPr/>
        <w:t> 94 %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total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empresas</w:t>
      </w:r>
      <w:r>
        <w:rPr>
          <w:spacing w:val="1"/>
        </w:rPr>
        <w:t> </w:t>
      </w:r>
      <w:r>
        <w:rPr/>
        <w:t>y,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total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>
          <w:spacing w:val="-1"/>
        </w:rPr>
        <w:t>microempresas,</w:t>
      </w:r>
      <w:r>
        <w:rPr/>
        <w:t> </w:t>
      </w:r>
      <w:r>
        <w:rPr>
          <w:spacing w:val="-1"/>
        </w:rPr>
        <w:t>el 59</w:t>
      </w:r>
      <w:r>
        <w:rPr>
          <w:spacing w:val="-16"/>
        </w:rPr>
        <w:t> </w:t>
      </w:r>
      <w:r>
        <w:rPr>
          <w:spacing w:val="-1"/>
        </w:rPr>
        <w:t>% son</w:t>
      </w:r>
      <w:r>
        <w:rPr/>
        <w:t> autónomos</w:t>
      </w:r>
      <w:r>
        <w:rPr>
          <w:spacing w:val="-1"/>
        </w:rPr>
        <w:t> </w:t>
      </w:r>
      <w:r>
        <w:rPr/>
        <w:t>sin asalariados.</w:t>
      </w:r>
    </w:p>
    <w:p>
      <w:pPr>
        <w:pStyle w:val="BodyText"/>
        <w:spacing w:line="249" w:lineRule="auto" w:before="9"/>
        <w:ind w:left="1584" w:right="1581"/>
      </w:pPr>
      <w:r>
        <w:rPr/>
        <w:t>Un objetivo crucial de la política económica es el de eliminar las barreras a la entrada</w:t>
      </w:r>
      <w:r>
        <w:rPr>
          <w:spacing w:val="-53"/>
        </w:rPr>
        <w:t> </w:t>
      </w:r>
      <w:r>
        <w:rPr/>
        <w:t>y salida de empresas que obstaculizan la eficiente asignación de los recursos y, con ello,</w:t>
      </w:r>
      <w:r>
        <w:rPr>
          <w:spacing w:val="-53"/>
        </w:rPr>
        <w:t> </w:t>
      </w:r>
      <w:r>
        <w:rPr/>
        <w:t>el crecimiento de la productividad, que es, a largo plazo, el principal factor determinante</w:t>
      </w:r>
      <w:r>
        <w:rPr>
          <w:spacing w:val="1"/>
        </w:rPr>
        <w:t> </w:t>
      </w:r>
      <w:r>
        <w:rPr/>
        <w:t>del crecimiento potencial de la economía. Diversos trabajos de investigación corroboran</w:t>
      </w:r>
      <w:r>
        <w:rPr>
          <w:spacing w:val="1"/>
        </w:rPr>
        <w:t> </w:t>
      </w:r>
      <w:r>
        <w:rPr/>
        <w:t>que las mejoras regulatorias del entorno empresarial, entre las que se incluyen las que</w:t>
      </w:r>
      <w:r>
        <w:rPr>
          <w:spacing w:val="1"/>
        </w:rPr>
        <w:t> </w:t>
      </w:r>
      <w:r>
        <w:rPr/>
        <w:t>facilitan el inicio de un negocio, tienen un impacto muy significativo en la creación de</w:t>
      </w:r>
      <w:r>
        <w:rPr>
          <w:spacing w:val="1"/>
        </w:rPr>
        <w:t> </w:t>
      </w:r>
      <w:r>
        <w:rPr/>
        <w:t>empresas. Estos trabajos también concluyen que cuando las mejoras regulatorias del</w:t>
      </w:r>
      <w:r>
        <w:rPr>
          <w:spacing w:val="1"/>
        </w:rPr>
        <w:t> </w:t>
      </w:r>
      <w:r>
        <w:rPr/>
        <w:t>entorno</w:t>
      </w:r>
      <w:r>
        <w:rPr>
          <w:spacing w:val="1"/>
        </w:rPr>
        <w:t> </w:t>
      </w:r>
      <w:r>
        <w:rPr/>
        <w:t>empresarial</w:t>
      </w:r>
      <w:r>
        <w:rPr>
          <w:spacing w:val="1"/>
        </w:rPr>
        <w:t> </w:t>
      </w:r>
      <w:r>
        <w:rPr/>
        <w:t>son</w:t>
      </w:r>
      <w:r>
        <w:rPr>
          <w:spacing w:val="1"/>
        </w:rPr>
        <w:t> </w:t>
      </w:r>
      <w:r>
        <w:rPr/>
        <w:t>muy</w:t>
      </w:r>
      <w:r>
        <w:rPr>
          <w:spacing w:val="1"/>
        </w:rPr>
        <w:t> </w:t>
      </w:r>
      <w:r>
        <w:rPr/>
        <w:t>sustanciales,</w:t>
      </w:r>
      <w:r>
        <w:rPr>
          <w:spacing w:val="1"/>
        </w:rPr>
        <w:t> </w:t>
      </w:r>
      <w:r>
        <w:rPr/>
        <w:t>también</w:t>
      </w:r>
      <w:r>
        <w:rPr>
          <w:spacing w:val="1"/>
        </w:rPr>
        <w:t> </w:t>
      </w:r>
      <w:r>
        <w:rPr/>
        <w:t>están</w:t>
      </w:r>
      <w:r>
        <w:rPr>
          <w:spacing w:val="1"/>
        </w:rPr>
        <w:t> </w:t>
      </w:r>
      <w:r>
        <w:rPr/>
        <w:t>asociadas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incrementos</w:t>
      </w:r>
      <w:r>
        <w:rPr>
          <w:spacing w:val="1"/>
        </w:rPr>
        <w:t> </w:t>
      </w:r>
      <w:r>
        <w:rPr/>
        <w:t>significativos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crecimiento 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renta </w:t>
      </w:r>
      <w:r>
        <w:rPr>
          <w:rFonts w:ascii="Arial" w:hAnsi="Arial"/>
          <w:i/>
        </w:rPr>
        <w:t>per</w:t>
      </w:r>
      <w:r>
        <w:rPr>
          <w:rFonts w:ascii="Arial" w:hAnsi="Arial"/>
          <w:i/>
          <w:spacing w:val="-1"/>
        </w:rPr>
        <w:t> </w:t>
      </w:r>
      <w:r>
        <w:rPr>
          <w:rFonts w:ascii="Arial" w:hAnsi="Arial"/>
          <w:i/>
        </w:rPr>
        <w:t>capita</w:t>
      </w:r>
      <w:r>
        <w:rPr/>
        <w:t>.</w:t>
      </w:r>
    </w:p>
    <w:p>
      <w:pPr>
        <w:pStyle w:val="BodyText"/>
        <w:spacing w:line="249" w:lineRule="auto" w:before="7"/>
        <w:ind w:left="1584" w:right="1582"/>
      </w:pPr>
      <w:r>
        <w:rPr/>
        <w:t>Las</w:t>
      </w:r>
      <w:r>
        <w:rPr>
          <w:spacing w:val="1"/>
        </w:rPr>
        <w:t> </w:t>
      </w:r>
      <w:r>
        <w:rPr/>
        <w:t>pyme</w:t>
      </w:r>
      <w:r>
        <w:rPr>
          <w:spacing w:val="1"/>
        </w:rPr>
        <w:t> </w:t>
      </w:r>
      <w:r>
        <w:rPr/>
        <w:t>además</w:t>
      </w:r>
      <w:r>
        <w:rPr>
          <w:spacing w:val="1"/>
        </w:rPr>
        <w:t> </w:t>
      </w:r>
      <w:r>
        <w:rPr/>
        <w:t>adolecen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mayor</w:t>
      </w:r>
      <w:r>
        <w:rPr>
          <w:spacing w:val="1"/>
        </w:rPr>
        <w:t> </w:t>
      </w:r>
      <w:r>
        <w:rPr/>
        <w:t>debilidad</w:t>
      </w:r>
      <w:r>
        <w:rPr>
          <w:spacing w:val="1"/>
        </w:rPr>
        <w:t> </w:t>
      </w:r>
      <w:r>
        <w:rPr/>
        <w:t>estructural</w:t>
      </w:r>
      <w:r>
        <w:rPr>
          <w:spacing w:val="1"/>
        </w:rPr>
        <w:t> </w:t>
      </w:r>
      <w:r>
        <w:rPr/>
        <w:t>respecto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empresas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mayor</w:t>
      </w:r>
      <w:r>
        <w:rPr>
          <w:spacing w:val="1"/>
        </w:rPr>
        <w:t> </w:t>
      </w:r>
      <w:r>
        <w:rPr/>
        <w:t>tamaño</w:t>
      </w:r>
      <w:r>
        <w:rPr>
          <w:spacing w:val="1"/>
        </w:rPr>
        <w:t> </w:t>
      </w:r>
      <w:r>
        <w:rPr/>
        <w:t>(como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menor</w:t>
      </w:r>
      <w:r>
        <w:rPr>
          <w:spacing w:val="1"/>
        </w:rPr>
        <w:t> </w:t>
      </w:r>
      <w:r>
        <w:rPr/>
        <w:t>productividad,</w:t>
      </w:r>
      <w:r>
        <w:rPr>
          <w:spacing w:val="1"/>
        </w:rPr>
        <w:t> </w:t>
      </w:r>
      <w:r>
        <w:rPr/>
        <w:t>menor</w:t>
      </w:r>
      <w:r>
        <w:rPr>
          <w:spacing w:val="1"/>
        </w:rPr>
        <w:t> </w:t>
      </w:r>
      <w:r>
        <w:rPr/>
        <w:t>capacidad</w:t>
      </w:r>
      <w:r>
        <w:rPr>
          <w:spacing w:val="1"/>
        </w:rPr>
        <w:t> </w:t>
      </w:r>
      <w:r>
        <w:rPr/>
        <w:t>exportadora, baja inversión en innovación, baja digitalización, reducida capacidad para</w:t>
      </w:r>
      <w:r>
        <w:rPr>
          <w:spacing w:val="1"/>
        </w:rPr>
        <w:t> </w:t>
      </w:r>
      <w:r>
        <w:rPr/>
        <w:t>generar empleo estable, entre otras), por lo que adaptar la regulación para facilitar su</w:t>
      </w:r>
      <w:r>
        <w:rPr>
          <w:spacing w:val="1"/>
        </w:rPr>
        <w:t> </w:t>
      </w:r>
      <w:r>
        <w:rPr/>
        <w:t>crecimiento es algo esencial para mejorar su competitividad general. Esta necesidad se</w:t>
      </w:r>
      <w:r>
        <w:rPr>
          <w:spacing w:val="1"/>
        </w:rPr>
        <w:t> </w:t>
      </w:r>
      <w:r>
        <w:rPr/>
        <w:t>hace más acuciante por el impacto que ha tenido sobre el tejido empresarial la pandemia</w:t>
      </w:r>
      <w:r>
        <w:rPr>
          <w:spacing w:val="-53"/>
        </w:rPr>
        <w:t> </w:t>
      </w:r>
      <w:r>
        <w:rPr/>
        <w:t>de</w:t>
      </w:r>
      <w:r>
        <w:rPr>
          <w:spacing w:val="1"/>
        </w:rPr>
        <w:t> </w:t>
      </w:r>
      <w:r>
        <w:rPr/>
        <w:t>COVID-19.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vez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medidas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respuesta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política</w:t>
      </w:r>
      <w:r>
        <w:rPr>
          <w:spacing w:val="1"/>
        </w:rPr>
        <w:t> </w:t>
      </w:r>
      <w:r>
        <w:rPr/>
        <w:t>económica</w:t>
      </w:r>
      <w:r>
        <w:rPr>
          <w:spacing w:val="1"/>
        </w:rPr>
        <w:t> </w:t>
      </w:r>
      <w:r>
        <w:rPr/>
        <w:t>han</w:t>
      </w:r>
      <w:r>
        <w:rPr>
          <w:spacing w:val="1"/>
        </w:rPr>
        <w:t> </w:t>
      </w:r>
      <w:r>
        <w:rPr/>
        <w:t>conseguido</w:t>
      </w:r>
      <w:r>
        <w:rPr>
          <w:spacing w:val="1"/>
        </w:rPr>
        <w:t> </w:t>
      </w:r>
      <w:r>
        <w:rPr/>
        <w:t>amortiguar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golpe</w:t>
      </w:r>
      <w:r>
        <w:rPr>
          <w:spacing w:val="1"/>
        </w:rPr>
        <w:t> </w:t>
      </w:r>
      <w:r>
        <w:rPr/>
        <w:t>sobre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viabilidad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muchas</w:t>
      </w:r>
      <w:r>
        <w:rPr>
          <w:spacing w:val="1"/>
        </w:rPr>
        <w:t> </w:t>
      </w:r>
      <w:r>
        <w:rPr/>
        <w:t>empresas,</w:t>
      </w:r>
      <w:r>
        <w:rPr>
          <w:spacing w:val="1"/>
        </w:rPr>
        <w:t> </w:t>
      </w:r>
      <w:r>
        <w:rPr/>
        <w:t>ahora</w:t>
      </w:r>
      <w:r>
        <w:rPr>
          <w:spacing w:val="1"/>
        </w:rPr>
        <w:t> </w:t>
      </w:r>
      <w:r>
        <w:rPr/>
        <w:t>es</w:t>
      </w:r>
      <w:r>
        <w:rPr>
          <w:spacing w:val="-53"/>
        </w:rPr>
        <w:t> </w:t>
      </w:r>
      <w:r>
        <w:rPr/>
        <w:t>urgente ampliar las posibilidades para que todas puedan incorporarse de manera plena a</w:t>
      </w:r>
      <w:r>
        <w:rPr>
          <w:spacing w:val="-53"/>
        </w:rPr>
        <w:t> </w:t>
      </w:r>
      <w:r>
        <w:rPr/>
        <w:t>la</w:t>
      </w:r>
      <w:r>
        <w:rPr>
          <w:spacing w:val="-1"/>
        </w:rPr>
        <w:t> </w:t>
      </w:r>
      <w:r>
        <w:rPr/>
        <w:t>recuperación.</w:t>
      </w:r>
    </w:p>
    <w:p>
      <w:pPr>
        <w:pStyle w:val="BodyText"/>
        <w:spacing w:line="249" w:lineRule="auto" w:before="8"/>
        <w:ind w:left="1584" w:right="1582"/>
      </w:pPr>
      <w:r>
        <w:rPr/>
        <w:t>La Unión Europea, para hacer frente a la ingente tarea de la recuperación de las</w:t>
      </w:r>
      <w:r>
        <w:rPr>
          <w:spacing w:val="1"/>
        </w:rPr>
        <w:t> </w:t>
      </w:r>
      <w:r>
        <w:rPr/>
        <w:t>economías europeas, en una iniciativa novedosa y de gran trascendencia, estableció los</w:t>
      </w:r>
      <w:r>
        <w:rPr>
          <w:spacing w:val="1"/>
        </w:rPr>
        <w:t> </w:t>
      </w:r>
      <w:r>
        <w:rPr/>
        <w:t>Planes NextGenerationEU, que dotarán a los Estados miembros en los próximos siete</w:t>
      </w:r>
      <w:r>
        <w:rPr>
          <w:spacing w:val="1"/>
        </w:rPr>
        <w:t> </w:t>
      </w:r>
      <w:r>
        <w:rPr/>
        <w:t>años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fondos de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Unión</w:t>
      </w:r>
      <w:r>
        <w:rPr>
          <w:spacing w:val="-1"/>
        </w:rPr>
        <w:t> </w:t>
      </w:r>
      <w:r>
        <w:rPr/>
        <w:t>para</w:t>
      </w:r>
      <w:r>
        <w:rPr>
          <w:spacing w:val="-2"/>
        </w:rPr>
        <w:t> </w:t>
      </w:r>
      <w:r>
        <w:rPr/>
        <w:t>apoyar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recuperación.</w:t>
      </w:r>
    </w:p>
    <w:p>
      <w:pPr>
        <w:pStyle w:val="BodyText"/>
        <w:spacing w:line="249" w:lineRule="auto" w:before="4"/>
        <w:ind w:left="1584" w:right="1582"/>
      </w:pPr>
      <w:r>
        <w:rPr/>
        <w:t>En este contexto España ha aprobado el Plan de Recuperación, Transformación y</w:t>
      </w:r>
      <w:r>
        <w:rPr>
          <w:spacing w:val="1"/>
        </w:rPr>
        <w:t> </w:t>
      </w:r>
      <w:r>
        <w:rPr/>
        <w:t>Resiliencia, a través del que se pretende, no solo recuperar la economía española de los</w:t>
      </w:r>
      <w:r>
        <w:rPr>
          <w:spacing w:val="1"/>
        </w:rPr>
        <w:t> </w:t>
      </w:r>
      <w:r>
        <w:rPr/>
        <w:t>efectos de la pandemia, sino relanzarla con ambiciosos objetivos de modernización, para</w:t>
      </w:r>
      <w:r>
        <w:rPr>
          <w:spacing w:val="-53"/>
        </w:rPr>
        <w:t> </w:t>
      </w:r>
      <w:r>
        <w:rPr/>
        <w:t>ponerla en óptima situación de cara a afrontar los desafíos del futuro. El Plan prevé un</w:t>
      </w:r>
      <w:r>
        <w:rPr>
          <w:spacing w:val="1"/>
        </w:rPr>
        <w:t> </w:t>
      </w:r>
      <w:r>
        <w:rPr/>
        <w:t>ambicioso programa de inversiones y reformas estructurales, entre las que destacan las</w:t>
      </w:r>
      <w:r>
        <w:rPr>
          <w:spacing w:val="1"/>
        </w:rPr>
        <w:t> </w:t>
      </w:r>
      <w:r>
        <w:rPr/>
        <w:t>destinadas</w:t>
      </w:r>
      <w:r>
        <w:rPr>
          <w:spacing w:val="-4"/>
        </w:rPr>
        <w:t> </w:t>
      </w:r>
      <w:r>
        <w:rPr/>
        <w:t>precisamente</w:t>
      </w:r>
      <w:r>
        <w:rPr>
          <w:spacing w:val="-4"/>
        </w:rPr>
        <w:t> </w:t>
      </w:r>
      <w:r>
        <w:rPr/>
        <w:t>a</w:t>
      </w:r>
      <w:r>
        <w:rPr>
          <w:spacing w:val="-4"/>
        </w:rPr>
        <w:t> </w:t>
      </w:r>
      <w:r>
        <w:rPr/>
        <w:t>mejorar</w:t>
      </w:r>
      <w:r>
        <w:rPr>
          <w:spacing w:val="-2"/>
        </w:rPr>
        <w:t> </w:t>
      </w:r>
      <w:r>
        <w:rPr/>
        <w:t>la</w:t>
      </w:r>
      <w:r>
        <w:rPr>
          <w:spacing w:val="-4"/>
        </w:rPr>
        <w:t> </w:t>
      </w:r>
      <w:r>
        <w:rPr/>
        <w:t>demografía</w:t>
      </w:r>
      <w:r>
        <w:rPr>
          <w:spacing w:val="-4"/>
        </w:rPr>
        <w:t> </w:t>
      </w:r>
      <w:r>
        <w:rPr/>
        <w:t>empresarial</w:t>
      </w:r>
      <w:r>
        <w:rPr>
          <w:spacing w:val="-4"/>
        </w:rPr>
        <w:t> </w:t>
      </w:r>
      <w:r>
        <w:rPr/>
        <w:t>y</w:t>
      </w:r>
      <w:r>
        <w:rPr>
          <w:spacing w:val="-2"/>
        </w:rPr>
        <w:t> </w:t>
      </w:r>
      <w:r>
        <w:rPr/>
        <w:t>el</w:t>
      </w:r>
      <w:r>
        <w:rPr>
          <w:spacing w:val="-4"/>
        </w:rPr>
        <w:t> </w:t>
      </w:r>
      <w:r>
        <w:rPr/>
        <w:t>clima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negocios.</w:t>
      </w:r>
    </w:p>
    <w:p>
      <w:pPr>
        <w:pStyle w:val="BodyText"/>
        <w:spacing w:line="249" w:lineRule="auto" w:before="4"/>
        <w:ind w:left="1584" w:right="1584"/>
      </w:pPr>
      <w:r>
        <w:rPr/>
        <w:t>En</w:t>
      </w:r>
      <w:r>
        <w:rPr>
          <w:spacing w:val="1"/>
        </w:rPr>
        <w:t> </w:t>
      </w:r>
      <w:r>
        <w:rPr/>
        <w:t>particular,</w:t>
      </w:r>
      <w:r>
        <w:rPr>
          <w:spacing w:val="1"/>
        </w:rPr>
        <w:t> </w:t>
      </w:r>
      <w:r>
        <w:rPr/>
        <w:t>uno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objetivos</w:t>
      </w:r>
      <w:r>
        <w:rPr>
          <w:spacing w:val="1"/>
        </w:rPr>
        <w:t> </w:t>
      </w:r>
      <w:r>
        <w:rPr/>
        <w:t>incluidos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Plan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Recuperación,</w:t>
      </w:r>
      <w:r>
        <w:rPr>
          <w:spacing w:val="1"/>
        </w:rPr>
        <w:t> </w:t>
      </w:r>
      <w:r>
        <w:rPr/>
        <w:t>Transformación y Resiliencia es precisamente el establecimiento de un marco jurídico</w:t>
      </w:r>
      <w:r>
        <w:rPr>
          <w:spacing w:val="1"/>
        </w:rPr>
        <w:t> </w:t>
      </w:r>
      <w:r>
        <w:rPr/>
        <w:t>adecuado que impulse la creación de empresas y fomente su crecimiento a través de la</w:t>
      </w:r>
      <w:r>
        <w:rPr>
          <w:spacing w:val="1"/>
        </w:rPr>
        <w:t> </w:t>
      </w:r>
      <w:r>
        <w:rPr/>
        <w:t>mejora</w:t>
      </w:r>
      <w:r>
        <w:rPr>
          <w:spacing w:val="1"/>
        </w:rPr>
        <w:t> </w:t>
      </w:r>
      <w:r>
        <w:rPr/>
        <w:t>regulatoria,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eliminación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obstáculos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actividades</w:t>
      </w:r>
      <w:r>
        <w:rPr>
          <w:spacing w:val="1"/>
        </w:rPr>
        <w:t> </w:t>
      </w:r>
      <w:r>
        <w:rPr/>
        <w:t>económicas,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reducción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morosidad</w:t>
      </w:r>
      <w:r>
        <w:rPr>
          <w:spacing w:val="-1"/>
        </w:rPr>
        <w:t> </w:t>
      </w:r>
      <w:r>
        <w:rPr/>
        <w:t>comercial</w:t>
      </w:r>
      <w:r>
        <w:rPr>
          <w:spacing w:val="-1"/>
        </w:rPr>
        <w:t> </w:t>
      </w:r>
      <w:r>
        <w:rPr/>
        <w:t>y</w:t>
      </w:r>
      <w:r>
        <w:rPr>
          <w:spacing w:val="-1"/>
        </w:rPr>
        <w:t> </w:t>
      </w:r>
      <w:r>
        <w:rPr/>
        <w:t>el</w:t>
      </w:r>
      <w:r>
        <w:rPr>
          <w:spacing w:val="-2"/>
        </w:rPr>
        <w:t> </w:t>
      </w:r>
      <w:r>
        <w:rPr/>
        <w:t>apoyo</w:t>
      </w:r>
      <w:r>
        <w:rPr>
          <w:spacing w:val="-2"/>
        </w:rPr>
        <w:t> </w:t>
      </w:r>
      <w:r>
        <w:rPr/>
        <w:t>financiero</w:t>
      </w:r>
      <w:r>
        <w:rPr>
          <w:spacing w:val="-2"/>
        </w:rPr>
        <w:t> </w:t>
      </w:r>
      <w:r>
        <w:rPr/>
        <w:t>al</w:t>
      </w:r>
      <w:r>
        <w:rPr>
          <w:spacing w:val="-2"/>
        </w:rPr>
        <w:t> </w:t>
      </w:r>
      <w:r>
        <w:rPr/>
        <w:t>crecimiento</w:t>
      </w:r>
      <w:r>
        <w:rPr>
          <w:spacing w:val="-1"/>
        </w:rPr>
        <w:t> </w:t>
      </w:r>
      <w:r>
        <w:rPr/>
        <w:t>empresarial.</w:t>
      </w:r>
    </w:p>
    <w:p>
      <w:pPr>
        <w:pStyle w:val="BodyText"/>
        <w:spacing w:line="249" w:lineRule="auto" w:before="5"/>
        <w:ind w:left="1584" w:right="1583"/>
      </w:pPr>
      <w:r>
        <w:rPr/>
        <w:pict>
          <v:shape style="position:absolute;margin-left:562.533997pt;margin-top:25.439253pt;width:18.25pt;height:104.7pt;mso-position-horizontal-relative:page;mso-position-vertical-relative:paragraph;z-index:15731200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BOE-A-2022-15818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Esta ley se enmarca en el Componente 13 de este Plan, que tiene por título «Impulso</w:t>
      </w:r>
      <w:r>
        <w:rPr>
          <w:spacing w:val="-53"/>
        </w:rPr>
        <w:t> </w:t>
      </w:r>
      <w:r>
        <w:rPr/>
        <w:t>a las pyme». Responde además a las recomendaciones específicas realizadas por los</w:t>
      </w:r>
      <w:r>
        <w:rPr>
          <w:spacing w:val="1"/>
        </w:rPr>
        <w:t> </w:t>
      </w:r>
      <w:r>
        <w:rPr/>
        <w:t>diferentes organismos internacionales en los últimos años para mejorar el clima de</w:t>
      </w:r>
      <w:r>
        <w:rPr>
          <w:spacing w:val="1"/>
        </w:rPr>
        <w:t> </w:t>
      </w:r>
      <w:r>
        <w:rPr/>
        <w:t>negocios</w:t>
      </w:r>
      <w:r>
        <w:rPr>
          <w:spacing w:val="-3"/>
        </w:rPr>
        <w:t> </w:t>
      </w:r>
      <w:r>
        <w:rPr/>
        <w:t>y</w:t>
      </w:r>
      <w:r>
        <w:rPr>
          <w:spacing w:val="-1"/>
        </w:rPr>
        <w:t> </w:t>
      </w:r>
      <w:r>
        <w:rPr/>
        <w:t>aumentar</w:t>
      </w:r>
      <w:r>
        <w:rPr>
          <w:spacing w:val="-2"/>
        </w:rPr>
        <w:t> </w:t>
      </w:r>
      <w:r>
        <w:rPr/>
        <w:t>el</w:t>
      </w:r>
      <w:r>
        <w:rPr>
          <w:spacing w:val="-3"/>
        </w:rPr>
        <w:t> </w:t>
      </w:r>
      <w:r>
        <w:rPr/>
        <w:t>tamaño</w:t>
      </w:r>
      <w:r>
        <w:rPr>
          <w:spacing w:val="-1"/>
        </w:rPr>
        <w:t> </w:t>
      </w:r>
      <w:r>
        <w:rPr/>
        <w:t>y</w:t>
      </w:r>
      <w:r>
        <w:rPr>
          <w:spacing w:val="-1"/>
        </w:rPr>
        <w:t> </w:t>
      </w:r>
      <w:r>
        <w:rPr/>
        <w:t>la</w:t>
      </w:r>
      <w:r>
        <w:rPr>
          <w:spacing w:val="-3"/>
        </w:rPr>
        <w:t> </w:t>
      </w:r>
      <w:r>
        <w:rPr/>
        <w:t>productividad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las</w:t>
      </w:r>
      <w:r>
        <w:rPr>
          <w:spacing w:val="-2"/>
        </w:rPr>
        <w:t> </w:t>
      </w:r>
      <w:r>
        <w:rPr/>
        <w:t>empresas</w:t>
      </w:r>
      <w:r>
        <w:rPr>
          <w:spacing w:val="-3"/>
        </w:rPr>
        <w:t> </w:t>
      </w:r>
      <w:r>
        <w:rPr/>
        <w:t>en</w:t>
      </w:r>
      <w:r>
        <w:rPr>
          <w:spacing w:val="-2"/>
        </w:rPr>
        <w:t> </w:t>
      </w:r>
      <w:r>
        <w:rPr/>
        <w:t>España.</w:t>
      </w:r>
    </w:p>
    <w:p>
      <w:pPr>
        <w:pStyle w:val="BodyText"/>
        <w:spacing w:line="249" w:lineRule="auto" w:before="3"/>
        <w:ind w:left="1584" w:right="1583"/>
      </w:pPr>
      <w:r>
        <w:rPr/>
        <w:t>Mejorar el dinamismo empresarial es fundamental para aprovechar las oportunidades</w:t>
      </w:r>
      <w:r>
        <w:rPr>
          <w:spacing w:val="-53"/>
        </w:rPr>
        <w:t> </w:t>
      </w:r>
      <w:r>
        <w:rPr/>
        <w:t>que</w:t>
      </w:r>
      <w:r>
        <w:rPr>
          <w:spacing w:val="1"/>
        </w:rPr>
        <w:t> </w:t>
      </w:r>
      <w:r>
        <w:rPr/>
        <w:t>ofrecen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reformas</w:t>
      </w:r>
      <w:r>
        <w:rPr>
          <w:spacing w:val="1"/>
        </w:rPr>
        <w:t> </w:t>
      </w:r>
      <w:r>
        <w:rPr/>
        <w:t>e</w:t>
      </w:r>
      <w:r>
        <w:rPr>
          <w:spacing w:val="1"/>
        </w:rPr>
        <w:t> </w:t>
      </w:r>
      <w:r>
        <w:rPr/>
        <w:t>inversiones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derivan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Plan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Recuperación,</w:t>
      </w:r>
      <w:r>
        <w:rPr>
          <w:spacing w:val="1"/>
        </w:rPr>
        <w:t> </w:t>
      </w:r>
      <w:r>
        <w:rPr/>
        <w:t>Transformación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Resiliencia.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medidas</w:t>
      </w:r>
      <w:r>
        <w:rPr>
          <w:spacing w:val="1"/>
        </w:rPr>
        <w:t> </w:t>
      </w:r>
      <w:r>
        <w:rPr/>
        <w:t>puestas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marcha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apoyar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empresas</w:t>
      </w:r>
      <w:r>
        <w:rPr>
          <w:spacing w:val="1"/>
        </w:rPr>
        <w:t> </w:t>
      </w:r>
      <w:r>
        <w:rPr/>
        <w:t>durante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pandemia</w:t>
      </w:r>
      <w:r>
        <w:rPr>
          <w:spacing w:val="1"/>
        </w:rPr>
        <w:t> </w:t>
      </w:r>
      <w:r>
        <w:rPr/>
        <w:t>(créditos</w:t>
      </w:r>
      <w:r>
        <w:rPr>
          <w:spacing w:val="1"/>
        </w:rPr>
        <w:t> </w:t>
      </w:r>
      <w:r>
        <w:rPr/>
        <w:t>avalados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Estado,</w:t>
      </w:r>
      <w:r>
        <w:rPr>
          <w:spacing w:val="1"/>
        </w:rPr>
        <w:t> </w:t>
      </w:r>
      <w:r>
        <w:rPr/>
        <w:t>moratorias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aplazamientos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impuestos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cotizaciones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seguridad</w:t>
      </w:r>
      <w:r>
        <w:rPr>
          <w:spacing w:val="1"/>
        </w:rPr>
        <w:t> </w:t>
      </w:r>
      <w:r>
        <w:rPr/>
        <w:t>social,</w:t>
      </w:r>
      <w:r>
        <w:rPr>
          <w:spacing w:val="1"/>
        </w:rPr>
        <w:t> </w:t>
      </w:r>
      <w:r>
        <w:rPr/>
        <w:t>Expedientes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Regulación</w:t>
      </w:r>
      <w:r>
        <w:rPr>
          <w:spacing w:val="35"/>
        </w:rPr>
        <w:t> </w:t>
      </w:r>
      <w:r>
        <w:rPr/>
        <w:t>Temporal</w:t>
      </w:r>
      <w:r>
        <w:rPr>
          <w:spacing w:val="35"/>
        </w:rPr>
        <w:t> </w:t>
      </w:r>
      <w:r>
        <w:rPr/>
        <w:t>de</w:t>
      </w:r>
      <w:r>
        <w:rPr>
          <w:spacing w:val="35"/>
        </w:rPr>
        <w:t> </w:t>
      </w:r>
      <w:r>
        <w:rPr/>
        <w:t>Empleo</w:t>
      </w:r>
      <w:r>
        <w:rPr>
          <w:spacing w:val="35"/>
        </w:rPr>
        <w:t> </w:t>
      </w:r>
      <w:r>
        <w:rPr/>
        <w:t>con</w:t>
      </w:r>
      <w:r>
        <w:rPr>
          <w:spacing w:val="35"/>
        </w:rPr>
        <w:t> </w:t>
      </w:r>
      <w:r>
        <w:rPr/>
        <w:t>apoyo</w:t>
      </w:r>
      <w:r>
        <w:rPr>
          <w:spacing w:val="35"/>
        </w:rPr>
        <w:t> </w:t>
      </w:r>
      <w:r>
        <w:rPr/>
        <w:t>público,</w:t>
      </w:r>
      <w:r>
        <w:rPr>
          <w:spacing w:val="36"/>
        </w:rPr>
        <w:t> </w:t>
      </w:r>
      <w:r>
        <w:rPr/>
        <w:t>etcétera)</w:t>
      </w:r>
      <w:r>
        <w:rPr>
          <w:spacing w:val="35"/>
        </w:rPr>
        <w:t> </w:t>
      </w:r>
      <w:r>
        <w:rPr/>
        <w:t>han</w:t>
      </w:r>
      <w:r>
        <w:rPr>
          <w:spacing w:val="35"/>
        </w:rPr>
        <w:t> </w:t>
      </w:r>
      <w:r>
        <w:rPr/>
        <w:t>resultado</w:t>
      </w:r>
      <w:r>
        <w:rPr>
          <w:spacing w:val="35"/>
        </w:rPr>
        <w:t> </w:t>
      </w:r>
      <w:r>
        <w:rPr/>
        <w:t>eficaces</w:t>
      </w:r>
    </w:p>
    <w:p>
      <w:pPr>
        <w:spacing w:after="0" w:line="249" w:lineRule="auto"/>
        <w:sectPr>
          <w:pgSz w:w="11910" w:h="16840"/>
          <w:pgMar w:header="611" w:footer="0" w:top="1400" w:bottom="280" w:left="400" w:right="400"/>
        </w:sectPr>
      </w:pPr>
    </w:p>
    <w:p>
      <w:pPr>
        <w:pStyle w:val="BodyText"/>
        <w:spacing w:before="5" w:after="1"/>
        <w:ind w:left="0" w:firstLine="0"/>
        <w:jc w:val="left"/>
        <w:rPr>
          <w:sz w:val="12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3973" w:val="left" w:leader="none"/>
          <w:tab w:pos="9047" w:val="left" w:leader="none"/>
        </w:tabs>
        <w:spacing w:before="49"/>
        <w:ind w:left="166"/>
      </w:pPr>
      <w:r>
        <w:rPr/>
        <w:pict>
          <v:shape style="position:absolute;margin-left:28.34646pt;margin-top:17.263096pt;width:538.6pt;height:.1pt;mso-position-horizontal-relative:page;mso-position-vertical-relative:paragraph;z-index:-15725056;mso-wrap-distance-left:0;mso-wrap-distance-right:0" coordorigin="567,345" coordsize="10772,0" path="m11339,345l567,345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234</w:t>
        <w:tab/>
        <w:t>Jueves</w:t>
      </w:r>
      <w:r>
        <w:rPr>
          <w:color w:val="004479"/>
          <w:spacing w:val="-4"/>
        </w:rPr>
        <w:t> </w:t>
      </w:r>
      <w:r>
        <w:rPr>
          <w:color w:val="004479"/>
        </w:rPr>
        <w:t>29</w:t>
      </w:r>
      <w:r>
        <w:rPr>
          <w:color w:val="004479"/>
          <w:spacing w:val="-3"/>
        </w:rPr>
        <w:t> </w:t>
      </w:r>
      <w:r>
        <w:rPr>
          <w:color w:val="004479"/>
        </w:rPr>
        <w:t>de</w:t>
      </w:r>
      <w:r>
        <w:rPr>
          <w:color w:val="004479"/>
          <w:spacing w:val="-3"/>
        </w:rPr>
        <w:t> </w:t>
      </w:r>
      <w:r>
        <w:rPr>
          <w:color w:val="004479"/>
        </w:rPr>
        <w:t>septiembre</w:t>
      </w:r>
      <w:r>
        <w:rPr>
          <w:color w:val="004479"/>
          <w:spacing w:val="-3"/>
        </w:rPr>
        <w:t> </w:t>
      </w:r>
      <w:r>
        <w:rPr>
          <w:color w:val="004479"/>
        </w:rPr>
        <w:t>de</w:t>
      </w:r>
      <w:r>
        <w:rPr>
          <w:color w:val="004479"/>
          <w:spacing w:val="-3"/>
        </w:rPr>
        <w:t> </w:t>
      </w:r>
      <w:r>
        <w:rPr>
          <w:color w:val="004479"/>
        </w:rPr>
        <w:t>2022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133605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8"/>
        </w:rPr>
      </w:pPr>
    </w:p>
    <w:p>
      <w:pPr>
        <w:pStyle w:val="BodyText"/>
        <w:spacing w:line="249" w:lineRule="auto" w:before="94"/>
        <w:ind w:left="1584" w:right="1582" w:firstLine="0"/>
      </w:pPr>
      <w:r>
        <w:rPr/>
        <w:t>para sostener el tejido productivo y el empleo del país, pero para que las pyme sean</w:t>
      </w:r>
      <w:r>
        <w:rPr>
          <w:spacing w:val="1"/>
        </w:rPr>
        <w:t> </w:t>
      </w:r>
      <w:r>
        <w:rPr/>
        <w:t>realmente motor de la transformación de nuestra economía es necesario apostar por</w:t>
      </w:r>
      <w:r>
        <w:rPr>
          <w:spacing w:val="1"/>
        </w:rPr>
        <w:t> </w:t>
      </w:r>
      <w:r>
        <w:rPr/>
        <w:t>medidas que permitan una mayor agilidad y flexibilidad en todas las fases del ciclo vital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una</w:t>
      </w:r>
      <w:r>
        <w:rPr>
          <w:spacing w:val="-1"/>
        </w:rPr>
        <w:t> </w:t>
      </w:r>
      <w:r>
        <w:rPr/>
        <w:t>empresa.</w:t>
      </w:r>
    </w:p>
    <w:p>
      <w:pPr>
        <w:pStyle w:val="BodyText"/>
        <w:spacing w:line="249" w:lineRule="auto" w:before="3"/>
        <w:ind w:left="1584" w:right="1583"/>
      </w:pPr>
      <w:r>
        <w:rPr/>
        <w:t>Las medidas contenidas en esta ley dirigidas a agilizar la creación de empresas,</w:t>
      </w:r>
      <w:r>
        <w:rPr>
          <w:spacing w:val="1"/>
        </w:rPr>
        <w:t> </w:t>
      </w:r>
      <w:r>
        <w:rPr/>
        <w:t>mejorar la regulación para el desarrollo de actividades económicas, reducir la morosidad</w:t>
      </w:r>
      <w:r>
        <w:rPr>
          <w:spacing w:val="1"/>
        </w:rPr>
        <w:t> </w:t>
      </w:r>
      <w:r>
        <w:rPr/>
        <w:t>comercial y facilitar el acceso a financiación, contribuirán asimismo, junto a otras leyes</w:t>
      </w:r>
      <w:r>
        <w:rPr>
          <w:spacing w:val="1"/>
        </w:rPr>
        <w:t> </w:t>
      </w:r>
      <w:r>
        <w:rPr/>
        <w:t>como</w:t>
      </w:r>
      <w:r>
        <w:rPr>
          <w:spacing w:val="20"/>
        </w:rPr>
        <w:t> </w:t>
      </w:r>
      <w:r>
        <w:rPr/>
        <w:t>las</w:t>
      </w:r>
      <w:r>
        <w:rPr>
          <w:spacing w:val="20"/>
        </w:rPr>
        <w:t> </w:t>
      </w:r>
      <w:r>
        <w:rPr/>
        <w:t>de</w:t>
      </w:r>
      <w:r>
        <w:rPr>
          <w:spacing w:val="21"/>
        </w:rPr>
        <w:t> </w:t>
      </w:r>
      <w:r>
        <w:rPr/>
        <w:t>fomento</w:t>
      </w:r>
      <w:r>
        <w:rPr>
          <w:spacing w:val="20"/>
        </w:rPr>
        <w:t> </w:t>
      </w:r>
      <w:r>
        <w:rPr/>
        <w:t>de</w:t>
      </w:r>
      <w:r>
        <w:rPr>
          <w:spacing w:val="20"/>
        </w:rPr>
        <w:t> </w:t>
      </w:r>
      <w:r>
        <w:rPr/>
        <w:t>las</w:t>
      </w:r>
      <w:r>
        <w:rPr>
          <w:spacing w:val="21"/>
        </w:rPr>
        <w:t> </w:t>
      </w:r>
      <w:r>
        <w:rPr/>
        <w:t>empresas</w:t>
      </w:r>
      <w:r>
        <w:rPr>
          <w:spacing w:val="20"/>
        </w:rPr>
        <w:t> </w:t>
      </w:r>
      <w:r>
        <w:rPr/>
        <w:t>emergentes</w:t>
      </w:r>
      <w:r>
        <w:rPr>
          <w:spacing w:val="20"/>
        </w:rPr>
        <w:t> </w:t>
      </w:r>
      <w:r>
        <w:rPr/>
        <w:t>o</w:t>
      </w:r>
      <w:r>
        <w:rPr>
          <w:spacing w:val="21"/>
        </w:rPr>
        <w:t> </w:t>
      </w:r>
      <w:r>
        <w:rPr/>
        <w:t>la</w:t>
      </w:r>
      <w:r>
        <w:rPr>
          <w:spacing w:val="20"/>
        </w:rPr>
        <w:t> </w:t>
      </w:r>
      <w:r>
        <w:rPr/>
        <w:t>reforma</w:t>
      </w:r>
      <w:r>
        <w:rPr>
          <w:spacing w:val="20"/>
        </w:rPr>
        <w:t> </w:t>
      </w:r>
      <w:r>
        <w:rPr/>
        <w:t>concursal,</w:t>
      </w:r>
      <w:r>
        <w:rPr>
          <w:spacing w:val="21"/>
        </w:rPr>
        <w:t> </w:t>
      </w:r>
      <w:r>
        <w:rPr/>
        <w:t>a</w:t>
      </w:r>
      <w:r>
        <w:rPr>
          <w:spacing w:val="20"/>
        </w:rPr>
        <w:t> </w:t>
      </w:r>
      <w:r>
        <w:rPr/>
        <w:t>la</w:t>
      </w:r>
      <w:r>
        <w:rPr>
          <w:spacing w:val="20"/>
        </w:rPr>
        <w:t> </w:t>
      </w:r>
      <w:r>
        <w:rPr/>
        <w:t>mejora</w:t>
      </w:r>
      <w:r>
        <w:rPr>
          <w:spacing w:val="-53"/>
        </w:rPr>
        <w:t> </w:t>
      </w:r>
      <w:r>
        <w:rPr/>
        <w:t>del clima de negocios en nuestro país, con los previsibles efectos indirectos positivos</w:t>
      </w:r>
      <w:r>
        <w:rPr>
          <w:spacing w:val="1"/>
        </w:rPr>
        <w:t> </w:t>
      </w:r>
      <w:r>
        <w:rPr/>
        <w:t>asociados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términos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inversión</w:t>
      </w:r>
      <w:r>
        <w:rPr>
          <w:spacing w:val="-2"/>
        </w:rPr>
        <w:t> </w:t>
      </w:r>
      <w:r>
        <w:rPr/>
        <w:t>extranjera</w:t>
      </w:r>
      <w:r>
        <w:rPr>
          <w:spacing w:val="-1"/>
        </w:rPr>
        <w:t> </w:t>
      </w:r>
      <w:r>
        <w:rPr/>
        <w:t>y</w:t>
      </w:r>
      <w:r>
        <w:rPr>
          <w:spacing w:val="-1"/>
        </w:rPr>
        <w:t> </w:t>
      </w:r>
      <w:r>
        <w:rPr/>
        <w:t>creación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empleo.</w:t>
      </w:r>
    </w:p>
    <w:p>
      <w:pPr>
        <w:pStyle w:val="BodyText"/>
        <w:spacing w:before="1"/>
        <w:ind w:left="0" w:firstLine="0"/>
        <w:jc w:val="left"/>
        <w:rPr>
          <w:sz w:val="25"/>
        </w:rPr>
      </w:pPr>
    </w:p>
    <w:p>
      <w:pPr>
        <w:pStyle w:val="BodyText"/>
        <w:ind w:left="0" w:firstLine="0"/>
        <w:jc w:val="center"/>
      </w:pPr>
      <w:r>
        <w:rPr/>
        <w:t>II</w:t>
      </w:r>
    </w:p>
    <w:p>
      <w:pPr>
        <w:pStyle w:val="BodyText"/>
        <w:spacing w:line="249" w:lineRule="auto" w:before="180"/>
        <w:ind w:left="1584" w:right="1584"/>
      </w:pPr>
      <w:r>
        <w:rPr/>
        <w:t>La ley consta de diecisiete artículos, agrupados en seis capítulos, trece disposiciones</w:t>
      </w:r>
      <w:r>
        <w:rPr>
          <w:spacing w:val="-53"/>
        </w:rPr>
        <w:t> </w:t>
      </w:r>
      <w:r>
        <w:rPr/>
        <w:t>adicionales,</w:t>
      </w:r>
      <w:r>
        <w:rPr>
          <w:spacing w:val="-2"/>
        </w:rPr>
        <w:t> </w:t>
      </w:r>
      <w:r>
        <w:rPr/>
        <w:t>seis transitorias,</w:t>
      </w:r>
      <w:r>
        <w:rPr>
          <w:spacing w:val="-1"/>
        </w:rPr>
        <w:t> </w:t>
      </w:r>
      <w:r>
        <w:rPr/>
        <w:t>una</w:t>
      </w:r>
      <w:r>
        <w:rPr>
          <w:spacing w:val="-1"/>
        </w:rPr>
        <w:t> </w:t>
      </w:r>
      <w:r>
        <w:rPr/>
        <w:t>derogatoria</w:t>
      </w:r>
      <w:r>
        <w:rPr>
          <w:spacing w:val="-2"/>
        </w:rPr>
        <w:t> </w:t>
      </w:r>
      <w:r>
        <w:rPr/>
        <w:t>y ocho</w:t>
      </w:r>
      <w:r>
        <w:rPr>
          <w:spacing w:val="-2"/>
        </w:rPr>
        <w:t> </w:t>
      </w:r>
      <w:r>
        <w:rPr/>
        <w:t>finales.</w:t>
      </w:r>
    </w:p>
    <w:p>
      <w:pPr>
        <w:pStyle w:val="BodyText"/>
        <w:spacing w:line="249" w:lineRule="auto" w:before="2"/>
        <w:ind w:left="1584" w:right="1581"/>
      </w:pPr>
      <w:r>
        <w:rPr/>
        <w:t>La</w:t>
      </w:r>
      <w:r>
        <w:rPr>
          <w:spacing w:val="1"/>
        </w:rPr>
        <w:t> </w:t>
      </w:r>
      <w:r>
        <w:rPr/>
        <w:t>ley</w:t>
      </w:r>
      <w:r>
        <w:rPr>
          <w:spacing w:val="1"/>
        </w:rPr>
        <w:t> </w:t>
      </w:r>
      <w:r>
        <w:rPr/>
        <w:t>modifica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regulación</w:t>
      </w:r>
      <w:r>
        <w:rPr>
          <w:spacing w:val="1"/>
        </w:rPr>
        <w:t> </w:t>
      </w:r>
      <w:r>
        <w:rPr/>
        <w:t>existente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poder</w:t>
      </w:r>
      <w:r>
        <w:rPr>
          <w:spacing w:val="1"/>
        </w:rPr>
        <w:t> </w:t>
      </w:r>
      <w:r>
        <w:rPr/>
        <w:t>crear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Sociedad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Responsabilidad Limitada con un capital social de un euro e introduce reformas para</w:t>
      </w:r>
      <w:r>
        <w:rPr>
          <w:spacing w:val="1"/>
        </w:rPr>
        <w:t> </w:t>
      </w:r>
      <w:r>
        <w:rPr/>
        <w:t>facilitar e impulsar la constitución de las mismas de forma rápida, ágil y telemática, a</w:t>
      </w:r>
      <w:r>
        <w:rPr>
          <w:spacing w:val="1"/>
        </w:rPr>
        <w:t> </w:t>
      </w:r>
      <w:r>
        <w:rPr/>
        <w:t>través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Centro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Información y</w:t>
      </w:r>
      <w:r>
        <w:rPr>
          <w:spacing w:val="-1"/>
        </w:rPr>
        <w:t> </w:t>
      </w:r>
      <w:r>
        <w:rPr/>
        <w:t>Red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Creación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Empresas.</w:t>
      </w:r>
    </w:p>
    <w:p>
      <w:pPr>
        <w:pStyle w:val="BodyText"/>
        <w:spacing w:line="249" w:lineRule="auto" w:before="3"/>
        <w:ind w:left="1584" w:right="1578"/>
      </w:pPr>
      <w:r>
        <w:rPr/>
        <w:t>La promoción del uso de la factura electrónica en operaciones entre empresarios y</w:t>
      </w:r>
      <w:r>
        <w:rPr>
          <w:spacing w:val="1"/>
        </w:rPr>
        <w:t> </w:t>
      </w:r>
      <w:r>
        <w:rPr/>
        <w:t>profesionales es una medida para digitalizar las relaciones empresariales, reducir costes</w:t>
      </w:r>
      <w:r>
        <w:rPr>
          <w:spacing w:val="1"/>
        </w:rPr>
        <w:t> </w:t>
      </w:r>
      <w:r>
        <w:rPr/>
        <w:t>de transacción y facilitar la transparencia en el tráfico mercantil. Se trata además de una</w:t>
      </w:r>
      <w:r>
        <w:rPr>
          <w:spacing w:val="1"/>
        </w:rPr>
        <w:t> </w:t>
      </w:r>
      <w:r>
        <w:rPr/>
        <w:t>medida</w:t>
      </w:r>
      <w:r>
        <w:rPr>
          <w:spacing w:val="51"/>
        </w:rPr>
        <w:t> </w:t>
      </w:r>
      <w:r>
        <w:rPr/>
        <w:t>clave</w:t>
      </w:r>
      <w:r>
        <w:rPr>
          <w:spacing w:val="52"/>
        </w:rPr>
        <w:t> </w:t>
      </w:r>
      <w:r>
        <w:rPr/>
        <w:t>para</w:t>
      </w:r>
      <w:r>
        <w:rPr>
          <w:spacing w:val="52"/>
        </w:rPr>
        <w:t> </w:t>
      </w:r>
      <w:r>
        <w:rPr/>
        <w:t>poder</w:t>
      </w:r>
      <w:r>
        <w:rPr>
          <w:spacing w:val="52"/>
        </w:rPr>
        <w:t> </w:t>
      </w:r>
      <w:r>
        <w:rPr/>
        <w:t>atajar</w:t>
      </w:r>
      <w:r>
        <w:rPr>
          <w:spacing w:val="52"/>
        </w:rPr>
        <w:t> </w:t>
      </w:r>
      <w:r>
        <w:rPr/>
        <w:t>de</w:t>
      </w:r>
      <w:r>
        <w:rPr>
          <w:spacing w:val="52"/>
        </w:rPr>
        <w:t> </w:t>
      </w:r>
      <w:r>
        <w:rPr/>
        <w:t>manera</w:t>
      </w:r>
      <w:r>
        <w:rPr>
          <w:spacing w:val="52"/>
        </w:rPr>
        <w:t> </w:t>
      </w:r>
      <w:r>
        <w:rPr/>
        <w:t>eficaz</w:t>
      </w:r>
      <w:r>
        <w:rPr>
          <w:spacing w:val="52"/>
        </w:rPr>
        <w:t> </w:t>
      </w:r>
      <w:r>
        <w:rPr/>
        <w:t>la</w:t>
      </w:r>
      <w:r>
        <w:rPr>
          <w:spacing w:val="52"/>
        </w:rPr>
        <w:t> </w:t>
      </w:r>
      <w:r>
        <w:rPr/>
        <w:t>morosidad</w:t>
      </w:r>
      <w:r>
        <w:rPr>
          <w:spacing w:val="52"/>
        </w:rPr>
        <w:t> </w:t>
      </w:r>
      <w:r>
        <w:rPr/>
        <w:t>en</w:t>
      </w:r>
      <w:r>
        <w:rPr>
          <w:spacing w:val="51"/>
        </w:rPr>
        <w:t> </w:t>
      </w:r>
      <w:r>
        <w:rPr/>
        <w:t>las</w:t>
      </w:r>
      <w:r>
        <w:rPr>
          <w:spacing w:val="52"/>
        </w:rPr>
        <w:t> </w:t>
      </w:r>
      <w:r>
        <w:rPr/>
        <w:t>operaciones</w:t>
      </w:r>
      <w:r>
        <w:rPr>
          <w:spacing w:val="-53"/>
        </w:rPr>
        <w:t> </w:t>
      </w:r>
      <w:r>
        <w:rPr/>
        <w:t>comerciales.</w:t>
      </w:r>
      <w:r>
        <w:rPr>
          <w:spacing w:val="23"/>
        </w:rPr>
        <w:t> </w:t>
      </w:r>
      <w:r>
        <w:rPr/>
        <w:t>La</w:t>
      </w:r>
      <w:r>
        <w:rPr>
          <w:spacing w:val="24"/>
        </w:rPr>
        <w:t> </w:t>
      </w:r>
      <w:r>
        <w:rPr/>
        <w:t>primera</w:t>
      </w:r>
      <w:r>
        <w:rPr>
          <w:spacing w:val="23"/>
        </w:rPr>
        <w:t> </w:t>
      </w:r>
      <w:r>
        <w:rPr/>
        <w:t>condición</w:t>
      </w:r>
      <w:r>
        <w:rPr>
          <w:spacing w:val="24"/>
        </w:rPr>
        <w:t> </w:t>
      </w:r>
      <w:r>
        <w:rPr/>
        <w:t>para</w:t>
      </w:r>
      <w:r>
        <w:rPr>
          <w:spacing w:val="23"/>
        </w:rPr>
        <w:t> </w:t>
      </w:r>
      <w:r>
        <w:rPr/>
        <w:t>lograrlo</w:t>
      </w:r>
      <w:r>
        <w:rPr>
          <w:spacing w:val="24"/>
        </w:rPr>
        <w:t> </w:t>
      </w:r>
      <w:r>
        <w:rPr/>
        <w:t>es</w:t>
      </w:r>
      <w:r>
        <w:rPr>
          <w:spacing w:val="23"/>
        </w:rPr>
        <w:t> </w:t>
      </w:r>
      <w:r>
        <w:rPr/>
        <w:t>contar</w:t>
      </w:r>
      <w:r>
        <w:rPr>
          <w:spacing w:val="24"/>
        </w:rPr>
        <w:t> </w:t>
      </w:r>
      <w:r>
        <w:rPr/>
        <w:t>con</w:t>
      </w:r>
      <w:r>
        <w:rPr>
          <w:spacing w:val="24"/>
        </w:rPr>
        <w:t> </w:t>
      </w:r>
      <w:r>
        <w:rPr/>
        <w:t>información</w:t>
      </w:r>
      <w:r>
        <w:rPr>
          <w:spacing w:val="23"/>
        </w:rPr>
        <w:t> </w:t>
      </w:r>
      <w:r>
        <w:rPr/>
        <w:t>fiable</w:t>
      </w:r>
      <w:r>
        <w:rPr>
          <w:spacing w:val="24"/>
        </w:rPr>
        <w:t> </w:t>
      </w:r>
      <w:r>
        <w:rPr/>
        <w:t>sobre</w:t>
      </w:r>
      <w:r>
        <w:rPr>
          <w:spacing w:val="-53"/>
        </w:rPr>
        <w:t> </w:t>
      </w:r>
      <w:r>
        <w:rPr/>
        <w:t>los plazos de pago efectivos. Junto a esta medida se incorporan incentivos para el</w:t>
      </w:r>
      <w:r>
        <w:rPr>
          <w:spacing w:val="1"/>
        </w:rPr>
        <w:t> </w:t>
      </w:r>
      <w:r>
        <w:rPr/>
        <w:t>cumplimiento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plazos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pago,</w:t>
      </w:r>
      <w:r>
        <w:rPr>
          <w:spacing w:val="1"/>
        </w:rPr>
        <w:t> </w:t>
      </w:r>
      <w:r>
        <w:rPr/>
        <w:t>incluyéndose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requisito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acceso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subvenciones</w:t>
      </w:r>
      <w:r>
        <w:rPr>
          <w:spacing w:val="16"/>
        </w:rPr>
        <w:t> </w:t>
      </w:r>
      <w:r>
        <w:rPr/>
        <w:t>o</w:t>
      </w:r>
      <w:r>
        <w:rPr>
          <w:spacing w:val="16"/>
        </w:rPr>
        <w:t> </w:t>
      </w:r>
      <w:r>
        <w:rPr/>
        <w:t>a</w:t>
      </w:r>
      <w:r>
        <w:rPr>
          <w:spacing w:val="16"/>
        </w:rPr>
        <w:t> </w:t>
      </w:r>
      <w:r>
        <w:rPr/>
        <w:t>través</w:t>
      </w:r>
      <w:r>
        <w:rPr>
          <w:spacing w:val="16"/>
        </w:rPr>
        <w:t> </w:t>
      </w:r>
      <w:r>
        <w:rPr/>
        <w:t>del</w:t>
      </w:r>
      <w:r>
        <w:rPr>
          <w:spacing w:val="16"/>
        </w:rPr>
        <w:t> </w:t>
      </w:r>
      <w:r>
        <w:rPr/>
        <w:t>establecimiento</w:t>
      </w:r>
      <w:r>
        <w:rPr>
          <w:spacing w:val="16"/>
        </w:rPr>
        <w:t> </w:t>
      </w:r>
      <w:r>
        <w:rPr/>
        <w:t>de</w:t>
      </w:r>
      <w:r>
        <w:rPr>
          <w:spacing w:val="16"/>
        </w:rPr>
        <w:t> </w:t>
      </w:r>
      <w:r>
        <w:rPr/>
        <w:t>una</w:t>
      </w:r>
      <w:r>
        <w:rPr>
          <w:spacing w:val="16"/>
        </w:rPr>
        <w:t> </w:t>
      </w:r>
      <w:r>
        <w:rPr/>
        <w:t>condición</w:t>
      </w:r>
      <w:r>
        <w:rPr>
          <w:spacing w:val="16"/>
        </w:rPr>
        <w:t> </w:t>
      </w:r>
      <w:r>
        <w:rPr/>
        <w:t>penalizable</w:t>
      </w:r>
      <w:r>
        <w:rPr>
          <w:spacing w:val="16"/>
        </w:rPr>
        <w:t> </w:t>
      </w:r>
      <w:r>
        <w:rPr/>
        <w:t>en</w:t>
      </w:r>
      <w:r>
        <w:rPr>
          <w:spacing w:val="16"/>
        </w:rPr>
        <w:t> </w:t>
      </w:r>
      <w:r>
        <w:rPr/>
        <w:t>el</w:t>
      </w:r>
      <w:r>
        <w:rPr>
          <w:spacing w:val="17"/>
        </w:rPr>
        <w:t> </w:t>
      </w:r>
      <w:r>
        <w:rPr/>
        <w:t>ámbito</w:t>
      </w:r>
      <w:r>
        <w:rPr>
          <w:spacing w:val="-54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Ley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Contratos</w:t>
      </w:r>
      <w:r>
        <w:rPr>
          <w:spacing w:val="-1"/>
        </w:rPr>
        <w:t> </w:t>
      </w:r>
      <w:r>
        <w:rPr/>
        <w:t>del</w:t>
      </w:r>
      <w:r>
        <w:rPr>
          <w:spacing w:val="-2"/>
        </w:rPr>
        <w:t> </w:t>
      </w:r>
      <w:r>
        <w:rPr/>
        <w:t>Sector Público.</w:t>
      </w:r>
    </w:p>
    <w:p>
      <w:pPr>
        <w:pStyle w:val="BodyText"/>
        <w:spacing w:line="249" w:lineRule="auto" w:before="7"/>
        <w:ind w:left="1584" w:right="1581"/>
      </w:pPr>
      <w:r>
        <w:rPr/>
        <w:t>Como mejora de la regulación, la modificación de la Ley de Garantía de Unidad de</w:t>
      </w:r>
      <w:r>
        <w:rPr>
          <w:spacing w:val="1"/>
        </w:rPr>
        <w:t> </w:t>
      </w:r>
      <w:r>
        <w:rPr/>
        <w:t>Mercado</w:t>
      </w:r>
      <w:r>
        <w:rPr>
          <w:spacing w:val="1"/>
        </w:rPr>
        <w:t> </w:t>
      </w:r>
      <w:r>
        <w:rPr/>
        <w:t>profundiza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cooperación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confianza</w:t>
      </w:r>
      <w:r>
        <w:rPr>
          <w:spacing w:val="1"/>
        </w:rPr>
        <w:t> </w:t>
      </w:r>
      <w:r>
        <w:rPr/>
        <w:t>mutua</w:t>
      </w:r>
      <w:r>
        <w:rPr>
          <w:spacing w:val="1"/>
        </w:rPr>
        <w:t> </w:t>
      </w:r>
      <w:r>
        <w:rPr/>
        <w:t>entre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diferentes</w:t>
      </w:r>
      <w:r>
        <w:rPr>
          <w:spacing w:val="1"/>
        </w:rPr>
        <w:t> </w:t>
      </w:r>
      <w:r>
        <w:rPr/>
        <w:t>Administraciones públicas y refuerza las ventanillas en las que las empresas pueden</w:t>
      </w:r>
      <w:r>
        <w:rPr>
          <w:spacing w:val="1"/>
        </w:rPr>
        <w:t> </w:t>
      </w:r>
      <w:r>
        <w:rPr/>
        <w:t>reclamar</w:t>
      </w:r>
      <w:r>
        <w:rPr>
          <w:spacing w:val="1"/>
        </w:rPr>
        <w:t> </w:t>
      </w:r>
      <w:r>
        <w:rPr/>
        <w:t>cuando</w:t>
      </w:r>
      <w:r>
        <w:rPr>
          <w:spacing w:val="1"/>
        </w:rPr>
        <w:t> </w:t>
      </w:r>
      <w:r>
        <w:rPr/>
        <w:t>consideran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Administraciones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cumplen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principios</w:t>
      </w:r>
      <w:r>
        <w:rPr>
          <w:spacing w:val="55"/>
        </w:rPr>
        <w:t> </w:t>
      </w:r>
      <w:r>
        <w:rPr/>
        <w:t>de</w:t>
      </w:r>
      <w:r>
        <w:rPr>
          <w:spacing w:val="-53"/>
        </w:rPr>
        <w:t> </w:t>
      </w:r>
      <w:r>
        <w:rPr/>
        <w:t>buena regulación económica, y para la eliminación de obstáculos a las empresas, se</w:t>
      </w:r>
      <w:r>
        <w:rPr>
          <w:spacing w:val="1"/>
        </w:rPr>
        <w:t> </w:t>
      </w:r>
      <w:r>
        <w:rPr/>
        <w:t>amplía el catálogo de actividades económicas exentas de licencia, incorporándose al</w:t>
      </w:r>
      <w:r>
        <w:rPr>
          <w:spacing w:val="1"/>
        </w:rPr>
        <w:t> </w:t>
      </w:r>
      <w:r>
        <w:rPr/>
        <w:t>listado estatal las actividades que se hayan considerado inocuas por al menos una</w:t>
      </w:r>
      <w:r>
        <w:rPr>
          <w:spacing w:val="1"/>
        </w:rPr>
        <w:t> </w:t>
      </w:r>
      <w:r>
        <w:rPr/>
        <w:t>Comunidad</w:t>
      </w:r>
      <w:r>
        <w:rPr>
          <w:spacing w:val="-2"/>
        </w:rPr>
        <w:t> </w:t>
      </w:r>
      <w:r>
        <w:rPr/>
        <w:t>Autónoma.</w:t>
      </w:r>
    </w:p>
    <w:p>
      <w:pPr>
        <w:pStyle w:val="BodyText"/>
        <w:spacing w:line="249" w:lineRule="auto" w:before="7"/>
        <w:ind w:left="1584" w:right="1582"/>
      </w:pPr>
      <w:r>
        <w:rPr/>
        <w:t>Por último, se incluyen medidas para potenciar los instrumentos de financiación del</w:t>
      </w:r>
      <w:r>
        <w:rPr>
          <w:spacing w:val="1"/>
        </w:rPr>
        <w:t> </w:t>
      </w:r>
      <w:r>
        <w:rPr/>
        <w:t>crecimiento</w:t>
      </w:r>
      <w:r>
        <w:rPr>
          <w:spacing w:val="16"/>
        </w:rPr>
        <w:t> </w:t>
      </w:r>
      <w:r>
        <w:rPr/>
        <w:t>empresarial,</w:t>
      </w:r>
      <w:r>
        <w:rPr>
          <w:spacing w:val="16"/>
        </w:rPr>
        <w:t> </w:t>
      </w:r>
      <w:r>
        <w:rPr/>
        <w:t>flexibilizando</w:t>
      </w:r>
      <w:r>
        <w:rPr>
          <w:spacing w:val="16"/>
        </w:rPr>
        <w:t> </w:t>
      </w:r>
      <w:r>
        <w:rPr/>
        <w:t>los</w:t>
      </w:r>
      <w:r>
        <w:rPr>
          <w:spacing w:val="16"/>
        </w:rPr>
        <w:t> </w:t>
      </w:r>
      <w:r>
        <w:rPr/>
        <w:t>mecanismos</w:t>
      </w:r>
      <w:r>
        <w:rPr>
          <w:spacing w:val="16"/>
        </w:rPr>
        <w:t> </w:t>
      </w:r>
      <w:r>
        <w:rPr/>
        <w:t>de</w:t>
      </w:r>
      <w:r>
        <w:rPr>
          <w:spacing w:val="16"/>
        </w:rPr>
        <w:t> </w:t>
      </w:r>
      <w:r>
        <w:rPr/>
        <w:t>financiación</w:t>
      </w:r>
      <w:r>
        <w:rPr>
          <w:spacing w:val="17"/>
        </w:rPr>
        <w:t> </w:t>
      </w:r>
      <w:r>
        <w:rPr/>
        <w:t>alternativa</w:t>
      </w:r>
      <w:r>
        <w:rPr>
          <w:spacing w:val="16"/>
        </w:rPr>
        <w:t> </w:t>
      </w:r>
      <w:r>
        <w:rPr/>
        <w:t>como</w:t>
      </w:r>
      <w:r>
        <w:rPr>
          <w:spacing w:val="-53"/>
        </w:rPr>
        <w:t> </w:t>
      </w:r>
      <w:r>
        <w:rPr/>
        <w:t>el</w:t>
      </w:r>
      <w:r>
        <w:rPr>
          <w:spacing w:val="-1"/>
        </w:rPr>
        <w:t> </w:t>
      </w:r>
      <w:r>
        <w:rPr>
          <w:rFonts w:ascii="Arial" w:hAnsi="Arial"/>
          <w:i/>
        </w:rPr>
        <w:t>crowdfunding</w:t>
      </w:r>
      <w:r>
        <w:rPr/>
        <w:t>, la</w:t>
      </w:r>
      <w:r>
        <w:rPr>
          <w:spacing w:val="-1"/>
        </w:rPr>
        <w:t> </w:t>
      </w:r>
      <w:r>
        <w:rPr/>
        <w:t>inversión</w:t>
      </w:r>
      <w:r>
        <w:rPr>
          <w:spacing w:val="-1"/>
        </w:rPr>
        <w:t> </w:t>
      </w:r>
      <w:r>
        <w:rPr/>
        <w:t>colectiva y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capital riesgo.</w:t>
      </w:r>
    </w:p>
    <w:p>
      <w:pPr>
        <w:pStyle w:val="BodyText"/>
        <w:spacing w:line="249" w:lineRule="auto" w:before="2"/>
        <w:ind w:left="1584" w:right="1582"/>
      </w:pPr>
      <w:r>
        <w:rPr/>
        <w:t>El</w:t>
      </w:r>
      <w:r>
        <w:rPr>
          <w:spacing w:val="6"/>
        </w:rPr>
        <w:t> </w:t>
      </w:r>
      <w:r>
        <w:rPr/>
        <w:t>capítulo</w:t>
      </w:r>
      <w:r>
        <w:rPr>
          <w:spacing w:val="6"/>
        </w:rPr>
        <w:t> </w:t>
      </w:r>
      <w:r>
        <w:rPr/>
        <w:t>I</w:t>
      </w:r>
      <w:r>
        <w:rPr>
          <w:spacing w:val="6"/>
        </w:rPr>
        <w:t> </w:t>
      </w:r>
      <w:r>
        <w:rPr/>
        <w:t>recoge</w:t>
      </w:r>
      <w:r>
        <w:rPr>
          <w:spacing w:val="7"/>
        </w:rPr>
        <w:t> </w:t>
      </w:r>
      <w:r>
        <w:rPr/>
        <w:t>el</w:t>
      </w:r>
      <w:r>
        <w:rPr>
          <w:spacing w:val="6"/>
        </w:rPr>
        <w:t> </w:t>
      </w:r>
      <w:r>
        <w:rPr/>
        <w:t>objeto</w:t>
      </w:r>
      <w:r>
        <w:rPr>
          <w:spacing w:val="6"/>
        </w:rPr>
        <w:t> </w:t>
      </w:r>
      <w:r>
        <w:rPr/>
        <w:t>de</w:t>
      </w:r>
      <w:r>
        <w:rPr>
          <w:spacing w:val="6"/>
        </w:rPr>
        <w:t> </w:t>
      </w:r>
      <w:r>
        <w:rPr/>
        <w:t>la</w:t>
      </w:r>
      <w:r>
        <w:rPr>
          <w:spacing w:val="7"/>
        </w:rPr>
        <w:t> </w:t>
      </w:r>
      <w:r>
        <w:rPr/>
        <w:t>ley</w:t>
      </w:r>
      <w:r>
        <w:rPr>
          <w:spacing w:val="6"/>
        </w:rPr>
        <w:t> </w:t>
      </w:r>
      <w:r>
        <w:rPr/>
        <w:t>que</w:t>
      </w:r>
      <w:r>
        <w:rPr>
          <w:spacing w:val="6"/>
        </w:rPr>
        <w:t> </w:t>
      </w:r>
      <w:r>
        <w:rPr/>
        <w:t>es</w:t>
      </w:r>
      <w:r>
        <w:rPr>
          <w:spacing w:val="6"/>
        </w:rPr>
        <w:t> </w:t>
      </w:r>
      <w:r>
        <w:rPr/>
        <w:t>el</w:t>
      </w:r>
      <w:r>
        <w:rPr>
          <w:spacing w:val="7"/>
        </w:rPr>
        <w:t> </w:t>
      </w:r>
      <w:r>
        <w:rPr/>
        <w:t>impulso</w:t>
      </w:r>
      <w:r>
        <w:rPr>
          <w:spacing w:val="6"/>
        </w:rPr>
        <w:t> </w:t>
      </w:r>
      <w:r>
        <w:rPr/>
        <w:t>de</w:t>
      </w:r>
      <w:r>
        <w:rPr>
          <w:spacing w:val="6"/>
        </w:rPr>
        <w:t> </w:t>
      </w:r>
      <w:r>
        <w:rPr/>
        <w:t>la</w:t>
      </w:r>
      <w:r>
        <w:rPr>
          <w:spacing w:val="6"/>
        </w:rPr>
        <w:t> </w:t>
      </w:r>
      <w:r>
        <w:rPr/>
        <w:t>creación</w:t>
      </w:r>
      <w:r>
        <w:rPr>
          <w:spacing w:val="7"/>
        </w:rPr>
        <w:t> </w:t>
      </w:r>
      <w:r>
        <w:rPr/>
        <w:t>de</w:t>
      </w:r>
      <w:r>
        <w:rPr>
          <w:spacing w:val="6"/>
        </w:rPr>
        <w:t> </w:t>
      </w:r>
      <w:r>
        <w:rPr/>
        <w:t>empresas</w:t>
      </w:r>
      <w:r>
        <w:rPr>
          <w:spacing w:val="-53"/>
        </w:rPr>
        <w:t> </w:t>
      </w:r>
      <w:r>
        <w:rPr/>
        <w:t>y el fomento de su crecimiento, tanto a través de la mejora regulatoria y eliminación de</w:t>
      </w:r>
      <w:r>
        <w:rPr>
          <w:spacing w:val="1"/>
        </w:rPr>
        <w:t> </w:t>
      </w:r>
      <w:r>
        <w:rPr/>
        <w:t>obstáculos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actividades</w:t>
      </w:r>
      <w:r>
        <w:rPr>
          <w:spacing w:val="1"/>
        </w:rPr>
        <w:t> </w:t>
      </w:r>
      <w:r>
        <w:rPr/>
        <w:t>económicas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mediante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apoyo</w:t>
      </w:r>
      <w:r>
        <w:rPr>
          <w:spacing w:val="1"/>
        </w:rPr>
        <w:t> </w:t>
      </w:r>
      <w:r>
        <w:rPr/>
        <w:t>financiero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crecimiento</w:t>
      </w:r>
      <w:r>
        <w:rPr>
          <w:spacing w:val="-1"/>
        </w:rPr>
        <w:t> </w:t>
      </w:r>
      <w:r>
        <w:rPr/>
        <w:t>empresarial.</w:t>
      </w:r>
    </w:p>
    <w:p>
      <w:pPr>
        <w:pStyle w:val="BodyText"/>
        <w:spacing w:line="249" w:lineRule="auto" w:before="4"/>
        <w:ind w:left="1584" w:right="1583"/>
      </w:pPr>
      <w:r>
        <w:rPr/>
        <w:t>El capítulo II, «Medidas para agilizar la creación de empresas», recoge, en primer</w:t>
      </w:r>
      <w:r>
        <w:rPr>
          <w:spacing w:val="1"/>
        </w:rPr>
        <w:t> </w:t>
      </w:r>
      <w:r>
        <w:rPr/>
        <w:t>lugar, la modificación del texto refundido de la Ley de Sociedades de Capital aprobado</w:t>
      </w:r>
      <w:r>
        <w:rPr>
          <w:spacing w:val="1"/>
        </w:rPr>
        <w:t> </w:t>
      </w:r>
      <w:r>
        <w:rPr/>
        <w:t>por el Real Decreto Legislativo 1/2010, de 2 de julio, para fijar el capital mínimo para la</w:t>
      </w:r>
      <w:r>
        <w:rPr>
          <w:spacing w:val="1"/>
        </w:rPr>
        <w:t> </w:t>
      </w:r>
      <w:r>
        <w:rPr/>
        <w:t>constitución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sociedades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responsabilidad limitada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un</w:t>
      </w:r>
      <w:r>
        <w:rPr>
          <w:spacing w:val="-1"/>
        </w:rPr>
        <w:t> </w:t>
      </w:r>
      <w:r>
        <w:rPr/>
        <w:t>euro.</w:t>
      </w:r>
    </w:p>
    <w:p>
      <w:pPr>
        <w:pStyle w:val="BodyText"/>
        <w:spacing w:line="249" w:lineRule="auto" w:before="3"/>
        <w:ind w:left="1584" w:right="1582"/>
      </w:pPr>
      <w:r>
        <w:rPr/>
        <w:pict>
          <v:shape style="position:absolute;margin-left:562.533997pt;margin-top:2.662068pt;width:18.25pt;height:104.7pt;mso-position-horizontal-relative:page;mso-position-vertical-relative:paragraph;z-index:15732736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BOE-A-2022-15818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La eliminación de la exigencia de 3.000 euros de capital social mínimo vigente hasta</w:t>
      </w:r>
      <w:r>
        <w:rPr>
          <w:spacing w:val="1"/>
        </w:rPr>
        <w:t> </w:t>
      </w:r>
      <w:r>
        <w:rPr/>
        <w:t>la</w:t>
      </w:r>
      <w:r>
        <w:rPr>
          <w:spacing w:val="17"/>
        </w:rPr>
        <w:t> </w:t>
      </w:r>
      <w:r>
        <w:rPr/>
        <w:t>fecha</w:t>
      </w:r>
      <w:r>
        <w:rPr>
          <w:spacing w:val="16"/>
        </w:rPr>
        <w:t> </w:t>
      </w:r>
      <w:r>
        <w:rPr/>
        <w:t>tiene</w:t>
      </w:r>
      <w:r>
        <w:rPr>
          <w:spacing w:val="17"/>
        </w:rPr>
        <w:t> </w:t>
      </w:r>
      <w:r>
        <w:rPr/>
        <w:t>por</w:t>
      </w:r>
      <w:r>
        <w:rPr>
          <w:spacing w:val="17"/>
        </w:rPr>
        <w:t> </w:t>
      </w:r>
      <w:r>
        <w:rPr/>
        <w:t>objeto</w:t>
      </w:r>
      <w:r>
        <w:rPr>
          <w:spacing w:val="17"/>
        </w:rPr>
        <w:t> </w:t>
      </w:r>
      <w:r>
        <w:rPr/>
        <w:t>promover</w:t>
      </w:r>
      <w:r>
        <w:rPr>
          <w:spacing w:val="17"/>
        </w:rPr>
        <w:t> </w:t>
      </w:r>
      <w:r>
        <w:rPr/>
        <w:t>la</w:t>
      </w:r>
      <w:r>
        <w:rPr>
          <w:spacing w:val="17"/>
        </w:rPr>
        <w:t> </w:t>
      </w:r>
      <w:r>
        <w:rPr/>
        <w:t>creación</w:t>
      </w:r>
      <w:r>
        <w:rPr>
          <w:spacing w:val="17"/>
        </w:rPr>
        <w:t> </w:t>
      </w:r>
      <w:r>
        <w:rPr/>
        <w:t>de</w:t>
      </w:r>
      <w:r>
        <w:rPr>
          <w:spacing w:val="17"/>
        </w:rPr>
        <w:t> </w:t>
      </w:r>
      <w:r>
        <w:rPr/>
        <w:t>empresas</w:t>
      </w:r>
      <w:r>
        <w:rPr>
          <w:spacing w:val="17"/>
        </w:rPr>
        <w:t> </w:t>
      </w:r>
      <w:r>
        <w:rPr/>
        <w:t>mediante</w:t>
      </w:r>
      <w:r>
        <w:rPr>
          <w:spacing w:val="17"/>
        </w:rPr>
        <w:t> </w:t>
      </w:r>
      <w:r>
        <w:rPr/>
        <w:t>el</w:t>
      </w:r>
      <w:r>
        <w:rPr>
          <w:spacing w:val="17"/>
        </w:rPr>
        <w:t> </w:t>
      </w:r>
      <w:r>
        <w:rPr/>
        <w:t>abaratamiento</w:t>
      </w:r>
      <w:r>
        <w:rPr>
          <w:spacing w:val="-53"/>
        </w:rPr>
        <w:t> </w:t>
      </w:r>
      <w:r>
        <w:rPr/>
        <w:t>de sus costes de constitución y pretende, asimismo, ampliar las opciones de los socios</w:t>
      </w:r>
      <w:r>
        <w:rPr>
          <w:spacing w:val="1"/>
        </w:rPr>
        <w:t> </w:t>
      </w:r>
      <w:r>
        <w:rPr/>
        <w:t>fundadores</w:t>
      </w:r>
      <w:r>
        <w:rPr>
          <w:spacing w:val="1"/>
        </w:rPr>
        <w:t> </w:t>
      </w:r>
      <w:r>
        <w:rPr/>
        <w:t>respecto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capital</w:t>
      </w:r>
      <w:r>
        <w:rPr>
          <w:spacing w:val="1"/>
        </w:rPr>
        <w:t> </w:t>
      </w:r>
      <w:r>
        <w:rPr/>
        <w:t>social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desean</w:t>
      </w:r>
      <w:r>
        <w:rPr>
          <w:spacing w:val="1"/>
        </w:rPr>
        <w:t> </w:t>
      </w:r>
      <w:r>
        <w:rPr/>
        <w:t>suscribir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función</w:t>
      </w:r>
      <w:r>
        <w:rPr>
          <w:spacing w:val="55"/>
        </w:rPr>
        <w:t> </w:t>
      </w:r>
      <w:r>
        <w:rPr/>
        <w:t>de</w:t>
      </w:r>
      <w:r>
        <w:rPr>
          <w:spacing w:val="56"/>
        </w:rPr>
        <w:t> </w:t>
      </w:r>
      <w:r>
        <w:rPr/>
        <w:t>sus</w:t>
      </w:r>
      <w:r>
        <w:rPr>
          <w:spacing w:val="1"/>
        </w:rPr>
        <w:t> </w:t>
      </w:r>
      <w:r>
        <w:rPr/>
        <w:t>necesidades</w:t>
      </w:r>
      <w:r>
        <w:rPr>
          <w:spacing w:val="-2"/>
        </w:rPr>
        <w:t> </w:t>
      </w:r>
      <w:r>
        <w:rPr/>
        <w:t>y preferencias.</w:t>
      </w:r>
    </w:p>
    <w:p>
      <w:pPr>
        <w:pStyle w:val="BodyText"/>
        <w:spacing w:line="249" w:lineRule="auto" w:before="4"/>
        <w:ind w:left="1584" w:right="1583"/>
      </w:pPr>
      <w:r>
        <w:rPr/>
        <w:t>Estos planteamientos son consistentes con el hecho de que en la mayoría de los</w:t>
      </w:r>
      <w:r>
        <w:rPr>
          <w:spacing w:val="1"/>
        </w:rPr>
        <w:t> </w:t>
      </w:r>
      <w:r>
        <w:rPr/>
        <w:t>países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requiera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importe</w:t>
      </w:r>
      <w:r>
        <w:rPr>
          <w:spacing w:val="1"/>
        </w:rPr>
        <w:t> </w:t>
      </w:r>
      <w:r>
        <w:rPr/>
        <w:t>mínimo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capital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crear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sociedad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responsabilidad</w:t>
      </w:r>
      <w:r>
        <w:rPr>
          <w:spacing w:val="8"/>
        </w:rPr>
        <w:t> </w:t>
      </w:r>
      <w:r>
        <w:rPr/>
        <w:t>limitada,</w:t>
      </w:r>
      <w:r>
        <w:rPr>
          <w:spacing w:val="8"/>
        </w:rPr>
        <w:t> </w:t>
      </w:r>
      <w:r>
        <w:rPr/>
        <w:t>entre</w:t>
      </w:r>
      <w:r>
        <w:rPr>
          <w:spacing w:val="8"/>
        </w:rPr>
        <w:t> </w:t>
      </w:r>
      <w:r>
        <w:rPr/>
        <w:t>ellos</w:t>
      </w:r>
      <w:r>
        <w:rPr>
          <w:spacing w:val="8"/>
        </w:rPr>
        <w:t> </w:t>
      </w:r>
      <w:r>
        <w:rPr/>
        <w:t>Estados</w:t>
      </w:r>
      <w:r>
        <w:rPr>
          <w:spacing w:val="8"/>
        </w:rPr>
        <w:t> </w:t>
      </w:r>
      <w:r>
        <w:rPr/>
        <w:t>Unidos,</w:t>
      </w:r>
      <w:r>
        <w:rPr>
          <w:spacing w:val="8"/>
        </w:rPr>
        <w:t> </w:t>
      </w:r>
      <w:r>
        <w:rPr/>
        <w:t>Japón,</w:t>
      </w:r>
      <w:r>
        <w:rPr>
          <w:spacing w:val="8"/>
        </w:rPr>
        <w:t> </w:t>
      </w:r>
      <w:r>
        <w:rPr/>
        <w:t>China,</w:t>
      </w:r>
      <w:r>
        <w:rPr>
          <w:spacing w:val="8"/>
        </w:rPr>
        <w:t> </w:t>
      </w:r>
      <w:r>
        <w:rPr/>
        <w:t>Canadá,</w:t>
      </w:r>
      <w:r>
        <w:rPr>
          <w:spacing w:val="8"/>
        </w:rPr>
        <w:t> </w:t>
      </w:r>
      <w:r>
        <w:rPr/>
        <w:t>India,</w:t>
      </w:r>
    </w:p>
    <w:p>
      <w:pPr>
        <w:spacing w:after="0" w:line="249" w:lineRule="auto"/>
        <w:sectPr>
          <w:headerReference w:type="default" r:id="rId8"/>
          <w:headerReference w:type="even" r:id="rId9"/>
          <w:pgSz w:w="11910" w:h="16840"/>
          <w:pgMar w:header="611" w:footer="0" w:top="1240" w:bottom="280" w:left="400" w:right="400"/>
        </w:sectPr>
      </w:pPr>
    </w:p>
    <w:p>
      <w:pPr>
        <w:pStyle w:val="BodyText"/>
        <w:spacing w:before="5" w:after="1"/>
        <w:ind w:left="0" w:firstLine="0"/>
        <w:jc w:val="left"/>
        <w:rPr>
          <w:sz w:val="12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3973" w:val="left" w:leader="none"/>
          <w:tab w:pos="9047" w:val="left" w:leader="none"/>
        </w:tabs>
        <w:spacing w:before="49"/>
        <w:ind w:left="166"/>
      </w:pPr>
      <w:r>
        <w:rPr/>
        <w:pict>
          <v:shape style="position:absolute;margin-left:28.34646pt;margin-top:17.263096pt;width:538.6pt;height:.1pt;mso-position-horizontal-relative:page;mso-position-vertical-relative:paragraph;z-index:-15723520;mso-wrap-distance-left:0;mso-wrap-distance-right:0" coordorigin="567,345" coordsize="10772,0" path="m11339,345l567,345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234</w:t>
        <w:tab/>
        <w:t>Jueves</w:t>
      </w:r>
      <w:r>
        <w:rPr>
          <w:color w:val="004479"/>
          <w:spacing w:val="-4"/>
        </w:rPr>
        <w:t> </w:t>
      </w:r>
      <w:r>
        <w:rPr>
          <w:color w:val="004479"/>
        </w:rPr>
        <w:t>29</w:t>
      </w:r>
      <w:r>
        <w:rPr>
          <w:color w:val="004479"/>
          <w:spacing w:val="-3"/>
        </w:rPr>
        <w:t> </w:t>
      </w:r>
      <w:r>
        <w:rPr>
          <w:color w:val="004479"/>
        </w:rPr>
        <w:t>de</w:t>
      </w:r>
      <w:r>
        <w:rPr>
          <w:color w:val="004479"/>
          <w:spacing w:val="-3"/>
        </w:rPr>
        <w:t> </w:t>
      </w:r>
      <w:r>
        <w:rPr>
          <w:color w:val="004479"/>
        </w:rPr>
        <w:t>septiembre</w:t>
      </w:r>
      <w:r>
        <w:rPr>
          <w:color w:val="004479"/>
          <w:spacing w:val="-3"/>
        </w:rPr>
        <w:t> </w:t>
      </w:r>
      <w:r>
        <w:rPr>
          <w:color w:val="004479"/>
        </w:rPr>
        <w:t>de</w:t>
      </w:r>
      <w:r>
        <w:rPr>
          <w:color w:val="004479"/>
          <w:spacing w:val="-3"/>
        </w:rPr>
        <w:t> </w:t>
      </w:r>
      <w:r>
        <w:rPr>
          <w:color w:val="004479"/>
        </w:rPr>
        <w:t>2022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133606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8"/>
        </w:rPr>
      </w:pPr>
    </w:p>
    <w:p>
      <w:pPr>
        <w:pStyle w:val="BodyText"/>
        <w:spacing w:line="249" w:lineRule="auto" w:before="94"/>
        <w:ind w:left="1584" w:right="1584" w:hanging="1"/>
      </w:pPr>
      <w:r>
        <w:rPr/>
        <w:t>Méjico, Rusia, Sudáfrica o Reino Unido. Tampoco en diez de los veintisiete Estados</w:t>
      </w:r>
      <w:r>
        <w:rPr>
          <w:spacing w:val="1"/>
        </w:rPr>
        <w:t> </w:t>
      </w:r>
      <w:r>
        <w:rPr/>
        <w:t>miembros de la UE, entre ellos, Irlanda y Holanda, y otros países con una tradición latina</w:t>
      </w:r>
      <w:r>
        <w:rPr>
          <w:spacing w:val="1"/>
        </w:rPr>
        <w:t> </w:t>
      </w:r>
      <w:r>
        <w:rPr/>
        <w:t>más</w:t>
      </w:r>
      <w:r>
        <w:rPr>
          <w:spacing w:val="-1"/>
        </w:rPr>
        <w:t> </w:t>
      </w:r>
      <w:r>
        <w:rPr/>
        <w:t>similar a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española</w:t>
      </w:r>
      <w:r>
        <w:rPr>
          <w:spacing w:val="-1"/>
        </w:rPr>
        <w:t> </w:t>
      </w:r>
      <w:r>
        <w:rPr/>
        <w:t>como Francia, Portugal</w:t>
      </w:r>
      <w:r>
        <w:rPr>
          <w:spacing w:val="-1"/>
        </w:rPr>
        <w:t> </w:t>
      </w:r>
      <w:r>
        <w:rPr/>
        <w:t>e</w:t>
      </w:r>
      <w:r>
        <w:rPr>
          <w:spacing w:val="-1"/>
        </w:rPr>
        <w:t> </w:t>
      </w:r>
      <w:r>
        <w:rPr/>
        <w:t>Italia.</w:t>
      </w:r>
    </w:p>
    <w:p>
      <w:pPr>
        <w:pStyle w:val="BodyText"/>
        <w:spacing w:line="249" w:lineRule="auto" w:before="2"/>
        <w:ind w:left="1584" w:right="1582"/>
      </w:pPr>
      <w:r>
        <w:rPr/>
        <w:t>Esta medida supondrá una reducción en el coste de creación de empresas, lo que</w:t>
      </w:r>
      <w:r>
        <w:rPr>
          <w:spacing w:val="1"/>
        </w:rPr>
        <w:t> </w:t>
      </w:r>
      <w:r>
        <w:rPr/>
        <w:t>promoverá la creación de nuevos negocios, permitirá emplear los recursos liberados en</w:t>
      </w:r>
      <w:r>
        <w:rPr>
          <w:spacing w:val="1"/>
        </w:rPr>
        <w:t> </w:t>
      </w:r>
      <w:r>
        <w:rPr/>
        <w:t>usos alternativos y reducirá los eventuales incentivos a crear empresas en otros países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menores</w:t>
      </w:r>
      <w:r>
        <w:rPr>
          <w:spacing w:val="1"/>
        </w:rPr>
        <w:t> </w:t>
      </w:r>
      <w:r>
        <w:rPr/>
        <w:t>costes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constitución.</w:t>
      </w:r>
      <w:r>
        <w:rPr>
          <w:spacing w:val="1"/>
        </w:rPr>
        <w:t> </w:t>
      </w:r>
      <w:r>
        <w:rPr/>
        <w:t>Permitirá,</w:t>
      </w:r>
      <w:r>
        <w:rPr>
          <w:spacing w:val="1"/>
        </w:rPr>
        <w:t> </w:t>
      </w:r>
      <w:r>
        <w:rPr/>
        <w:t>asimismo,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ampliación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posibilidades teóricas de elección del nivel de capital social por parte de los socios</w:t>
      </w:r>
      <w:r>
        <w:rPr>
          <w:spacing w:val="1"/>
        </w:rPr>
        <w:t> </w:t>
      </w:r>
      <w:r>
        <w:rPr/>
        <w:t>fundadores, que podrán optar por el importe que consideren óptimo –desde el punto de</w:t>
      </w:r>
      <w:r>
        <w:rPr>
          <w:spacing w:val="1"/>
        </w:rPr>
        <w:t> </w:t>
      </w:r>
      <w:r>
        <w:rPr/>
        <w:t>vista de las funciones de garantía y financiación que cumple el capital social– de acuerdo</w:t>
      </w:r>
      <w:r>
        <w:rPr>
          <w:spacing w:val="-53"/>
        </w:rPr>
        <w:t> </w:t>
      </w:r>
      <w:r>
        <w:rPr/>
        <w:t>con las restricciones y posibilidades de financiación del mercado. Se limitarán, asimismo,</w:t>
      </w:r>
      <w:r>
        <w:rPr>
          <w:spacing w:val="-53"/>
        </w:rPr>
        <w:t> </w:t>
      </w:r>
      <w:r>
        <w:rPr/>
        <w:t>las distorsiones organizativas ligadas a la elección de socios que puede imponer la</w:t>
      </w:r>
      <w:r>
        <w:rPr>
          <w:spacing w:val="1"/>
        </w:rPr>
        <w:t> </w:t>
      </w:r>
      <w:r>
        <w:rPr/>
        <w:t>exigencia de un capital social mínimo y se fomentará una mejora del clima de negocios,</w:t>
      </w:r>
      <w:r>
        <w:rPr>
          <w:spacing w:val="1"/>
        </w:rPr>
        <w:t> </w:t>
      </w:r>
      <w:r>
        <w:rPr/>
        <w:t>con</w:t>
      </w:r>
      <w:r>
        <w:rPr>
          <w:spacing w:val="-1"/>
        </w:rPr>
        <w:t> </w:t>
      </w:r>
      <w:r>
        <w:rPr/>
        <w:t>los</w:t>
      </w:r>
      <w:r>
        <w:rPr>
          <w:spacing w:val="-2"/>
        </w:rPr>
        <w:t> </w:t>
      </w:r>
      <w:r>
        <w:rPr/>
        <w:t>consiguientes efectos</w:t>
      </w:r>
      <w:r>
        <w:rPr>
          <w:spacing w:val="-2"/>
        </w:rPr>
        <w:t> </w:t>
      </w:r>
      <w:r>
        <w:rPr/>
        <w:t>indirectos</w:t>
      </w:r>
      <w:r>
        <w:rPr>
          <w:spacing w:val="-2"/>
        </w:rPr>
        <w:t> </w:t>
      </w:r>
      <w:r>
        <w:rPr/>
        <w:t>positivos</w:t>
      </w:r>
      <w:r>
        <w:rPr>
          <w:spacing w:val="-1"/>
        </w:rPr>
        <w:t> </w:t>
      </w:r>
      <w:r>
        <w:rPr/>
        <w:t>asociados.</w:t>
      </w:r>
    </w:p>
    <w:p>
      <w:pPr>
        <w:pStyle w:val="BodyText"/>
        <w:spacing w:line="249" w:lineRule="auto" w:before="9"/>
        <w:ind w:left="1584" w:right="1583"/>
      </w:pPr>
      <w:r>
        <w:rPr/>
        <w:t>Cabe señalar que la opción de fijar el importe mínimo legal en una cuantía simbólica</w:t>
      </w:r>
      <w:r>
        <w:rPr>
          <w:spacing w:val="1"/>
        </w:rPr>
        <w:t> </w:t>
      </w:r>
      <w:r>
        <w:rPr/>
        <w:t>de un euro, frente a la opción de eliminar sin más el requerimiento de un mínimo legal,</w:t>
      </w:r>
      <w:r>
        <w:rPr>
          <w:spacing w:val="1"/>
        </w:rPr>
        <w:t> </w:t>
      </w:r>
      <w:r>
        <w:rPr/>
        <w:t>tiene por objeto garantizar la consistencia de la normativa sobre sociedades de capital,</w:t>
      </w:r>
      <w:r>
        <w:rPr>
          <w:spacing w:val="1"/>
        </w:rPr>
        <w:t> </w:t>
      </w:r>
      <w:r>
        <w:rPr/>
        <w:t>que</w:t>
      </w:r>
      <w:r>
        <w:rPr>
          <w:spacing w:val="38"/>
        </w:rPr>
        <w:t> </w:t>
      </w:r>
      <w:r>
        <w:rPr/>
        <w:t>se</w:t>
      </w:r>
      <w:r>
        <w:rPr>
          <w:spacing w:val="38"/>
        </w:rPr>
        <w:t> </w:t>
      </w:r>
      <w:r>
        <w:rPr/>
        <w:t>sustenta</w:t>
      </w:r>
      <w:r>
        <w:rPr>
          <w:spacing w:val="39"/>
        </w:rPr>
        <w:t> </w:t>
      </w:r>
      <w:r>
        <w:rPr/>
        <w:t>en</w:t>
      </w:r>
      <w:r>
        <w:rPr>
          <w:spacing w:val="38"/>
        </w:rPr>
        <w:t> </w:t>
      </w:r>
      <w:r>
        <w:rPr/>
        <w:t>la</w:t>
      </w:r>
      <w:r>
        <w:rPr>
          <w:spacing w:val="38"/>
        </w:rPr>
        <w:t> </w:t>
      </w:r>
      <w:r>
        <w:rPr/>
        <w:t>lógica</w:t>
      </w:r>
      <w:r>
        <w:rPr>
          <w:spacing w:val="39"/>
        </w:rPr>
        <w:t> </w:t>
      </w:r>
      <w:r>
        <w:rPr/>
        <w:t>de</w:t>
      </w:r>
      <w:r>
        <w:rPr>
          <w:spacing w:val="38"/>
        </w:rPr>
        <w:t> </w:t>
      </w:r>
      <w:r>
        <w:rPr/>
        <w:t>que</w:t>
      </w:r>
      <w:r>
        <w:rPr>
          <w:spacing w:val="39"/>
        </w:rPr>
        <w:t> </w:t>
      </w:r>
      <w:r>
        <w:rPr/>
        <w:t>estas</w:t>
      </w:r>
      <w:r>
        <w:rPr>
          <w:spacing w:val="38"/>
        </w:rPr>
        <w:t> </w:t>
      </w:r>
      <w:r>
        <w:rPr/>
        <w:t>sociedades</w:t>
      </w:r>
      <w:r>
        <w:rPr>
          <w:spacing w:val="38"/>
        </w:rPr>
        <w:t> </w:t>
      </w:r>
      <w:r>
        <w:rPr/>
        <w:t>se</w:t>
      </w:r>
      <w:r>
        <w:rPr>
          <w:spacing w:val="39"/>
        </w:rPr>
        <w:t> </w:t>
      </w:r>
      <w:r>
        <w:rPr/>
        <w:t>constituyen</w:t>
      </w:r>
      <w:r>
        <w:rPr>
          <w:spacing w:val="38"/>
        </w:rPr>
        <w:t> </w:t>
      </w:r>
      <w:r>
        <w:rPr/>
        <w:t>con</w:t>
      </w:r>
      <w:r>
        <w:rPr>
          <w:spacing w:val="38"/>
        </w:rPr>
        <w:t> </w:t>
      </w:r>
      <w:r>
        <w:rPr/>
        <w:t>un</w:t>
      </w:r>
      <w:r>
        <w:rPr>
          <w:spacing w:val="39"/>
        </w:rPr>
        <w:t> </w:t>
      </w:r>
      <w:r>
        <w:rPr/>
        <w:t>capital</w:t>
      </w:r>
      <w:r>
        <w:rPr>
          <w:spacing w:val="-53"/>
        </w:rPr>
        <w:t> </w:t>
      </w:r>
      <w:r>
        <w:rPr/>
        <w:t>social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importe</w:t>
      </w:r>
      <w:r>
        <w:rPr>
          <w:spacing w:val="-1"/>
        </w:rPr>
        <w:t> </w:t>
      </w:r>
      <w:r>
        <w:rPr/>
        <w:t>estrictamente</w:t>
      </w:r>
      <w:r>
        <w:rPr>
          <w:spacing w:val="-2"/>
        </w:rPr>
        <w:t> </w:t>
      </w:r>
      <w:r>
        <w:rPr/>
        <w:t>superior a</w:t>
      </w:r>
      <w:r>
        <w:rPr>
          <w:spacing w:val="-1"/>
        </w:rPr>
        <w:t> </w:t>
      </w:r>
      <w:r>
        <w:rPr/>
        <w:t>cero.</w:t>
      </w:r>
    </w:p>
    <w:p>
      <w:pPr>
        <w:pStyle w:val="BodyText"/>
        <w:spacing w:line="249" w:lineRule="auto" w:before="4"/>
        <w:ind w:left="1584" w:right="1583"/>
      </w:pPr>
      <w:r>
        <w:rPr/>
        <w:t>La modificación lleva aparejada la eliminación de la posibilidad de que una sociedad</w:t>
      </w:r>
      <w:r>
        <w:rPr>
          <w:spacing w:val="1"/>
        </w:rPr>
        <w:t> </w:t>
      </w:r>
      <w:r>
        <w:rPr/>
        <w:t>opte por constituirse en régimen de formación sucesiva, puesto que éste es un régimen</w:t>
      </w:r>
      <w:r>
        <w:rPr>
          <w:spacing w:val="1"/>
        </w:rPr>
        <w:t> </w:t>
      </w:r>
      <w:r>
        <w:rPr/>
        <w:t>concebido</w:t>
      </w:r>
      <w:r>
        <w:rPr>
          <w:spacing w:val="31"/>
        </w:rPr>
        <w:t> </w:t>
      </w:r>
      <w:r>
        <w:rPr/>
        <w:t>para</w:t>
      </w:r>
      <w:r>
        <w:rPr>
          <w:spacing w:val="31"/>
        </w:rPr>
        <w:t> </w:t>
      </w:r>
      <w:r>
        <w:rPr/>
        <w:t>posibilitar</w:t>
      </w:r>
      <w:r>
        <w:rPr>
          <w:spacing w:val="31"/>
        </w:rPr>
        <w:t> </w:t>
      </w:r>
      <w:r>
        <w:rPr/>
        <w:t>la</w:t>
      </w:r>
      <w:r>
        <w:rPr>
          <w:spacing w:val="31"/>
        </w:rPr>
        <w:t> </w:t>
      </w:r>
      <w:r>
        <w:rPr/>
        <w:t>constitución</w:t>
      </w:r>
      <w:r>
        <w:rPr>
          <w:spacing w:val="31"/>
        </w:rPr>
        <w:t> </w:t>
      </w:r>
      <w:r>
        <w:rPr/>
        <w:t>de</w:t>
      </w:r>
      <w:r>
        <w:rPr>
          <w:spacing w:val="31"/>
        </w:rPr>
        <w:t> </w:t>
      </w:r>
      <w:r>
        <w:rPr/>
        <w:t>una</w:t>
      </w:r>
      <w:r>
        <w:rPr>
          <w:spacing w:val="31"/>
        </w:rPr>
        <w:t> </w:t>
      </w:r>
      <w:r>
        <w:rPr/>
        <w:t>sociedad</w:t>
      </w:r>
      <w:r>
        <w:rPr>
          <w:spacing w:val="31"/>
        </w:rPr>
        <w:t> </w:t>
      </w:r>
      <w:r>
        <w:rPr/>
        <w:t>de</w:t>
      </w:r>
      <w:r>
        <w:rPr>
          <w:spacing w:val="31"/>
        </w:rPr>
        <w:t> </w:t>
      </w:r>
      <w:r>
        <w:rPr/>
        <w:t>responsabilidad</w:t>
      </w:r>
      <w:r>
        <w:rPr>
          <w:spacing w:val="31"/>
        </w:rPr>
        <w:t> </w:t>
      </w:r>
      <w:r>
        <w:rPr/>
        <w:t>limitada</w:t>
      </w:r>
      <w:r>
        <w:rPr>
          <w:spacing w:val="-53"/>
        </w:rPr>
        <w:t> </w:t>
      </w:r>
      <w:r>
        <w:rPr/>
        <w:t>con un capital social inferior al mínimo legal de 3.000 euros, que se elimina. La utilización</w:t>
      </w:r>
      <w:r>
        <w:rPr>
          <w:spacing w:val="-53"/>
        </w:rPr>
        <w:t> </w:t>
      </w:r>
      <w:r>
        <w:rPr/>
        <w:t>de</w:t>
      </w:r>
      <w:r>
        <w:rPr>
          <w:spacing w:val="1"/>
        </w:rPr>
        <w:t> </w:t>
      </w:r>
      <w:r>
        <w:rPr/>
        <w:t>esta</w:t>
      </w:r>
      <w:r>
        <w:rPr>
          <w:spacing w:val="1"/>
        </w:rPr>
        <w:t> </w:t>
      </w:r>
      <w:r>
        <w:rPr/>
        <w:t>figura</w:t>
      </w:r>
      <w:r>
        <w:rPr>
          <w:spacing w:val="1"/>
        </w:rPr>
        <w:t> </w:t>
      </w:r>
      <w:r>
        <w:rPr/>
        <w:t>ha</w:t>
      </w:r>
      <w:r>
        <w:rPr>
          <w:spacing w:val="1"/>
        </w:rPr>
        <w:t> </w:t>
      </w:r>
      <w:r>
        <w:rPr/>
        <w:t>venido</w:t>
      </w:r>
      <w:r>
        <w:rPr>
          <w:spacing w:val="1"/>
        </w:rPr>
        <w:t> </w:t>
      </w:r>
      <w:r>
        <w:rPr/>
        <w:t>siendo</w:t>
      </w:r>
      <w:r>
        <w:rPr>
          <w:spacing w:val="1"/>
        </w:rPr>
        <w:t> </w:t>
      </w:r>
      <w:r>
        <w:rPr/>
        <w:t>escasa,</w:t>
      </w:r>
      <w:r>
        <w:rPr>
          <w:spacing w:val="1"/>
        </w:rPr>
        <w:t> </w:t>
      </w:r>
      <w:r>
        <w:rPr/>
        <w:t>posiblemente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consecuencia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restricciones y obligaciones exigidas en dicho régimen. Su supresión se acompaña de</w:t>
      </w:r>
      <w:r>
        <w:rPr>
          <w:spacing w:val="1"/>
        </w:rPr>
        <w:t> </w:t>
      </w:r>
      <w:r>
        <w:rPr/>
        <w:t>una disposición que precisa la forma en que las sociedades sujetas al mismo que lo</w:t>
      </w:r>
      <w:r>
        <w:rPr>
          <w:spacing w:val="1"/>
        </w:rPr>
        <w:t> </w:t>
      </w:r>
      <w:r>
        <w:rPr/>
        <w:t>deseen</w:t>
      </w:r>
      <w:r>
        <w:rPr>
          <w:spacing w:val="-2"/>
        </w:rPr>
        <w:t> </w:t>
      </w:r>
      <w:r>
        <w:rPr/>
        <w:t>pueden</w:t>
      </w:r>
      <w:r>
        <w:rPr>
          <w:spacing w:val="-1"/>
        </w:rPr>
        <w:t> </w:t>
      </w:r>
      <w:r>
        <w:rPr/>
        <w:t>dejar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estarlo</w:t>
      </w:r>
      <w:r>
        <w:rPr>
          <w:spacing w:val="-1"/>
        </w:rPr>
        <w:t> </w:t>
      </w:r>
      <w:r>
        <w:rPr/>
        <w:t>sin</w:t>
      </w:r>
      <w:r>
        <w:rPr>
          <w:spacing w:val="-1"/>
        </w:rPr>
        <w:t> </w:t>
      </w:r>
      <w:r>
        <w:rPr/>
        <w:t>menoscabo de</w:t>
      </w:r>
      <w:r>
        <w:rPr>
          <w:spacing w:val="-2"/>
        </w:rPr>
        <w:t> </w:t>
      </w:r>
      <w:r>
        <w:rPr/>
        <w:t>terceros.</w:t>
      </w:r>
    </w:p>
    <w:p>
      <w:pPr>
        <w:pStyle w:val="BodyText"/>
        <w:spacing w:line="249" w:lineRule="auto" w:before="7"/>
        <w:ind w:left="1584" w:right="1582"/>
      </w:pPr>
      <w:r>
        <w:rPr/>
        <w:t>Adicionalmente, para las sociedades de responsabilidad limitada cuyo capital social</w:t>
      </w:r>
      <w:r>
        <w:rPr>
          <w:spacing w:val="1"/>
        </w:rPr>
        <w:t> </w:t>
      </w:r>
      <w:r>
        <w:rPr/>
        <w:t>sea inferior a 3.000 euros se introducen dos reglas específicas cuyo propósito es el de</w:t>
      </w:r>
      <w:r>
        <w:rPr>
          <w:spacing w:val="1"/>
        </w:rPr>
        <w:t> </w:t>
      </w:r>
      <w:r>
        <w:rPr/>
        <w:t>salvaguardar el interés de los acreedores: la primera, que deberá destinarse a reserva</w:t>
      </w:r>
      <w:r>
        <w:rPr>
          <w:spacing w:val="1"/>
        </w:rPr>
        <w:t> </w:t>
      </w:r>
      <w:r>
        <w:rPr>
          <w:spacing w:val="-1"/>
        </w:rPr>
        <w:t>legal al menos el 20 % del beneficio hasta </w:t>
      </w:r>
      <w:r>
        <w:rPr/>
        <w:t>que la suma de la reserva legal y el capital</w:t>
      </w:r>
      <w:r>
        <w:rPr>
          <w:spacing w:val="1"/>
        </w:rPr>
        <w:t> </w:t>
      </w:r>
      <w:r>
        <w:rPr/>
        <w:t>social alcance el importe de 3.000 euros y, la segunda, que en caso de liquidación, si el</w:t>
      </w:r>
      <w:r>
        <w:rPr>
          <w:spacing w:val="1"/>
        </w:rPr>
        <w:t> </w:t>
      </w:r>
      <w:r>
        <w:rPr/>
        <w:t>patrimonio de la sociedad fuera insuficiente para atender el pago de las obligaciones</w:t>
      </w:r>
      <w:r>
        <w:rPr>
          <w:spacing w:val="1"/>
        </w:rPr>
        <w:t> </w:t>
      </w:r>
      <w:r>
        <w:rPr/>
        <w:t>sociales,</w:t>
      </w:r>
      <w:r>
        <w:rPr>
          <w:spacing w:val="26"/>
        </w:rPr>
        <w:t> </w:t>
      </w:r>
      <w:r>
        <w:rPr/>
        <w:t>los</w:t>
      </w:r>
      <w:r>
        <w:rPr>
          <w:spacing w:val="26"/>
        </w:rPr>
        <w:t> </w:t>
      </w:r>
      <w:r>
        <w:rPr/>
        <w:t>socios</w:t>
      </w:r>
      <w:r>
        <w:rPr>
          <w:spacing w:val="26"/>
        </w:rPr>
        <w:t> </w:t>
      </w:r>
      <w:r>
        <w:rPr/>
        <w:t>responderán</w:t>
      </w:r>
      <w:r>
        <w:rPr>
          <w:spacing w:val="80"/>
        </w:rPr>
        <w:t> </w:t>
      </w:r>
      <w:r>
        <w:rPr/>
        <w:t>solidariamente</w:t>
      </w:r>
      <w:r>
        <w:rPr>
          <w:spacing w:val="81"/>
        </w:rPr>
        <w:t> </w:t>
      </w:r>
      <w:r>
        <w:rPr/>
        <w:t>de</w:t>
      </w:r>
      <w:r>
        <w:rPr>
          <w:spacing w:val="81"/>
        </w:rPr>
        <w:t> </w:t>
      </w:r>
      <w:r>
        <w:rPr/>
        <w:t>la</w:t>
      </w:r>
      <w:r>
        <w:rPr>
          <w:spacing w:val="80"/>
        </w:rPr>
        <w:t> </w:t>
      </w:r>
      <w:r>
        <w:rPr/>
        <w:t>diferencia</w:t>
      </w:r>
      <w:r>
        <w:rPr>
          <w:spacing w:val="81"/>
        </w:rPr>
        <w:t> </w:t>
      </w:r>
      <w:r>
        <w:rPr/>
        <w:t>entre</w:t>
      </w:r>
      <w:r>
        <w:rPr>
          <w:spacing w:val="81"/>
        </w:rPr>
        <w:t> </w:t>
      </w:r>
      <w:r>
        <w:rPr/>
        <w:t>el</w:t>
      </w:r>
      <w:r>
        <w:rPr>
          <w:spacing w:val="80"/>
        </w:rPr>
        <w:t> </w:t>
      </w:r>
      <w:r>
        <w:rPr/>
        <w:t>importe</w:t>
      </w:r>
      <w:r>
        <w:rPr>
          <w:spacing w:val="-54"/>
        </w:rPr>
        <w:t> </w:t>
      </w:r>
      <w:r>
        <w:rPr/>
        <w:t>de</w:t>
      </w:r>
      <w:r>
        <w:rPr>
          <w:spacing w:val="-2"/>
        </w:rPr>
        <w:t> </w:t>
      </w:r>
      <w:r>
        <w:rPr/>
        <w:t>3.000</w:t>
      </w:r>
      <w:r>
        <w:rPr>
          <w:spacing w:val="-1"/>
        </w:rPr>
        <w:t> </w:t>
      </w:r>
      <w:r>
        <w:rPr/>
        <w:t>euros</w:t>
      </w:r>
      <w:r>
        <w:rPr>
          <w:spacing w:val="-1"/>
        </w:rPr>
        <w:t> </w:t>
      </w:r>
      <w:r>
        <w:rPr/>
        <w:t>y la</w:t>
      </w:r>
      <w:r>
        <w:rPr>
          <w:spacing w:val="-1"/>
        </w:rPr>
        <w:t> </w:t>
      </w:r>
      <w:r>
        <w:rPr/>
        <w:t>cifra del</w:t>
      </w:r>
      <w:r>
        <w:rPr>
          <w:spacing w:val="-2"/>
        </w:rPr>
        <w:t> </w:t>
      </w:r>
      <w:r>
        <w:rPr/>
        <w:t>capital suscrito.</w:t>
      </w:r>
    </w:p>
    <w:p>
      <w:pPr>
        <w:pStyle w:val="BodyText"/>
        <w:spacing w:line="249" w:lineRule="auto" w:before="6"/>
        <w:ind w:left="1584" w:right="1582"/>
      </w:pPr>
      <w:r>
        <w:rPr/>
        <w:t>En los últimos años se está produciendo una digitalización acelerada de la economía</w:t>
      </w:r>
      <w:r>
        <w:rPr>
          <w:spacing w:val="1"/>
        </w:rPr>
        <w:t> </w:t>
      </w:r>
      <w:r>
        <w:rPr/>
        <w:t>española, más acusada si cabe tras la pandemia del COVID-19. Esta transformación</w:t>
      </w:r>
      <w:r>
        <w:rPr>
          <w:spacing w:val="1"/>
        </w:rPr>
        <w:t> </w:t>
      </w:r>
      <w:r>
        <w:rPr/>
        <w:t>digital constituye una prioridad, en línea con las directrices de la Unión Europea y los</w:t>
      </w:r>
      <w:r>
        <w:rPr>
          <w:spacing w:val="1"/>
        </w:rPr>
        <w:t> </w:t>
      </w:r>
      <w:r>
        <w:rPr/>
        <w:t>objetivos del Plan de Recuperación, Transformación y Resiliencia de España, el cual</w:t>
      </w:r>
      <w:r>
        <w:rPr>
          <w:spacing w:val="1"/>
        </w:rPr>
        <w:t> </w:t>
      </w:r>
      <w:r>
        <w:rPr>
          <w:spacing w:val="-1"/>
        </w:rPr>
        <w:t>dedica</w:t>
      </w:r>
      <w:r>
        <w:rPr/>
        <w:t> </w:t>
      </w:r>
      <w:r>
        <w:rPr>
          <w:spacing w:val="-1"/>
        </w:rPr>
        <w:t>casi</w:t>
      </w:r>
      <w:r>
        <w:rPr/>
        <w:t> </w:t>
      </w:r>
      <w:r>
        <w:rPr>
          <w:spacing w:val="-1"/>
        </w:rPr>
        <w:t>un</w:t>
      </w:r>
      <w:r>
        <w:rPr/>
        <w:t> </w:t>
      </w:r>
      <w:r>
        <w:rPr>
          <w:spacing w:val="-1"/>
        </w:rPr>
        <w:t>30 %</w:t>
      </w:r>
      <w:r>
        <w:rPr/>
        <w:t> </w:t>
      </w:r>
      <w:r>
        <w:rPr>
          <w:spacing w:val="-1"/>
        </w:rPr>
        <w:t>del</w:t>
      </w:r>
      <w:r>
        <w:rPr/>
        <w:t> </w:t>
      </w:r>
      <w:r>
        <w:rPr>
          <w:spacing w:val="-1"/>
        </w:rPr>
        <w:t>total</w:t>
      </w:r>
      <w:r>
        <w:rPr/>
        <w:t> </w:t>
      </w:r>
      <w:r>
        <w:rPr>
          <w:spacing w:val="-1"/>
        </w:rPr>
        <w:t>de</w:t>
      </w:r>
      <w:r>
        <w:rPr/>
        <w:t> </w:t>
      </w:r>
      <w:r>
        <w:rPr>
          <w:spacing w:val="-1"/>
        </w:rPr>
        <w:t>inversiones</w:t>
      </w:r>
      <w:r>
        <w:rPr/>
        <w:t> </w:t>
      </w:r>
      <w:r>
        <w:rPr>
          <w:spacing w:val="-1"/>
        </w:rPr>
        <w:t>del</w:t>
      </w:r>
      <w:r>
        <w:rPr/>
        <w:t> Plan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digitalización.</w:t>
      </w:r>
      <w:r>
        <w:rPr>
          <w:spacing w:val="55"/>
        </w:rPr>
        <w:t> </w:t>
      </w:r>
      <w:r>
        <w:rPr/>
        <w:t>Este</w:t>
      </w:r>
      <w:r>
        <w:rPr>
          <w:spacing w:val="56"/>
        </w:rPr>
        <w:t> </w:t>
      </w:r>
      <w:r>
        <w:rPr/>
        <w:t>Plan</w:t>
      </w:r>
      <w:r>
        <w:rPr>
          <w:spacing w:val="-53"/>
        </w:rPr>
        <w:t> </w:t>
      </w:r>
      <w:r>
        <w:rPr/>
        <w:t>impulsa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paquete</w:t>
      </w:r>
      <w:r>
        <w:rPr>
          <w:spacing w:val="1"/>
        </w:rPr>
        <w:t> </w:t>
      </w:r>
      <w:r>
        <w:rPr/>
        <w:t>ambicioso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inversiones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reformas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promover</w:t>
      </w:r>
      <w:r>
        <w:rPr>
          <w:spacing w:val="56"/>
        </w:rPr>
        <w:t> </w:t>
      </w:r>
      <w:r>
        <w:rPr/>
        <w:t>la</w:t>
      </w:r>
      <w:r>
        <w:rPr>
          <w:spacing w:val="1"/>
        </w:rPr>
        <w:t> </w:t>
      </w:r>
      <w:r>
        <w:rPr/>
        <w:t>transformación digital de la economía española, incluyendo al sector privado, al sector</w:t>
      </w:r>
      <w:r>
        <w:rPr>
          <w:spacing w:val="1"/>
        </w:rPr>
        <w:t> </w:t>
      </w:r>
      <w:r>
        <w:rPr/>
        <w:t>público</w:t>
      </w:r>
      <w:r>
        <w:rPr>
          <w:spacing w:val="-2"/>
        </w:rPr>
        <w:t> </w:t>
      </w:r>
      <w:r>
        <w:rPr/>
        <w:t>y a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ciudadanía en</w:t>
      </w:r>
      <w:r>
        <w:rPr>
          <w:spacing w:val="-1"/>
        </w:rPr>
        <w:t> </w:t>
      </w:r>
      <w:r>
        <w:rPr/>
        <w:t>su conjunto.</w:t>
      </w:r>
    </w:p>
    <w:p>
      <w:pPr>
        <w:pStyle w:val="BodyText"/>
        <w:spacing w:line="249" w:lineRule="auto" w:before="7"/>
        <w:ind w:left="1584" w:right="1582"/>
      </w:pPr>
      <w:r>
        <w:rPr/>
        <w:pict>
          <v:shape style="position:absolute;margin-left:562.533997pt;margin-top:49.539253pt;width:18.25pt;height:104.7pt;mso-position-horizontal-relative:page;mso-position-vertical-relative:paragraph;z-index:15734272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BOE-A-2022-15818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En este contexto de transformación digital, esta ley persigue impulsar la creación de</w:t>
      </w:r>
      <w:r>
        <w:rPr>
          <w:spacing w:val="1"/>
        </w:rPr>
        <w:t> </w:t>
      </w:r>
      <w:r>
        <w:rPr/>
        <w:t>empresas de forma rápida, ágil y al menor coste posible. Para ello, en segundo lugar, se</w:t>
      </w:r>
      <w:r>
        <w:rPr>
          <w:spacing w:val="1"/>
        </w:rPr>
        <w:t> </w:t>
      </w:r>
      <w:r>
        <w:rPr/>
        <w:t>impulsa de forma decidida la utilización del sistema de tramitación telemática Centro de</w:t>
      </w:r>
      <w:r>
        <w:rPr>
          <w:spacing w:val="1"/>
        </w:rPr>
        <w:t> </w:t>
      </w:r>
      <w:r>
        <w:rPr/>
        <w:t>Información y Red de Creación de Empresas (CIRCE) y el Documento Único Electrónico</w:t>
      </w:r>
      <w:r>
        <w:rPr>
          <w:spacing w:val="1"/>
        </w:rPr>
        <w:t> </w:t>
      </w:r>
      <w:r>
        <w:rPr/>
        <w:t>(DUE), como ventanilla única que viene gestionando y desarrollando, desde el año 2003,</w:t>
      </w:r>
      <w:r>
        <w:rPr>
          <w:spacing w:val="-53"/>
        </w:rPr>
        <w:t> </w:t>
      </w:r>
      <w:r>
        <w:rPr/>
        <w:t>la Dirección General de Industria y de la PYME del Ministerio de Industria, Comercio y</w:t>
      </w:r>
      <w:r>
        <w:rPr>
          <w:spacing w:val="1"/>
        </w:rPr>
        <w:t> </w:t>
      </w:r>
      <w:r>
        <w:rPr/>
        <w:t>Turismo.</w:t>
      </w:r>
    </w:p>
    <w:p>
      <w:pPr>
        <w:pStyle w:val="BodyText"/>
        <w:spacing w:line="249" w:lineRule="auto" w:before="6"/>
        <w:ind w:left="1584" w:right="1582"/>
      </w:pPr>
      <w:r>
        <w:rPr/>
        <w:t>Por lo anterior, se establece la obligación, para los notarios y los intermediarios que</w:t>
      </w:r>
      <w:r>
        <w:rPr>
          <w:spacing w:val="1"/>
        </w:rPr>
        <w:t> </w:t>
      </w:r>
      <w:r>
        <w:rPr/>
        <w:t>asesoren y participen en la creación de las sociedades de responsabilidad limitada, de</w:t>
      </w:r>
      <w:r>
        <w:rPr>
          <w:spacing w:val="1"/>
        </w:rPr>
        <w:t> </w:t>
      </w:r>
      <w:r>
        <w:rPr/>
        <w:t>informar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fundadores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ventajas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emplear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Puntos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Atención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Emprendedor</w:t>
      </w:r>
      <w:r>
        <w:rPr>
          <w:spacing w:val="1"/>
        </w:rPr>
        <w:t> </w:t>
      </w:r>
      <w:r>
        <w:rPr/>
        <w:t>(PAE)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Centro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Información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Red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Creación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Empresas</w:t>
      </w:r>
      <w:r>
        <w:rPr>
          <w:spacing w:val="1"/>
        </w:rPr>
        <w:t> </w:t>
      </w:r>
      <w:r>
        <w:rPr/>
        <w:t>(CIRCE),</w:t>
      </w:r>
      <w:r>
        <w:rPr>
          <w:spacing w:val="27"/>
        </w:rPr>
        <w:t> </w:t>
      </w:r>
      <w:r>
        <w:rPr/>
        <w:t>para</w:t>
      </w:r>
      <w:r>
        <w:rPr>
          <w:spacing w:val="27"/>
        </w:rPr>
        <w:t> </w:t>
      </w:r>
      <w:r>
        <w:rPr/>
        <w:t>su</w:t>
      </w:r>
      <w:r>
        <w:rPr>
          <w:spacing w:val="27"/>
        </w:rPr>
        <w:t> </w:t>
      </w:r>
      <w:r>
        <w:rPr/>
        <w:t>constitución</w:t>
      </w:r>
      <w:r>
        <w:rPr>
          <w:spacing w:val="27"/>
        </w:rPr>
        <w:t> </w:t>
      </w:r>
      <w:r>
        <w:rPr/>
        <w:t>y</w:t>
      </w:r>
      <w:r>
        <w:rPr>
          <w:spacing w:val="27"/>
        </w:rPr>
        <w:t> </w:t>
      </w:r>
      <w:r>
        <w:rPr/>
        <w:t>la</w:t>
      </w:r>
      <w:r>
        <w:rPr>
          <w:spacing w:val="27"/>
        </w:rPr>
        <w:t> </w:t>
      </w:r>
      <w:r>
        <w:rPr/>
        <w:t>realización</w:t>
      </w:r>
      <w:r>
        <w:rPr>
          <w:spacing w:val="27"/>
        </w:rPr>
        <w:t> </w:t>
      </w:r>
      <w:r>
        <w:rPr/>
        <w:t>de</w:t>
      </w:r>
      <w:r>
        <w:rPr>
          <w:spacing w:val="27"/>
        </w:rPr>
        <w:t> </w:t>
      </w:r>
      <w:r>
        <w:rPr/>
        <w:t>otros</w:t>
      </w:r>
      <w:r>
        <w:rPr>
          <w:spacing w:val="27"/>
        </w:rPr>
        <w:t> </w:t>
      </w:r>
      <w:r>
        <w:rPr/>
        <w:t>trámites</w:t>
      </w:r>
      <w:r>
        <w:rPr>
          <w:spacing w:val="27"/>
        </w:rPr>
        <w:t> </w:t>
      </w:r>
      <w:r>
        <w:rPr/>
        <w:t>ligados</w:t>
      </w:r>
      <w:r>
        <w:rPr>
          <w:spacing w:val="27"/>
        </w:rPr>
        <w:t> </w:t>
      </w:r>
      <w:r>
        <w:rPr/>
        <w:t>al</w:t>
      </w:r>
      <w:r>
        <w:rPr>
          <w:spacing w:val="27"/>
        </w:rPr>
        <w:t> </w:t>
      </w:r>
      <w:r>
        <w:rPr/>
        <w:t>inicio</w:t>
      </w:r>
      <w:r>
        <w:rPr>
          <w:spacing w:val="27"/>
        </w:rPr>
        <w:t> </w:t>
      </w:r>
      <w:r>
        <w:rPr/>
        <w:t>de</w:t>
      </w:r>
      <w:r>
        <w:rPr>
          <w:spacing w:val="27"/>
        </w:rPr>
        <w:t> </w:t>
      </w:r>
      <w:r>
        <w:rPr/>
        <w:t>su</w:t>
      </w:r>
    </w:p>
    <w:p>
      <w:pPr>
        <w:spacing w:after="0" w:line="249" w:lineRule="auto"/>
        <w:sectPr>
          <w:pgSz w:w="11910" w:h="16840"/>
          <w:pgMar w:header="611" w:footer="0" w:top="1240" w:bottom="280" w:left="400" w:right="400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300011pt;width:538.6pt;height:.1pt;mso-position-horizontal-relative:page;mso-position-vertical-relative:paragraph;z-index:-15721984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 w:firstLine="0"/>
        <w:jc w:val="left"/>
        <w:rPr>
          <w:sz w:val="28"/>
        </w:rPr>
      </w:pPr>
    </w:p>
    <w:p>
      <w:pPr>
        <w:pStyle w:val="BodyText"/>
        <w:spacing w:line="249" w:lineRule="auto" w:before="94"/>
        <w:ind w:left="1584" w:right="1584" w:firstLine="0"/>
      </w:pPr>
      <w:r>
        <w:rPr/>
        <w:t>actividad. Los términos en que habrá de ejercerse esta obligación se determinarán</w:t>
      </w:r>
      <w:r>
        <w:rPr>
          <w:spacing w:val="1"/>
        </w:rPr>
        <w:t> </w:t>
      </w:r>
      <w:r>
        <w:rPr/>
        <w:t>reglamentariamente,</w:t>
      </w:r>
      <w:r>
        <w:rPr>
          <w:spacing w:val="1"/>
        </w:rPr>
        <w:t> </w:t>
      </w:r>
      <w:r>
        <w:rPr/>
        <w:t>si</w:t>
      </w:r>
      <w:r>
        <w:rPr>
          <w:spacing w:val="1"/>
        </w:rPr>
        <w:t> </w:t>
      </w:r>
      <w:r>
        <w:rPr/>
        <w:t>bien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establecen</w:t>
      </w:r>
      <w:r>
        <w:rPr>
          <w:spacing w:val="1"/>
        </w:rPr>
        <w:t> </w:t>
      </w:r>
      <w:r>
        <w:rPr/>
        <w:t>unas</w:t>
      </w:r>
      <w:r>
        <w:rPr>
          <w:spacing w:val="1"/>
        </w:rPr>
        <w:t> </w:t>
      </w:r>
      <w:r>
        <w:rPr/>
        <w:t>obligaciones</w:t>
      </w:r>
      <w:r>
        <w:rPr>
          <w:spacing w:val="1"/>
        </w:rPr>
        <w:t> </w:t>
      </w:r>
      <w:r>
        <w:rPr/>
        <w:t>informativas</w:t>
      </w:r>
      <w:r>
        <w:rPr>
          <w:spacing w:val="55"/>
        </w:rPr>
        <w:t> </w:t>
      </w:r>
      <w:r>
        <w:rPr/>
        <w:t>mínimas</w:t>
      </w:r>
      <w:r>
        <w:rPr>
          <w:spacing w:val="1"/>
        </w:rPr>
        <w:t> </w:t>
      </w:r>
      <w:r>
        <w:rPr/>
        <w:t>desde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entrada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vigor de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ley.</w:t>
      </w:r>
    </w:p>
    <w:p>
      <w:pPr>
        <w:pStyle w:val="BodyText"/>
        <w:spacing w:line="249" w:lineRule="auto" w:before="2"/>
        <w:ind w:left="1584" w:right="1583"/>
      </w:pPr>
      <w:r>
        <w:rPr/>
        <w:t>Con el objeto de mejorar el funcionamiento de CIRCE, se refuerza la obligación, para</w:t>
      </w:r>
      <w:r>
        <w:rPr>
          <w:spacing w:val="-53"/>
        </w:rPr>
        <w:t> </w:t>
      </w:r>
      <w:r>
        <w:rPr/>
        <w:t>todos los notarios, de estar disponibles en la Agencia Electrónica Notarial regulada en el</w:t>
      </w:r>
      <w:r>
        <w:rPr>
          <w:spacing w:val="1"/>
        </w:rPr>
        <w:t> </w:t>
      </w:r>
      <w:r>
        <w:rPr/>
        <w:t>artículo 8 del Real Decreto 421/2015, de 29 de mayo, por el que se regulan los modelos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estatutos-tipo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escritura</w:t>
      </w:r>
      <w:r>
        <w:rPr>
          <w:spacing w:val="1"/>
        </w:rPr>
        <w:t> </w:t>
      </w:r>
      <w:r>
        <w:rPr/>
        <w:t>pública</w:t>
      </w:r>
      <w:r>
        <w:rPr>
          <w:spacing w:val="1"/>
        </w:rPr>
        <w:t> </w:t>
      </w:r>
      <w:r>
        <w:rPr/>
        <w:t>estandarizados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sociedades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responsabilidad limitada, se aprueba modelo de estatutos-tipo, se regula la Agenda</w:t>
      </w:r>
      <w:r>
        <w:rPr>
          <w:spacing w:val="1"/>
        </w:rPr>
        <w:t> </w:t>
      </w:r>
      <w:r>
        <w:rPr/>
        <w:t>Electrónica</w:t>
      </w:r>
      <w:r>
        <w:rPr>
          <w:spacing w:val="-1"/>
        </w:rPr>
        <w:t> </w:t>
      </w:r>
      <w:r>
        <w:rPr/>
        <w:t>Notarial</w:t>
      </w:r>
      <w:r>
        <w:rPr>
          <w:spacing w:val="-2"/>
        </w:rPr>
        <w:t> </w:t>
      </w:r>
      <w:r>
        <w:rPr/>
        <w:t>y la</w:t>
      </w:r>
      <w:r>
        <w:rPr>
          <w:spacing w:val="-2"/>
        </w:rPr>
        <w:t> </w:t>
      </w:r>
      <w:r>
        <w:rPr/>
        <w:t>Bolsa de</w:t>
      </w:r>
      <w:r>
        <w:rPr>
          <w:spacing w:val="-2"/>
        </w:rPr>
        <w:t> </w:t>
      </w:r>
      <w:r>
        <w:rPr/>
        <w:t>denominaciones</w:t>
      </w:r>
      <w:r>
        <w:rPr>
          <w:spacing w:val="-2"/>
        </w:rPr>
        <w:t> </w:t>
      </w:r>
      <w:r>
        <w:rPr/>
        <w:t>sociales con</w:t>
      </w:r>
      <w:r>
        <w:rPr>
          <w:spacing w:val="-1"/>
        </w:rPr>
        <w:t> </w:t>
      </w:r>
      <w:r>
        <w:rPr/>
        <w:t>reserva.</w:t>
      </w:r>
    </w:p>
    <w:p>
      <w:pPr>
        <w:pStyle w:val="BodyText"/>
        <w:spacing w:line="249" w:lineRule="auto" w:before="5"/>
        <w:ind w:left="1584" w:right="1584"/>
      </w:pPr>
      <w:r>
        <w:rPr/>
        <w:t>Esta obligación parece desprenderse del artículo 8 del citado Real Decreto, pero se</w:t>
      </w:r>
      <w:r>
        <w:rPr>
          <w:spacing w:val="1"/>
        </w:rPr>
        <w:t> </w:t>
      </w:r>
      <w:r>
        <w:rPr/>
        <w:t>opta</w:t>
      </w:r>
      <w:r>
        <w:rPr>
          <w:spacing w:val="-2"/>
        </w:rPr>
        <w:t> </w:t>
      </w:r>
      <w:r>
        <w:rPr/>
        <w:t>por</w:t>
      </w:r>
      <w:r>
        <w:rPr>
          <w:spacing w:val="-2"/>
        </w:rPr>
        <w:t> </w:t>
      </w:r>
      <w:r>
        <w:rPr/>
        <w:t>hacerla</w:t>
      </w:r>
      <w:r>
        <w:rPr>
          <w:spacing w:val="-1"/>
        </w:rPr>
        <w:t> </w:t>
      </w:r>
      <w:r>
        <w:rPr/>
        <w:t>explícita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presente</w:t>
      </w:r>
      <w:r>
        <w:rPr>
          <w:spacing w:val="-1"/>
        </w:rPr>
        <w:t> </w:t>
      </w:r>
      <w:r>
        <w:rPr/>
        <w:t>ley.</w:t>
      </w:r>
    </w:p>
    <w:p>
      <w:pPr>
        <w:pStyle w:val="BodyText"/>
        <w:spacing w:line="249" w:lineRule="auto" w:before="2"/>
        <w:ind w:left="1584" w:right="1582"/>
      </w:pPr>
      <w:r>
        <w:rPr/>
        <w:t>También se recoge en la ley la obligación, actualmente contenida en el referido</w:t>
      </w:r>
      <w:r>
        <w:rPr>
          <w:spacing w:val="1"/>
        </w:rPr>
        <w:t> </w:t>
      </w:r>
      <w:r>
        <w:rPr/>
        <w:t>artículo 8, de que la cita reservada sea vinculante para el notario, así como la obligación</w:t>
      </w:r>
      <w:r>
        <w:rPr>
          <w:spacing w:val="1"/>
        </w:rPr>
        <w:t> </w:t>
      </w:r>
      <w:r>
        <w:rPr/>
        <w:t>de que si por causa debidamente justificada el notario no estuviera en disposición de</w:t>
      </w:r>
      <w:r>
        <w:rPr>
          <w:spacing w:val="1"/>
        </w:rPr>
        <w:t> </w:t>
      </w:r>
      <w:r>
        <w:rPr/>
        <w:t>cumplir con la cita ponga esta circunstancia en conocimiento del Consejo General del</w:t>
      </w:r>
      <w:r>
        <w:rPr>
          <w:spacing w:val="1"/>
        </w:rPr>
        <w:t> </w:t>
      </w:r>
      <w:r>
        <w:rPr/>
        <w:t>Notariado</w:t>
      </w:r>
      <w:r>
        <w:rPr>
          <w:spacing w:val="-2"/>
        </w:rPr>
        <w:t> </w:t>
      </w:r>
      <w:r>
        <w:rPr/>
        <w:t>y de</w:t>
      </w:r>
      <w:r>
        <w:rPr>
          <w:spacing w:val="-1"/>
        </w:rPr>
        <w:t> </w:t>
      </w:r>
      <w:r>
        <w:rPr/>
        <w:t>CIRCE.</w:t>
      </w:r>
    </w:p>
    <w:p>
      <w:pPr>
        <w:pStyle w:val="BodyText"/>
        <w:spacing w:line="249" w:lineRule="auto" w:before="4"/>
        <w:ind w:left="1584" w:right="1582"/>
      </w:pPr>
      <w:r>
        <w:rPr/>
        <w:t>La</w:t>
      </w:r>
      <w:r>
        <w:rPr>
          <w:spacing w:val="51"/>
        </w:rPr>
        <w:t> </w:t>
      </w:r>
      <w:r>
        <w:rPr/>
        <w:t>negativa</w:t>
      </w:r>
      <w:r>
        <w:rPr>
          <w:spacing w:val="52"/>
        </w:rPr>
        <w:t> </w:t>
      </w:r>
      <w:r>
        <w:rPr/>
        <w:t>injustificada</w:t>
      </w:r>
      <w:r>
        <w:rPr>
          <w:spacing w:val="52"/>
        </w:rPr>
        <w:t> </w:t>
      </w:r>
      <w:r>
        <w:rPr/>
        <w:t>a</w:t>
      </w:r>
      <w:r>
        <w:rPr>
          <w:spacing w:val="52"/>
        </w:rPr>
        <w:t> </w:t>
      </w:r>
      <w:r>
        <w:rPr/>
        <w:t>la</w:t>
      </w:r>
      <w:r>
        <w:rPr>
          <w:spacing w:val="52"/>
        </w:rPr>
        <w:t> </w:t>
      </w:r>
      <w:r>
        <w:rPr/>
        <w:t>prestación</w:t>
      </w:r>
      <w:r>
        <w:rPr>
          <w:spacing w:val="51"/>
        </w:rPr>
        <w:t> </w:t>
      </w:r>
      <w:r>
        <w:rPr/>
        <w:t>de</w:t>
      </w:r>
      <w:r>
        <w:rPr>
          <w:spacing w:val="52"/>
        </w:rPr>
        <w:t> </w:t>
      </w:r>
      <w:r>
        <w:rPr/>
        <w:t>funciones</w:t>
      </w:r>
      <w:r>
        <w:rPr>
          <w:spacing w:val="52"/>
        </w:rPr>
        <w:t> </w:t>
      </w:r>
      <w:r>
        <w:rPr/>
        <w:t>requeridas</w:t>
      </w:r>
      <w:r>
        <w:rPr>
          <w:spacing w:val="52"/>
        </w:rPr>
        <w:t> </w:t>
      </w:r>
      <w:r>
        <w:rPr/>
        <w:t>a</w:t>
      </w:r>
      <w:r>
        <w:rPr>
          <w:spacing w:val="52"/>
        </w:rPr>
        <w:t> </w:t>
      </w:r>
      <w:r>
        <w:rPr/>
        <w:t>través</w:t>
      </w:r>
      <w:r>
        <w:rPr>
          <w:spacing w:val="52"/>
        </w:rPr>
        <w:t> </w:t>
      </w:r>
      <w:r>
        <w:rPr/>
        <w:t>de</w:t>
      </w:r>
      <w:r>
        <w:rPr>
          <w:spacing w:val="51"/>
        </w:rPr>
        <w:t> </w:t>
      </w:r>
      <w:r>
        <w:rPr/>
        <w:t>la</w:t>
      </w:r>
      <w:r>
        <w:rPr>
          <w:spacing w:val="-53"/>
        </w:rPr>
        <w:t> </w:t>
      </w:r>
      <w:r>
        <w:rPr/>
        <w:t>Agenda</w:t>
      </w:r>
      <w:r>
        <w:rPr>
          <w:spacing w:val="1"/>
        </w:rPr>
        <w:t> </w:t>
      </w:r>
      <w:r>
        <w:rPr/>
        <w:t>Electrónica</w:t>
      </w:r>
      <w:r>
        <w:rPr>
          <w:spacing w:val="1"/>
        </w:rPr>
        <w:t> </w:t>
      </w:r>
      <w:r>
        <w:rPr/>
        <w:t>Notarial</w:t>
      </w:r>
      <w:r>
        <w:rPr>
          <w:spacing w:val="1"/>
        </w:rPr>
        <w:t> </w:t>
      </w:r>
      <w:r>
        <w:rPr/>
        <w:t>ya</w:t>
      </w:r>
      <w:r>
        <w:rPr>
          <w:spacing w:val="1"/>
        </w:rPr>
        <w:t> </w:t>
      </w:r>
      <w:r>
        <w:rPr/>
        <w:t>constituye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infracción</w:t>
      </w:r>
      <w:r>
        <w:rPr>
          <w:spacing w:val="1"/>
        </w:rPr>
        <w:t> </w:t>
      </w:r>
      <w:r>
        <w:rPr/>
        <w:t>grave,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acuerdo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dispuesto en la letra j) del artículo 349 del Reglamento de la organización y régimen del</w:t>
      </w:r>
      <w:r>
        <w:rPr>
          <w:spacing w:val="1"/>
        </w:rPr>
        <w:t> </w:t>
      </w:r>
      <w:r>
        <w:rPr/>
        <w:t>Notariado, aprobado por Decreto de 2 de junio de 1944, en la redacción dada por la</w:t>
      </w:r>
      <w:r>
        <w:rPr>
          <w:spacing w:val="1"/>
        </w:rPr>
        <w:t> </w:t>
      </w:r>
      <w:r>
        <w:rPr/>
        <w:t>disposición final primera del Real Decreto 421/2015, de 29 de mayo, por el que se</w:t>
      </w:r>
      <w:r>
        <w:rPr>
          <w:spacing w:val="1"/>
        </w:rPr>
        <w:t> </w:t>
      </w:r>
      <w:r>
        <w:rPr/>
        <w:t>regulan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modelos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estatutos-tipo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escritura</w:t>
      </w:r>
      <w:r>
        <w:rPr>
          <w:spacing w:val="1"/>
        </w:rPr>
        <w:t> </w:t>
      </w:r>
      <w:r>
        <w:rPr/>
        <w:t>pública</w:t>
      </w:r>
      <w:r>
        <w:rPr>
          <w:spacing w:val="1"/>
        </w:rPr>
        <w:t> </w:t>
      </w:r>
      <w:r>
        <w:rPr/>
        <w:t>estandarizados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sociedades</w:t>
      </w:r>
      <w:r>
        <w:rPr>
          <w:spacing w:val="12"/>
        </w:rPr>
        <w:t> </w:t>
      </w:r>
      <w:r>
        <w:rPr/>
        <w:t>de</w:t>
      </w:r>
      <w:r>
        <w:rPr>
          <w:spacing w:val="12"/>
        </w:rPr>
        <w:t> </w:t>
      </w:r>
      <w:r>
        <w:rPr/>
        <w:t>responsabilidad</w:t>
      </w:r>
      <w:r>
        <w:rPr>
          <w:spacing w:val="12"/>
        </w:rPr>
        <w:t> </w:t>
      </w:r>
      <w:r>
        <w:rPr/>
        <w:t>limitada,</w:t>
      </w:r>
      <w:r>
        <w:rPr>
          <w:spacing w:val="12"/>
        </w:rPr>
        <w:t> </w:t>
      </w:r>
      <w:r>
        <w:rPr/>
        <w:t>se</w:t>
      </w:r>
      <w:r>
        <w:rPr>
          <w:spacing w:val="12"/>
        </w:rPr>
        <w:t> </w:t>
      </w:r>
      <w:r>
        <w:rPr/>
        <w:t>aprueba</w:t>
      </w:r>
      <w:r>
        <w:rPr>
          <w:spacing w:val="13"/>
        </w:rPr>
        <w:t> </w:t>
      </w:r>
      <w:r>
        <w:rPr/>
        <w:t>modelo</w:t>
      </w:r>
      <w:r>
        <w:rPr>
          <w:spacing w:val="12"/>
        </w:rPr>
        <w:t> </w:t>
      </w:r>
      <w:r>
        <w:rPr/>
        <w:t>de</w:t>
      </w:r>
      <w:r>
        <w:rPr>
          <w:spacing w:val="12"/>
        </w:rPr>
        <w:t> </w:t>
      </w:r>
      <w:r>
        <w:rPr/>
        <w:t>estatutos-tipo,</w:t>
      </w:r>
      <w:r>
        <w:rPr>
          <w:spacing w:val="12"/>
        </w:rPr>
        <w:t> </w:t>
      </w:r>
      <w:r>
        <w:rPr/>
        <w:t>se</w:t>
      </w:r>
      <w:r>
        <w:rPr>
          <w:spacing w:val="12"/>
        </w:rPr>
        <w:t> </w:t>
      </w:r>
      <w:r>
        <w:rPr/>
        <w:t>regula</w:t>
      </w:r>
      <w:r>
        <w:rPr>
          <w:spacing w:val="-53"/>
        </w:rPr>
        <w:t> </w:t>
      </w:r>
      <w:r>
        <w:rPr/>
        <w:t>la</w:t>
      </w:r>
      <w:r>
        <w:rPr>
          <w:spacing w:val="-3"/>
        </w:rPr>
        <w:t> </w:t>
      </w:r>
      <w:r>
        <w:rPr/>
        <w:t>Agenda</w:t>
      </w:r>
      <w:r>
        <w:rPr>
          <w:spacing w:val="-1"/>
        </w:rPr>
        <w:t> </w:t>
      </w:r>
      <w:r>
        <w:rPr/>
        <w:t>Electrónica</w:t>
      </w:r>
      <w:r>
        <w:rPr>
          <w:spacing w:val="-1"/>
        </w:rPr>
        <w:t> </w:t>
      </w:r>
      <w:r>
        <w:rPr/>
        <w:t>Notarial</w:t>
      </w:r>
      <w:r>
        <w:rPr>
          <w:spacing w:val="-2"/>
        </w:rPr>
        <w:t> </w:t>
      </w:r>
      <w:r>
        <w:rPr/>
        <w:t>y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Bolsa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denominaciones</w:t>
      </w:r>
      <w:r>
        <w:rPr>
          <w:spacing w:val="-2"/>
        </w:rPr>
        <w:t> </w:t>
      </w:r>
      <w:r>
        <w:rPr/>
        <w:t>sociales</w:t>
      </w:r>
      <w:r>
        <w:rPr>
          <w:spacing w:val="-1"/>
        </w:rPr>
        <w:t> </w:t>
      </w:r>
      <w:r>
        <w:rPr/>
        <w:t>con</w:t>
      </w:r>
      <w:r>
        <w:rPr>
          <w:spacing w:val="-1"/>
        </w:rPr>
        <w:t> </w:t>
      </w:r>
      <w:r>
        <w:rPr/>
        <w:t>reserva.</w:t>
      </w:r>
    </w:p>
    <w:p>
      <w:pPr>
        <w:pStyle w:val="BodyText"/>
        <w:spacing w:line="249" w:lineRule="auto" w:before="6"/>
        <w:ind w:left="1584" w:right="1582"/>
      </w:pPr>
      <w:r>
        <w:rPr/>
        <w:t>También</w:t>
      </w:r>
      <w:r>
        <w:rPr>
          <w:spacing w:val="-4"/>
        </w:rPr>
        <w:t> </w:t>
      </w:r>
      <w:r>
        <w:rPr/>
        <w:t>con</w:t>
      </w:r>
      <w:r>
        <w:rPr>
          <w:spacing w:val="-2"/>
        </w:rPr>
        <w:t> </w:t>
      </w:r>
      <w:r>
        <w:rPr/>
        <w:t>el</w:t>
      </w:r>
      <w:r>
        <w:rPr>
          <w:spacing w:val="-3"/>
        </w:rPr>
        <w:t> </w:t>
      </w:r>
      <w:r>
        <w:rPr/>
        <w:t>objeto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mejorar</w:t>
      </w:r>
      <w:r>
        <w:rPr>
          <w:spacing w:val="-2"/>
        </w:rPr>
        <w:t> </w:t>
      </w:r>
      <w:r>
        <w:rPr/>
        <w:t>el</w:t>
      </w:r>
      <w:r>
        <w:rPr>
          <w:spacing w:val="-3"/>
        </w:rPr>
        <w:t> </w:t>
      </w:r>
      <w:r>
        <w:rPr/>
        <w:t>funcionamiento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CIRCE</w:t>
      </w:r>
      <w:r>
        <w:rPr>
          <w:spacing w:val="-3"/>
        </w:rPr>
        <w:t> </w:t>
      </w:r>
      <w:r>
        <w:rPr/>
        <w:t>se</w:t>
      </w:r>
      <w:r>
        <w:rPr>
          <w:spacing w:val="-2"/>
        </w:rPr>
        <w:t> </w:t>
      </w:r>
      <w:r>
        <w:rPr/>
        <w:t>opta</w:t>
      </w:r>
      <w:r>
        <w:rPr>
          <w:spacing w:val="-3"/>
        </w:rPr>
        <w:t> </w:t>
      </w:r>
      <w:r>
        <w:rPr/>
        <w:t>por</w:t>
      </w:r>
      <w:r>
        <w:rPr>
          <w:spacing w:val="-4"/>
        </w:rPr>
        <w:t> </w:t>
      </w:r>
      <w:r>
        <w:rPr/>
        <w:t>realizar</w:t>
      </w:r>
      <w:r>
        <w:rPr>
          <w:spacing w:val="-2"/>
        </w:rPr>
        <w:t> </w:t>
      </w:r>
      <w:r>
        <w:rPr/>
        <w:t>un</w:t>
      </w:r>
      <w:r>
        <w:rPr>
          <w:spacing w:val="-53"/>
        </w:rPr>
        <w:t> </w:t>
      </w:r>
      <w:r>
        <w:rPr/>
        <w:t>ejercicio</w:t>
      </w:r>
      <w:r>
        <w:rPr>
          <w:spacing w:val="48"/>
        </w:rPr>
        <w:t> </w:t>
      </w:r>
      <w:r>
        <w:rPr/>
        <w:t>de</w:t>
      </w:r>
      <w:r>
        <w:rPr>
          <w:spacing w:val="48"/>
        </w:rPr>
        <w:t> </w:t>
      </w:r>
      <w:r>
        <w:rPr/>
        <w:t>transparencia,</w:t>
      </w:r>
      <w:r>
        <w:rPr>
          <w:spacing w:val="49"/>
        </w:rPr>
        <w:t> </w:t>
      </w:r>
      <w:r>
        <w:rPr/>
        <w:t>poniéndose</w:t>
      </w:r>
      <w:r>
        <w:rPr>
          <w:spacing w:val="48"/>
        </w:rPr>
        <w:t> </w:t>
      </w:r>
      <w:r>
        <w:rPr/>
        <w:t>a</w:t>
      </w:r>
      <w:r>
        <w:rPr>
          <w:spacing w:val="48"/>
        </w:rPr>
        <w:t> </w:t>
      </w:r>
      <w:r>
        <w:rPr/>
        <w:t>disposición</w:t>
      </w:r>
      <w:r>
        <w:rPr>
          <w:spacing w:val="49"/>
        </w:rPr>
        <w:t> </w:t>
      </w:r>
      <w:r>
        <w:rPr/>
        <w:t>exclusiva</w:t>
      </w:r>
      <w:r>
        <w:rPr>
          <w:spacing w:val="48"/>
        </w:rPr>
        <w:t> </w:t>
      </w:r>
      <w:r>
        <w:rPr/>
        <w:t>de</w:t>
      </w:r>
      <w:r>
        <w:rPr>
          <w:spacing w:val="48"/>
        </w:rPr>
        <w:t> </w:t>
      </w:r>
      <w:r>
        <w:rPr/>
        <w:t>los</w:t>
      </w:r>
      <w:r>
        <w:rPr>
          <w:spacing w:val="49"/>
        </w:rPr>
        <w:t> </w:t>
      </w:r>
      <w:r>
        <w:rPr/>
        <w:t>notarios</w:t>
      </w:r>
      <w:r>
        <w:rPr>
          <w:spacing w:val="48"/>
        </w:rPr>
        <w:t> </w:t>
      </w:r>
      <w:r>
        <w:rPr/>
        <w:t>y</w:t>
      </w:r>
      <w:r>
        <w:rPr>
          <w:spacing w:val="48"/>
        </w:rPr>
        <w:t> </w:t>
      </w:r>
      <w:r>
        <w:rPr/>
        <w:t>del</w:t>
      </w:r>
      <w:r>
        <w:rPr>
          <w:spacing w:val="1"/>
        </w:rPr>
        <w:t> </w:t>
      </w:r>
      <w:r>
        <w:rPr/>
        <w:t>propio Consejo General del Notariado, a efectos puramente informativos, un listado que</w:t>
      </w:r>
      <w:r>
        <w:rPr>
          <w:spacing w:val="1"/>
        </w:rPr>
        <w:t> </w:t>
      </w:r>
      <w:r>
        <w:rPr/>
        <w:t>recoja</w:t>
      </w:r>
      <w:r>
        <w:rPr>
          <w:spacing w:val="33"/>
        </w:rPr>
        <w:t> </w:t>
      </w:r>
      <w:r>
        <w:rPr/>
        <w:t>las</w:t>
      </w:r>
      <w:r>
        <w:rPr>
          <w:spacing w:val="33"/>
        </w:rPr>
        <w:t> </w:t>
      </w:r>
      <w:r>
        <w:rPr/>
        <w:t>actuaciones</w:t>
      </w:r>
      <w:r>
        <w:rPr>
          <w:spacing w:val="33"/>
        </w:rPr>
        <w:t> </w:t>
      </w:r>
      <w:r>
        <w:rPr/>
        <w:t>de</w:t>
      </w:r>
      <w:r>
        <w:rPr>
          <w:spacing w:val="33"/>
        </w:rPr>
        <w:t> </w:t>
      </w:r>
      <w:r>
        <w:rPr/>
        <w:t>los</w:t>
      </w:r>
      <w:r>
        <w:rPr>
          <w:spacing w:val="33"/>
        </w:rPr>
        <w:t> </w:t>
      </w:r>
      <w:r>
        <w:rPr/>
        <w:t>notarios,</w:t>
      </w:r>
      <w:r>
        <w:rPr>
          <w:spacing w:val="34"/>
        </w:rPr>
        <w:t> </w:t>
      </w:r>
      <w:r>
        <w:rPr/>
        <w:t>cuya</w:t>
      </w:r>
      <w:r>
        <w:rPr>
          <w:spacing w:val="33"/>
        </w:rPr>
        <w:t> </w:t>
      </w:r>
      <w:r>
        <w:rPr/>
        <w:t>participación</w:t>
      </w:r>
      <w:r>
        <w:rPr>
          <w:spacing w:val="33"/>
        </w:rPr>
        <w:t> </w:t>
      </w:r>
      <w:r>
        <w:rPr/>
        <w:t>en</w:t>
      </w:r>
      <w:r>
        <w:rPr>
          <w:spacing w:val="33"/>
        </w:rPr>
        <w:t> </w:t>
      </w:r>
      <w:r>
        <w:rPr/>
        <w:t>CIRCE</w:t>
      </w:r>
      <w:r>
        <w:rPr>
          <w:spacing w:val="33"/>
        </w:rPr>
        <w:t> </w:t>
      </w:r>
      <w:r>
        <w:rPr/>
        <w:t>es</w:t>
      </w:r>
      <w:r>
        <w:rPr>
          <w:spacing w:val="34"/>
        </w:rPr>
        <w:t> </w:t>
      </w:r>
      <w:r>
        <w:rPr/>
        <w:t>clave</w:t>
      </w:r>
      <w:r>
        <w:rPr>
          <w:spacing w:val="33"/>
        </w:rPr>
        <w:t> </w:t>
      </w:r>
      <w:r>
        <w:rPr/>
        <w:t>para</w:t>
      </w:r>
      <w:r>
        <w:rPr>
          <w:spacing w:val="33"/>
        </w:rPr>
        <w:t> </w:t>
      </w:r>
      <w:r>
        <w:rPr/>
        <w:t>el</w:t>
      </w:r>
      <w:r>
        <w:rPr>
          <w:spacing w:val="-53"/>
        </w:rPr>
        <w:t> </w:t>
      </w:r>
      <w:r>
        <w:rPr/>
        <w:t>buen</w:t>
      </w:r>
      <w:r>
        <w:rPr>
          <w:spacing w:val="1"/>
        </w:rPr>
        <w:t> </w:t>
      </w:r>
      <w:r>
        <w:rPr/>
        <w:t>funcionamiento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sistema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cumplimiento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plazos</w:t>
      </w:r>
      <w:r>
        <w:rPr>
          <w:spacing w:val="1"/>
        </w:rPr>
        <w:t> </w:t>
      </w:r>
      <w:r>
        <w:rPr/>
        <w:t>legalmente</w:t>
      </w:r>
      <w:r>
        <w:rPr>
          <w:spacing w:val="-53"/>
        </w:rPr>
        <w:t> </w:t>
      </w:r>
      <w:r>
        <w:rPr/>
        <w:t>establecidos.</w:t>
      </w:r>
    </w:p>
    <w:p>
      <w:pPr>
        <w:pStyle w:val="BodyText"/>
        <w:spacing w:line="249" w:lineRule="auto" w:before="5"/>
        <w:ind w:left="1584" w:right="1582"/>
      </w:pPr>
      <w:r>
        <w:rPr/>
        <w:t>Asimismo, se modifican los artículos 15 y 16 de la Ley 14/2013, de 27 de septiembre,</w:t>
      </w:r>
      <w:r>
        <w:rPr>
          <w:spacing w:val="-53"/>
        </w:rPr>
        <w:t> </w:t>
      </w:r>
      <w:r>
        <w:rPr/>
        <w:t>de</w:t>
      </w:r>
      <w:r>
        <w:rPr>
          <w:spacing w:val="1"/>
        </w:rPr>
        <w:t> </w:t>
      </w:r>
      <w:r>
        <w:rPr/>
        <w:t>apoyo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emprendedores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internacionalización,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dotarlos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mayor</w:t>
      </w:r>
      <w:r>
        <w:rPr>
          <w:spacing w:val="1"/>
        </w:rPr>
        <w:t> </w:t>
      </w:r>
      <w:r>
        <w:rPr/>
        <w:t>precisión en los trámites que se llevan a cabo y mejorar así la utilización del sistema</w:t>
      </w:r>
      <w:r>
        <w:rPr>
          <w:spacing w:val="1"/>
        </w:rPr>
        <w:t> </w:t>
      </w:r>
      <w:r>
        <w:rPr/>
        <w:t>CIRCE. Entre otras modificaciones, en relación con la constitución de sociedades de</w:t>
      </w:r>
      <w:r>
        <w:rPr>
          <w:spacing w:val="1"/>
        </w:rPr>
        <w:t> </w:t>
      </w:r>
      <w:r>
        <w:rPr/>
        <w:t>responsabilidad</w:t>
      </w:r>
      <w:r>
        <w:rPr>
          <w:spacing w:val="1"/>
        </w:rPr>
        <w:t> </w:t>
      </w:r>
      <w:r>
        <w:rPr/>
        <w:t>limitada</w:t>
      </w:r>
      <w:r>
        <w:rPr>
          <w:spacing w:val="1"/>
        </w:rPr>
        <w:t> </w:t>
      </w:r>
      <w:r>
        <w:rPr/>
        <w:t>sin</w:t>
      </w:r>
      <w:r>
        <w:rPr>
          <w:spacing w:val="1"/>
        </w:rPr>
        <w:t> </w:t>
      </w:r>
      <w:r>
        <w:rPr/>
        <w:t>estatutos</w:t>
      </w:r>
      <w:r>
        <w:rPr>
          <w:spacing w:val="1"/>
        </w:rPr>
        <w:t> </w:t>
      </w:r>
      <w:r>
        <w:rPr/>
        <w:t>tipo,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precisa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habrá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emplearse</w:t>
      </w:r>
      <w:r>
        <w:rPr>
          <w:spacing w:val="55"/>
        </w:rPr>
        <w:t> </w:t>
      </w:r>
      <w:r>
        <w:rPr/>
        <w:t>la</w:t>
      </w:r>
      <w:r>
        <w:rPr>
          <w:spacing w:val="1"/>
        </w:rPr>
        <w:t> </w:t>
      </w:r>
      <w:r>
        <w:rPr/>
        <w:t>escritura pública con formato estandarizado para agilizar así la tramitación, se reduce el</w:t>
      </w:r>
      <w:r>
        <w:rPr>
          <w:spacing w:val="1"/>
        </w:rPr>
        <w:t> </w:t>
      </w:r>
      <w:r>
        <w:rPr/>
        <w:t>plazo en que el registrador deberá inscribir de forma definitiva la escritura de constitución</w:t>
      </w:r>
      <w:r>
        <w:rPr>
          <w:spacing w:val="-53"/>
        </w:rPr>
        <w:t> </w:t>
      </w:r>
      <w:r>
        <w:rPr/>
        <w:t>en</w:t>
      </w:r>
      <w:r>
        <w:rPr>
          <w:spacing w:val="11"/>
        </w:rPr>
        <w:t> </w:t>
      </w:r>
      <w:r>
        <w:rPr/>
        <w:t>el</w:t>
      </w:r>
      <w:r>
        <w:rPr>
          <w:spacing w:val="11"/>
        </w:rPr>
        <w:t> </w:t>
      </w:r>
      <w:r>
        <w:rPr/>
        <w:t>Registro</w:t>
      </w:r>
      <w:r>
        <w:rPr>
          <w:spacing w:val="12"/>
        </w:rPr>
        <w:t> </w:t>
      </w:r>
      <w:r>
        <w:rPr/>
        <w:t>Mercantil</w:t>
      </w:r>
      <w:r>
        <w:rPr>
          <w:spacing w:val="11"/>
        </w:rPr>
        <w:t> </w:t>
      </w:r>
      <w:r>
        <w:rPr/>
        <w:t>y</w:t>
      </w:r>
      <w:r>
        <w:rPr>
          <w:spacing w:val="11"/>
        </w:rPr>
        <w:t> </w:t>
      </w:r>
      <w:r>
        <w:rPr/>
        <w:t>se</w:t>
      </w:r>
      <w:r>
        <w:rPr>
          <w:spacing w:val="12"/>
        </w:rPr>
        <w:t> </w:t>
      </w:r>
      <w:r>
        <w:rPr/>
        <w:t>precisa</w:t>
      </w:r>
      <w:r>
        <w:rPr>
          <w:spacing w:val="11"/>
        </w:rPr>
        <w:t> </w:t>
      </w:r>
      <w:r>
        <w:rPr/>
        <w:t>que</w:t>
      </w:r>
      <w:r>
        <w:rPr>
          <w:spacing w:val="11"/>
        </w:rPr>
        <w:t> </w:t>
      </w:r>
      <w:r>
        <w:rPr/>
        <w:t>la</w:t>
      </w:r>
      <w:r>
        <w:rPr>
          <w:spacing w:val="12"/>
        </w:rPr>
        <w:t> </w:t>
      </w:r>
      <w:r>
        <w:rPr/>
        <w:t>publicación</w:t>
      </w:r>
      <w:r>
        <w:rPr>
          <w:spacing w:val="11"/>
        </w:rPr>
        <w:t> </w:t>
      </w:r>
      <w:r>
        <w:rPr/>
        <w:t>de</w:t>
      </w:r>
      <w:r>
        <w:rPr>
          <w:spacing w:val="11"/>
        </w:rPr>
        <w:t> </w:t>
      </w:r>
      <w:r>
        <w:rPr/>
        <w:t>la</w:t>
      </w:r>
      <w:r>
        <w:rPr>
          <w:spacing w:val="12"/>
        </w:rPr>
        <w:t> </w:t>
      </w:r>
      <w:r>
        <w:rPr/>
        <w:t>inscripción</w:t>
      </w:r>
      <w:r>
        <w:rPr>
          <w:spacing w:val="11"/>
        </w:rPr>
        <w:t> </w:t>
      </w:r>
      <w:r>
        <w:rPr/>
        <w:t>de</w:t>
      </w:r>
      <w:r>
        <w:rPr>
          <w:spacing w:val="11"/>
        </w:rPr>
        <w:t> </w:t>
      </w:r>
      <w:r>
        <w:rPr/>
        <w:t>la</w:t>
      </w:r>
      <w:r>
        <w:rPr>
          <w:spacing w:val="12"/>
        </w:rPr>
        <w:t> </w:t>
      </w:r>
      <w:r>
        <w:rPr/>
        <w:t>sociedad</w:t>
      </w:r>
      <w:r>
        <w:rPr>
          <w:spacing w:val="1"/>
        </w:rPr>
        <w:t> </w:t>
      </w:r>
      <w:r>
        <w:rPr/>
        <w:t>en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Boletín</w:t>
      </w:r>
      <w:r>
        <w:rPr>
          <w:spacing w:val="-1"/>
        </w:rPr>
        <w:t> </w:t>
      </w:r>
      <w:r>
        <w:rPr/>
        <w:t>Oficial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Registro</w:t>
      </w:r>
      <w:r>
        <w:rPr>
          <w:spacing w:val="-2"/>
        </w:rPr>
        <w:t> </w:t>
      </w:r>
      <w:r>
        <w:rPr/>
        <w:t>Mercantil</w:t>
      </w:r>
      <w:r>
        <w:rPr>
          <w:spacing w:val="-1"/>
        </w:rPr>
        <w:t> </w:t>
      </w:r>
      <w:r>
        <w:rPr/>
        <w:t>estará</w:t>
      </w:r>
      <w:r>
        <w:rPr>
          <w:spacing w:val="-2"/>
        </w:rPr>
        <w:t> </w:t>
      </w:r>
      <w:r>
        <w:rPr/>
        <w:t>exenta</w:t>
      </w:r>
      <w:r>
        <w:rPr>
          <w:spacing w:val="-1"/>
        </w:rPr>
        <w:t> </w:t>
      </w:r>
      <w:r>
        <w:rPr/>
        <w:t>del</w:t>
      </w:r>
      <w:r>
        <w:rPr>
          <w:spacing w:val="-2"/>
        </w:rPr>
        <w:t> </w:t>
      </w:r>
      <w:r>
        <w:rPr/>
        <w:t>pago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tasas.</w:t>
      </w:r>
    </w:p>
    <w:p>
      <w:pPr>
        <w:pStyle w:val="BodyText"/>
        <w:spacing w:line="249" w:lineRule="auto" w:before="8"/>
        <w:ind w:left="1584" w:right="1584"/>
      </w:pPr>
      <w:r>
        <w:rPr/>
        <w:t>Por</w:t>
      </w:r>
      <w:r>
        <w:rPr>
          <w:spacing w:val="10"/>
        </w:rPr>
        <w:t> </w:t>
      </w:r>
      <w:r>
        <w:rPr/>
        <w:t>otro</w:t>
      </w:r>
      <w:r>
        <w:rPr>
          <w:spacing w:val="10"/>
        </w:rPr>
        <w:t> </w:t>
      </w:r>
      <w:r>
        <w:rPr/>
        <w:t>lado,</w:t>
      </w:r>
      <w:r>
        <w:rPr>
          <w:spacing w:val="10"/>
        </w:rPr>
        <w:t> </w:t>
      </w:r>
      <w:r>
        <w:rPr/>
        <w:t>con</w:t>
      </w:r>
      <w:r>
        <w:rPr>
          <w:spacing w:val="10"/>
        </w:rPr>
        <w:t> </w:t>
      </w:r>
      <w:r>
        <w:rPr/>
        <w:t>el</w:t>
      </w:r>
      <w:r>
        <w:rPr>
          <w:spacing w:val="10"/>
        </w:rPr>
        <w:t> </w:t>
      </w:r>
      <w:r>
        <w:rPr/>
        <w:t>fin</w:t>
      </w:r>
      <w:r>
        <w:rPr>
          <w:spacing w:val="10"/>
        </w:rPr>
        <w:t> </w:t>
      </w:r>
      <w:r>
        <w:rPr/>
        <w:t>de</w:t>
      </w:r>
      <w:r>
        <w:rPr>
          <w:spacing w:val="11"/>
        </w:rPr>
        <w:t> </w:t>
      </w:r>
      <w:r>
        <w:rPr/>
        <w:t>facilitar</w:t>
      </w:r>
      <w:r>
        <w:rPr>
          <w:spacing w:val="10"/>
        </w:rPr>
        <w:t> </w:t>
      </w:r>
      <w:r>
        <w:rPr/>
        <w:t>y</w:t>
      </w:r>
      <w:r>
        <w:rPr>
          <w:spacing w:val="10"/>
        </w:rPr>
        <w:t> </w:t>
      </w:r>
      <w:r>
        <w:rPr/>
        <w:t>agilizar</w:t>
      </w:r>
      <w:r>
        <w:rPr>
          <w:spacing w:val="10"/>
        </w:rPr>
        <w:t> </w:t>
      </w:r>
      <w:r>
        <w:rPr/>
        <w:t>el</w:t>
      </w:r>
      <w:r>
        <w:rPr>
          <w:spacing w:val="10"/>
        </w:rPr>
        <w:t> </w:t>
      </w:r>
      <w:r>
        <w:rPr/>
        <w:t>procedimiento</w:t>
      </w:r>
      <w:r>
        <w:rPr>
          <w:spacing w:val="10"/>
        </w:rPr>
        <w:t> </w:t>
      </w:r>
      <w:r>
        <w:rPr/>
        <w:t>para</w:t>
      </w:r>
      <w:r>
        <w:rPr>
          <w:spacing w:val="11"/>
        </w:rPr>
        <w:t> </w:t>
      </w:r>
      <w:r>
        <w:rPr/>
        <w:t>la</w:t>
      </w:r>
      <w:r>
        <w:rPr>
          <w:spacing w:val="10"/>
        </w:rPr>
        <w:t> </w:t>
      </w:r>
      <w:r>
        <w:rPr/>
        <w:t>adquisición</w:t>
      </w:r>
      <w:r>
        <w:rPr>
          <w:spacing w:val="10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-5"/>
        </w:rPr>
        <w:t> </w:t>
      </w:r>
      <w:r>
        <w:rPr/>
        <w:t>condición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PAE,</w:t>
      </w:r>
      <w:r>
        <w:rPr>
          <w:spacing w:val="-4"/>
        </w:rPr>
        <w:t> </w:t>
      </w:r>
      <w:r>
        <w:rPr/>
        <w:t>hasta</w:t>
      </w:r>
      <w:r>
        <w:rPr>
          <w:spacing w:val="-4"/>
        </w:rPr>
        <w:t> </w:t>
      </w:r>
      <w:r>
        <w:rPr/>
        <w:t>ahora</w:t>
      </w:r>
      <w:r>
        <w:rPr>
          <w:spacing w:val="-4"/>
        </w:rPr>
        <w:t> </w:t>
      </w:r>
      <w:r>
        <w:rPr/>
        <w:t>establecido</w:t>
      </w:r>
      <w:r>
        <w:rPr>
          <w:spacing w:val="-5"/>
        </w:rPr>
        <w:t> </w:t>
      </w:r>
      <w:r>
        <w:rPr/>
        <w:t>mediante</w:t>
      </w:r>
      <w:r>
        <w:rPr>
          <w:spacing w:val="-3"/>
        </w:rPr>
        <w:t> </w:t>
      </w:r>
      <w:r>
        <w:rPr/>
        <w:t>convenio</w:t>
      </w:r>
      <w:r>
        <w:rPr>
          <w:spacing w:val="-3"/>
        </w:rPr>
        <w:t> </w:t>
      </w:r>
      <w:r>
        <w:rPr/>
        <w:t>entre</w:t>
      </w:r>
      <w:r>
        <w:rPr>
          <w:spacing w:val="-5"/>
        </w:rPr>
        <w:t> </w:t>
      </w:r>
      <w:r>
        <w:rPr/>
        <w:t>la</w:t>
      </w:r>
      <w:r>
        <w:rPr>
          <w:spacing w:val="-4"/>
        </w:rPr>
        <w:t> </w:t>
      </w:r>
      <w:r>
        <w:rPr/>
        <w:t>persona</w:t>
      </w:r>
      <w:r>
        <w:rPr>
          <w:spacing w:val="-4"/>
        </w:rPr>
        <w:t> </w:t>
      </w:r>
      <w:r>
        <w:rPr/>
        <w:t>física</w:t>
      </w:r>
      <w:r>
        <w:rPr>
          <w:spacing w:val="-4"/>
        </w:rPr>
        <w:t> </w:t>
      </w:r>
      <w:r>
        <w:rPr/>
        <w:t>o</w:t>
      </w:r>
      <w:r>
        <w:rPr>
          <w:spacing w:val="-53"/>
        </w:rPr>
        <w:t> </w:t>
      </w:r>
      <w:r>
        <w:rPr/>
        <w:t>jurídica</w:t>
      </w:r>
      <w:r>
        <w:rPr>
          <w:spacing w:val="1"/>
        </w:rPr>
        <w:t> </w:t>
      </w:r>
      <w:r>
        <w:rPr/>
        <w:t>interesada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Ministerio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Industria,</w:t>
      </w:r>
      <w:r>
        <w:rPr>
          <w:spacing w:val="1"/>
        </w:rPr>
        <w:t> </w:t>
      </w:r>
      <w:r>
        <w:rPr/>
        <w:t>Comercio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Turismo,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prevé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sustitución de dicho procedimiento por un procedimiento administrativo que será objeto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regulación mediante orden.</w:t>
      </w:r>
    </w:p>
    <w:p>
      <w:pPr>
        <w:pStyle w:val="BodyText"/>
        <w:spacing w:line="249" w:lineRule="auto" w:before="4"/>
        <w:ind w:left="1584" w:right="1583"/>
      </w:pPr>
      <w:r>
        <w:rPr/>
        <w:pict>
          <v:shape style="position:absolute;margin-left:562.533997pt;margin-top:37.389252pt;width:18.25pt;height:104.7pt;mso-position-horizontal-relative:page;mso-position-vertical-relative:paragraph;z-index:15735808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BOE-A-2022-15818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Por último, se deroga el título XII de la Ley de Sociedades de Capital, relativo a la</w:t>
      </w:r>
      <w:r>
        <w:rPr>
          <w:spacing w:val="1"/>
        </w:rPr>
        <w:t> </w:t>
      </w:r>
      <w:r>
        <w:rPr/>
        <w:t>sociedad limitada nueva empresa. Esta supuso, en el momento de su puesta en marcha</w:t>
      </w:r>
      <w:r>
        <w:rPr>
          <w:spacing w:val="1"/>
        </w:rPr>
        <w:t> </w:t>
      </w:r>
      <w:r>
        <w:rPr/>
        <w:t>en 2003, un avance significativo en el proceso de constitución de sociedades al estar</w:t>
      </w:r>
      <w:r>
        <w:rPr>
          <w:spacing w:val="1"/>
        </w:rPr>
        <w:t> </w:t>
      </w:r>
      <w:r>
        <w:rPr/>
        <w:t>asociada al entonces nuevo sistema CIRCE y el DUE. No obstante, con el transcurso de</w:t>
      </w:r>
      <w:r>
        <w:rPr>
          <w:spacing w:val="1"/>
        </w:rPr>
        <w:t> </w:t>
      </w:r>
      <w:r>
        <w:rPr/>
        <w:t>los años, sus ventajas en cuanto a rapidez de constitución y la existencia de ciertos</w:t>
      </w:r>
      <w:r>
        <w:rPr>
          <w:spacing w:val="1"/>
        </w:rPr>
        <w:t> </w:t>
      </w:r>
      <w:r>
        <w:rPr/>
        <w:t>requisitos normativos se han visto superados por la aplicación del DUE a la constitución</w:t>
      </w:r>
      <w:r>
        <w:rPr>
          <w:spacing w:val="1"/>
        </w:rPr>
        <w:t> </w:t>
      </w:r>
      <w:r>
        <w:rPr/>
        <w:t>de la sociedad limitada ordinaria. Por ello se propone la eliminación de esta especialidad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sociedad limitada.</w:t>
      </w:r>
    </w:p>
    <w:p>
      <w:pPr>
        <w:pStyle w:val="BodyText"/>
        <w:spacing w:line="249" w:lineRule="auto" w:before="6"/>
        <w:ind w:left="1584" w:right="1583"/>
      </w:pPr>
      <w:r>
        <w:rPr/>
        <w:t>La</w:t>
      </w:r>
      <w:r>
        <w:rPr>
          <w:spacing w:val="34"/>
        </w:rPr>
        <w:t> </w:t>
      </w:r>
      <w:r>
        <w:rPr/>
        <w:t>reforma</w:t>
      </w:r>
      <w:r>
        <w:rPr>
          <w:spacing w:val="35"/>
        </w:rPr>
        <w:t> </w:t>
      </w:r>
      <w:r>
        <w:rPr/>
        <w:t>de</w:t>
      </w:r>
      <w:r>
        <w:rPr>
          <w:spacing w:val="34"/>
        </w:rPr>
        <w:t> </w:t>
      </w:r>
      <w:r>
        <w:rPr/>
        <w:t>CIRCE</w:t>
      </w:r>
      <w:r>
        <w:rPr>
          <w:spacing w:val="35"/>
        </w:rPr>
        <w:t> </w:t>
      </w:r>
      <w:r>
        <w:rPr/>
        <w:t>se</w:t>
      </w:r>
      <w:r>
        <w:rPr>
          <w:spacing w:val="35"/>
        </w:rPr>
        <w:t> </w:t>
      </w:r>
      <w:r>
        <w:rPr/>
        <w:t>completará</w:t>
      </w:r>
      <w:r>
        <w:rPr>
          <w:spacing w:val="34"/>
        </w:rPr>
        <w:t> </w:t>
      </w:r>
      <w:r>
        <w:rPr/>
        <w:t>con</w:t>
      </w:r>
      <w:r>
        <w:rPr>
          <w:spacing w:val="35"/>
        </w:rPr>
        <w:t> </w:t>
      </w:r>
      <w:r>
        <w:rPr/>
        <w:t>la</w:t>
      </w:r>
      <w:r>
        <w:rPr>
          <w:spacing w:val="35"/>
        </w:rPr>
        <w:t> </w:t>
      </w:r>
      <w:r>
        <w:rPr/>
        <w:t>próxima</w:t>
      </w:r>
      <w:r>
        <w:rPr>
          <w:spacing w:val="34"/>
        </w:rPr>
        <w:t> </w:t>
      </w:r>
      <w:r>
        <w:rPr/>
        <w:t>transposición</w:t>
      </w:r>
      <w:r>
        <w:rPr>
          <w:spacing w:val="35"/>
        </w:rPr>
        <w:t> </w:t>
      </w:r>
      <w:r>
        <w:rPr/>
        <w:t>de</w:t>
      </w:r>
      <w:r>
        <w:rPr>
          <w:spacing w:val="35"/>
        </w:rPr>
        <w:t> </w:t>
      </w:r>
      <w:r>
        <w:rPr/>
        <w:t>la</w:t>
      </w:r>
      <w:r>
        <w:rPr>
          <w:spacing w:val="34"/>
        </w:rPr>
        <w:t> </w:t>
      </w:r>
      <w:r>
        <w:rPr/>
        <w:t>Directiva</w:t>
      </w:r>
      <w:r>
        <w:rPr>
          <w:spacing w:val="-53"/>
        </w:rPr>
        <w:t> </w:t>
      </w:r>
      <w:r>
        <w:rPr/>
        <w:t>(UE) 2019/1151 del Parlamento Europeo y del Consejo, de 20 de junio de 2019, por la</w:t>
      </w:r>
      <w:r>
        <w:rPr>
          <w:spacing w:val="1"/>
        </w:rPr>
        <w:t> </w:t>
      </w:r>
      <w:r>
        <w:rPr/>
        <w:t>que</w:t>
      </w:r>
      <w:r>
        <w:rPr>
          <w:spacing w:val="49"/>
        </w:rPr>
        <w:t> </w:t>
      </w:r>
      <w:r>
        <w:rPr/>
        <w:t>se</w:t>
      </w:r>
      <w:r>
        <w:rPr>
          <w:spacing w:val="49"/>
        </w:rPr>
        <w:t> </w:t>
      </w:r>
      <w:r>
        <w:rPr/>
        <w:t>modifica</w:t>
      </w:r>
      <w:r>
        <w:rPr>
          <w:spacing w:val="49"/>
        </w:rPr>
        <w:t> </w:t>
      </w:r>
      <w:r>
        <w:rPr/>
        <w:t>la</w:t>
      </w:r>
      <w:r>
        <w:rPr>
          <w:spacing w:val="49"/>
        </w:rPr>
        <w:t> </w:t>
      </w:r>
      <w:r>
        <w:rPr/>
        <w:t>Directiva</w:t>
      </w:r>
      <w:r>
        <w:rPr>
          <w:spacing w:val="49"/>
        </w:rPr>
        <w:t> </w:t>
      </w:r>
      <w:r>
        <w:rPr/>
        <w:t>(UE)</w:t>
      </w:r>
      <w:r>
        <w:rPr>
          <w:spacing w:val="49"/>
        </w:rPr>
        <w:t> </w:t>
      </w:r>
      <w:r>
        <w:rPr/>
        <w:t>2017/1132</w:t>
      </w:r>
      <w:r>
        <w:rPr>
          <w:spacing w:val="49"/>
        </w:rPr>
        <w:t> </w:t>
      </w:r>
      <w:r>
        <w:rPr/>
        <w:t>en</w:t>
      </w:r>
      <w:r>
        <w:rPr>
          <w:spacing w:val="49"/>
        </w:rPr>
        <w:t> </w:t>
      </w:r>
      <w:r>
        <w:rPr/>
        <w:t>lo</w:t>
      </w:r>
      <w:r>
        <w:rPr>
          <w:spacing w:val="50"/>
        </w:rPr>
        <w:t> </w:t>
      </w:r>
      <w:r>
        <w:rPr/>
        <w:t>que</w:t>
      </w:r>
      <w:r>
        <w:rPr>
          <w:spacing w:val="49"/>
        </w:rPr>
        <w:t> </w:t>
      </w:r>
      <w:r>
        <w:rPr/>
        <w:t>respecta</w:t>
      </w:r>
      <w:r>
        <w:rPr>
          <w:spacing w:val="49"/>
        </w:rPr>
        <w:t> </w:t>
      </w:r>
      <w:r>
        <w:rPr/>
        <w:t>a</w:t>
      </w:r>
      <w:r>
        <w:rPr>
          <w:spacing w:val="49"/>
        </w:rPr>
        <w:t> </w:t>
      </w:r>
      <w:r>
        <w:rPr/>
        <w:t>la</w:t>
      </w:r>
      <w:r>
        <w:rPr>
          <w:spacing w:val="49"/>
        </w:rPr>
        <w:t> </w:t>
      </w:r>
      <w:r>
        <w:rPr/>
        <w:t>utilización</w:t>
      </w:r>
      <w:r>
        <w:rPr>
          <w:spacing w:val="49"/>
        </w:rPr>
        <w:t> </w:t>
      </w:r>
      <w:r>
        <w:rPr/>
        <w:t>de</w:t>
      </w:r>
    </w:p>
    <w:p>
      <w:pPr>
        <w:spacing w:after="0" w:line="249" w:lineRule="auto"/>
        <w:sectPr>
          <w:headerReference w:type="default" r:id="rId10"/>
          <w:headerReference w:type="even" r:id="rId11"/>
          <w:pgSz w:w="11910" w:h="16840"/>
          <w:pgMar w:header="611" w:footer="0" w:top="1400" w:bottom="280" w:left="400" w:right="400"/>
          <w:pgNumType w:start="133607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300011pt;width:538.6pt;height:.1pt;mso-position-horizontal-relative:page;mso-position-vertical-relative:paragraph;z-index:-15720448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 w:firstLine="0"/>
        <w:jc w:val="left"/>
        <w:rPr>
          <w:sz w:val="28"/>
        </w:rPr>
      </w:pPr>
    </w:p>
    <w:p>
      <w:pPr>
        <w:pStyle w:val="BodyText"/>
        <w:spacing w:line="249" w:lineRule="auto" w:before="94"/>
        <w:ind w:left="1584" w:right="1584" w:firstLine="0"/>
      </w:pPr>
      <w:r>
        <w:rPr/>
        <w:t>herramientas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procesos</w:t>
      </w:r>
      <w:r>
        <w:rPr>
          <w:spacing w:val="1"/>
        </w:rPr>
        <w:t> </w:t>
      </w:r>
      <w:r>
        <w:rPr/>
        <w:t>digitales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ámbito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Derecho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sociedades.</w:t>
      </w:r>
      <w:r>
        <w:rPr>
          <w:spacing w:val="55"/>
        </w:rPr>
        <w:t> </w:t>
      </w:r>
      <w:r>
        <w:rPr/>
        <w:t>Esta</w:t>
      </w:r>
      <w:r>
        <w:rPr>
          <w:spacing w:val="1"/>
        </w:rPr>
        <w:t> </w:t>
      </w:r>
      <w:r>
        <w:rPr/>
        <w:t>Directiva exige, entre otros aspectos, que una sociedad de responsabilidad limitada</w:t>
      </w:r>
      <w:r>
        <w:rPr>
          <w:spacing w:val="1"/>
        </w:rPr>
        <w:t> </w:t>
      </w:r>
      <w:r>
        <w:rPr/>
        <w:t>pueda</w:t>
      </w:r>
      <w:r>
        <w:rPr>
          <w:spacing w:val="-2"/>
        </w:rPr>
        <w:t> </w:t>
      </w:r>
      <w:r>
        <w:rPr/>
        <w:t>registrarse</w:t>
      </w:r>
      <w:r>
        <w:rPr>
          <w:spacing w:val="-1"/>
        </w:rPr>
        <w:t> </w:t>
      </w:r>
      <w:r>
        <w:rPr/>
        <w:t>íntegramente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línea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unos</w:t>
      </w:r>
      <w:r>
        <w:rPr>
          <w:spacing w:val="-2"/>
        </w:rPr>
        <w:t> </w:t>
      </w:r>
      <w:r>
        <w:rPr/>
        <w:t>plazos</w:t>
      </w:r>
      <w:r>
        <w:rPr>
          <w:spacing w:val="-2"/>
        </w:rPr>
        <w:t> </w:t>
      </w:r>
      <w:r>
        <w:rPr/>
        <w:t>determinados.</w:t>
      </w:r>
    </w:p>
    <w:p>
      <w:pPr>
        <w:pStyle w:val="BodyText"/>
        <w:spacing w:line="249" w:lineRule="auto" w:before="2"/>
        <w:ind w:left="1584" w:right="1580"/>
      </w:pPr>
      <w:r>
        <w:rPr/>
        <w:t>En la actualidad CIRCE ya permite la constitución telemática de una sociedad de</w:t>
      </w:r>
      <w:r>
        <w:rPr>
          <w:spacing w:val="1"/>
        </w:rPr>
        <w:t> </w:t>
      </w:r>
      <w:r>
        <w:rPr/>
        <w:t>responsabilidad limitada, a excepción del trámite notarial. Con la transposición de la</w:t>
      </w:r>
      <w:r>
        <w:rPr>
          <w:spacing w:val="1"/>
        </w:rPr>
        <w:t> </w:t>
      </w:r>
      <w:r>
        <w:rPr/>
        <w:t>citada Directiva será posible la constitución íntegramente telemática a través de CIRCE.</w:t>
      </w:r>
      <w:r>
        <w:rPr>
          <w:spacing w:val="1"/>
        </w:rPr>
        <w:t> </w:t>
      </w:r>
      <w:r>
        <w:rPr/>
        <w:t>Ello es especialmente relevante teniendo en cuenta que CIRCE proporciona el único</w:t>
      </w:r>
      <w:r>
        <w:rPr>
          <w:spacing w:val="1"/>
        </w:rPr>
        <w:t> </w:t>
      </w:r>
      <w:r>
        <w:rPr/>
        <w:t>procedimiento que permite llevar a cabo de forma telemática a través de una ventanilla</w:t>
      </w:r>
      <w:r>
        <w:rPr>
          <w:spacing w:val="1"/>
        </w:rPr>
        <w:t> </w:t>
      </w:r>
      <w:r>
        <w:rPr/>
        <w:t>virtual única los actos de constitución de una sociedad de responsabilidad limitada y los</w:t>
      </w:r>
      <w:r>
        <w:rPr>
          <w:spacing w:val="1"/>
        </w:rPr>
        <w:t> </w:t>
      </w:r>
      <w:r>
        <w:rPr/>
        <w:t>trámites asociados al inicio de su actividad, tales como el alta en los censos tributarios, el</w:t>
      </w:r>
      <w:r>
        <w:rPr>
          <w:spacing w:val="-53"/>
        </w:rPr>
        <w:t> </w:t>
      </w:r>
      <w:r>
        <w:rPr/>
        <w:t>alta</w:t>
      </w:r>
      <w:r>
        <w:rPr>
          <w:spacing w:val="10"/>
        </w:rPr>
        <w:t> </w:t>
      </w:r>
      <w:r>
        <w:rPr/>
        <w:t>de</w:t>
      </w:r>
      <w:r>
        <w:rPr>
          <w:spacing w:val="10"/>
        </w:rPr>
        <w:t> </w:t>
      </w:r>
      <w:r>
        <w:rPr/>
        <w:t>socios,</w:t>
      </w:r>
      <w:r>
        <w:rPr>
          <w:spacing w:val="11"/>
        </w:rPr>
        <w:t> </w:t>
      </w:r>
      <w:r>
        <w:rPr/>
        <w:t>administradores</w:t>
      </w:r>
      <w:r>
        <w:rPr>
          <w:spacing w:val="10"/>
        </w:rPr>
        <w:t> </w:t>
      </w:r>
      <w:r>
        <w:rPr/>
        <w:t>y</w:t>
      </w:r>
      <w:r>
        <w:rPr>
          <w:spacing w:val="11"/>
        </w:rPr>
        <w:t> </w:t>
      </w:r>
      <w:r>
        <w:rPr/>
        <w:t>trabajadores</w:t>
      </w:r>
      <w:r>
        <w:rPr>
          <w:spacing w:val="12"/>
        </w:rPr>
        <w:t> </w:t>
      </w:r>
      <w:r>
        <w:rPr/>
        <w:t>en</w:t>
      </w:r>
      <w:r>
        <w:rPr>
          <w:spacing w:val="10"/>
        </w:rPr>
        <w:t> </w:t>
      </w:r>
      <w:r>
        <w:rPr/>
        <w:t>los</w:t>
      </w:r>
      <w:r>
        <w:rPr>
          <w:spacing w:val="10"/>
        </w:rPr>
        <w:t> </w:t>
      </w:r>
      <w:r>
        <w:rPr/>
        <w:t>regímenes</w:t>
      </w:r>
      <w:r>
        <w:rPr>
          <w:spacing w:val="11"/>
        </w:rPr>
        <w:t> </w:t>
      </w:r>
      <w:r>
        <w:rPr/>
        <w:t>de</w:t>
      </w:r>
      <w:r>
        <w:rPr>
          <w:spacing w:val="10"/>
        </w:rPr>
        <w:t> </w:t>
      </w:r>
      <w:r>
        <w:rPr/>
        <w:t>la</w:t>
      </w:r>
      <w:r>
        <w:rPr>
          <w:spacing w:val="10"/>
        </w:rPr>
        <w:t> </w:t>
      </w:r>
      <w:r>
        <w:rPr/>
        <w:t>Seguridad</w:t>
      </w:r>
      <w:r>
        <w:rPr>
          <w:spacing w:val="12"/>
        </w:rPr>
        <w:t> </w:t>
      </w:r>
      <w:r>
        <w:rPr/>
        <w:t>Social,</w:t>
      </w:r>
      <w:r>
        <w:rPr>
          <w:spacing w:val="-54"/>
        </w:rPr>
        <w:t> </w:t>
      </w:r>
      <w:r>
        <w:rPr/>
        <w:t>o la presentación de declaraciones y solicitudes ante otras administraciones públicas,</w:t>
      </w:r>
      <w:r>
        <w:rPr>
          <w:spacing w:val="1"/>
        </w:rPr>
        <w:t> </w:t>
      </w:r>
      <w:r>
        <w:rPr/>
        <w:t>autonómicas y locales. Además, la constitución a través de CIRCE se ajusta a unos</w:t>
      </w:r>
      <w:r>
        <w:rPr>
          <w:spacing w:val="1"/>
        </w:rPr>
        <w:t> </w:t>
      </w:r>
      <w:r>
        <w:rPr/>
        <w:t>plazos específicos, pudiendo constituirse una sociedad de responsabilidad limitada en un</w:t>
      </w:r>
      <w:r>
        <w:rPr>
          <w:spacing w:val="-53"/>
        </w:rPr>
        <w:t> </w:t>
      </w:r>
      <w:r>
        <w:rPr/>
        <w:t>plazo de 24 horas si para ello se emplean instrumentos estandarizados, y está sujeta a</w:t>
      </w:r>
      <w:r>
        <w:rPr>
          <w:spacing w:val="1"/>
        </w:rPr>
        <w:t> </w:t>
      </w:r>
      <w:r>
        <w:rPr/>
        <w:t>unos</w:t>
      </w:r>
      <w:r>
        <w:rPr>
          <w:spacing w:val="1"/>
        </w:rPr>
        <w:t> </w:t>
      </w:r>
      <w:r>
        <w:rPr/>
        <w:t>aranceles</w:t>
      </w:r>
      <w:r>
        <w:rPr>
          <w:spacing w:val="1"/>
        </w:rPr>
        <w:t> </w:t>
      </w:r>
      <w:r>
        <w:rPr/>
        <w:t>notariales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registrales</w:t>
      </w:r>
      <w:r>
        <w:rPr>
          <w:spacing w:val="1"/>
        </w:rPr>
        <w:t> </w:t>
      </w:r>
      <w:r>
        <w:rPr/>
        <w:t>tasados.</w:t>
      </w:r>
      <w:r>
        <w:rPr>
          <w:spacing w:val="1"/>
        </w:rPr>
        <w:t> </w:t>
      </w:r>
      <w:r>
        <w:rPr/>
        <w:t>Estas</w:t>
      </w:r>
      <w:r>
        <w:rPr>
          <w:spacing w:val="1"/>
        </w:rPr>
        <w:t> </w:t>
      </w:r>
      <w:r>
        <w:rPr/>
        <w:t>características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CIRCE</w:t>
      </w:r>
      <w:r>
        <w:rPr>
          <w:spacing w:val="1"/>
        </w:rPr>
        <w:t> </w:t>
      </w:r>
      <w:r>
        <w:rPr/>
        <w:t>se</w:t>
      </w:r>
      <w:r>
        <w:rPr>
          <w:spacing w:val="-53"/>
        </w:rPr>
        <w:t> </w:t>
      </w:r>
      <w:r>
        <w:rPr/>
        <w:t>ajustan especialmente a las necesidades de las pyme y dan perfecta respuesta a la letra</w:t>
      </w:r>
      <w:r>
        <w:rPr>
          <w:spacing w:val="1"/>
        </w:rPr>
        <w:t> </w:t>
      </w:r>
      <w:r>
        <w:rPr/>
        <w:t>y</w:t>
      </w:r>
      <w:r>
        <w:rPr>
          <w:spacing w:val="22"/>
        </w:rPr>
        <w:t> </w:t>
      </w:r>
      <w:r>
        <w:rPr/>
        <w:t>al</w:t>
      </w:r>
      <w:r>
        <w:rPr>
          <w:spacing w:val="22"/>
        </w:rPr>
        <w:t> </w:t>
      </w:r>
      <w:r>
        <w:rPr/>
        <w:t>espíritu</w:t>
      </w:r>
      <w:r>
        <w:rPr>
          <w:spacing w:val="22"/>
        </w:rPr>
        <w:t> </w:t>
      </w:r>
      <w:r>
        <w:rPr/>
        <w:t>de</w:t>
      </w:r>
      <w:r>
        <w:rPr>
          <w:spacing w:val="22"/>
        </w:rPr>
        <w:t> </w:t>
      </w:r>
      <w:r>
        <w:rPr/>
        <w:t>la</w:t>
      </w:r>
      <w:r>
        <w:rPr>
          <w:spacing w:val="22"/>
        </w:rPr>
        <w:t> </w:t>
      </w:r>
      <w:r>
        <w:rPr/>
        <w:t>Directiva</w:t>
      </w:r>
      <w:r>
        <w:rPr>
          <w:spacing w:val="22"/>
        </w:rPr>
        <w:t> </w:t>
      </w:r>
      <w:r>
        <w:rPr/>
        <w:t>que,</w:t>
      </w:r>
      <w:r>
        <w:rPr>
          <w:spacing w:val="21"/>
        </w:rPr>
        <w:t> </w:t>
      </w:r>
      <w:r>
        <w:rPr/>
        <w:t>en</w:t>
      </w:r>
      <w:r>
        <w:rPr>
          <w:spacing w:val="22"/>
        </w:rPr>
        <w:t> </w:t>
      </w:r>
      <w:r>
        <w:rPr/>
        <w:t>su</w:t>
      </w:r>
      <w:r>
        <w:rPr>
          <w:spacing w:val="23"/>
        </w:rPr>
        <w:t> </w:t>
      </w:r>
      <w:r>
        <w:rPr/>
        <w:t>considerando</w:t>
      </w:r>
      <w:r>
        <w:rPr>
          <w:spacing w:val="23"/>
        </w:rPr>
        <w:t> </w:t>
      </w:r>
      <w:r>
        <w:rPr/>
        <w:t>1,</w:t>
      </w:r>
      <w:r>
        <w:rPr>
          <w:spacing w:val="22"/>
        </w:rPr>
        <w:t> </w:t>
      </w:r>
      <w:r>
        <w:rPr/>
        <w:t>señala</w:t>
      </w:r>
      <w:r>
        <w:rPr>
          <w:spacing w:val="23"/>
        </w:rPr>
        <w:t> </w:t>
      </w:r>
      <w:r>
        <w:rPr/>
        <w:t>que</w:t>
      </w:r>
      <w:r>
        <w:rPr>
          <w:spacing w:val="21"/>
        </w:rPr>
        <w:t> </w:t>
      </w:r>
      <w:r>
        <w:rPr/>
        <w:t>su</w:t>
      </w:r>
      <w:r>
        <w:rPr>
          <w:spacing w:val="23"/>
        </w:rPr>
        <w:t> </w:t>
      </w:r>
      <w:r>
        <w:rPr/>
        <w:t>propósito</w:t>
      </w:r>
      <w:r>
        <w:rPr>
          <w:spacing w:val="22"/>
        </w:rPr>
        <w:t> </w:t>
      </w:r>
      <w:r>
        <w:rPr/>
        <w:t>no</w:t>
      </w:r>
      <w:r>
        <w:rPr>
          <w:spacing w:val="22"/>
        </w:rPr>
        <w:t> </w:t>
      </w:r>
      <w:r>
        <w:rPr/>
        <w:t>es</w:t>
      </w:r>
      <w:r>
        <w:rPr>
          <w:spacing w:val="-53"/>
        </w:rPr>
        <w:t> </w:t>
      </w:r>
      <w:r>
        <w:rPr/>
        <w:t>otro que «el uso de herramientas y procesos digitales para iniciar de manera más</w:t>
      </w:r>
      <w:r>
        <w:rPr>
          <w:spacing w:val="1"/>
        </w:rPr>
        <w:t> </w:t>
      </w:r>
      <w:r>
        <w:rPr/>
        <w:t>sencilla, rápida y eficaz en términos de coste y de tiempo una actividad económica</w:t>
      </w:r>
      <w:r>
        <w:rPr>
          <w:spacing w:val="1"/>
        </w:rPr>
        <w:t> </w:t>
      </w:r>
      <w:r>
        <w:rPr/>
        <w:t>mediante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establecimiento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una</w:t>
      </w:r>
      <w:r>
        <w:rPr>
          <w:spacing w:val="-2"/>
        </w:rPr>
        <w:t> </w:t>
      </w:r>
      <w:r>
        <w:rPr/>
        <w:t>sociedad».</w:t>
      </w:r>
    </w:p>
    <w:p>
      <w:pPr>
        <w:pStyle w:val="BodyText"/>
        <w:spacing w:line="249" w:lineRule="auto" w:before="15"/>
        <w:ind w:left="1584" w:right="1583"/>
      </w:pPr>
      <w:r>
        <w:rPr/>
        <w:t>El capítulo III persigue la eliminación de obstáculos a las actividades económicas</w:t>
      </w:r>
      <w:r>
        <w:rPr>
          <w:spacing w:val="1"/>
        </w:rPr>
        <w:t> </w:t>
      </w:r>
      <w:r>
        <w:rPr/>
        <w:t>dentro de los parámetros de la mejora de la regulación. La mayor parte de las barreras y</w:t>
      </w:r>
      <w:r>
        <w:rPr>
          <w:spacing w:val="1"/>
        </w:rPr>
        <w:t> </w:t>
      </w:r>
      <w:r>
        <w:rPr/>
        <w:t>obstáculos a la unidad de mercado se eliminan adoptando estos criterios de buena</w:t>
      </w:r>
      <w:r>
        <w:rPr>
          <w:spacing w:val="1"/>
        </w:rPr>
        <w:t> </w:t>
      </w:r>
      <w:r>
        <w:rPr/>
        <w:t>regulación económica. Es importante mantener la regulación bajo un proceso de revisión</w:t>
      </w:r>
      <w:r>
        <w:rPr>
          <w:spacing w:val="1"/>
        </w:rPr>
        <w:t> </w:t>
      </w:r>
      <w:r>
        <w:rPr/>
        <w:t>constante</w:t>
      </w:r>
      <w:r>
        <w:rPr>
          <w:spacing w:val="1"/>
        </w:rPr>
        <w:t> </w:t>
      </w:r>
      <w:r>
        <w:rPr/>
        <w:t>basado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principios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buena</w:t>
      </w:r>
      <w:r>
        <w:rPr>
          <w:spacing w:val="1"/>
        </w:rPr>
        <w:t> </w:t>
      </w:r>
      <w:r>
        <w:rPr/>
        <w:t>regulación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necesidad,</w:t>
      </w:r>
      <w:r>
        <w:rPr>
          <w:spacing w:val="1"/>
        </w:rPr>
        <w:t> </w:t>
      </w:r>
      <w:r>
        <w:rPr/>
        <w:t>eficacia,</w:t>
      </w:r>
      <w:r>
        <w:rPr>
          <w:spacing w:val="1"/>
        </w:rPr>
        <w:t> </w:t>
      </w:r>
      <w:r>
        <w:rPr/>
        <w:t>proporcionalidad,</w:t>
      </w:r>
      <w:r>
        <w:rPr>
          <w:spacing w:val="-2"/>
        </w:rPr>
        <w:t> </w:t>
      </w:r>
      <w:r>
        <w:rPr/>
        <w:t>seguridad</w:t>
      </w:r>
      <w:r>
        <w:rPr>
          <w:spacing w:val="-1"/>
        </w:rPr>
        <w:t> </w:t>
      </w:r>
      <w:r>
        <w:rPr/>
        <w:t>jurídica,</w:t>
      </w:r>
      <w:r>
        <w:rPr>
          <w:spacing w:val="-2"/>
        </w:rPr>
        <w:t> </w:t>
      </w:r>
      <w:r>
        <w:rPr/>
        <w:t>transparencia y</w:t>
      </w:r>
      <w:r>
        <w:rPr>
          <w:spacing w:val="-1"/>
        </w:rPr>
        <w:t> </w:t>
      </w:r>
      <w:r>
        <w:rPr/>
        <w:t>eficiencia.</w:t>
      </w:r>
    </w:p>
    <w:p>
      <w:pPr>
        <w:pStyle w:val="BodyText"/>
        <w:spacing w:line="249" w:lineRule="auto" w:before="5"/>
        <w:ind w:left="1584" w:right="1583"/>
      </w:pPr>
      <w:r>
        <w:rPr/>
        <w:t>Se modifica la Ley 20/2013, de 9 de diciembre, de garantía de la unidad de mercado,</w:t>
      </w:r>
      <w:r>
        <w:rPr>
          <w:spacing w:val="-53"/>
        </w:rPr>
        <w:t> </w:t>
      </w:r>
      <w:r>
        <w:rPr/>
        <w:t>introduciendo aclaraciones en su redacción, derivadas de la experiencia acumulada en</w:t>
      </w:r>
      <w:r>
        <w:rPr>
          <w:spacing w:val="1"/>
        </w:rPr>
        <w:t> </w:t>
      </w:r>
      <w:r>
        <w:rPr/>
        <w:t>los años de aplicación, y reforzando los mecanismos de protección de operadores,</w:t>
      </w:r>
      <w:r>
        <w:rPr>
          <w:spacing w:val="1"/>
        </w:rPr>
        <w:t> </w:t>
      </w:r>
      <w:r>
        <w:rPr/>
        <w:t>ampliando la capacidad de legitimación y mejorando la transparencia, así como los</w:t>
      </w:r>
      <w:r>
        <w:rPr>
          <w:spacing w:val="1"/>
        </w:rPr>
        <w:t> </w:t>
      </w:r>
      <w:r>
        <w:rPr/>
        <w:t>mecanismos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cooperación interadministrativa.</w:t>
      </w:r>
    </w:p>
    <w:p>
      <w:pPr>
        <w:pStyle w:val="BodyText"/>
        <w:spacing w:line="249" w:lineRule="auto" w:before="4"/>
        <w:ind w:left="1584" w:right="1584"/>
      </w:pPr>
      <w:r>
        <w:rPr/>
        <w:t>Hay</w:t>
      </w:r>
      <w:r>
        <w:rPr>
          <w:spacing w:val="32"/>
        </w:rPr>
        <w:t> </w:t>
      </w:r>
      <w:r>
        <w:rPr/>
        <w:t>que</w:t>
      </w:r>
      <w:r>
        <w:rPr>
          <w:spacing w:val="33"/>
        </w:rPr>
        <w:t> </w:t>
      </w:r>
      <w:r>
        <w:rPr/>
        <w:t>tener</w:t>
      </w:r>
      <w:r>
        <w:rPr>
          <w:spacing w:val="32"/>
        </w:rPr>
        <w:t> </w:t>
      </w:r>
      <w:r>
        <w:rPr/>
        <w:t>en</w:t>
      </w:r>
      <w:r>
        <w:rPr>
          <w:spacing w:val="33"/>
        </w:rPr>
        <w:t> </w:t>
      </w:r>
      <w:r>
        <w:rPr/>
        <w:t>cuenta</w:t>
      </w:r>
      <w:r>
        <w:rPr>
          <w:spacing w:val="32"/>
        </w:rPr>
        <w:t> </w:t>
      </w:r>
      <w:r>
        <w:rPr/>
        <w:t>que</w:t>
      </w:r>
      <w:r>
        <w:rPr>
          <w:spacing w:val="33"/>
        </w:rPr>
        <w:t> </w:t>
      </w:r>
      <w:r>
        <w:rPr/>
        <w:t>el</w:t>
      </w:r>
      <w:r>
        <w:rPr>
          <w:spacing w:val="32"/>
        </w:rPr>
        <w:t> </w:t>
      </w:r>
      <w:r>
        <w:rPr/>
        <w:t>Tribunal</w:t>
      </w:r>
      <w:r>
        <w:rPr>
          <w:spacing w:val="33"/>
        </w:rPr>
        <w:t> </w:t>
      </w:r>
      <w:r>
        <w:rPr/>
        <w:t>Constitucional</w:t>
      </w:r>
      <w:r>
        <w:rPr>
          <w:spacing w:val="32"/>
        </w:rPr>
        <w:t> </w:t>
      </w:r>
      <w:r>
        <w:rPr/>
        <w:t>declaró</w:t>
      </w:r>
      <w:r>
        <w:rPr>
          <w:spacing w:val="33"/>
        </w:rPr>
        <w:t> </w:t>
      </w:r>
      <w:r>
        <w:rPr/>
        <w:t>inconstitucionales</w:t>
      </w:r>
      <w:r>
        <w:rPr>
          <w:spacing w:val="-53"/>
        </w:rPr>
        <w:t> </w:t>
      </w:r>
      <w:r>
        <w:rPr/>
        <w:t>en</w:t>
      </w:r>
      <w:r>
        <w:rPr>
          <w:spacing w:val="46"/>
        </w:rPr>
        <w:t> </w:t>
      </w:r>
      <w:r>
        <w:rPr/>
        <w:t>2017</w:t>
      </w:r>
      <w:r>
        <w:rPr>
          <w:spacing w:val="47"/>
        </w:rPr>
        <w:t> </w:t>
      </w:r>
      <w:r>
        <w:rPr/>
        <w:t>varios</w:t>
      </w:r>
      <w:r>
        <w:rPr>
          <w:spacing w:val="46"/>
        </w:rPr>
        <w:t> </w:t>
      </w:r>
      <w:r>
        <w:rPr/>
        <w:t>de</w:t>
      </w:r>
      <w:r>
        <w:rPr>
          <w:spacing w:val="47"/>
        </w:rPr>
        <w:t> </w:t>
      </w:r>
      <w:r>
        <w:rPr/>
        <w:t>los</w:t>
      </w:r>
      <w:r>
        <w:rPr>
          <w:spacing w:val="47"/>
        </w:rPr>
        <w:t> </w:t>
      </w:r>
      <w:r>
        <w:rPr/>
        <w:t>artículos</w:t>
      </w:r>
      <w:r>
        <w:rPr>
          <w:spacing w:val="46"/>
        </w:rPr>
        <w:t> </w:t>
      </w:r>
      <w:r>
        <w:rPr/>
        <w:t>de</w:t>
      </w:r>
      <w:r>
        <w:rPr>
          <w:spacing w:val="47"/>
        </w:rPr>
        <w:t> </w:t>
      </w:r>
      <w:r>
        <w:rPr/>
        <w:t>la</w:t>
      </w:r>
      <w:r>
        <w:rPr>
          <w:spacing w:val="46"/>
        </w:rPr>
        <w:t> </w:t>
      </w:r>
      <w:r>
        <w:rPr/>
        <w:t>Ley</w:t>
      </w:r>
      <w:r>
        <w:rPr>
          <w:spacing w:val="47"/>
        </w:rPr>
        <w:t> </w:t>
      </w:r>
      <w:r>
        <w:rPr/>
        <w:t>20/2013,</w:t>
      </w:r>
      <w:r>
        <w:rPr>
          <w:spacing w:val="47"/>
        </w:rPr>
        <w:t> </w:t>
      </w:r>
      <w:r>
        <w:rPr/>
        <w:t>de</w:t>
      </w:r>
      <w:r>
        <w:rPr>
          <w:spacing w:val="46"/>
        </w:rPr>
        <w:t> </w:t>
      </w:r>
      <w:r>
        <w:rPr/>
        <w:t>9</w:t>
      </w:r>
      <w:r>
        <w:rPr>
          <w:spacing w:val="47"/>
        </w:rPr>
        <w:t> </w:t>
      </w:r>
      <w:r>
        <w:rPr/>
        <w:t>de</w:t>
      </w:r>
      <w:r>
        <w:rPr>
          <w:spacing w:val="47"/>
        </w:rPr>
        <w:t> </w:t>
      </w:r>
      <w:r>
        <w:rPr/>
        <w:t>diciembre,</w:t>
      </w:r>
      <w:r>
        <w:rPr>
          <w:spacing w:val="46"/>
        </w:rPr>
        <w:t> </w:t>
      </w:r>
      <w:r>
        <w:rPr/>
        <w:t>en</w:t>
      </w:r>
      <w:r>
        <w:rPr>
          <w:spacing w:val="47"/>
        </w:rPr>
        <w:t> </w:t>
      </w:r>
      <w:r>
        <w:rPr/>
        <w:t>especial</w:t>
      </w:r>
      <w:r>
        <w:rPr>
          <w:spacing w:val="1"/>
        </w:rPr>
        <w:t> </w:t>
      </w:r>
      <w:r>
        <w:rPr/>
        <w:t>aquellos relativos al denominado «principio de eficacia nacional», que daba validez en</w:t>
      </w:r>
      <w:r>
        <w:rPr>
          <w:spacing w:val="1"/>
        </w:rPr>
        <w:t> </w:t>
      </w:r>
      <w:r>
        <w:rPr/>
        <w:t>todo el territorio nacional a las actuaciones de las diferentes administraciones, por lo que</w:t>
      </w:r>
      <w:r>
        <w:rPr>
          <w:spacing w:val="1"/>
        </w:rPr>
        <w:t> </w:t>
      </w:r>
      <w:r>
        <w:rPr/>
        <w:t>se</w:t>
      </w:r>
      <w:r>
        <w:rPr>
          <w:spacing w:val="6"/>
        </w:rPr>
        <w:t> </w:t>
      </w:r>
      <w:r>
        <w:rPr/>
        <w:t>ha</w:t>
      </w:r>
      <w:r>
        <w:rPr>
          <w:spacing w:val="6"/>
        </w:rPr>
        <w:t> </w:t>
      </w:r>
      <w:r>
        <w:rPr/>
        <w:t>optado</w:t>
      </w:r>
      <w:r>
        <w:rPr>
          <w:spacing w:val="6"/>
        </w:rPr>
        <w:t> </w:t>
      </w:r>
      <w:r>
        <w:rPr/>
        <w:t>por</w:t>
      </w:r>
      <w:r>
        <w:rPr>
          <w:spacing w:val="7"/>
        </w:rPr>
        <w:t> </w:t>
      </w:r>
      <w:r>
        <w:rPr/>
        <w:t>seguridad</w:t>
      </w:r>
      <w:r>
        <w:rPr>
          <w:spacing w:val="6"/>
        </w:rPr>
        <w:t> </w:t>
      </w:r>
      <w:r>
        <w:rPr/>
        <w:t>jurídica</w:t>
      </w:r>
      <w:r>
        <w:rPr>
          <w:spacing w:val="6"/>
        </w:rPr>
        <w:t> </w:t>
      </w:r>
      <w:r>
        <w:rPr/>
        <w:t>por</w:t>
      </w:r>
      <w:r>
        <w:rPr>
          <w:spacing w:val="7"/>
        </w:rPr>
        <w:t> </w:t>
      </w:r>
      <w:r>
        <w:rPr/>
        <w:t>eliminar</w:t>
      </w:r>
      <w:r>
        <w:rPr>
          <w:spacing w:val="6"/>
        </w:rPr>
        <w:t> </w:t>
      </w:r>
      <w:r>
        <w:rPr/>
        <w:t>las</w:t>
      </w:r>
      <w:r>
        <w:rPr>
          <w:spacing w:val="6"/>
        </w:rPr>
        <w:t> </w:t>
      </w:r>
      <w:r>
        <w:rPr/>
        <w:t>referencias</w:t>
      </w:r>
      <w:r>
        <w:rPr>
          <w:spacing w:val="6"/>
        </w:rPr>
        <w:t> </w:t>
      </w:r>
      <w:r>
        <w:rPr/>
        <w:t>del</w:t>
      </w:r>
      <w:r>
        <w:rPr>
          <w:spacing w:val="7"/>
        </w:rPr>
        <w:t> </w:t>
      </w:r>
      <w:r>
        <w:rPr/>
        <w:t>texto</w:t>
      </w:r>
      <w:r>
        <w:rPr>
          <w:spacing w:val="6"/>
        </w:rPr>
        <w:t> </w:t>
      </w:r>
      <w:r>
        <w:rPr/>
        <w:t>a</w:t>
      </w:r>
      <w:r>
        <w:rPr>
          <w:spacing w:val="6"/>
        </w:rPr>
        <w:t> </w:t>
      </w:r>
      <w:r>
        <w:rPr/>
        <w:t>este</w:t>
      </w:r>
      <w:r>
        <w:rPr>
          <w:spacing w:val="7"/>
        </w:rPr>
        <w:t> </w:t>
      </w:r>
      <w:r>
        <w:rPr/>
        <w:t>principio</w:t>
      </w:r>
      <w:r>
        <w:rPr>
          <w:spacing w:val="-53"/>
        </w:rPr>
        <w:t> </w:t>
      </w:r>
      <w:r>
        <w:rPr/>
        <w:t>y</w:t>
      </w:r>
      <w:r>
        <w:rPr>
          <w:spacing w:val="1"/>
        </w:rPr>
        <w:t> </w:t>
      </w:r>
      <w:r>
        <w:rPr/>
        <w:t>otros</w:t>
      </w:r>
      <w:r>
        <w:rPr>
          <w:spacing w:val="1"/>
        </w:rPr>
        <w:t> </w:t>
      </w:r>
      <w:r>
        <w:rPr/>
        <w:t>artículos</w:t>
      </w:r>
      <w:r>
        <w:rPr>
          <w:spacing w:val="1"/>
        </w:rPr>
        <w:t> </w:t>
      </w:r>
      <w:r>
        <w:rPr/>
        <w:t>asociados.</w:t>
      </w:r>
      <w:r>
        <w:rPr>
          <w:spacing w:val="1"/>
        </w:rPr>
        <w:t> </w:t>
      </w:r>
      <w:r>
        <w:rPr/>
        <w:t>Asimismo,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Ley</w:t>
      </w:r>
      <w:r>
        <w:rPr>
          <w:spacing w:val="1"/>
        </w:rPr>
        <w:t> </w:t>
      </w:r>
      <w:r>
        <w:rPr/>
        <w:t>20/2013,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9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diciembre,</w:t>
      </w:r>
      <w:r>
        <w:rPr>
          <w:spacing w:val="1"/>
        </w:rPr>
        <w:t> </w:t>
      </w:r>
      <w:r>
        <w:rPr/>
        <w:t>en</w:t>
      </w:r>
      <w:r>
        <w:rPr>
          <w:spacing w:val="55"/>
        </w:rPr>
        <w:t> </w:t>
      </w:r>
      <w:r>
        <w:rPr/>
        <w:t>su</w:t>
      </w:r>
      <w:r>
        <w:rPr>
          <w:spacing w:val="1"/>
        </w:rPr>
        <w:t> </w:t>
      </w:r>
      <w:r>
        <w:rPr/>
        <w:t>redacción actual contiene ciertas ambigüedades que complican su aplicación y pueden</w:t>
      </w:r>
      <w:r>
        <w:rPr>
          <w:spacing w:val="1"/>
        </w:rPr>
        <w:t> </w:t>
      </w:r>
      <w:r>
        <w:rPr/>
        <w:t>llevar a confusión sobre su ámbito de aplicación y alcance. Por último, a lo largo de estos</w:t>
      </w:r>
      <w:r>
        <w:rPr>
          <w:spacing w:val="-53"/>
        </w:rPr>
        <w:t> </w:t>
      </w:r>
      <w:r>
        <w:rPr/>
        <w:t>años de aplicación varias sentencias han delimitado más claramente el significado de</w:t>
      </w:r>
      <w:r>
        <w:rPr>
          <w:spacing w:val="1"/>
        </w:rPr>
        <w:t> </w:t>
      </w:r>
      <w:r>
        <w:rPr/>
        <w:t>ciertos</w:t>
      </w:r>
      <w:r>
        <w:rPr>
          <w:spacing w:val="22"/>
        </w:rPr>
        <w:t> </w:t>
      </w:r>
      <w:r>
        <w:rPr/>
        <w:t>preceptos,</w:t>
      </w:r>
      <w:r>
        <w:rPr>
          <w:spacing w:val="23"/>
        </w:rPr>
        <w:t> </w:t>
      </w:r>
      <w:r>
        <w:rPr/>
        <w:t>por</w:t>
      </w:r>
      <w:r>
        <w:rPr>
          <w:spacing w:val="23"/>
        </w:rPr>
        <w:t> </w:t>
      </w:r>
      <w:r>
        <w:rPr/>
        <w:t>lo</w:t>
      </w:r>
      <w:r>
        <w:rPr>
          <w:spacing w:val="22"/>
        </w:rPr>
        <w:t> </w:t>
      </w:r>
      <w:r>
        <w:rPr/>
        <w:t>que</w:t>
      </w:r>
      <w:r>
        <w:rPr>
          <w:spacing w:val="23"/>
        </w:rPr>
        <w:t> </w:t>
      </w:r>
      <w:r>
        <w:rPr/>
        <w:t>se</w:t>
      </w:r>
      <w:r>
        <w:rPr>
          <w:spacing w:val="23"/>
        </w:rPr>
        <w:t> </w:t>
      </w:r>
      <w:r>
        <w:rPr/>
        <w:t>incorporan</w:t>
      </w:r>
      <w:r>
        <w:rPr>
          <w:spacing w:val="23"/>
        </w:rPr>
        <w:t> </w:t>
      </w:r>
      <w:r>
        <w:rPr/>
        <w:t>diversas</w:t>
      </w:r>
      <w:r>
        <w:rPr>
          <w:spacing w:val="22"/>
        </w:rPr>
        <w:t> </w:t>
      </w:r>
      <w:r>
        <w:rPr/>
        <w:t>mejoras,</w:t>
      </w:r>
      <w:r>
        <w:rPr>
          <w:spacing w:val="23"/>
        </w:rPr>
        <w:t> </w:t>
      </w:r>
      <w:r>
        <w:rPr/>
        <w:t>en</w:t>
      </w:r>
      <w:r>
        <w:rPr>
          <w:spacing w:val="23"/>
        </w:rPr>
        <w:t> </w:t>
      </w:r>
      <w:r>
        <w:rPr/>
        <w:t>particular</w:t>
      </w:r>
      <w:r>
        <w:rPr>
          <w:spacing w:val="22"/>
        </w:rPr>
        <w:t> </w:t>
      </w:r>
      <w:r>
        <w:rPr/>
        <w:t>excluyendo</w:t>
      </w:r>
      <w:r>
        <w:rPr>
          <w:spacing w:val="1"/>
        </w:rPr>
        <w:t> </w:t>
      </w:r>
      <w:r>
        <w:rPr/>
        <w:t>del</w:t>
      </w:r>
      <w:r>
        <w:rPr>
          <w:spacing w:val="-2"/>
        </w:rPr>
        <w:t> </w:t>
      </w:r>
      <w:r>
        <w:rPr/>
        <w:t>ámbito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aplicación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ley</w:t>
      </w:r>
      <w:r>
        <w:rPr>
          <w:spacing w:val="-1"/>
        </w:rPr>
        <w:t> </w:t>
      </w:r>
      <w:r>
        <w:rPr/>
        <w:t>las</w:t>
      </w:r>
      <w:r>
        <w:rPr>
          <w:spacing w:val="-1"/>
        </w:rPr>
        <w:t> </w:t>
      </w:r>
      <w:r>
        <w:rPr/>
        <w:t>materias</w:t>
      </w:r>
      <w:r>
        <w:rPr>
          <w:spacing w:val="-1"/>
        </w:rPr>
        <w:t> </w:t>
      </w:r>
      <w:r>
        <w:rPr/>
        <w:t>tributarias.</w:t>
      </w:r>
    </w:p>
    <w:p>
      <w:pPr>
        <w:pStyle w:val="BodyText"/>
        <w:spacing w:line="249" w:lineRule="auto" w:before="9"/>
        <w:ind w:left="1584" w:right="1584"/>
      </w:pPr>
      <w:r>
        <w:rPr/>
        <w:pict>
          <v:shape style="position:absolute;margin-left:562.533997pt;margin-top:49.639252pt;width:18.25pt;height:104.7pt;mso-position-horizontal-relative:page;mso-position-vertical-relative:paragraph;z-index:15737344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BOE-A-2022-15818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En cuanto a la instrumentación de los principios de mejora de la regulación en el</w:t>
      </w:r>
      <w:r>
        <w:rPr>
          <w:spacing w:val="1"/>
        </w:rPr>
        <w:t> </w:t>
      </w:r>
      <w:r>
        <w:rPr/>
        <w:t>ámbito</w:t>
      </w:r>
      <w:r>
        <w:rPr>
          <w:spacing w:val="1"/>
        </w:rPr>
        <w:t> </w:t>
      </w:r>
      <w:r>
        <w:rPr/>
        <w:t>económico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recogen</w:t>
      </w:r>
      <w:r>
        <w:rPr>
          <w:spacing w:val="1"/>
        </w:rPr>
        <w:t> </w:t>
      </w:r>
      <w:r>
        <w:rPr/>
        <w:t>aspectos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derivan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experiencia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-53"/>
        </w:rPr>
        <w:t> </w:t>
      </w:r>
      <w:r>
        <w:rPr/>
        <w:t>implementación de la ley o que han sido señalados específicamente en la jurisprudencia.</w:t>
      </w:r>
      <w:r>
        <w:rPr>
          <w:spacing w:val="-53"/>
        </w:rPr>
        <w:t> </w:t>
      </w:r>
      <w:r>
        <w:rPr/>
        <w:t>En particular, se modifican y detallan los artículos 5 y 17 de la norma relativos al principio</w:t>
      </w:r>
      <w:r>
        <w:rPr>
          <w:spacing w:val="-53"/>
        </w:rPr>
        <w:t> </w:t>
      </w:r>
      <w:r>
        <w:rPr/>
        <w:t>de necesidad y proporcionalidad, el artículo 18 relativo a las actuaciones que limitan la</w:t>
      </w:r>
      <w:r>
        <w:rPr>
          <w:spacing w:val="1"/>
        </w:rPr>
        <w:t> </w:t>
      </w:r>
      <w:r>
        <w:rPr/>
        <w:t>libertad de establecimiento y la libertad de circulación y se aclaran las redacciones de</w:t>
      </w:r>
      <w:r>
        <w:rPr>
          <w:spacing w:val="1"/>
        </w:rPr>
        <w:t> </w:t>
      </w:r>
      <w:r>
        <w:rPr/>
        <w:t>determinados</w:t>
      </w:r>
      <w:r>
        <w:rPr>
          <w:spacing w:val="1"/>
        </w:rPr>
        <w:t> </w:t>
      </w:r>
      <w:r>
        <w:rPr/>
        <w:t>preceptos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definiciones</w:t>
      </w:r>
      <w:r>
        <w:rPr>
          <w:spacing w:val="1"/>
        </w:rPr>
        <w:t> </w:t>
      </w:r>
      <w:r>
        <w:rPr/>
        <w:t>como,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ejemplo,</w:t>
      </w:r>
      <w:r>
        <w:rPr>
          <w:spacing w:val="1"/>
        </w:rPr>
        <w:t> </w:t>
      </w:r>
      <w:r>
        <w:rPr/>
        <w:t>actividad</w:t>
      </w:r>
      <w:r>
        <w:rPr>
          <w:spacing w:val="1"/>
        </w:rPr>
        <w:t> </w:t>
      </w:r>
      <w:r>
        <w:rPr/>
        <w:t>económica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autorizaciones.</w:t>
      </w:r>
    </w:p>
    <w:p>
      <w:pPr>
        <w:pStyle w:val="BodyText"/>
        <w:spacing w:line="249" w:lineRule="auto" w:before="6"/>
        <w:ind w:left="1584" w:right="1582"/>
      </w:pPr>
      <w:r>
        <w:rPr/>
        <w:t>Además, se mejoran los mecanismos de protección de operadores a través del</w:t>
      </w:r>
      <w:r>
        <w:rPr>
          <w:spacing w:val="1"/>
        </w:rPr>
        <w:t> </w:t>
      </w:r>
      <w:r>
        <w:rPr/>
        <w:t>refuerzo de las ventanillas que los operadores pueden usar para reclamar, introduciendo</w:t>
      </w:r>
      <w:r>
        <w:rPr>
          <w:spacing w:val="1"/>
        </w:rPr>
        <w:t> </w:t>
      </w:r>
      <w:r>
        <w:rPr/>
        <w:t>aclaraciones, y modificando algunos plazos. De igual forma se amplía la capacidad de</w:t>
      </w:r>
      <w:r>
        <w:rPr>
          <w:spacing w:val="1"/>
        </w:rPr>
        <w:t> </w:t>
      </w:r>
      <w:r>
        <w:rPr/>
        <w:t>legitimación</w:t>
      </w:r>
      <w:r>
        <w:rPr>
          <w:spacing w:val="36"/>
        </w:rPr>
        <w:t> </w:t>
      </w:r>
      <w:r>
        <w:rPr/>
        <w:t>de</w:t>
      </w:r>
      <w:r>
        <w:rPr>
          <w:spacing w:val="36"/>
        </w:rPr>
        <w:t> </w:t>
      </w:r>
      <w:r>
        <w:rPr/>
        <w:t>forma</w:t>
      </w:r>
      <w:r>
        <w:rPr>
          <w:spacing w:val="36"/>
        </w:rPr>
        <w:t> </w:t>
      </w:r>
      <w:r>
        <w:rPr/>
        <w:t>que</w:t>
      </w:r>
      <w:r>
        <w:rPr>
          <w:spacing w:val="36"/>
        </w:rPr>
        <w:t> </w:t>
      </w:r>
      <w:r>
        <w:rPr/>
        <w:t>cualquier</w:t>
      </w:r>
      <w:r>
        <w:rPr>
          <w:spacing w:val="36"/>
        </w:rPr>
        <w:t> </w:t>
      </w:r>
      <w:r>
        <w:rPr/>
        <w:t>ciudadano,</w:t>
      </w:r>
      <w:r>
        <w:rPr>
          <w:spacing w:val="36"/>
        </w:rPr>
        <w:t> </w:t>
      </w:r>
      <w:r>
        <w:rPr/>
        <w:t>y</w:t>
      </w:r>
      <w:r>
        <w:rPr>
          <w:spacing w:val="36"/>
        </w:rPr>
        <w:t> </w:t>
      </w:r>
      <w:r>
        <w:rPr/>
        <w:t>en</w:t>
      </w:r>
      <w:r>
        <w:rPr>
          <w:spacing w:val="36"/>
        </w:rPr>
        <w:t> </w:t>
      </w:r>
      <w:r>
        <w:rPr/>
        <w:t>particular</w:t>
      </w:r>
      <w:r>
        <w:rPr>
          <w:spacing w:val="36"/>
        </w:rPr>
        <w:t> </w:t>
      </w:r>
      <w:r>
        <w:rPr/>
        <w:t>las</w:t>
      </w:r>
      <w:r>
        <w:rPr>
          <w:spacing w:val="36"/>
        </w:rPr>
        <w:t> </w:t>
      </w:r>
      <w:r>
        <w:rPr/>
        <w:t>organizaciones</w:t>
      </w:r>
      <w:r>
        <w:rPr>
          <w:spacing w:val="36"/>
        </w:rPr>
        <w:t> </w:t>
      </w:r>
      <w:r>
        <w:rPr/>
        <w:t>de</w:t>
      </w:r>
    </w:p>
    <w:p>
      <w:pPr>
        <w:spacing w:after="0" w:line="249" w:lineRule="auto"/>
        <w:sectPr>
          <w:pgSz w:w="11910" w:h="16840"/>
          <w:pgMar w:header="611" w:footer="0" w:top="1400" w:bottom="280" w:left="400" w:right="400"/>
        </w:sectPr>
      </w:pPr>
    </w:p>
    <w:p>
      <w:pPr>
        <w:pStyle w:val="BodyText"/>
        <w:spacing w:before="5" w:after="1"/>
        <w:ind w:left="0" w:firstLine="0"/>
        <w:jc w:val="left"/>
        <w:rPr>
          <w:sz w:val="12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3973" w:val="left" w:leader="none"/>
          <w:tab w:pos="9047" w:val="left" w:leader="none"/>
        </w:tabs>
        <w:spacing w:before="49"/>
        <w:ind w:left="166"/>
      </w:pPr>
      <w:r>
        <w:rPr/>
        <w:pict>
          <v:shape style="position:absolute;margin-left:28.34646pt;margin-top:17.263096pt;width:538.6pt;height:.1pt;mso-position-horizontal-relative:page;mso-position-vertical-relative:paragraph;z-index:-15718912;mso-wrap-distance-left:0;mso-wrap-distance-right:0" coordorigin="567,345" coordsize="10772,0" path="m11339,345l567,345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234</w:t>
        <w:tab/>
        <w:t>Jueves</w:t>
      </w:r>
      <w:r>
        <w:rPr>
          <w:color w:val="004479"/>
          <w:spacing w:val="-4"/>
        </w:rPr>
        <w:t> </w:t>
      </w:r>
      <w:r>
        <w:rPr>
          <w:color w:val="004479"/>
        </w:rPr>
        <w:t>29</w:t>
      </w:r>
      <w:r>
        <w:rPr>
          <w:color w:val="004479"/>
          <w:spacing w:val="-3"/>
        </w:rPr>
        <w:t> </w:t>
      </w:r>
      <w:r>
        <w:rPr>
          <w:color w:val="004479"/>
        </w:rPr>
        <w:t>de</w:t>
      </w:r>
      <w:r>
        <w:rPr>
          <w:color w:val="004479"/>
          <w:spacing w:val="-3"/>
        </w:rPr>
        <w:t> </w:t>
      </w:r>
      <w:r>
        <w:rPr>
          <w:color w:val="004479"/>
        </w:rPr>
        <w:t>septiembre</w:t>
      </w:r>
      <w:r>
        <w:rPr>
          <w:color w:val="004479"/>
          <w:spacing w:val="-3"/>
        </w:rPr>
        <w:t> </w:t>
      </w:r>
      <w:r>
        <w:rPr>
          <w:color w:val="004479"/>
        </w:rPr>
        <w:t>de</w:t>
      </w:r>
      <w:r>
        <w:rPr>
          <w:color w:val="004479"/>
          <w:spacing w:val="-3"/>
        </w:rPr>
        <w:t> </w:t>
      </w:r>
      <w:r>
        <w:rPr>
          <w:color w:val="004479"/>
        </w:rPr>
        <w:t>2022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133609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8"/>
        </w:rPr>
      </w:pPr>
    </w:p>
    <w:p>
      <w:pPr>
        <w:pStyle w:val="BodyText"/>
        <w:spacing w:line="249" w:lineRule="auto" w:before="94"/>
        <w:ind w:left="1584" w:right="1583" w:firstLine="0"/>
      </w:pPr>
      <w:r>
        <w:rPr/>
        <w:t>consumidores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usuarios</w:t>
      </w:r>
      <w:r>
        <w:rPr>
          <w:spacing w:val="1"/>
        </w:rPr>
        <w:t> </w:t>
      </w:r>
      <w:r>
        <w:rPr/>
        <w:t>puedan</w:t>
      </w:r>
      <w:r>
        <w:rPr>
          <w:spacing w:val="1"/>
        </w:rPr>
        <w:t> </w:t>
      </w:r>
      <w:r>
        <w:rPr/>
        <w:t>interponer</w:t>
      </w:r>
      <w:r>
        <w:rPr>
          <w:spacing w:val="1"/>
        </w:rPr>
        <w:t> </w:t>
      </w:r>
      <w:r>
        <w:rPr/>
        <w:t>reclamaciones</w:t>
      </w:r>
      <w:r>
        <w:rPr>
          <w:spacing w:val="1"/>
        </w:rPr>
        <w:t> </w:t>
      </w:r>
      <w:r>
        <w:rPr/>
        <w:t>sin</w:t>
      </w:r>
      <w:r>
        <w:rPr>
          <w:spacing w:val="1"/>
        </w:rPr>
        <w:t> </w:t>
      </w:r>
      <w:r>
        <w:rPr/>
        <w:t>necesidad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ser</w:t>
      </w:r>
      <w:r>
        <w:rPr>
          <w:spacing w:val="1"/>
        </w:rPr>
        <w:t> </w:t>
      </w:r>
      <w:r>
        <w:rPr/>
        <w:t>interesados.</w:t>
      </w:r>
      <w:r>
        <w:rPr>
          <w:spacing w:val="1"/>
        </w:rPr>
        <w:t> </w:t>
      </w:r>
      <w:r>
        <w:rPr/>
        <w:t>Este</w:t>
      </w:r>
      <w:r>
        <w:rPr>
          <w:spacing w:val="1"/>
        </w:rPr>
        <w:t> </w:t>
      </w:r>
      <w:r>
        <w:rPr/>
        <w:t>refuerzo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extiende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mecanismo</w:t>
      </w:r>
      <w:r>
        <w:rPr>
          <w:spacing w:val="1"/>
        </w:rPr>
        <w:t> </w:t>
      </w:r>
      <w:r>
        <w:rPr/>
        <w:t>informal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eliminación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obstáculos o barreras, permitiendo a la Secretaría para la Unidad de Mercado iniciarlo de</w:t>
      </w:r>
      <w:r>
        <w:rPr>
          <w:spacing w:val="-53"/>
        </w:rPr>
        <w:t> </w:t>
      </w:r>
      <w:r>
        <w:rPr/>
        <w:t>oficio o a solicitud de otros puntos de contacto de unidad de mercado, y extendiéndolo a</w:t>
      </w:r>
      <w:r>
        <w:rPr>
          <w:spacing w:val="1"/>
        </w:rPr>
        <w:t> </w:t>
      </w:r>
      <w:r>
        <w:rPr/>
        <w:t>posibles</w:t>
      </w:r>
      <w:r>
        <w:rPr>
          <w:spacing w:val="-2"/>
        </w:rPr>
        <w:t> </w:t>
      </w:r>
      <w:r>
        <w:rPr/>
        <w:t>barreras</w:t>
      </w:r>
      <w:r>
        <w:rPr>
          <w:spacing w:val="-2"/>
        </w:rPr>
        <w:t> </w:t>
      </w:r>
      <w:r>
        <w:rPr/>
        <w:t>detectadas</w:t>
      </w:r>
      <w:r>
        <w:rPr>
          <w:spacing w:val="-2"/>
        </w:rPr>
        <w:t> </w:t>
      </w:r>
      <w:r>
        <w:rPr/>
        <w:t>también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proyectos</w:t>
      </w:r>
      <w:r>
        <w:rPr>
          <w:spacing w:val="-2"/>
        </w:rPr>
        <w:t> </w:t>
      </w:r>
      <w:r>
        <w:rPr/>
        <w:t>normativos.</w:t>
      </w:r>
    </w:p>
    <w:p>
      <w:pPr>
        <w:pStyle w:val="BodyText"/>
        <w:spacing w:line="249" w:lineRule="auto" w:before="4"/>
        <w:ind w:left="1584" w:right="1583"/>
      </w:pPr>
      <w:r>
        <w:rPr/>
        <w:t>Asimismo,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especifica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mayor</w:t>
      </w:r>
      <w:r>
        <w:rPr>
          <w:spacing w:val="1"/>
        </w:rPr>
        <w:t> </w:t>
      </w:r>
      <w:r>
        <w:rPr/>
        <w:t>coherencia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marco</w:t>
      </w:r>
      <w:r>
        <w:rPr>
          <w:spacing w:val="1"/>
        </w:rPr>
        <w:t> </w:t>
      </w:r>
      <w:r>
        <w:rPr/>
        <w:t>normativo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necesidad y proporcionalidad de los límites o requisitos relacionados con el acceso y el</w:t>
      </w:r>
      <w:r>
        <w:rPr>
          <w:spacing w:val="1"/>
        </w:rPr>
        <w:t> </w:t>
      </w:r>
      <w:r>
        <w:rPr/>
        <w:t>ejercicio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profesiones</w:t>
      </w:r>
      <w:r>
        <w:rPr>
          <w:spacing w:val="1"/>
        </w:rPr>
        <w:t> </w:t>
      </w:r>
      <w:r>
        <w:rPr/>
        <w:t>reguladas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ponderará</w:t>
      </w:r>
      <w:r>
        <w:rPr>
          <w:spacing w:val="1"/>
        </w:rPr>
        <w:t> </w:t>
      </w:r>
      <w:r>
        <w:rPr/>
        <w:t>de</w:t>
      </w:r>
      <w:r>
        <w:rPr>
          <w:spacing w:val="55"/>
        </w:rPr>
        <w:t> </w:t>
      </w:r>
      <w:r>
        <w:rPr/>
        <w:t>conformidad</w:t>
      </w:r>
      <w:r>
        <w:rPr>
          <w:spacing w:val="56"/>
        </w:rPr>
        <w:t> </w:t>
      </w:r>
      <w:r>
        <w:rPr/>
        <w:t>con</w:t>
      </w:r>
      <w:r>
        <w:rPr>
          <w:spacing w:val="55"/>
        </w:rPr>
        <w:t> </w:t>
      </w:r>
      <w:r>
        <w:rPr/>
        <w:t>el</w:t>
      </w:r>
      <w:r>
        <w:rPr>
          <w:spacing w:val="56"/>
        </w:rPr>
        <w:t> </w:t>
      </w:r>
      <w:r>
        <w:rPr/>
        <w:t>Real</w:t>
      </w:r>
      <w:r>
        <w:rPr>
          <w:spacing w:val="1"/>
        </w:rPr>
        <w:t> </w:t>
      </w:r>
      <w:r>
        <w:rPr/>
        <w:t>Decreto 472/2021, de 29 de junio, por el que se incorpora al ordenamiento jurídico</w:t>
      </w:r>
      <w:r>
        <w:rPr>
          <w:spacing w:val="1"/>
        </w:rPr>
        <w:t> </w:t>
      </w:r>
      <w:r>
        <w:rPr/>
        <w:t>español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Directiva</w:t>
      </w:r>
      <w:r>
        <w:rPr>
          <w:spacing w:val="1"/>
        </w:rPr>
        <w:t> </w:t>
      </w:r>
      <w:r>
        <w:rPr/>
        <w:t>(UE)</w:t>
      </w:r>
      <w:r>
        <w:rPr>
          <w:spacing w:val="55"/>
        </w:rPr>
        <w:t> </w:t>
      </w:r>
      <w:r>
        <w:rPr/>
        <w:t>2018/958,</w:t>
      </w:r>
      <w:r>
        <w:rPr>
          <w:spacing w:val="56"/>
        </w:rPr>
        <w:t> </w:t>
      </w:r>
      <w:r>
        <w:rPr/>
        <w:t>del</w:t>
      </w:r>
      <w:r>
        <w:rPr>
          <w:spacing w:val="55"/>
        </w:rPr>
        <w:t> </w:t>
      </w:r>
      <w:r>
        <w:rPr/>
        <w:t>Parlamento</w:t>
      </w:r>
      <w:r>
        <w:rPr>
          <w:spacing w:val="56"/>
        </w:rPr>
        <w:t> </w:t>
      </w:r>
      <w:r>
        <w:rPr/>
        <w:t>y</w:t>
      </w:r>
      <w:r>
        <w:rPr>
          <w:spacing w:val="55"/>
        </w:rPr>
        <w:t> </w:t>
      </w:r>
      <w:r>
        <w:rPr/>
        <w:t>del</w:t>
      </w:r>
      <w:r>
        <w:rPr>
          <w:spacing w:val="56"/>
        </w:rPr>
        <w:t> </w:t>
      </w:r>
      <w:r>
        <w:rPr/>
        <w:t>Consejo,</w:t>
      </w:r>
      <w:r>
        <w:rPr>
          <w:spacing w:val="55"/>
        </w:rPr>
        <w:t> </w:t>
      </w:r>
      <w:r>
        <w:rPr/>
        <w:t>de</w:t>
      </w:r>
      <w:r>
        <w:rPr>
          <w:spacing w:val="56"/>
        </w:rPr>
        <w:t> </w:t>
      </w:r>
      <w:r>
        <w:rPr/>
        <w:t>28</w:t>
      </w:r>
      <w:r>
        <w:rPr>
          <w:spacing w:val="56"/>
        </w:rPr>
        <w:t> </w:t>
      </w:r>
      <w:r>
        <w:rPr/>
        <w:t>de</w:t>
      </w:r>
      <w:r>
        <w:rPr>
          <w:spacing w:val="55"/>
        </w:rPr>
        <w:t> </w:t>
      </w:r>
      <w:r>
        <w:rPr/>
        <w:t>junio</w:t>
      </w:r>
      <w:r>
        <w:rPr>
          <w:spacing w:val="-53"/>
        </w:rPr>
        <w:t> </w:t>
      </w:r>
      <w:r>
        <w:rPr/>
        <w:t>de 2018, relativa al test de proporcionalidad antes de adoptar nuevas regulaciones de</w:t>
      </w:r>
      <w:r>
        <w:rPr>
          <w:spacing w:val="1"/>
        </w:rPr>
        <w:t> </w:t>
      </w:r>
      <w:r>
        <w:rPr/>
        <w:t>profesiones.</w:t>
      </w:r>
    </w:p>
    <w:p>
      <w:pPr>
        <w:pStyle w:val="BodyText"/>
        <w:spacing w:line="249" w:lineRule="auto" w:before="5"/>
        <w:ind w:left="1584" w:right="1581"/>
      </w:pPr>
      <w:r>
        <w:rPr/>
        <w:t>Se refuerzan también los mecanismos de cooperación entre Administraciones, en</w:t>
      </w:r>
      <w:r>
        <w:rPr>
          <w:spacing w:val="1"/>
        </w:rPr>
        <w:t> </w:t>
      </w:r>
      <w:r>
        <w:rPr/>
        <w:t>particular en la elaboración de proyectos normativos estableciendo un sistema a través</w:t>
      </w:r>
      <w:r>
        <w:rPr>
          <w:spacing w:val="1"/>
        </w:rPr>
        <w:t> </w:t>
      </w:r>
      <w:r>
        <w:rPr/>
        <w:t>del</w:t>
      </w:r>
      <w:r>
        <w:rPr>
          <w:spacing w:val="-3"/>
        </w:rPr>
        <w:t> </w:t>
      </w:r>
      <w:r>
        <w:rPr/>
        <w:t>cual</w:t>
      </w:r>
      <w:r>
        <w:rPr>
          <w:spacing w:val="-1"/>
        </w:rPr>
        <w:t> </w:t>
      </w:r>
      <w:r>
        <w:rPr/>
        <w:t>se</w:t>
      </w:r>
      <w:r>
        <w:rPr>
          <w:spacing w:val="-1"/>
        </w:rPr>
        <w:t> </w:t>
      </w:r>
      <w:r>
        <w:rPr/>
        <w:t>refuerza</w:t>
      </w:r>
      <w:r>
        <w:rPr>
          <w:spacing w:val="-1"/>
        </w:rPr>
        <w:t> </w:t>
      </w:r>
      <w:r>
        <w:rPr/>
        <w:t>el</w:t>
      </w:r>
      <w:r>
        <w:rPr>
          <w:spacing w:val="-2"/>
        </w:rPr>
        <w:t> </w:t>
      </w:r>
      <w:r>
        <w:rPr/>
        <w:t>análisis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dichos</w:t>
      </w:r>
      <w:r>
        <w:rPr>
          <w:spacing w:val="-2"/>
        </w:rPr>
        <w:t> </w:t>
      </w:r>
      <w:r>
        <w:rPr/>
        <w:t>proyectos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Conferencia</w:t>
      </w:r>
      <w:r>
        <w:rPr>
          <w:spacing w:val="-2"/>
        </w:rPr>
        <w:t> </w:t>
      </w:r>
      <w:r>
        <w:rPr/>
        <w:t>Sectorial.</w:t>
      </w:r>
    </w:p>
    <w:p>
      <w:pPr>
        <w:pStyle w:val="BodyText"/>
        <w:spacing w:line="249" w:lineRule="auto" w:before="3"/>
        <w:ind w:left="1584" w:right="1582"/>
      </w:pPr>
      <w:r>
        <w:rPr/>
        <w:t>En cuanto a aspectos organizativos, la ley crea un Observatorio de Buenas Prácticas</w:t>
      </w:r>
      <w:r>
        <w:rPr>
          <w:spacing w:val="-53"/>
        </w:rPr>
        <w:t> </w:t>
      </w:r>
      <w:r>
        <w:rPr/>
        <w:t>Regulatorias</w:t>
      </w:r>
      <w:r>
        <w:rPr>
          <w:spacing w:val="40"/>
        </w:rPr>
        <w:t> </w:t>
      </w:r>
      <w:r>
        <w:rPr/>
        <w:t>que</w:t>
      </w:r>
      <w:r>
        <w:rPr>
          <w:spacing w:val="41"/>
        </w:rPr>
        <w:t> </w:t>
      </w:r>
      <w:r>
        <w:rPr/>
        <w:t>será</w:t>
      </w:r>
      <w:r>
        <w:rPr>
          <w:spacing w:val="41"/>
        </w:rPr>
        <w:t> </w:t>
      </w:r>
      <w:r>
        <w:rPr/>
        <w:t>gestionado</w:t>
      </w:r>
      <w:r>
        <w:rPr>
          <w:spacing w:val="41"/>
        </w:rPr>
        <w:t> </w:t>
      </w:r>
      <w:r>
        <w:rPr/>
        <w:t>por</w:t>
      </w:r>
      <w:r>
        <w:rPr>
          <w:spacing w:val="41"/>
        </w:rPr>
        <w:t> </w:t>
      </w:r>
      <w:r>
        <w:rPr/>
        <w:t>la</w:t>
      </w:r>
      <w:r>
        <w:rPr>
          <w:spacing w:val="41"/>
        </w:rPr>
        <w:t> </w:t>
      </w:r>
      <w:r>
        <w:rPr/>
        <w:t>Secretaría</w:t>
      </w:r>
      <w:r>
        <w:rPr>
          <w:spacing w:val="40"/>
        </w:rPr>
        <w:t> </w:t>
      </w:r>
      <w:r>
        <w:rPr/>
        <w:t>para</w:t>
      </w:r>
      <w:r>
        <w:rPr>
          <w:spacing w:val="41"/>
        </w:rPr>
        <w:t> </w:t>
      </w:r>
      <w:r>
        <w:rPr/>
        <w:t>la</w:t>
      </w:r>
      <w:r>
        <w:rPr>
          <w:spacing w:val="41"/>
        </w:rPr>
        <w:t> </w:t>
      </w:r>
      <w:r>
        <w:rPr/>
        <w:t>Unidad</w:t>
      </w:r>
      <w:r>
        <w:rPr>
          <w:spacing w:val="41"/>
        </w:rPr>
        <w:t> </w:t>
      </w:r>
      <w:r>
        <w:rPr/>
        <w:t>de</w:t>
      </w:r>
      <w:r>
        <w:rPr>
          <w:spacing w:val="41"/>
        </w:rPr>
        <w:t> </w:t>
      </w:r>
      <w:r>
        <w:rPr/>
        <w:t>Mercado</w:t>
      </w:r>
      <w:r>
        <w:rPr>
          <w:spacing w:val="41"/>
        </w:rPr>
        <w:t> </w:t>
      </w:r>
      <w:r>
        <w:rPr/>
        <w:t>y</w:t>
      </w:r>
      <w:r>
        <w:rPr>
          <w:spacing w:val="40"/>
        </w:rPr>
        <w:t> </w:t>
      </w:r>
      <w:r>
        <w:rPr/>
        <w:t>la</w:t>
      </w:r>
      <w:r>
        <w:rPr>
          <w:spacing w:val="-53"/>
        </w:rPr>
        <w:t> </w:t>
      </w:r>
      <w:r>
        <w:rPr/>
        <w:t>nueva</w:t>
      </w:r>
      <w:r>
        <w:rPr>
          <w:spacing w:val="17"/>
        </w:rPr>
        <w:t> </w:t>
      </w:r>
      <w:r>
        <w:rPr/>
        <w:t>Conferencia</w:t>
      </w:r>
      <w:r>
        <w:rPr>
          <w:spacing w:val="17"/>
        </w:rPr>
        <w:t> </w:t>
      </w:r>
      <w:r>
        <w:rPr/>
        <w:t>Sectorial</w:t>
      </w:r>
      <w:r>
        <w:rPr>
          <w:spacing w:val="18"/>
        </w:rPr>
        <w:t> </w:t>
      </w:r>
      <w:r>
        <w:rPr/>
        <w:t>para</w:t>
      </w:r>
      <w:r>
        <w:rPr>
          <w:spacing w:val="17"/>
        </w:rPr>
        <w:t> </w:t>
      </w:r>
      <w:r>
        <w:rPr/>
        <w:t>la</w:t>
      </w:r>
      <w:r>
        <w:rPr>
          <w:spacing w:val="17"/>
        </w:rPr>
        <w:t> </w:t>
      </w:r>
      <w:r>
        <w:rPr/>
        <w:t>Mejora</w:t>
      </w:r>
      <w:r>
        <w:rPr>
          <w:spacing w:val="18"/>
        </w:rPr>
        <w:t> </w:t>
      </w:r>
      <w:r>
        <w:rPr/>
        <w:t>Regulatoria</w:t>
      </w:r>
      <w:r>
        <w:rPr>
          <w:spacing w:val="17"/>
        </w:rPr>
        <w:t> </w:t>
      </w:r>
      <w:r>
        <w:rPr/>
        <w:t>y</w:t>
      </w:r>
      <w:r>
        <w:rPr>
          <w:spacing w:val="18"/>
        </w:rPr>
        <w:t> </w:t>
      </w:r>
      <w:r>
        <w:rPr/>
        <w:t>el</w:t>
      </w:r>
      <w:r>
        <w:rPr>
          <w:spacing w:val="17"/>
        </w:rPr>
        <w:t> </w:t>
      </w:r>
      <w:r>
        <w:rPr/>
        <w:t>Clima</w:t>
      </w:r>
      <w:r>
        <w:rPr>
          <w:spacing w:val="17"/>
        </w:rPr>
        <w:t> </w:t>
      </w:r>
      <w:r>
        <w:rPr/>
        <w:t>de</w:t>
      </w:r>
      <w:r>
        <w:rPr>
          <w:spacing w:val="18"/>
        </w:rPr>
        <w:t> </w:t>
      </w:r>
      <w:r>
        <w:rPr/>
        <w:t>Negocios</w:t>
      </w:r>
      <w:r>
        <w:rPr>
          <w:spacing w:val="17"/>
        </w:rPr>
        <w:t> </w:t>
      </w:r>
      <w:r>
        <w:rPr/>
        <w:t>asume</w:t>
      </w:r>
      <w:r>
        <w:rPr>
          <w:spacing w:val="-53"/>
        </w:rPr>
        <w:t> </w:t>
      </w:r>
      <w:r>
        <w:rPr/>
        <w:t>las funciones del Consejo para la Unidad de Mercado. Asimismo, la Secretaría para la</w:t>
      </w:r>
      <w:r>
        <w:rPr>
          <w:spacing w:val="1"/>
        </w:rPr>
        <w:t> </w:t>
      </w:r>
      <w:r>
        <w:rPr/>
        <w:t>Unidad</w:t>
      </w:r>
      <w:r>
        <w:rPr>
          <w:spacing w:val="11"/>
        </w:rPr>
        <w:t> </w:t>
      </w:r>
      <w:r>
        <w:rPr/>
        <w:t>de</w:t>
      </w:r>
      <w:r>
        <w:rPr>
          <w:spacing w:val="11"/>
        </w:rPr>
        <w:t> </w:t>
      </w:r>
      <w:r>
        <w:rPr/>
        <w:t>Mercado</w:t>
      </w:r>
      <w:r>
        <w:rPr>
          <w:spacing w:val="12"/>
        </w:rPr>
        <w:t> </w:t>
      </w:r>
      <w:r>
        <w:rPr/>
        <w:t>ve</w:t>
      </w:r>
      <w:r>
        <w:rPr>
          <w:spacing w:val="11"/>
        </w:rPr>
        <w:t> </w:t>
      </w:r>
      <w:r>
        <w:rPr/>
        <w:t>reforzadas</w:t>
      </w:r>
      <w:r>
        <w:rPr>
          <w:spacing w:val="12"/>
        </w:rPr>
        <w:t> </w:t>
      </w:r>
      <w:r>
        <w:rPr/>
        <w:t>sus</w:t>
      </w:r>
      <w:r>
        <w:rPr>
          <w:spacing w:val="11"/>
        </w:rPr>
        <w:t> </w:t>
      </w:r>
      <w:r>
        <w:rPr/>
        <w:t>competencias</w:t>
      </w:r>
      <w:r>
        <w:rPr>
          <w:spacing w:val="12"/>
        </w:rPr>
        <w:t> </w:t>
      </w:r>
      <w:r>
        <w:rPr/>
        <w:t>incluyendo</w:t>
      </w:r>
      <w:r>
        <w:rPr>
          <w:spacing w:val="11"/>
        </w:rPr>
        <w:t> </w:t>
      </w:r>
      <w:r>
        <w:rPr/>
        <w:t>funciones</w:t>
      </w:r>
      <w:r>
        <w:rPr>
          <w:spacing w:val="12"/>
        </w:rPr>
        <w:t> </w:t>
      </w:r>
      <w:r>
        <w:rPr/>
        <w:t>de</w:t>
      </w:r>
      <w:r>
        <w:rPr>
          <w:spacing w:val="11"/>
        </w:rPr>
        <w:t> </w:t>
      </w:r>
      <w:r>
        <w:rPr/>
        <w:t>formación</w:t>
      </w:r>
      <w:r>
        <w:rPr>
          <w:spacing w:val="-53"/>
        </w:rPr>
        <w:t> </w:t>
      </w:r>
      <w:r>
        <w:rPr/>
        <w:t>y</w:t>
      </w:r>
      <w:r>
        <w:rPr>
          <w:spacing w:val="-1"/>
        </w:rPr>
        <w:t> </w:t>
      </w:r>
      <w:r>
        <w:rPr/>
        <w:t>elaboración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guías.</w:t>
      </w:r>
    </w:p>
    <w:p>
      <w:pPr>
        <w:pStyle w:val="BodyText"/>
        <w:spacing w:line="249" w:lineRule="auto" w:before="5"/>
        <w:ind w:left="1584" w:right="1582"/>
      </w:pPr>
      <w:r>
        <w:rPr/>
        <w:t>En</w:t>
      </w:r>
      <w:r>
        <w:rPr>
          <w:spacing w:val="1"/>
        </w:rPr>
        <w:t> </w:t>
      </w:r>
      <w:r>
        <w:rPr/>
        <w:t>relación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principio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cooperación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confianza</w:t>
      </w:r>
      <w:r>
        <w:rPr>
          <w:spacing w:val="1"/>
        </w:rPr>
        <w:t> </w:t>
      </w:r>
      <w:r>
        <w:rPr/>
        <w:t>mutua,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Tribunal</w:t>
      </w:r>
      <w:r>
        <w:rPr>
          <w:spacing w:val="1"/>
        </w:rPr>
        <w:t> </w:t>
      </w:r>
      <w:r>
        <w:rPr/>
        <w:t>Constitucional</w:t>
      </w:r>
      <w:r>
        <w:rPr>
          <w:spacing w:val="1"/>
        </w:rPr>
        <w:t> </w:t>
      </w:r>
      <w:r>
        <w:rPr/>
        <w:t>avaló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constitucionalidad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efectos</w:t>
      </w:r>
      <w:r>
        <w:rPr>
          <w:spacing w:val="1"/>
        </w:rPr>
        <w:t> </w:t>
      </w:r>
      <w:r>
        <w:rPr/>
        <w:t>extraterritoriales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decisiones autonómicas cuando existen estándares equivalentes. Por ello se añade la</w:t>
      </w:r>
      <w:r>
        <w:rPr>
          <w:spacing w:val="1"/>
        </w:rPr>
        <w:t> </w:t>
      </w:r>
      <w:r>
        <w:rPr/>
        <w:t>redacción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este</w:t>
      </w:r>
      <w:r>
        <w:rPr>
          <w:spacing w:val="1"/>
        </w:rPr>
        <w:t> </w:t>
      </w:r>
      <w:r>
        <w:rPr/>
        <w:t>principio,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forma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operadores</w:t>
      </w:r>
      <w:r>
        <w:rPr>
          <w:spacing w:val="1"/>
        </w:rPr>
        <w:t> </w:t>
      </w:r>
      <w:r>
        <w:rPr/>
        <w:t>podrán</w:t>
      </w:r>
      <w:r>
        <w:rPr>
          <w:spacing w:val="1"/>
        </w:rPr>
        <w:t> </w:t>
      </w:r>
      <w:r>
        <w:rPr/>
        <w:t>recurrir</w:t>
      </w:r>
      <w:r>
        <w:rPr>
          <w:spacing w:val="1"/>
        </w:rPr>
        <w:t> </w:t>
      </w:r>
      <w:r>
        <w:rPr/>
        <w:t>ante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tribunales, o instar los procedimientos de la Ley 20/2013, de 9 de diciembre, cuando</w:t>
      </w:r>
      <w:r>
        <w:rPr>
          <w:spacing w:val="1"/>
        </w:rPr>
        <w:t> </w:t>
      </w:r>
      <w:r>
        <w:rPr/>
        <w:t>consideren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dicho</w:t>
      </w:r>
      <w:r>
        <w:rPr>
          <w:spacing w:val="1"/>
        </w:rPr>
        <w:t> </w:t>
      </w:r>
      <w:r>
        <w:rPr/>
        <w:t>principio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cumple.</w:t>
      </w:r>
      <w:r>
        <w:rPr>
          <w:spacing w:val="1"/>
        </w:rPr>
        <w:t> </w:t>
      </w:r>
      <w:r>
        <w:rPr/>
        <w:t>Especialmente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recoge</w:t>
      </w:r>
      <w:r>
        <w:rPr>
          <w:spacing w:val="1"/>
        </w:rPr>
        <w:t> </w:t>
      </w:r>
      <w:r>
        <w:rPr/>
        <w:t>que</w:t>
      </w:r>
      <w:r>
        <w:rPr>
          <w:spacing w:val="55"/>
        </w:rPr>
        <w:t> </w:t>
      </w:r>
      <w:r>
        <w:rPr/>
        <w:t>el</w:t>
      </w:r>
      <w:r>
        <w:rPr>
          <w:spacing w:val="1"/>
        </w:rPr>
        <w:t> </w:t>
      </w:r>
      <w:r>
        <w:rPr/>
        <w:t>mecanismo informal de protección de operadores podrá ser usado en este supuesto, al</w:t>
      </w:r>
      <w:r>
        <w:rPr>
          <w:spacing w:val="1"/>
        </w:rPr>
        <w:t> </w:t>
      </w:r>
      <w:r>
        <w:rPr/>
        <w:t>tiempo que se establece como función de las Conferencias Sectoriales adoptar Acuerdos</w:t>
      </w:r>
      <w:r>
        <w:rPr>
          <w:spacing w:val="-53"/>
        </w:rPr>
        <w:t> </w:t>
      </w:r>
      <w:r>
        <w:rPr/>
        <w:t>en</w:t>
      </w:r>
      <w:r>
        <w:rPr>
          <w:spacing w:val="-2"/>
        </w:rPr>
        <w:t> </w:t>
      </w:r>
      <w:r>
        <w:rPr/>
        <w:t>este</w:t>
      </w:r>
      <w:r>
        <w:rPr>
          <w:spacing w:val="-1"/>
        </w:rPr>
        <w:t> </w:t>
      </w:r>
      <w:r>
        <w:rPr/>
        <w:t>sentido.</w:t>
      </w:r>
    </w:p>
    <w:p>
      <w:pPr>
        <w:pStyle w:val="BodyText"/>
        <w:spacing w:line="249" w:lineRule="auto" w:before="7"/>
        <w:ind w:left="1584" w:right="1582"/>
      </w:pPr>
      <w:r>
        <w:rPr/>
        <w:t>Se acompaña esta reforma de la Ley 20/2013, de 9 de diciembre, de la modificación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Ley</w:t>
      </w:r>
      <w:r>
        <w:rPr>
          <w:spacing w:val="1"/>
        </w:rPr>
        <w:t> </w:t>
      </w:r>
      <w:r>
        <w:rPr/>
        <w:t>29/1998,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13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julio,</w:t>
      </w:r>
      <w:r>
        <w:rPr>
          <w:spacing w:val="1"/>
        </w:rPr>
        <w:t> </w:t>
      </w:r>
      <w:r>
        <w:rPr/>
        <w:t>reguladora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Jurisdicción</w:t>
      </w:r>
      <w:r>
        <w:rPr>
          <w:spacing w:val="1"/>
        </w:rPr>
        <w:t> </w:t>
      </w:r>
      <w:r>
        <w:rPr/>
        <w:t>Contencioso-</w:t>
      </w:r>
      <w:r>
        <w:rPr>
          <w:spacing w:val="1"/>
        </w:rPr>
        <w:t> </w:t>
      </w:r>
      <w:r>
        <w:rPr/>
        <w:t>administrativa, en lo relativo al recurso contencioso-administrativo que puede interponer</w:t>
      </w:r>
      <w:r>
        <w:rPr>
          <w:spacing w:val="1"/>
        </w:rPr>
        <w:t> </w:t>
      </w:r>
      <w:r>
        <w:rPr/>
        <w:t>la Comisión Nacional de los Mercados y la Competencia frente a cualquier disposición de</w:t>
      </w:r>
      <w:r>
        <w:rPr>
          <w:spacing w:val="-53"/>
        </w:rPr>
        <w:t> </w:t>
      </w:r>
      <w:r>
        <w:rPr/>
        <w:t>carácter</w:t>
      </w:r>
      <w:r>
        <w:rPr>
          <w:spacing w:val="1"/>
        </w:rPr>
        <w:t> </w:t>
      </w:r>
      <w:r>
        <w:rPr/>
        <w:t>general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actuación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cualquier</w:t>
      </w:r>
      <w:r>
        <w:rPr>
          <w:spacing w:val="1"/>
        </w:rPr>
        <w:t> </w:t>
      </w:r>
      <w:r>
        <w:rPr/>
        <w:t>autoridad</w:t>
      </w:r>
      <w:r>
        <w:rPr>
          <w:spacing w:val="1"/>
        </w:rPr>
        <w:t> </w:t>
      </w:r>
      <w:r>
        <w:rPr/>
        <w:t>competente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considere</w:t>
      </w:r>
      <w:r>
        <w:rPr>
          <w:spacing w:val="1"/>
        </w:rPr>
        <w:t> </w:t>
      </w:r>
      <w:r>
        <w:rPr/>
        <w:t>contraria a la libertad de establecimiento o de circulación. Por coherencia legislativa y</w:t>
      </w:r>
      <w:r>
        <w:rPr>
          <w:spacing w:val="1"/>
        </w:rPr>
        <w:t> </w:t>
      </w:r>
      <w:r>
        <w:rPr/>
        <w:t>mayor</w:t>
      </w:r>
      <w:r>
        <w:rPr>
          <w:spacing w:val="1"/>
        </w:rPr>
        <w:t> </w:t>
      </w:r>
      <w:r>
        <w:rPr/>
        <w:t>seguridad</w:t>
      </w:r>
      <w:r>
        <w:rPr>
          <w:spacing w:val="1"/>
        </w:rPr>
        <w:t> </w:t>
      </w:r>
      <w:r>
        <w:rPr/>
        <w:t>jurídica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realizan</w:t>
      </w:r>
      <w:r>
        <w:rPr>
          <w:spacing w:val="1"/>
        </w:rPr>
        <w:t> </w:t>
      </w:r>
      <w:r>
        <w:rPr/>
        <w:t>determinados</w:t>
      </w:r>
      <w:r>
        <w:rPr>
          <w:spacing w:val="1"/>
        </w:rPr>
        <w:t> </w:t>
      </w:r>
      <w:r>
        <w:rPr/>
        <w:t>ajustes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procedimiento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la</w:t>
      </w:r>
      <w:r>
        <w:rPr>
          <w:spacing w:val="-53"/>
        </w:rPr>
        <w:t> </w:t>
      </w:r>
      <w:r>
        <w:rPr/>
        <w:t>garantía de la unidad de mercado regulado en dicha ley de conformidad con el criterio</w:t>
      </w:r>
      <w:r>
        <w:rPr>
          <w:spacing w:val="1"/>
        </w:rPr>
        <w:t> </w:t>
      </w:r>
      <w:r>
        <w:rPr/>
        <w:t>jurisprudencial</w:t>
      </w:r>
      <w:r>
        <w:rPr>
          <w:spacing w:val="1"/>
        </w:rPr>
        <w:t> </w:t>
      </w:r>
      <w:r>
        <w:rPr/>
        <w:t>establecido</w:t>
      </w:r>
      <w:r>
        <w:rPr>
          <w:spacing w:val="1"/>
        </w:rPr>
        <w:t> </w:t>
      </w:r>
      <w:r>
        <w:rPr/>
        <w:t>hasta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momento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diversas</w:t>
      </w:r>
      <w:r>
        <w:rPr>
          <w:spacing w:val="1"/>
        </w:rPr>
        <w:t> </w:t>
      </w:r>
      <w:r>
        <w:rPr/>
        <w:t>modificaciones</w:t>
      </w:r>
      <w:r>
        <w:rPr>
          <w:spacing w:val="1"/>
        </w:rPr>
        <w:t> </w:t>
      </w:r>
      <w:r>
        <w:rPr/>
        <w:t>normativas</w:t>
      </w:r>
      <w:r>
        <w:rPr>
          <w:spacing w:val="1"/>
        </w:rPr>
        <w:t> </w:t>
      </w:r>
      <w:r>
        <w:rPr/>
        <w:t>adoptadas</w:t>
      </w:r>
      <w:r>
        <w:rPr>
          <w:spacing w:val="-2"/>
        </w:rPr>
        <w:t> </w:t>
      </w:r>
      <w:r>
        <w:rPr/>
        <w:t>desde</w:t>
      </w:r>
      <w:r>
        <w:rPr>
          <w:spacing w:val="-1"/>
        </w:rPr>
        <w:t> </w:t>
      </w:r>
      <w:r>
        <w:rPr/>
        <w:t>su aprobación.</w:t>
      </w:r>
    </w:p>
    <w:p>
      <w:pPr>
        <w:pStyle w:val="BodyText"/>
        <w:spacing w:line="249" w:lineRule="auto" w:before="8"/>
        <w:ind w:left="1584" w:right="1584"/>
      </w:pPr>
      <w:r>
        <w:rPr/>
        <w:pict>
          <v:shape style="position:absolute;margin-left:562.533997pt;margin-top:85.589256pt;width:18.25pt;height:104.7pt;mso-position-horizontal-relative:page;mso-position-vertical-relative:paragraph;z-index:15738880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BOE-A-2022-15818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Otra medida dirigida a la eliminación de obstáculos para los operadores económicos</w:t>
      </w:r>
      <w:r>
        <w:rPr>
          <w:spacing w:val="1"/>
        </w:rPr>
        <w:t> </w:t>
      </w:r>
      <w:r>
        <w:rPr/>
        <w:t>es la modificación de la Ley 12/2012, de 26 de diciembre, de medidas urgentes de</w:t>
      </w:r>
      <w:r>
        <w:rPr>
          <w:spacing w:val="1"/>
        </w:rPr>
        <w:t> </w:t>
      </w:r>
      <w:r>
        <w:rPr/>
        <w:t>liberalización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comercio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determinados</w:t>
      </w:r>
      <w:r>
        <w:rPr>
          <w:spacing w:val="1"/>
        </w:rPr>
        <w:t> </w:t>
      </w:r>
      <w:r>
        <w:rPr/>
        <w:t>servicios,</w:t>
      </w:r>
      <w:r>
        <w:rPr>
          <w:spacing w:val="1"/>
        </w:rPr>
        <w:t> </w:t>
      </w:r>
      <w:r>
        <w:rPr/>
        <w:t>ampliando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catálogo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actividades exentas de licencia e instando a la nueva Conferencia Sectorial para la</w:t>
      </w:r>
      <w:r>
        <w:rPr>
          <w:spacing w:val="1"/>
        </w:rPr>
        <w:t> </w:t>
      </w:r>
      <w:r>
        <w:rPr/>
        <w:t>Mejora Regulatoria y el Clima de Negocios para elaborar una nueva ordenanza tipo para</w:t>
      </w:r>
      <w:r>
        <w:rPr>
          <w:spacing w:val="1"/>
        </w:rPr>
        <w:t> </w:t>
      </w:r>
      <w:r>
        <w:rPr/>
        <w:t>el ejercicio de actividades comerciales minoristas y prestación de servicios, así como</w:t>
      </w:r>
      <w:r>
        <w:rPr>
          <w:spacing w:val="1"/>
        </w:rPr>
        <w:t> </w:t>
      </w:r>
      <w:r>
        <w:rPr/>
        <w:t>impulsando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adopción,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coordinación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otras</w:t>
      </w:r>
      <w:r>
        <w:rPr>
          <w:spacing w:val="1"/>
        </w:rPr>
        <w:t> </w:t>
      </w:r>
      <w:r>
        <w:rPr/>
        <w:t>Conferencias</w:t>
      </w:r>
      <w:r>
        <w:rPr>
          <w:spacing w:val="1"/>
        </w:rPr>
        <w:t> </w:t>
      </w:r>
      <w:r>
        <w:rPr/>
        <w:t>Sectoriales,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ordenanzas</w:t>
      </w:r>
      <w:r>
        <w:rPr>
          <w:spacing w:val="-2"/>
        </w:rPr>
        <w:t> </w:t>
      </w:r>
      <w:r>
        <w:rPr/>
        <w:t>tipo en</w:t>
      </w:r>
      <w:r>
        <w:rPr>
          <w:spacing w:val="-2"/>
        </w:rPr>
        <w:t> </w:t>
      </w:r>
      <w:r>
        <w:rPr/>
        <w:t>otras</w:t>
      </w:r>
      <w:r>
        <w:rPr>
          <w:spacing w:val="-1"/>
        </w:rPr>
        <w:t> </w:t>
      </w:r>
      <w:r>
        <w:rPr/>
        <w:t>actividades</w:t>
      </w:r>
      <w:r>
        <w:rPr>
          <w:spacing w:val="-2"/>
        </w:rPr>
        <w:t> </w:t>
      </w:r>
      <w:r>
        <w:rPr/>
        <w:t>económicas.</w:t>
      </w:r>
    </w:p>
    <w:p>
      <w:pPr>
        <w:pStyle w:val="BodyText"/>
        <w:spacing w:line="249" w:lineRule="auto" w:before="7"/>
        <w:ind w:left="1584" w:right="1584"/>
      </w:pPr>
      <w:r>
        <w:rPr/>
        <w:t>El Capítulo IV recoge medidas para la lucha contra la morosidad comercial, la cual</w:t>
      </w:r>
      <w:r>
        <w:rPr>
          <w:spacing w:val="1"/>
        </w:rPr>
        <w:t> </w:t>
      </w:r>
      <w:r>
        <w:rPr/>
        <w:t>supone un lastre importante para la economía española, muy especialmente para las</w:t>
      </w:r>
      <w:r>
        <w:rPr>
          <w:spacing w:val="1"/>
        </w:rPr>
        <w:t> </w:t>
      </w:r>
      <w:r>
        <w:rPr/>
        <w:t>pyme. A pesar de los años transcurridos desde la Ley 3/2004, de 29 de diciembre, por la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establecen</w:t>
      </w:r>
      <w:r>
        <w:rPr>
          <w:spacing w:val="1"/>
        </w:rPr>
        <w:t> </w:t>
      </w:r>
      <w:r>
        <w:rPr/>
        <w:t>medidas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lucha</w:t>
      </w:r>
      <w:r>
        <w:rPr>
          <w:spacing w:val="1"/>
        </w:rPr>
        <w:t> </w:t>
      </w:r>
      <w:r>
        <w:rPr/>
        <w:t>contra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morosidad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las</w:t>
      </w:r>
      <w:r>
        <w:rPr>
          <w:spacing w:val="55"/>
        </w:rPr>
        <w:t> </w:t>
      </w:r>
      <w:r>
        <w:rPr/>
        <w:t>operaciones</w:t>
      </w:r>
      <w:r>
        <w:rPr>
          <w:spacing w:val="1"/>
        </w:rPr>
        <w:t> </w:t>
      </w:r>
      <w:r>
        <w:rPr/>
        <w:t>comerciales, las prácticas de pago con demoras excesivas siguen estando extendidas en</w:t>
      </w:r>
      <w:r>
        <w:rPr>
          <w:spacing w:val="-53"/>
        </w:rPr>
        <w:t> </w:t>
      </w:r>
      <w:r>
        <w:rPr/>
        <w:t>nuestro país. Son las empresas más pequeñas las que sufren en mayor medida el</w:t>
      </w:r>
      <w:r>
        <w:rPr>
          <w:spacing w:val="1"/>
        </w:rPr>
        <w:t> </w:t>
      </w:r>
      <w:r>
        <w:rPr/>
        <w:t>incumplimiento</w:t>
      </w:r>
      <w:r>
        <w:rPr>
          <w:spacing w:val="6"/>
        </w:rPr>
        <w:t> </w:t>
      </w:r>
      <w:r>
        <w:rPr/>
        <w:t>de</w:t>
      </w:r>
      <w:r>
        <w:rPr>
          <w:spacing w:val="6"/>
        </w:rPr>
        <w:t> </w:t>
      </w:r>
      <w:r>
        <w:rPr/>
        <w:t>los</w:t>
      </w:r>
      <w:r>
        <w:rPr>
          <w:spacing w:val="6"/>
        </w:rPr>
        <w:t> </w:t>
      </w:r>
      <w:r>
        <w:rPr/>
        <w:t>plazos</w:t>
      </w:r>
      <w:r>
        <w:rPr>
          <w:spacing w:val="6"/>
        </w:rPr>
        <w:t> </w:t>
      </w:r>
      <w:r>
        <w:rPr/>
        <w:t>de</w:t>
      </w:r>
      <w:r>
        <w:rPr>
          <w:spacing w:val="6"/>
        </w:rPr>
        <w:t> </w:t>
      </w:r>
      <w:r>
        <w:rPr/>
        <w:t>pago.</w:t>
      </w:r>
      <w:r>
        <w:rPr>
          <w:spacing w:val="6"/>
        </w:rPr>
        <w:t> </w:t>
      </w:r>
      <w:r>
        <w:rPr/>
        <w:t>Las</w:t>
      </w:r>
      <w:r>
        <w:rPr>
          <w:spacing w:val="6"/>
        </w:rPr>
        <w:t> </w:t>
      </w:r>
      <w:r>
        <w:rPr/>
        <w:t>grandes</w:t>
      </w:r>
      <w:r>
        <w:rPr>
          <w:spacing w:val="6"/>
        </w:rPr>
        <w:t> </w:t>
      </w:r>
      <w:r>
        <w:rPr/>
        <w:t>empresas</w:t>
      </w:r>
      <w:r>
        <w:rPr>
          <w:spacing w:val="6"/>
        </w:rPr>
        <w:t> </w:t>
      </w:r>
      <w:r>
        <w:rPr/>
        <w:t>cuentan</w:t>
      </w:r>
      <w:r>
        <w:rPr>
          <w:spacing w:val="7"/>
        </w:rPr>
        <w:t> </w:t>
      </w:r>
      <w:r>
        <w:rPr/>
        <w:t>con</w:t>
      </w:r>
      <w:r>
        <w:rPr>
          <w:spacing w:val="7"/>
        </w:rPr>
        <w:t> </w:t>
      </w:r>
      <w:r>
        <w:rPr/>
        <w:t>una</w:t>
      </w:r>
      <w:r>
        <w:rPr>
          <w:spacing w:val="6"/>
        </w:rPr>
        <w:t> </w:t>
      </w:r>
      <w:r>
        <w:rPr/>
        <w:t>posición</w:t>
      </w:r>
    </w:p>
    <w:p>
      <w:pPr>
        <w:spacing w:after="0" w:line="249" w:lineRule="auto"/>
        <w:sectPr>
          <w:headerReference w:type="default" r:id="rId12"/>
          <w:headerReference w:type="even" r:id="rId13"/>
          <w:pgSz w:w="11910" w:h="16840"/>
          <w:pgMar w:header="611" w:footer="0" w:top="1240" w:bottom="280" w:left="400" w:right="400"/>
        </w:sectPr>
      </w:pPr>
    </w:p>
    <w:p>
      <w:pPr>
        <w:pStyle w:val="BodyText"/>
        <w:spacing w:before="5" w:after="1"/>
        <w:ind w:left="0" w:firstLine="0"/>
        <w:jc w:val="left"/>
        <w:rPr>
          <w:sz w:val="12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3973" w:val="left" w:leader="none"/>
          <w:tab w:pos="9047" w:val="left" w:leader="none"/>
        </w:tabs>
        <w:spacing w:before="49"/>
        <w:ind w:left="166"/>
      </w:pPr>
      <w:r>
        <w:rPr/>
        <w:pict>
          <v:shape style="position:absolute;margin-left:28.34646pt;margin-top:17.263096pt;width:538.6pt;height:.1pt;mso-position-horizontal-relative:page;mso-position-vertical-relative:paragraph;z-index:-15717376;mso-wrap-distance-left:0;mso-wrap-distance-right:0" coordorigin="567,345" coordsize="10772,0" path="m11339,345l567,345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234</w:t>
        <w:tab/>
        <w:t>Jueves</w:t>
      </w:r>
      <w:r>
        <w:rPr>
          <w:color w:val="004479"/>
          <w:spacing w:val="-4"/>
        </w:rPr>
        <w:t> </w:t>
      </w:r>
      <w:r>
        <w:rPr>
          <w:color w:val="004479"/>
        </w:rPr>
        <w:t>29</w:t>
      </w:r>
      <w:r>
        <w:rPr>
          <w:color w:val="004479"/>
          <w:spacing w:val="-3"/>
        </w:rPr>
        <w:t> </w:t>
      </w:r>
      <w:r>
        <w:rPr>
          <w:color w:val="004479"/>
        </w:rPr>
        <w:t>de</w:t>
      </w:r>
      <w:r>
        <w:rPr>
          <w:color w:val="004479"/>
          <w:spacing w:val="-3"/>
        </w:rPr>
        <w:t> </w:t>
      </w:r>
      <w:r>
        <w:rPr>
          <w:color w:val="004479"/>
        </w:rPr>
        <w:t>septiembre</w:t>
      </w:r>
      <w:r>
        <w:rPr>
          <w:color w:val="004479"/>
          <w:spacing w:val="-3"/>
        </w:rPr>
        <w:t> </w:t>
      </w:r>
      <w:r>
        <w:rPr>
          <w:color w:val="004479"/>
        </w:rPr>
        <w:t>de</w:t>
      </w:r>
      <w:r>
        <w:rPr>
          <w:color w:val="004479"/>
          <w:spacing w:val="-3"/>
        </w:rPr>
        <w:t> </w:t>
      </w:r>
      <w:r>
        <w:rPr>
          <w:color w:val="004479"/>
        </w:rPr>
        <w:t>2022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133610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8"/>
        </w:rPr>
      </w:pPr>
    </w:p>
    <w:p>
      <w:pPr>
        <w:pStyle w:val="BodyText"/>
        <w:spacing w:line="249" w:lineRule="auto" w:before="94"/>
        <w:ind w:left="1584" w:right="1582" w:hanging="1"/>
      </w:pPr>
      <w:r>
        <w:rPr/>
        <w:t>de fortaleza frente al proveedor especialmente si se trata de pequeñas empresas y son</w:t>
      </w:r>
      <w:r>
        <w:rPr>
          <w:spacing w:val="1"/>
        </w:rPr>
        <w:t> </w:t>
      </w:r>
      <w:r>
        <w:rPr/>
        <w:t>estas</w:t>
      </w:r>
      <w:r>
        <w:rPr>
          <w:spacing w:val="-3"/>
        </w:rPr>
        <w:t> </w:t>
      </w:r>
      <w:r>
        <w:rPr/>
        <w:t>las</w:t>
      </w:r>
      <w:r>
        <w:rPr>
          <w:spacing w:val="-2"/>
        </w:rPr>
        <w:t> </w:t>
      </w:r>
      <w:r>
        <w:rPr/>
        <w:t>que</w:t>
      </w:r>
      <w:r>
        <w:rPr>
          <w:spacing w:val="-2"/>
        </w:rPr>
        <w:t> </w:t>
      </w:r>
      <w:r>
        <w:rPr/>
        <w:t>presentan</w:t>
      </w:r>
      <w:r>
        <w:rPr>
          <w:spacing w:val="-2"/>
        </w:rPr>
        <w:t> </w:t>
      </w:r>
      <w:r>
        <w:rPr/>
        <w:t>índices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morosidad</w:t>
      </w:r>
      <w:r>
        <w:rPr>
          <w:spacing w:val="-2"/>
        </w:rPr>
        <w:t> </w:t>
      </w:r>
      <w:r>
        <w:rPr/>
        <w:t>y</w:t>
      </w:r>
      <w:r>
        <w:rPr>
          <w:spacing w:val="-1"/>
        </w:rPr>
        <w:t> </w:t>
      </w:r>
      <w:r>
        <w:rPr/>
        <w:t>plazos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pago</w:t>
      </w:r>
      <w:r>
        <w:rPr>
          <w:spacing w:val="-2"/>
        </w:rPr>
        <w:t> </w:t>
      </w:r>
      <w:r>
        <w:rPr/>
        <w:t>más</w:t>
      </w:r>
      <w:r>
        <w:rPr>
          <w:spacing w:val="-1"/>
        </w:rPr>
        <w:t> </w:t>
      </w:r>
      <w:r>
        <w:rPr/>
        <w:t>elevados.</w:t>
      </w:r>
    </w:p>
    <w:p>
      <w:pPr>
        <w:pStyle w:val="BodyText"/>
        <w:spacing w:line="249" w:lineRule="auto" w:before="1"/>
        <w:ind w:left="1584" w:right="1582"/>
      </w:pPr>
      <w:r>
        <w:rPr/>
        <w:t>Así, las empresas de menor tamaño tienen que compensar el coste financiero y la</w:t>
      </w:r>
      <w:r>
        <w:rPr>
          <w:spacing w:val="1"/>
        </w:rPr>
        <w:t> </w:t>
      </w:r>
      <w:r>
        <w:rPr/>
        <w:t>incertidumbre</w:t>
      </w:r>
      <w:r>
        <w:rPr>
          <w:spacing w:val="1"/>
        </w:rPr>
        <w:t> </w:t>
      </w:r>
      <w:r>
        <w:rPr/>
        <w:t>generada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estas</w:t>
      </w:r>
      <w:r>
        <w:rPr>
          <w:spacing w:val="1"/>
        </w:rPr>
        <w:t> </w:t>
      </w:r>
      <w:r>
        <w:rPr/>
        <w:t>malas</w:t>
      </w:r>
      <w:r>
        <w:rPr>
          <w:spacing w:val="1"/>
        </w:rPr>
        <w:t> </w:t>
      </w:r>
      <w:r>
        <w:rPr/>
        <w:t>prácticas</w:t>
      </w:r>
      <w:r>
        <w:rPr>
          <w:spacing w:val="1"/>
        </w:rPr>
        <w:t> </w:t>
      </w:r>
      <w:r>
        <w:rPr/>
        <w:t>sacrificando</w:t>
      </w:r>
      <w:r>
        <w:rPr>
          <w:spacing w:val="1"/>
        </w:rPr>
        <w:t> </w:t>
      </w:r>
      <w:r>
        <w:rPr/>
        <w:t>sus</w:t>
      </w:r>
      <w:r>
        <w:rPr>
          <w:spacing w:val="1"/>
        </w:rPr>
        <w:t> </w:t>
      </w:r>
      <w:r>
        <w:rPr/>
        <w:t>proyectos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capacidades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inversión</w:t>
      </w:r>
      <w:r>
        <w:rPr>
          <w:spacing w:val="-1"/>
        </w:rPr>
        <w:t> </w:t>
      </w:r>
      <w:r>
        <w:rPr/>
        <w:t>o</w:t>
      </w:r>
      <w:r>
        <w:rPr>
          <w:spacing w:val="-1"/>
        </w:rPr>
        <w:t> </w:t>
      </w:r>
      <w:r>
        <w:rPr/>
        <w:t>recurriendo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contratación temporal.</w:t>
      </w:r>
    </w:p>
    <w:p>
      <w:pPr>
        <w:pStyle w:val="BodyText"/>
        <w:spacing w:line="249" w:lineRule="auto" w:before="3"/>
        <w:ind w:left="1584" w:right="1582"/>
      </w:pPr>
      <w:r>
        <w:rPr/>
        <w:t>Con el objetivo de mejorar el cumplimiento de la Ley de lucha contra la morosidad</w:t>
      </w:r>
      <w:r>
        <w:rPr>
          <w:spacing w:val="1"/>
        </w:rPr>
        <w:t> </w:t>
      </w:r>
      <w:r>
        <w:rPr/>
        <w:t>comercial</w:t>
      </w:r>
      <w:r>
        <w:rPr>
          <w:spacing w:val="-1"/>
        </w:rPr>
        <w:t> </w:t>
      </w:r>
      <w:r>
        <w:rPr/>
        <w:t>se incorporan</w:t>
      </w:r>
      <w:r>
        <w:rPr>
          <w:spacing w:val="-1"/>
        </w:rPr>
        <w:t> </w:t>
      </w:r>
      <w:r>
        <w:rPr/>
        <w:t>las</w:t>
      </w:r>
      <w:r>
        <w:rPr>
          <w:spacing w:val="-1"/>
        </w:rPr>
        <w:t> </w:t>
      </w:r>
      <w:r>
        <w:rPr/>
        <w:t>siguientes medidas:</w:t>
      </w:r>
    </w:p>
    <w:p>
      <w:pPr>
        <w:pStyle w:val="BodyText"/>
        <w:spacing w:line="249" w:lineRule="auto" w:before="171"/>
        <w:ind w:left="1584" w:right="1581"/>
      </w:pPr>
      <w:r>
        <w:rPr/>
        <w:t>En primer lugar, se busca impulsar la transparencia con respecto a los periodos de</w:t>
      </w:r>
      <w:r>
        <w:rPr>
          <w:spacing w:val="1"/>
        </w:rPr>
        <w:t> </w:t>
      </w:r>
      <w:r>
        <w:rPr/>
        <w:t>pago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operaciones</w:t>
      </w:r>
      <w:r>
        <w:rPr>
          <w:spacing w:val="1"/>
        </w:rPr>
        <w:t> </w:t>
      </w:r>
      <w:r>
        <w:rPr/>
        <w:t>comerciales.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ello,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Gobierno</w:t>
      </w:r>
      <w:r>
        <w:rPr>
          <w:spacing w:val="1"/>
        </w:rPr>
        <w:t> </w:t>
      </w:r>
      <w:r>
        <w:rPr/>
        <w:t>creará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regulará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funcionamiento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Observatorio</w:t>
      </w:r>
      <w:r>
        <w:rPr>
          <w:spacing w:val="1"/>
        </w:rPr>
        <w:t> </w:t>
      </w:r>
      <w:r>
        <w:rPr/>
        <w:t>Estatal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Morosidad</w:t>
      </w:r>
      <w:r>
        <w:rPr>
          <w:spacing w:val="1"/>
        </w:rPr>
        <w:t> </w:t>
      </w:r>
      <w:r>
        <w:rPr/>
        <w:t>Privada,</w:t>
      </w:r>
      <w:r>
        <w:rPr>
          <w:spacing w:val="1"/>
        </w:rPr>
        <w:t> </w:t>
      </w:r>
      <w:r>
        <w:rPr/>
        <w:t>encargado</w:t>
      </w:r>
      <w:r>
        <w:rPr>
          <w:spacing w:val="1"/>
        </w:rPr>
        <w:t> </w:t>
      </w:r>
      <w:r>
        <w:rPr/>
        <w:t>del</w:t>
      </w:r>
      <w:r>
        <w:rPr>
          <w:spacing w:val="-53"/>
        </w:rPr>
        <w:t> </w:t>
      </w:r>
      <w:r>
        <w:rPr/>
        <w:t>seguimiento de la evolución de los datos de pago y la promoción de buenas prácticas en</w:t>
      </w:r>
      <w:r>
        <w:rPr>
          <w:spacing w:val="1"/>
        </w:rPr>
        <w:t> </w:t>
      </w:r>
      <w:r>
        <w:rPr/>
        <w:t>este</w:t>
      </w:r>
      <w:r>
        <w:rPr>
          <w:spacing w:val="-2"/>
        </w:rPr>
        <w:t> </w:t>
      </w:r>
      <w:r>
        <w:rPr/>
        <w:t>ámbito.</w:t>
      </w:r>
    </w:p>
    <w:p>
      <w:pPr>
        <w:pStyle w:val="BodyText"/>
        <w:spacing w:line="249" w:lineRule="auto" w:before="5"/>
        <w:ind w:left="1584" w:right="1581"/>
      </w:pPr>
      <w:r>
        <w:rPr/>
        <w:t>Por otro lado, la factura electrónica es un instrumento útil para reducir los costes de</w:t>
      </w:r>
      <w:r>
        <w:rPr>
          <w:spacing w:val="1"/>
        </w:rPr>
        <w:t> </w:t>
      </w:r>
      <w:r>
        <w:rPr/>
        <w:t>transacción del tráfico mercantil y puede servir, además, para facilitar el acceso a la</w:t>
      </w:r>
      <w:r>
        <w:rPr>
          <w:spacing w:val="1"/>
        </w:rPr>
        <w:t> </w:t>
      </w:r>
      <w:r>
        <w:rPr/>
        <w:t>información sobre los plazos de pago entre empresas. Por ello esta ley impulsa la</w:t>
      </w:r>
      <w:r>
        <w:rPr>
          <w:spacing w:val="1"/>
        </w:rPr>
        <w:t> </w:t>
      </w:r>
      <w:r>
        <w:rPr/>
        <w:t>adopción</w:t>
      </w:r>
      <w:r>
        <w:rPr>
          <w:spacing w:val="41"/>
        </w:rPr>
        <w:t> </w:t>
      </w:r>
      <w:r>
        <w:rPr/>
        <w:t>generalizada</w:t>
      </w:r>
      <w:r>
        <w:rPr>
          <w:spacing w:val="41"/>
        </w:rPr>
        <w:t> </w:t>
      </w:r>
      <w:r>
        <w:rPr/>
        <w:t>de</w:t>
      </w:r>
      <w:r>
        <w:rPr>
          <w:spacing w:val="41"/>
        </w:rPr>
        <w:t> </w:t>
      </w:r>
      <w:r>
        <w:rPr/>
        <w:t>la</w:t>
      </w:r>
      <w:r>
        <w:rPr>
          <w:spacing w:val="41"/>
        </w:rPr>
        <w:t> </w:t>
      </w:r>
      <w:r>
        <w:rPr/>
        <w:t>factura</w:t>
      </w:r>
      <w:r>
        <w:rPr>
          <w:spacing w:val="95"/>
        </w:rPr>
        <w:t> </w:t>
      </w:r>
      <w:r>
        <w:rPr/>
        <w:t>electrónica</w:t>
      </w:r>
      <w:r>
        <w:rPr>
          <w:spacing w:val="96"/>
        </w:rPr>
        <w:t> </w:t>
      </w:r>
      <w:r>
        <w:rPr/>
        <w:t>mediante</w:t>
      </w:r>
      <w:r>
        <w:rPr>
          <w:spacing w:val="96"/>
        </w:rPr>
        <w:t> </w:t>
      </w:r>
      <w:r>
        <w:rPr/>
        <w:t>la</w:t>
      </w:r>
      <w:r>
        <w:rPr>
          <w:spacing w:val="96"/>
        </w:rPr>
        <w:t> </w:t>
      </w:r>
      <w:r>
        <w:rPr/>
        <w:t>modificación</w:t>
      </w:r>
      <w:r>
        <w:rPr>
          <w:spacing w:val="96"/>
        </w:rPr>
        <w:t> </w:t>
      </w:r>
      <w:r>
        <w:rPr/>
        <w:t>de</w:t>
      </w:r>
      <w:r>
        <w:rPr>
          <w:spacing w:val="96"/>
        </w:rPr>
        <w:t> </w:t>
      </w:r>
      <w:r>
        <w:rPr/>
        <w:t>la</w:t>
      </w:r>
      <w:r>
        <w:rPr>
          <w:spacing w:val="-54"/>
        </w:rPr>
        <w:t> </w:t>
      </w:r>
      <w:r>
        <w:rPr/>
        <w:t>Ley</w:t>
      </w:r>
      <w:r>
        <w:rPr>
          <w:spacing w:val="1"/>
        </w:rPr>
        <w:t> </w:t>
      </w:r>
      <w:r>
        <w:rPr/>
        <w:t>56/2007,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28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diciembre,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Medidas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Impulso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Sociedad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Información, ampliando la obligación de expedir y remitir facturas electrónicas a todos los</w:t>
      </w:r>
      <w:r>
        <w:rPr>
          <w:spacing w:val="-53"/>
        </w:rPr>
        <w:t> </w:t>
      </w:r>
      <w:r>
        <w:rPr/>
        <w:t>empresarios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profesionales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sus</w:t>
      </w:r>
      <w:r>
        <w:rPr>
          <w:spacing w:val="1"/>
        </w:rPr>
        <w:t> </w:t>
      </w:r>
      <w:r>
        <w:rPr/>
        <w:t>relaciones</w:t>
      </w:r>
      <w:r>
        <w:rPr>
          <w:spacing w:val="1"/>
        </w:rPr>
        <w:t> </w:t>
      </w:r>
      <w:r>
        <w:rPr/>
        <w:t>comerciales.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remite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desarrollar</w:t>
      </w:r>
      <w:r>
        <w:rPr>
          <w:spacing w:val="1"/>
        </w:rPr>
        <w:t> </w:t>
      </w:r>
      <w:r>
        <w:rPr/>
        <w:t>reglamentariamente los requisitos de interoperabilidad mínima entre los prestadores de</w:t>
      </w:r>
      <w:r>
        <w:rPr>
          <w:spacing w:val="1"/>
        </w:rPr>
        <w:t> </w:t>
      </w:r>
      <w:r>
        <w:rPr/>
        <w:t>soluciones tecnológicas de facturas electrónicas, los requisitos técnicos y de información</w:t>
      </w:r>
      <w:r>
        <w:rPr>
          <w:spacing w:val="1"/>
        </w:rPr>
        <w:t> </w:t>
      </w:r>
      <w:r>
        <w:rPr/>
        <w:t>que deberá incluir la factura electrónica y los sistemas que la procesan para poder</w:t>
      </w:r>
      <w:r>
        <w:rPr>
          <w:spacing w:val="1"/>
        </w:rPr>
        <w:t> </w:t>
      </w:r>
      <w:r>
        <w:rPr/>
        <w:t>controlar</w:t>
      </w:r>
      <w:r>
        <w:rPr>
          <w:spacing w:val="-2"/>
        </w:rPr>
        <w:t> </w:t>
      </w:r>
      <w:r>
        <w:rPr/>
        <w:t>la</w:t>
      </w:r>
      <w:r>
        <w:rPr>
          <w:spacing w:val="-3"/>
        </w:rPr>
        <w:t> </w:t>
      </w:r>
      <w:r>
        <w:rPr/>
        <w:t>fecha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pago</w:t>
      </w:r>
      <w:r>
        <w:rPr>
          <w:spacing w:val="-3"/>
        </w:rPr>
        <w:t> </w:t>
      </w:r>
      <w:r>
        <w:rPr/>
        <w:t>y</w:t>
      </w:r>
      <w:r>
        <w:rPr>
          <w:spacing w:val="-2"/>
        </w:rPr>
        <w:t> </w:t>
      </w:r>
      <w:r>
        <w:rPr/>
        <w:t>determinar</w:t>
      </w:r>
      <w:r>
        <w:rPr>
          <w:spacing w:val="-3"/>
        </w:rPr>
        <w:t> </w:t>
      </w:r>
      <w:r>
        <w:rPr/>
        <w:t>los</w:t>
      </w:r>
      <w:r>
        <w:rPr>
          <w:spacing w:val="-3"/>
        </w:rPr>
        <w:t> </w:t>
      </w:r>
      <w:r>
        <w:rPr/>
        <w:t>periodos</w:t>
      </w:r>
      <w:r>
        <w:rPr>
          <w:spacing w:val="-3"/>
        </w:rPr>
        <w:t> </w:t>
      </w:r>
      <w:r>
        <w:rPr/>
        <w:t>medios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pago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las</w:t>
      </w:r>
      <w:r>
        <w:rPr>
          <w:spacing w:val="-3"/>
        </w:rPr>
        <w:t> </w:t>
      </w:r>
      <w:r>
        <w:rPr/>
        <w:t>empresas.</w:t>
      </w:r>
    </w:p>
    <w:p>
      <w:pPr>
        <w:pStyle w:val="BodyText"/>
        <w:spacing w:line="249" w:lineRule="auto" w:before="9"/>
        <w:ind w:left="1584" w:right="1582"/>
      </w:pPr>
      <w:r>
        <w:rPr/>
        <w:t>Asimismo, para apoyar esta medida en la Agenda Digital 2025 y en el Plan de</w:t>
      </w:r>
      <w:r>
        <w:rPr>
          <w:spacing w:val="1"/>
        </w:rPr>
        <w:t> </w:t>
      </w:r>
      <w:r>
        <w:rPr/>
        <w:t>Recuperación,</w:t>
      </w:r>
      <w:r>
        <w:rPr>
          <w:spacing w:val="1"/>
        </w:rPr>
        <w:t> </w:t>
      </w:r>
      <w:r>
        <w:rPr/>
        <w:t>Transformación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Resiliencia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han</w:t>
      </w:r>
      <w:r>
        <w:rPr>
          <w:spacing w:val="1"/>
        </w:rPr>
        <w:t> </w:t>
      </w:r>
      <w:r>
        <w:rPr/>
        <w:t>propuesto</w:t>
      </w:r>
      <w:r>
        <w:rPr>
          <w:spacing w:val="1"/>
        </w:rPr>
        <w:t> </w:t>
      </w:r>
      <w:r>
        <w:rPr/>
        <w:t>programas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subvenciones que permitirán la adquisición e implantación masiva de soluciones de</w:t>
      </w:r>
      <w:r>
        <w:rPr>
          <w:spacing w:val="1"/>
        </w:rPr>
        <w:t> </w:t>
      </w:r>
      <w:r>
        <w:rPr/>
        <w:t>digitalización, en particular el Programa Digital Toolkit dotado con más de 3.000 millones</w:t>
      </w:r>
      <w:r>
        <w:rPr>
          <w:spacing w:val="1"/>
        </w:rPr>
        <w:t> </w:t>
      </w:r>
      <w:r>
        <w:rPr/>
        <w:t>de</w:t>
      </w:r>
      <w:r>
        <w:rPr>
          <w:spacing w:val="46"/>
        </w:rPr>
        <w:t> </w:t>
      </w:r>
      <w:r>
        <w:rPr/>
        <w:t>euros</w:t>
      </w:r>
      <w:r>
        <w:rPr>
          <w:spacing w:val="46"/>
        </w:rPr>
        <w:t> </w:t>
      </w:r>
      <w:r>
        <w:rPr/>
        <w:t>en</w:t>
      </w:r>
      <w:r>
        <w:rPr>
          <w:spacing w:val="46"/>
        </w:rPr>
        <w:t> </w:t>
      </w:r>
      <w:r>
        <w:rPr/>
        <w:t>subvenciones.</w:t>
      </w:r>
      <w:r>
        <w:rPr>
          <w:spacing w:val="47"/>
        </w:rPr>
        <w:t> </w:t>
      </w:r>
      <w:r>
        <w:rPr/>
        <w:t>A</w:t>
      </w:r>
      <w:r>
        <w:rPr>
          <w:spacing w:val="46"/>
        </w:rPr>
        <w:t> </w:t>
      </w:r>
      <w:r>
        <w:rPr/>
        <w:t>través</w:t>
      </w:r>
      <w:r>
        <w:rPr>
          <w:spacing w:val="46"/>
        </w:rPr>
        <w:t> </w:t>
      </w:r>
      <w:r>
        <w:rPr/>
        <w:t>de</w:t>
      </w:r>
      <w:r>
        <w:rPr>
          <w:spacing w:val="47"/>
        </w:rPr>
        <w:t> </w:t>
      </w:r>
      <w:r>
        <w:rPr/>
        <w:t>un</w:t>
      </w:r>
      <w:r>
        <w:rPr>
          <w:spacing w:val="46"/>
        </w:rPr>
        <w:t> </w:t>
      </w:r>
      <w:r>
        <w:rPr/>
        <w:t>diagnóstico</w:t>
      </w:r>
      <w:r>
        <w:rPr>
          <w:spacing w:val="46"/>
        </w:rPr>
        <w:t> </w:t>
      </w:r>
      <w:r>
        <w:rPr/>
        <w:t>previo</w:t>
      </w:r>
      <w:r>
        <w:rPr>
          <w:spacing w:val="47"/>
        </w:rPr>
        <w:t> </w:t>
      </w:r>
      <w:r>
        <w:rPr/>
        <w:t>del</w:t>
      </w:r>
      <w:r>
        <w:rPr>
          <w:spacing w:val="46"/>
        </w:rPr>
        <w:t> </w:t>
      </w:r>
      <w:r>
        <w:rPr/>
        <w:t>nivel</w:t>
      </w:r>
      <w:r>
        <w:rPr>
          <w:spacing w:val="46"/>
        </w:rPr>
        <w:t> </w:t>
      </w:r>
      <w:r>
        <w:rPr/>
        <w:t>de</w:t>
      </w:r>
      <w:r>
        <w:rPr>
          <w:spacing w:val="47"/>
        </w:rPr>
        <w:t> </w:t>
      </w:r>
      <w:r>
        <w:rPr/>
        <w:t>madurez</w:t>
      </w:r>
      <w:r>
        <w:rPr>
          <w:spacing w:val="-53"/>
        </w:rPr>
        <w:t> </w:t>
      </w:r>
      <w:r>
        <w:rPr/>
        <w:t>digital,</w:t>
      </w:r>
      <w:r>
        <w:rPr>
          <w:spacing w:val="17"/>
        </w:rPr>
        <w:t> </w:t>
      </w:r>
      <w:r>
        <w:rPr/>
        <w:t>las</w:t>
      </w:r>
      <w:r>
        <w:rPr>
          <w:spacing w:val="17"/>
        </w:rPr>
        <w:t> </w:t>
      </w:r>
      <w:r>
        <w:rPr/>
        <w:t>empresas</w:t>
      </w:r>
      <w:r>
        <w:rPr>
          <w:spacing w:val="18"/>
        </w:rPr>
        <w:t> </w:t>
      </w:r>
      <w:r>
        <w:rPr/>
        <w:t>podrán</w:t>
      </w:r>
      <w:r>
        <w:rPr>
          <w:spacing w:val="17"/>
        </w:rPr>
        <w:t> </w:t>
      </w:r>
      <w:r>
        <w:rPr/>
        <w:t>identificar</w:t>
      </w:r>
      <w:r>
        <w:rPr>
          <w:spacing w:val="18"/>
        </w:rPr>
        <w:t> </w:t>
      </w:r>
      <w:r>
        <w:rPr/>
        <w:t>sus</w:t>
      </w:r>
      <w:r>
        <w:rPr>
          <w:spacing w:val="17"/>
        </w:rPr>
        <w:t> </w:t>
      </w:r>
      <w:r>
        <w:rPr/>
        <w:t>necesidades</w:t>
      </w:r>
      <w:r>
        <w:rPr>
          <w:spacing w:val="18"/>
        </w:rPr>
        <w:t> </w:t>
      </w:r>
      <w:r>
        <w:rPr/>
        <w:t>de</w:t>
      </w:r>
      <w:r>
        <w:rPr>
          <w:spacing w:val="17"/>
        </w:rPr>
        <w:t> </w:t>
      </w:r>
      <w:r>
        <w:rPr/>
        <w:t>digitalización,</w:t>
      </w:r>
      <w:r>
        <w:rPr>
          <w:spacing w:val="18"/>
        </w:rPr>
        <w:t> </w:t>
      </w:r>
      <w:r>
        <w:rPr/>
        <w:t>entre</w:t>
      </w:r>
      <w:r>
        <w:rPr>
          <w:spacing w:val="17"/>
        </w:rPr>
        <w:t> </w:t>
      </w:r>
      <w:r>
        <w:rPr/>
        <w:t>ellas</w:t>
      </w:r>
      <w:r>
        <w:rPr>
          <w:spacing w:val="18"/>
        </w:rPr>
        <w:t> </w:t>
      </w:r>
      <w:r>
        <w:rPr/>
        <w:t>la</w:t>
      </w:r>
      <w:r>
        <w:rPr>
          <w:spacing w:val="1"/>
        </w:rPr>
        <w:t> </w:t>
      </w:r>
      <w:r>
        <w:rPr/>
        <w:t>de adopción de la factura electrónica, obteniendo una subvención para emplear en la</w:t>
      </w:r>
      <w:r>
        <w:rPr>
          <w:spacing w:val="1"/>
        </w:rPr>
        <w:t> </w:t>
      </w:r>
      <w:r>
        <w:rPr/>
        <w:t>contratación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mercado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productos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servicios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facturación</w:t>
      </w:r>
      <w:r>
        <w:rPr>
          <w:spacing w:val="1"/>
        </w:rPr>
        <w:t> </w:t>
      </w:r>
      <w:r>
        <w:rPr/>
        <w:t>electrónica</w:t>
      </w:r>
      <w:r>
        <w:rPr>
          <w:spacing w:val="55"/>
        </w:rPr>
        <w:t> </w:t>
      </w:r>
      <w:r>
        <w:rPr/>
        <w:t>y</w:t>
      </w:r>
      <w:r>
        <w:rPr>
          <w:spacing w:val="1"/>
        </w:rPr>
        <w:t> </w:t>
      </w:r>
      <w:r>
        <w:rPr/>
        <w:t>asegurar</w:t>
      </w:r>
      <w:r>
        <w:rPr>
          <w:spacing w:val="-2"/>
        </w:rPr>
        <w:t> </w:t>
      </w:r>
      <w:r>
        <w:rPr/>
        <w:t>su implantación</w:t>
      </w:r>
      <w:r>
        <w:rPr>
          <w:spacing w:val="-1"/>
        </w:rPr>
        <w:t> </w:t>
      </w:r>
      <w:r>
        <w:rPr/>
        <w:t>efectiva.</w:t>
      </w:r>
    </w:p>
    <w:p>
      <w:pPr>
        <w:pStyle w:val="BodyText"/>
        <w:spacing w:line="249" w:lineRule="auto" w:before="7"/>
        <w:ind w:left="1584" w:right="1582"/>
      </w:pPr>
      <w:r>
        <w:rPr/>
        <w:pict>
          <v:shape style="position:absolute;margin-left:562.533997pt;margin-top:173.035324pt;width:18.25pt;height:104.7pt;mso-position-horizontal-relative:page;mso-position-vertical-relative:paragraph;z-index:15740416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BOE-A-2022-15818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Dado que son las empresas pequeñas las que sufren en mayor medida las malas</w:t>
      </w:r>
      <w:r>
        <w:rPr>
          <w:spacing w:val="1"/>
        </w:rPr>
        <w:t> </w:t>
      </w:r>
      <w:r>
        <w:rPr/>
        <w:t>prácticas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relación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plazos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pago,</w:t>
      </w:r>
      <w:r>
        <w:rPr>
          <w:spacing w:val="1"/>
        </w:rPr>
        <w:t> </w:t>
      </w:r>
      <w:r>
        <w:rPr/>
        <w:t>urge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implementación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iniciativas</w:t>
      </w:r>
      <w:r>
        <w:rPr>
          <w:spacing w:val="35"/>
        </w:rPr>
        <w:t> </w:t>
      </w:r>
      <w:r>
        <w:rPr/>
        <w:t>que</w:t>
      </w:r>
      <w:r>
        <w:rPr>
          <w:spacing w:val="36"/>
        </w:rPr>
        <w:t> </w:t>
      </w:r>
      <w:r>
        <w:rPr/>
        <w:t>incentivan</w:t>
      </w:r>
      <w:r>
        <w:rPr>
          <w:spacing w:val="35"/>
        </w:rPr>
        <w:t> </w:t>
      </w:r>
      <w:r>
        <w:rPr/>
        <w:t>los</w:t>
      </w:r>
      <w:r>
        <w:rPr>
          <w:spacing w:val="36"/>
        </w:rPr>
        <w:t> </w:t>
      </w:r>
      <w:r>
        <w:rPr/>
        <w:t>pagos</w:t>
      </w:r>
      <w:r>
        <w:rPr>
          <w:spacing w:val="35"/>
        </w:rPr>
        <w:t> </w:t>
      </w:r>
      <w:r>
        <w:rPr/>
        <w:t>sin</w:t>
      </w:r>
      <w:r>
        <w:rPr>
          <w:spacing w:val="36"/>
        </w:rPr>
        <w:t> </w:t>
      </w:r>
      <w:r>
        <w:rPr/>
        <w:t>demora</w:t>
      </w:r>
      <w:r>
        <w:rPr>
          <w:spacing w:val="35"/>
        </w:rPr>
        <w:t> </w:t>
      </w:r>
      <w:r>
        <w:rPr/>
        <w:t>se</w:t>
      </w:r>
      <w:r>
        <w:rPr>
          <w:spacing w:val="36"/>
        </w:rPr>
        <w:t> </w:t>
      </w:r>
      <w:r>
        <w:rPr/>
        <w:t>introduzcan</w:t>
      </w:r>
      <w:r>
        <w:rPr>
          <w:spacing w:val="36"/>
        </w:rPr>
        <w:t> </w:t>
      </w:r>
      <w:r>
        <w:rPr/>
        <w:t>en</w:t>
      </w:r>
      <w:r>
        <w:rPr>
          <w:spacing w:val="35"/>
        </w:rPr>
        <w:t> </w:t>
      </w:r>
      <w:r>
        <w:rPr/>
        <w:t>primer</w:t>
      </w:r>
      <w:r>
        <w:rPr>
          <w:spacing w:val="36"/>
        </w:rPr>
        <w:t> </w:t>
      </w:r>
      <w:r>
        <w:rPr/>
        <w:t>lugar</w:t>
      </w:r>
      <w:r>
        <w:rPr>
          <w:spacing w:val="35"/>
        </w:rPr>
        <w:t> </w:t>
      </w:r>
      <w:r>
        <w:rPr/>
        <w:t>en</w:t>
      </w:r>
      <w:r>
        <w:rPr>
          <w:spacing w:val="36"/>
        </w:rPr>
        <w:t> </w:t>
      </w:r>
      <w:r>
        <w:rPr/>
        <w:t>el</w:t>
      </w:r>
      <w:r>
        <w:rPr>
          <w:spacing w:val="1"/>
        </w:rPr>
        <w:t> </w:t>
      </w:r>
      <w:r>
        <w:rPr/>
        <w:t>plano de las grandes empresas, con el fin de reducir sus comportamientos en lo que</w:t>
      </w:r>
      <w:r>
        <w:rPr>
          <w:spacing w:val="1"/>
        </w:rPr>
        <w:t> </w:t>
      </w:r>
      <w:r>
        <w:rPr/>
        <w:t>respecta a la gestión de pago a proveedores. Al mismo tiempo, es razonable conceder a</w:t>
      </w:r>
      <w:r>
        <w:rPr>
          <w:spacing w:val="1"/>
        </w:rPr>
        <w:t> </w:t>
      </w:r>
      <w:r>
        <w:rPr/>
        <w:t>las empresas de menor tamaño un mayor periodo de tiempo para adaptarse a esta</w:t>
      </w:r>
      <w:r>
        <w:rPr>
          <w:spacing w:val="1"/>
        </w:rPr>
        <w:t> </w:t>
      </w:r>
      <w:r>
        <w:rPr/>
        <w:t>obligación. El despliegue del mencionado Digital Toolkit permitirá a las empresas de</w:t>
      </w:r>
      <w:r>
        <w:rPr>
          <w:spacing w:val="1"/>
        </w:rPr>
        <w:t> </w:t>
      </w:r>
      <w:r>
        <w:rPr/>
        <w:t>menor tamaño tener un periodo de transición para adaptarse y contar con el apoyo</w:t>
      </w:r>
      <w:r>
        <w:rPr>
          <w:spacing w:val="1"/>
        </w:rPr>
        <w:t> </w:t>
      </w:r>
      <w:r>
        <w:rPr/>
        <w:t>necesario habida cuenta de que el proceso de digitalización de la factura puede conllevar</w:t>
      </w:r>
      <w:r>
        <w:rPr>
          <w:spacing w:val="-53"/>
        </w:rPr>
        <w:t> </w:t>
      </w:r>
      <w:r>
        <w:rPr/>
        <w:t>un mayor esfuerzo para las empresas de menor tamaño. Por tanto, resulta lógico que las</w:t>
      </w:r>
      <w:r>
        <w:rPr>
          <w:spacing w:val="-53"/>
        </w:rPr>
        <w:t> </w:t>
      </w:r>
      <w:r>
        <w:rPr/>
        <w:t>empresas de menor tamaño cuenten con un periodo transitorio de dos años desde la</w:t>
      </w:r>
      <w:r>
        <w:rPr>
          <w:spacing w:val="1"/>
        </w:rPr>
        <w:t> </w:t>
      </w:r>
      <w:r>
        <w:rPr/>
        <w:t>aprobación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desarrollo</w:t>
      </w:r>
      <w:r>
        <w:rPr>
          <w:spacing w:val="1"/>
        </w:rPr>
        <w:t> </w:t>
      </w:r>
      <w:r>
        <w:rPr/>
        <w:t>reglamentario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implementación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factura</w:t>
      </w:r>
      <w:r>
        <w:rPr>
          <w:spacing w:val="1"/>
        </w:rPr>
        <w:t> </w:t>
      </w:r>
      <w:r>
        <w:rPr/>
        <w:t>electrónica</w:t>
      </w:r>
      <w:r>
        <w:rPr>
          <w:spacing w:val="1"/>
        </w:rPr>
        <w:t> </w:t>
      </w:r>
      <w:r>
        <w:rPr/>
        <w:t>obligatoria,</w:t>
      </w:r>
      <w:r>
        <w:rPr>
          <w:spacing w:val="1"/>
        </w:rPr>
        <w:t> </w:t>
      </w:r>
      <w:r>
        <w:rPr/>
        <w:t>mientras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grandes</w:t>
      </w:r>
      <w:r>
        <w:rPr>
          <w:spacing w:val="1"/>
        </w:rPr>
        <w:t> </w:t>
      </w:r>
      <w:r>
        <w:rPr/>
        <w:t>empresas,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mayor</w:t>
      </w:r>
      <w:r>
        <w:rPr>
          <w:spacing w:val="1"/>
        </w:rPr>
        <w:t> </w:t>
      </w:r>
      <w:r>
        <w:rPr/>
        <w:t>músculo</w:t>
      </w:r>
      <w:r>
        <w:rPr>
          <w:spacing w:val="1"/>
        </w:rPr>
        <w:t> </w:t>
      </w:r>
      <w:r>
        <w:rPr/>
        <w:t>financiero, encaren la transición en una primera etapa conforme a lo indicado en la</w:t>
      </w:r>
      <w:r>
        <w:rPr>
          <w:spacing w:val="1"/>
        </w:rPr>
        <w:t> </w:t>
      </w:r>
      <w:r>
        <w:rPr/>
        <w:t>disposición</w:t>
      </w:r>
      <w:r>
        <w:rPr>
          <w:spacing w:val="-2"/>
        </w:rPr>
        <w:t> </w:t>
      </w:r>
      <w:r>
        <w:rPr/>
        <w:t>final octava.</w:t>
      </w:r>
    </w:p>
    <w:p>
      <w:pPr>
        <w:pStyle w:val="BodyText"/>
        <w:spacing w:line="249" w:lineRule="auto" w:before="12"/>
        <w:ind w:left="1584" w:right="1582"/>
      </w:pPr>
      <w:r>
        <w:rPr/>
        <w:t>En segundo lugar, a través de la incorporación de incentivos para el cumplimiento de</w:t>
      </w:r>
      <w:r>
        <w:rPr>
          <w:spacing w:val="1"/>
        </w:rPr>
        <w:t> </w:t>
      </w:r>
      <w:r>
        <w:rPr/>
        <w:t>los plazos de pago tanto a través de su configuración como criterio de acceso a las</w:t>
      </w:r>
      <w:r>
        <w:rPr>
          <w:spacing w:val="1"/>
        </w:rPr>
        <w:t> </w:t>
      </w:r>
      <w:r>
        <w:rPr/>
        <w:t>subvenciones</w:t>
      </w:r>
      <w:r>
        <w:rPr>
          <w:spacing w:val="1"/>
        </w:rPr>
        <w:t> </w:t>
      </w:r>
      <w:r>
        <w:rPr/>
        <w:t>públicas,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mediante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refuerzo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normativa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contratación</w:t>
      </w:r>
      <w:r>
        <w:rPr>
          <w:spacing w:val="-53"/>
        </w:rPr>
        <w:t> </w:t>
      </w:r>
      <w:r>
        <w:rPr/>
        <w:t>pública</w:t>
      </w:r>
      <w:r>
        <w:rPr>
          <w:spacing w:val="19"/>
        </w:rPr>
        <w:t> </w:t>
      </w:r>
      <w:r>
        <w:rPr/>
        <w:t>para</w:t>
      </w:r>
      <w:r>
        <w:rPr>
          <w:spacing w:val="20"/>
        </w:rPr>
        <w:t> </w:t>
      </w:r>
      <w:r>
        <w:rPr/>
        <w:t>garantizar</w:t>
      </w:r>
      <w:r>
        <w:rPr>
          <w:spacing w:val="20"/>
        </w:rPr>
        <w:t> </w:t>
      </w:r>
      <w:r>
        <w:rPr/>
        <w:t>que</w:t>
      </w:r>
      <w:r>
        <w:rPr>
          <w:spacing w:val="20"/>
        </w:rPr>
        <w:t> </w:t>
      </w:r>
      <w:r>
        <w:rPr/>
        <w:t>los</w:t>
      </w:r>
      <w:r>
        <w:rPr>
          <w:spacing w:val="20"/>
        </w:rPr>
        <w:t> </w:t>
      </w:r>
      <w:r>
        <w:rPr/>
        <w:t>adjudicatarios</w:t>
      </w:r>
      <w:r>
        <w:rPr>
          <w:spacing w:val="20"/>
        </w:rPr>
        <w:t> </w:t>
      </w:r>
      <w:r>
        <w:rPr/>
        <w:t>abonen</w:t>
      </w:r>
      <w:r>
        <w:rPr>
          <w:spacing w:val="20"/>
        </w:rPr>
        <w:t> </w:t>
      </w:r>
      <w:r>
        <w:rPr/>
        <w:t>en</w:t>
      </w:r>
      <w:r>
        <w:rPr>
          <w:spacing w:val="20"/>
        </w:rPr>
        <w:t> </w:t>
      </w:r>
      <w:r>
        <w:rPr/>
        <w:t>tiempo</w:t>
      </w:r>
      <w:r>
        <w:rPr>
          <w:spacing w:val="19"/>
        </w:rPr>
        <w:t> </w:t>
      </w:r>
      <w:r>
        <w:rPr/>
        <w:t>el</w:t>
      </w:r>
      <w:r>
        <w:rPr>
          <w:spacing w:val="20"/>
        </w:rPr>
        <w:t> </w:t>
      </w:r>
      <w:r>
        <w:rPr/>
        <w:t>precio</w:t>
      </w:r>
      <w:r>
        <w:rPr>
          <w:spacing w:val="20"/>
        </w:rPr>
        <w:t> </w:t>
      </w:r>
      <w:r>
        <w:rPr/>
        <w:t>pactado</w:t>
      </w:r>
      <w:r>
        <w:rPr>
          <w:spacing w:val="20"/>
        </w:rPr>
        <w:t> </w:t>
      </w:r>
      <w:r>
        <w:rPr/>
        <w:t>con</w:t>
      </w:r>
      <w:r>
        <w:rPr>
          <w:spacing w:val="1"/>
        </w:rPr>
        <w:t> </w:t>
      </w:r>
      <w:r>
        <w:rPr/>
        <w:t>los</w:t>
      </w:r>
      <w:r>
        <w:rPr>
          <w:spacing w:val="-2"/>
        </w:rPr>
        <w:t> </w:t>
      </w:r>
      <w:r>
        <w:rPr/>
        <w:t>subcontratistas.</w:t>
      </w:r>
    </w:p>
    <w:p>
      <w:pPr>
        <w:pStyle w:val="BodyText"/>
        <w:spacing w:line="249" w:lineRule="auto" w:before="174"/>
        <w:ind w:left="1584" w:right="1583"/>
      </w:pPr>
      <w:r>
        <w:rPr/>
        <w:t>El</w:t>
      </w:r>
      <w:r>
        <w:rPr>
          <w:spacing w:val="1"/>
        </w:rPr>
        <w:t> </w:t>
      </w:r>
      <w:r>
        <w:rPr/>
        <w:t>último</w:t>
      </w:r>
      <w:r>
        <w:rPr>
          <w:spacing w:val="1"/>
        </w:rPr>
        <w:t> </w:t>
      </w:r>
      <w:r>
        <w:rPr/>
        <w:t>grupo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medidas</w:t>
      </w:r>
      <w:r>
        <w:rPr>
          <w:spacing w:val="1"/>
        </w:rPr>
        <w:t> </w:t>
      </w:r>
      <w:r>
        <w:rPr/>
        <w:t>incluidas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dos</w:t>
      </w:r>
      <w:r>
        <w:rPr>
          <w:spacing w:val="1"/>
        </w:rPr>
        <w:t> </w:t>
      </w:r>
      <w:r>
        <w:rPr/>
        <w:t>siguientes</w:t>
      </w:r>
      <w:r>
        <w:rPr>
          <w:spacing w:val="1"/>
        </w:rPr>
        <w:t> </w:t>
      </w:r>
      <w:r>
        <w:rPr/>
        <w:t>capítulos</w:t>
      </w:r>
      <w:r>
        <w:rPr>
          <w:spacing w:val="1"/>
        </w:rPr>
        <w:t> </w:t>
      </w:r>
      <w:r>
        <w:rPr/>
        <w:t>tratan</w:t>
      </w:r>
      <w:r>
        <w:rPr>
          <w:spacing w:val="55"/>
        </w:rPr>
        <w:t> </w:t>
      </w:r>
      <w:r>
        <w:rPr/>
        <w:t>de</w:t>
      </w:r>
      <w:r>
        <w:rPr>
          <w:spacing w:val="-53"/>
        </w:rPr>
        <w:t> </w:t>
      </w:r>
      <w:r>
        <w:rPr/>
        <w:t>mejorar</w:t>
      </w:r>
      <w:r>
        <w:rPr>
          <w:spacing w:val="-2"/>
        </w:rPr>
        <w:t> </w:t>
      </w:r>
      <w:r>
        <w:rPr/>
        <w:t>algunas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las</w:t>
      </w:r>
      <w:r>
        <w:rPr>
          <w:spacing w:val="-3"/>
        </w:rPr>
        <w:t> </w:t>
      </w:r>
      <w:r>
        <w:rPr/>
        <w:t>vías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financiación</w:t>
      </w:r>
      <w:r>
        <w:rPr>
          <w:spacing w:val="-2"/>
        </w:rPr>
        <w:t> </w:t>
      </w:r>
      <w:r>
        <w:rPr/>
        <w:t>para</w:t>
      </w:r>
      <w:r>
        <w:rPr>
          <w:spacing w:val="-3"/>
        </w:rPr>
        <w:t> </w:t>
      </w:r>
      <w:r>
        <w:rPr/>
        <w:t>promover</w:t>
      </w:r>
      <w:r>
        <w:rPr>
          <w:spacing w:val="-3"/>
        </w:rPr>
        <w:t> </w:t>
      </w:r>
      <w:r>
        <w:rPr/>
        <w:t>el</w:t>
      </w:r>
      <w:r>
        <w:rPr>
          <w:spacing w:val="-3"/>
        </w:rPr>
        <w:t> </w:t>
      </w:r>
      <w:r>
        <w:rPr/>
        <w:t>crecimiento</w:t>
      </w:r>
      <w:r>
        <w:rPr>
          <w:spacing w:val="-1"/>
        </w:rPr>
        <w:t> </w:t>
      </w:r>
      <w:r>
        <w:rPr/>
        <w:t>empresarial.</w:t>
      </w:r>
    </w:p>
    <w:p>
      <w:pPr>
        <w:spacing w:after="0" w:line="249" w:lineRule="auto"/>
        <w:sectPr>
          <w:pgSz w:w="11910" w:h="16840"/>
          <w:pgMar w:header="611" w:footer="0" w:top="1240" w:bottom="280" w:left="400" w:right="400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300011pt;width:538.6pt;height:.1pt;mso-position-horizontal-relative:page;mso-position-vertical-relative:paragraph;z-index:-15715840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 w:firstLine="0"/>
        <w:jc w:val="left"/>
        <w:rPr>
          <w:sz w:val="28"/>
        </w:rPr>
      </w:pPr>
    </w:p>
    <w:p>
      <w:pPr>
        <w:pStyle w:val="BodyText"/>
        <w:spacing w:line="249" w:lineRule="auto" w:before="94"/>
        <w:ind w:left="1584" w:right="1583"/>
      </w:pPr>
      <w:r>
        <w:rPr/>
        <w:t>El</w:t>
      </w:r>
      <w:r>
        <w:rPr>
          <w:spacing w:val="1"/>
        </w:rPr>
        <w:t> </w:t>
      </w:r>
      <w:r>
        <w:rPr/>
        <w:t>Capítulo</w:t>
      </w:r>
      <w:r>
        <w:rPr>
          <w:spacing w:val="1"/>
        </w:rPr>
        <w:t> </w:t>
      </w:r>
      <w:r>
        <w:rPr/>
        <w:t>V</w:t>
      </w:r>
      <w:r>
        <w:rPr>
          <w:spacing w:val="1"/>
        </w:rPr>
        <w:t> </w:t>
      </w:r>
      <w:r>
        <w:rPr/>
        <w:t>introduce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nuevo</w:t>
      </w:r>
      <w:r>
        <w:rPr>
          <w:spacing w:val="1"/>
        </w:rPr>
        <w:t> </w:t>
      </w:r>
      <w:r>
        <w:rPr/>
        <w:t>régimen</w:t>
      </w:r>
      <w:r>
        <w:rPr>
          <w:spacing w:val="1"/>
        </w:rPr>
        <w:t> </w:t>
      </w:r>
      <w:r>
        <w:rPr/>
        <w:t>jurídico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plataformas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financiación participativa. Estas plataformas (también conocidas como «plataformas de</w:t>
      </w:r>
      <w:r>
        <w:rPr>
          <w:spacing w:val="1"/>
        </w:rPr>
        <w:t> </w:t>
      </w:r>
      <w:r>
        <w:rPr>
          <w:rFonts w:ascii="Arial" w:hAnsi="Arial"/>
          <w:i/>
        </w:rPr>
        <w:t>crowdfunding</w:t>
      </w:r>
      <w:r>
        <w:rPr/>
        <w:t>») son empresas cuya actividad consiste en poner en contacto, de manera</w:t>
      </w:r>
      <w:r>
        <w:rPr>
          <w:spacing w:val="1"/>
        </w:rPr>
        <w:t> </w:t>
      </w:r>
      <w:r>
        <w:rPr/>
        <w:t>profesional y a través de páginas web u otros medios electrónicos, a una pluralidad de</w:t>
      </w:r>
      <w:r>
        <w:rPr>
          <w:spacing w:val="1"/>
        </w:rPr>
        <w:t> </w:t>
      </w:r>
      <w:r>
        <w:rPr/>
        <w:t>personas</w:t>
      </w:r>
      <w:r>
        <w:rPr>
          <w:spacing w:val="1"/>
        </w:rPr>
        <w:t> </w:t>
      </w:r>
      <w:r>
        <w:rPr/>
        <w:t>físicas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jurídicas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ofrecen</w:t>
      </w:r>
      <w:r>
        <w:rPr>
          <w:spacing w:val="1"/>
        </w:rPr>
        <w:t> </w:t>
      </w:r>
      <w:r>
        <w:rPr/>
        <w:t>financiación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otras</w:t>
      </w:r>
      <w:r>
        <w:rPr>
          <w:spacing w:val="1"/>
        </w:rPr>
        <w:t> </w:t>
      </w:r>
      <w:r>
        <w:rPr/>
        <w:t>personas</w:t>
      </w:r>
      <w:r>
        <w:rPr>
          <w:spacing w:val="1"/>
        </w:rPr>
        <w:t> </w:t>
      </w:r>
      <w:r>
        <w:rPr/>
        <w:t>físicas</w:t>
      </w:r>
      <w:r>
        <w:rPr>
          <w:spacing w:val="55"/>
        </w:rPr>
        <w:t> </w:t>
      </w:r>
      <w:r>
        <w:rPr/>
        <w:t>o</w:t>
      </w:r>
      <w:r>
        <w:rPr>
          <w:spacing w:val="1"/>
        </w:rPr>
        <w:t> </w:t>
      </w:r>
      <w:r>
        <w:rPr/>
        <w:t>jurídicas</w:t>
      </w:r>
      <w:r>
        <w:rPr>
          <w:spacing w:val="-3"/>
        </w:rPr>
        <w:t> </w:t>
      </w:r>
      <w:r>
        <w:rPr/>
        <w:t>que</w:t>
      </w:r>
      <w:r>
        <w:rPr>
          <w:spacing w:val="-3"/>
        </w:rPr>
        <w:t> </w:t>
      </w:r>
      <w:r>
        <w:rPr/>
        <w:t>la</w:t>
      </w:r>
      <w:r>
        <w:rPr>
          <w:spacing w:val="-2"/>
        </w:rPr>
        <w:t> </w:t>
      </w:r>
      <w:r>
        <w:rPr/>
        <w:t>solicitan</w:t>
      </w:r>
      <w:r>
        <w:rPr>
          <w:spacing w:val="-2"/>
        </w:rPr>
        <w:t> </w:t>
      </w:r>
      <w:r>
        <w:rPr/>
        <w:t>en</w:t>
      </w:r>
      <w:r>
        <w:rPr>
          <w:spacing w:val="-3"/>
        </w:rPr>
        <w:t> </w:t>
      </w:r>
      <w:r>
        <w:rPr/>
        <w:t>nombre</w:t>
      </w:r>
      <w:r>
        <w:rPr>
          <w:spacing w:val="-2"/>
        </w:rPr>
        <w:t> </w:t>
      </w:r>
      <w:r>
        <w:rPr/>
        <w:t>propio</w:t>
      </w:r>
      <w:r>
        <w:rPr>
          <w:spacing w:val="-3"/>
        </w:rPr>
        <w:t> </w:t>
      </w:r>
      <w:r>
        <w:rPr/>
        <w:t>para</w:t>
      </w:r>
      <w:r>
        <w:rPr>
          <w:spacing w:val="-3"/>
        </w:rPr>
        <w:t> </w:t>
      </w:r>
      <w:r>
        <w:rPr/>
        <w:t>destinarlo</w:t>
      </w:r>
      <w:r>
        <w:rPr>
          <w:spacing w:val="-2"/>
        </w:rPr>
        <w:t> </w:t>
      </w:r>
      <w:r>
        <w:rPr/>
        <w:t>a</w:t>
      </w:r>
      <w:r>
        <w:rPr>
          <w:spacing w:val="-3"/>
        </w:rPr>
        <w:t> </w:t>
      </w:r>
      <w:r>
        <w:rPr/>
        <w:t>un</w:t>
      </w:r>
      <w:r>
        <w:rPr>
          <w:spacing w:val="-3"/>
        </w:rPr>
        <w:t> </w:t>
      </w:r>
      <w:r>
        <w:rPr/>
        <w:t>proyecto</w:t>
      </w:r>
      <w:r>
        <w:rPr>
          <w:spacing w:val="-2"/>
        </w:rPr>
        <w:t> </w:t>
      </w:r>
      <w:r>
        <w:rPr/>
        <w:t>concreto.</w:t>
      </w:r>
    </w:p>
    <w:p>
      <w:pPr>
        <w:pStyle w:val="BodyText"/>
        <w:spacing w:line="249" w:lineRule="auto" w:before="5"/>
        <w:ind w:left="1584" w:right="1581"/>
      </w:pPr>
      <w:r>
        <w:rPr/>
        <w:t>Las</w:t>
      </w:r>
      <w:r>
        <w:rPr>
          <w:spacing w:val="56"/>
        </w:rPr>
        <w:t> </w:t>
      </w:r>
      <w:r>
        <w:rPr/>
        <w:t>plataformas</w:t>
      </w:r>
      <w:r>
        <w:rPr>
          <w:spacing w:val="56"/>
        </w:rPr>
        <w:t> </w:t>
      </w:r>
      <w:r>
        <w:rPr/>
        <w:t>de</w:t>
      </w:r>
      <w:r>
        <w:rPr>
          <w:spacing w:val="56"/>
        </w:rPr>
        <w:t> </w:t>
      </w:r>
      <w:r>
        <w:rPr/>
        <w:t>financiación</w:t>
      </w:r>
      <w:r>
        <w:rPr>
          <w:spacing w:val="56"/>
        </w:rPr>
        <w:t> </w:t>
      </w:r>
      <w:r>
        <w:rPr/>
        <w:t>participativa</w:t>
      </w:r>
      <w:r>
        <w:rPr>
          <w:spacing w:val="56"/>
        </w:rPr>
        <w:t> </w:t>
      </w:r>
      <w:r>
        <w:rPr/>
        <w:t>estaban</w:t>
      </w:r>
      <w:r>
        <w:rPr>
          <w:spacing w:val="56"/>
        </w:rPr>
        <w:t> </w:t>
      </w:r>
      <w:r>
        <w:rPr/>
        <w:t>reguladas</w:t>
      </w:r>
      <w:r>
        <w:rPr>
          <w:spacing w:val="56"/>
        </w:rPr>
        <w:t> </w:t>
      </w:r>
      <w:r>
        <w:rPr/>
        <w:t>en</w:t>
      </w:r>
      <w:r>
        <w:rPr>
          <w:spacing w:val="56"/>
        </w:rPr>
        <w:t> </w:t>
      </w:r>
      <w:r>
        <w:rPr/>
        <w:t>España</w:t>
      </w:r>
      <w:r>
        <w:rPr>
          <w:spacing w:val="1"/>
        </w:rPr>
        <w:t> </w:t>
      </w:r>
      <w:r>
        <w:rPr/>
        <w:t>desde 2015 en el título V de la Ley 5/2015, de 27 de abril, de fomento de la financiación</w:t>
      </w:r>
      <w:r>
        <w:rPr>
          <w:spacing w:val="1"/>
        </w:rPr>
        <w:t> </w:t>
      </w:r>
      <w:r>
        <w:rPr/>
        <w:t>empresarial. El 7 de octubre de 2020, la Unión Europea aprobó el Reglamento (UE)</w:t>
      </w:r>
      <w:r>
        <w:rPr>
          <w:spacing w:val="1"/>
        </w:rPr>
        <w:t> </w:t>
      </w:r>
      <w:r>
        <w:rPr/>
        <w:t>2020/1503</w:t>
      </w:r>
      <w:r>
        <w:rPr>
          <w:spacing w:val="15"/>
        </w:rPr>
        <w:t> </w:t>
      </w:r>
      <w:r>
        <w:rPr/>
        <w:t>del</w:t>
      </w:r>
      <w:r>
        <w:rPr>
          <w:spacing w:val="16"/>
        </w:rPr>
        <w:t> </w:t>
      </w:r>
      <w:r>
        <w:rPr/>
        <w:t>Parlamento</w:t>
      </w:r>
      <w:r>
        <w:rPr>
          <w:spacing w:val="17"/>
        </w:rPr>
        <w:t> </w:t>
      </w:r>
      <w:r>
        <w:rPr/>
        <w:t>Europeo</w:t>
      </w:r>
      <w:r>
        <w:rPr>
          <w:spacing w:val="16"/>
        </w:rPr>
        <w:t> </w:t>
      </w:r>
      <w:r>
        <w:rPr/>
        <w:t>y</w:t>
      </w:r>
      <w:r>
        <w:rPr>
          <w:spacing w:val="17"/>
        </w:rPr>
        <w:t> </w:t>
      </w:r>
      <w:r>
        <w:rPr/>
        <w:t>del</w:t>
      </w:r>
      <w:r>
        <w:rPr>
          <w:spacing w:val="16"/>
        </w:rPr>
        <w:t> </w:t>
      </w:r>
      <w:r>
        <w:rPr/>
        <w:t>Consejo,</w:t>
      </w:r>
      <w:r>
        <w:rPr>
          <w:spacing w:val="15"/>
        </w:rPr>
        <w:t> </w:t>
      </w:r>
      <w:r>
        <w:rPr/>
        <w:t>relativo</w:t>
      </w:r>
      <w:r>
        <w:rPr>
          <w:spacing w:val="17"/>
        </w:rPr>
        <w:t> </w:t>
      </w:r>
      <w:r>
        <w:rPr/>
        <w:t>a</w:t>
      </w:r>
      <w:r>
        <w:rPr>
          <w:spacing w:val="16"/>
        </w:rPr>
        <w:t> </w:t>
      </w:r>
      <w:r>
        <w:rPr/>
        <w:t>los</w:t>
      </w:r>
      <w:r>
        <w:rPr>
          <w:spacing w:val="15"/>
        </w:rPr>
        <w:t> </w:t>
      </w:r>
      <w:r>
        <w:rPr/>
        <w:t>proveedores</w:t>
      </w:r>
      <w:r>
        <w:rPr>
          <w:spacing w:val="16"/>
        </w:rPr>
        <w:t> </w:t>
      </w:r>
      <w:r>
        <w:rPr/>
        <w:t>europeos</w:t>
      </w:r>
      <w:r>
        <w:rPr>
          <w:spacing w:val="-53"/>
        </w:rPr>
        <w:t> </w:t>
      </w:r>
      <w:r>
        <w:rPr/>
        <w:t>de servicios de financiación participativa para empresas, y por el que se modifican el</w:t>
      </w:r>
      <w:r>
        <w:rPr>
          <w:spacing w:val="1"/>
        </w:rPr>
        <w:t> </w:t>
      </w:r>
      <w:r>
        <w:rPr/>
        <w:t>Reglamento</w:t>
      </w:r>
      <w:r>
        <w:rPr>
          <w:spacing w:val="-2"/>
        </w:rPr>
        <w:t> </w:t>
      </w:r>
      <w:r>
        <w:rPr/>
        <w:t>(UE)</w:t>
      </w:r>
      <w:r>
        <w:rPr>
          <w:spacing w:val="-1"/>
        </w:rPr>
        <w:t> </w:t>
      </w:r>
      <w:r>
        <w:rPr/>
        <w:t>2017/1129</w:t>
      </w:r>
      <w:r>
        <w:rPr>
          <w:spacing w:val="-2"/>
        </w:rPr>
        <w:t> </w:t>
      </w:r>
      <w:r>
        <w:rPr/>
        <w:t>y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Directiva</w:t>
      </w:r>
      <w:r>
        <w:rPr>
          <w:spacing w:val="-2"/>
        </w:rPr>
        <w:t> </w:t>
      </w:r>
      <w:r>
        <w:rPr/>
        <w:t>(UE)</w:t>
      </w:r>
      <w:r>
        <w:rPr>
          <w:spacing w:val="-1"/>
        </w:rPr>
        <w:t> </w:t>
      </w:r>
      <w:r>
        <w:rPr/>
        <w:t>2019/1937.</w:t>
      </w:r>
    </w:p>
    <w:p>
      <w:pPr>
        <w:pStyle w:val="BodyText"/>
        <w:spacing w:line="249" w:lineRule="auto" w:before="4"/>
        <w:ind w:left="1584" w:right="1581"/>
      </w:pPr>
      <w:r>
        <w:rPr/>
        <w:t>Este Reglamento de la Unión Europea establece un régimen jurídico completo y</w:t>
      </w:r>
      <w:r>
        <w:rPr>
          <w:spacing w:val="1"/>
        </w:rPr>
        <w:t> </w:t>
      </w:r>
      <w:r>
        <w:rPr/>
        <w:t>exhaustivo de las plataformas de financiación participativa. La aprobación de esta norma</w:t>
      </w:r>
      <w:r>
        <w:rPr>
          <w:spacing w:val="1"/>
        </w:rPr>
        <w:t> </w:t>
      </w:r>
      <w:r>
        <w:rPr/>
        <w:t>europea responde a que la financiación participativa representa un tipo cada vez más</w:t>
      </w:r>
      <w:r>
        <w:rPr>
          <w:spacing w:val="1"/>
        </w:rPr>
        <w:t> </w:t>
      </w:r>
      <w:r>
        <w:rPr/>
        <w:t>importante</w:t>
      </w:r>
      <w:r>
        <w:rPr>
          <w:spacing w:val="11"/>
        </w:rPr>
        <w:t> </w:t>
      </w:r>
      <w:r>
        <w:rPr/>
        <w:t>de</w:t>
      </w:r>
      <w:r>
        <w:rPr>
          <w:spacing w:val="12"/>
        </w:rPr>
        <w:t> </w:t>
      </w:r>
      <w:r>
        <w:rPr/>
        <w:t>intermediación</w:t>
      </w:r>
      <w:r>
        <w:rPr>
          <w:spacing w:val="11"/>
        </w:rPr>
        <w:t> </w:t>
      </w:r>
      <w:r>
        <w:rPr/>
        <w:t>en</w:t>
      </w:r>
      <w:r>
        <w:rPr>
          <w:spacing w:val="12"/>
        </w:rPr>
        <w:t> </w:t>
      </w:r>
      <w:r>
        <w:rPr/>
        <w:t>la</w:t>
      </w:r>
      <w:r>
        <w:rPr>
          <w:spacing w:val="11"/>
        </w:rPr>
        <w:t> </w:t>
      </w:r>
      <w:r>
        <w:rPr/>
        <w:t>Unión</w:t>
      </w:r>
      <w:r>
        <w:rPr>
          <w:spacing w:val="12"/>
        </w:rPr>
        <w:t> </w:t>
      </w:r>
      <w:r>
        <w:rPr/>
        <w:t>Europea</w:t>
      </w:r>
      <w:r>
        <w:rPr>
          <w:spacing w:val="12"/>
        </w:rPr>
        <w:t> </w:t>
      </w:r>
      <w:r>
        <w:rPr/>
        <w:t>y</w:t>
      </w:r>
      <w:r>
        <w:rPr>
          <w:spacing w:val="11"/>
        </w:rPr>
        <w:t> </w:t>
      </w:r>
      <w:r>
        <w:rPr/>
        <w:t>a</w:t>
      </w:r>
      <w:r>
        <w:rPr>
          <w:spacing w:val="12"/>
        </w:rPr>
        <w:t> </w:t>
      </w:r>
      <w:r>
        <w:rPr/>
        <w:t>que</w:t>
      </w:r>
      <w:r>
        <w:rPr>
          <w:spacing w:val="11"/>
        </w:rPr>
        <w:t> </w:t>
      </w:r>
      <w:r>
        <w:rPr/>
        <w:t>varios</w:t>
      </w:r>
      <w:r>
        <w:rPr>
          <w:spacing w:val="12"/>
        </w:rPr>
        <w:t> </w:t>
      </w:r>
      <w:r>
        <w:rPr/>
        <w:t>Estados</w:t>
      </w:r>
      <w:r>
        <w:rPr>
          <w:spacing w:val="12"/>
        </w:rPr>
        <w:t> </w:t>
      </w:r>
      <w:r>
        <w:rPr/>
        <w:t>miembros</w:t>
      </w:r>
      <w:r>
        <w:rPr>
          <w:spacing w:val="11"/>
        </w:rPr>
        <w:t> </w:t>
      </w:r>
      <w:r>
        <w:rPr/>
        <w:t>de</w:t>
      </w:r>
      <w:r>
        <w:rPr>
          <w:spacing w:val="-53"/>
        </w:rPr>
        <w:t> </w:t>
      </w:r>
      <w:r>
        <w:rPr/>
        <w:t>la Unión Europea han adoptado diferentes regímenes jurídicos domésticos en los últimos</w:t>
      </w:r>
      <w:r>
        <w:rPr>
          <w:spacing w:val="-53"/>
        </w:rPr>
        <w:t> </w:t>
      </w:r>
      <w:r>
        <w:rPr/>
        <w:t>años</w:t>
      </w:r>
      <w:r>
        <w:rPr>
          <w:spacing w:val="22"/>
        </w:rPr>
        <w:t> </w:t>
      </w:r>
      <w:r>
        <w:rPr/>
        <w:t>(entre</w:t>
      </w:r>
      <w:r>
        <w:rPr>
          <w:spacing w:val="23"/>
        </w:rPr>
        <w:t> </w:t>
      </w:r>
      <w:r>
        <w:rPr/>
        <w:t>ellos</w:t>
      </w:r>
      <w:r>
        <w:rPr>
          <w:spacing w:val="23"/>
        </w:rPr>
        <w:t> </w:t>
      </w:r>
      <w:r>
        <w:rPr/>
        <w:t>España).</w:t>
      </w:r>
      <w:r>
        <w:rPr>
          <w:spacing w:val="22"/>
        </w:rPr>
        <w:t> </w:t>
      </w:r>
      <w:r>
        <w:rPr/>
        <w:t>Se</w:t>
      </w:r>
      <w:r>
        <w:rPr>
          <w:spacing w:val="23"/>
        </w:rPr>
        <w:t> </w:t>
      </w:r>
      <w:r>
        <w:rPr/>
        <w:t>busca</w:t>
      </w:r>
      <w:r>
        <w:rPr>
          <w:spacing w:val="23"/>
        </w:rPr>
        <w:t> </w:t>
      </w:r>
      <w:r>
        <w:rPr/>
        <w:t>unificar</w:t>
      </w:r>
      <w:r>
        <w:rPr>
          <w:spacing w:val="23"/>
        </w:rPr>
        <w:t> </w:t>
      </w:r>
      <w:r>
        <w:rPr/>
        <w:t>la</w:t>
      </w:r>
      <w:r>
        <w:rPr>
          <w:spacing w:val="22"/>
        </w:rPr>
        <w:t> </w:t>
      </w:r>
      <w:r>
        <w:rPr/>
        <w:t>regulación</w:t>
      </w:r>
      <w:r>
        <w:rPr>
          <w:spacing w:val="23"/>
        </w:rPr>
        <w:t> </w:t>
      </w:r>
      <w:r>
        <w:rPr/>
        <w:t>a</w:t>
      </w:r>
      <w:r>
        <w:rPr>
          <w:spacing w:val="23"/>
        </w:rPr>
        <w:t> </w:t>
      </w:r>
      <w:r>
        <w:rPr/>
        <w:t>nivel</w:t>
      </w:r>
      <w:r>
        <w:rPr>
          <w:spacing w:val="22"/>
        </w:rPr>
        <w:t> </w:t>
      </w:r>
      <w:r>
        <w:rPr/>
        <w:t>europeo,</w:t>
      </w:r>
      <w:r>
        <w:rPr>
          <w:spacing w:val="23"/>
        </w:rPr>
        <w:t> </w:t>
      </w:r>
      <w:r>
        <w:rPr/>
        <w:t>de</w:t>
      </w:r>
      <w:r>
        <w:rPr>
          <w:spacing w:val="23"/>
        </w:rPr>
        <w:t> </w:t>
      </w:r>
      <w:r>
        <w:rPr/>
        <w:t>manera</w:t>
      </w:r>
      <w:r>
        <w:rPr>
          <w:spacing w:val="-53"/>
        </w:rPr>
        <w:t> </w:t>
      </w:r>
      <w:r>
        <w:rPr/>
        <w:t>que las plataformas de financiación participativa autorizadas y supervisadas conforme al</w:t>
      </w:r>
      <w:r>
        <w:rPr>
          <w:spacing w:val="1"/>
        </w:rPr>
        <w:t> </w:t>
      </w:r>
      <w:r>
        <w:rPr/>
        <w:t>Reglamento de la Unión Europea pueden prestar sus servicios libremente en todo el</w:t>
      </w:r>
      <w:r>
        <w:rPr>
          <w:spacing w:val="1"/>
        </w:rPr>
        <w:t> </w:t>
      </w:r>
      <w:r>
        <w:rPr/>
        <w:t>territorio</w:t>
      </w:r>
      <w:r>
        <w:rPr>
          <w:spacing w:val="37"/>
        </w:rPr>
        <w:t> </w:t>
      </w:r>
      <w:r>
        <w:rPr/>
        <w:t>de</w:t>
      </w:r>
      <w:r>
        <w:rPr>
          <w:spacing w:val="37"/>
        </w:rPr>
        <w:t> </w:t>
      </w:r>
      <w:r>
        <w:rPr/>
        <w:t>la</w:t>
      </w:r>
      <w:r>
        <w:rPr>
          <w:spacing w:val="37"/>
        </w:rPr>
        <w:t> </w:t>
      </w:r>
      <w:r>
        <w:rPr/>
        <w:t>Unión</w:t>
      </w:r>
      <w:r>
        <w:rPr>
          <w:spacing w:val="37"/>
        </w:rPr>
        <w:t> </w:t>
      </w:r>
      <w:r>
        <w:rPr/>
        <w:t>Europea,</w:t>
      </w:r>
      <w:r>
        <w:rPr>
          <w:spacing w:val="37"/>
        </w:rPr>
        <w:t> </w:t>
      </w:r>
      <w:r>
        <w:rPr/>
        <w:t>sin</w:t>
      </w:r>
      <w:r>
        <w:rPr>
          <w:spacing w:val="37"/>
        </w:rPr>
        <w:t> </w:t>
      </w:r>
      <w:r>
        <w:rPr/>
        <w:t>necesidad</w:t>
      </w:r>
      <w:r>
        <w:rPr>
          <w:spacing w:val="37"/>
        </w:rPr>
        <w:t> </w:t>
      </w:r>
      <w:r>
        <w:rPr/>
        <w:t>de</w:t>
      </w:r>
      <w:r>
        <w:rPr>
          <w:spacing w:val="38"/>
        </w:rPr>
        <w:t> </w:t>
      </w:r>
      <w:r>
        <w:rPr/>
        <w:t>obtener</w:t>
      </w:r>
      <w:r>
        <w:rPr>
          <w:spacing w:val="37"/>
        </w:rPr>
        <w:t> </w:t>
      </w:r>
      <w:r>
        <w:rPr/>
        <w:t>una</w:t>
      </w:r>
      <w:r>
        <w:rPr>
          <w:spacing w:val="37"/>
        </w:rPr>
        <w:t> </w:t>
      </w:r>
      <w:r>
        <w:rPr/>
        <w:t>autorización</w:t>
      </w:r>
      <w:r>
        <w:rPr>
          <w:spacing w:val="37"/>
        </w:rPr>
        <w:t> </w:t>
      </w:r>
      <w:r>
        <w:rPr/>
        <w:t>distinta</w:t>
      </w:r>
      <w:r>
        <w:rPr>
          <w:spacing w:val="37"/>
        </w:rPr>
        <w:t> </w:t>
      </w:r>
      <w:r>
        <w:rPr/>
        <w:t>en</w:t>
      </w:r>
      <w:r>
        <w:rPr>
          <w:spacing w:val="-53"/>
        </w:rPr>
        <w:t> </w:t>
      </w:r>
      <w:r>
        <w:rPr/>
        <w:t>cada</w:t>
      </w:r>
      <w:r>
        <w:rPr>
          <w:spacing w:val="-1"/>
        </w:rPr>
        <w:t> </w:t>
      </w:r>
      <w:r>
        <w:rPr/>
        <w:t>Estado miembro en</w:t>
      </w:r>
      <w:r>
        <w:rPr>
          <w:spacing w:val="-2"/>
        </w:rPr>
        <w:t> </w:t>
      </w:r>
      <w:r>
        <w:rPr/>
        <w:t>el</w:t>
      </w:r>
      <w:r>
        <w:rPr>
          <w:spacing w:val="-1"/>
        </w:rPr>
        <w:t> </w:t>
      </w:r>
      <w:r>
        <w:rPr/>
        <w:t>que</w:t>
      </w:r>
      <w:r>
        <w:rPr>
          <w:spacing w:val="-1"/>
        </w:rPr>
        <w:t> </w:t>
      </w:r>
      <w:r>
        <w:rPr/>
        <w:t>quieran</w:t>
      </w:r>
      <w:r>
        <w:rPr>
          <w:spacing w:val="-2"/>
        </w:rPr>
        <w:t> </w:t>
      </w:r>
      <w:r>
        <w:rPr/>
        <w:t>prestar</w:t>
      </w:r>
      <w:r>
        <w:rPr>
          <w:spacing w:val="-1"/>
        </w:rPr>
        <w:t> </w:t>
      </w:r>
      <w:r>
        <w:rPr/>
        <w:t>sus servicios.</w:t>
      </w:r>
    </w:p>
    <w:p>
      <w:pPr>
        <w:pStyle w:val="BodyText"/>
        <w:spacing w:line="249" w:lineRule="auto" w:before="9"/>
        <w:ind w:left="1584" w:right="1583"/>
      </w:pPr>
      <w:r>
        <w:rPr/>
        <w:t>Esta</w:t>
      </w:r>
      <w:r>
        <w:rPr>
          <w:spacing w:val="1"/>
        </w:rPr>
        <w:t> </w:t>
      </w:r>
      <w:r>
        <w:rPr/>
        <w:t>ley</w:t>
      </w:r>
      <w:r>
        <w:rPr>
          <w:spacing w:val="1"/>
        </w:rPr>
        <w:t> </w:t>
      </w:r>
      <w:r>
        <w:rPr/>
        <w:t>adapta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legislación</w:t>
      </w:r>
      <w:r>
        <w:rPr>
          <w:spacing w:val="1"/>
        </w:rPr>
        <w:t> </w:t>
      </w:r>
      <w:r>
        <w:rPr/>
        <w:t>española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régimen</w:t>
      </w:r>
      <w:r>
        <w:rPr>
          <w:spacing w:val="1"/>
        </w:rPr>
        <w:t> </w:t>
      </w:r>
      <w:r>
        <w:rPr/>
        <w:t>jurídico</w:t>
      </w:r>
      <w:r>
        <w:rPr>
          <w:spacing w:val="1"/>
        </w:rPr>
        <w:t> </w:t>
      </w:r>
      <w:r>
        <w:rPr/>
        <w:t>establecido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nivel</w:t>
      </w:r>
      <w:r>
        <w:rPr>
          <w:spacing w:val="1"/>
        </w:rPr>
        <w:t> </w:t>
      </w:r>
      <w:r>
        <w:rPr/>
        <w:t>europeo, con el fin de que las plataformas autorizadas en España puedan prestar sus</w:t>
      </w:r>
      <w:r>
        <w:rPr>
          <w:spacing w:val="1"/>
        </w:rPr>
        <w:t> </w:t>
      </w:r>
      <w:r>
        <w:rPr/>
        <w:t>servicios</w:t>
      </w:r>
      <w:r>
        <w:rPr>
          <w:spacing w:val="1"/>
        </w:rPr>
        <w:t> </w:t>
      </w:r>
      <w:r>
        <w:rPr/>
        <w:t>libremente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todo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territorio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Unión</w:t>
      </w:r>
      <w:r>
        <w:rPr>
          <w:spacing w:val="1"/>
        </w:rPr>
        <w:t> </w:t>
      </w:r>
      <w:r>
        <w:rPr/>
        <w:t>Europea,</w:t>
      </w:r>
      <w:r>
        <w:rPr>
          <w:spacing w:val="1"/>
        </w:rPr>
        <w:t> </w:t>
      </w:r>
      <w:r>
        <w:rPr/>
        <w:t>conforme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dicho</w:t>
      </w:r>
      <w:r>
        <w:rPr>
          <w:spacing w:val="1"/>
        </w:rPr>
        <w:t> </w:t>
      </w:r>
      <w:r>
        <w:rPr/>
        <w:t>Reglamento</w:t>
      </w:r>
      <w:r>
        <w:rPr>
          <w:spacing w:val="-2"/>
        </w:rPr>
        <w:t> </w:t>
      </w:r>
      <w:r>
        <w:rPr/>
        <w:t>europeo.</w:t>
      </w:r>
    </w:p>
    <w:p>
      <w:pPr>
        <w:pStyle w:val="BodyText"/>
        <w:spacing w:line="249" w:lineRule="auto" w:before="3"/>
        <w:ind w:left="1584" w:right="1584"/>
      </w:pPr>
      <w:r>
        <w:rPr/>
        <w:t>Entre las principales novedades de la regulación europea frente a la regulación</w:t>
      </w:r>
      <w:r>
        <w:rPr>
          <w:spacing w:val="1"/>
        </w:rPr>
        <w:t> </w:t>
      </w:r>
      <w:r>
        <w:rPr/>
        <w:t>nacional</w:t>
      </w:r>
      <w:r>
        <w:rPr>
          <w:spacing w:val="-3"/>
        </w:rPr>
        <w:t> </w:t>
      </w:r>
      <w:r>
        <w:rPr/>
        <w:t>preexistente</w:t>
      </w:r>
      <w:r>
        <w:rPr>
          <w:spacing w:val="-3"/>
        </w:rPr>
        <w:t> </w:t>
      </w:r>
      <w:r>
        <w:rPr/>
        <w:t>cabe</w:t>
      </w:r>
      <w:r>
        <w:rPr>
          <w:spacing w:val="-3"/>
        </w:rPr>
        <w:t> </w:t>
      </w:r>
      <w:r>
        <w:rPr/>
        <w:t>destacar,</w:t>
      </w:r>
      <w:r>
        <w:rPr>
          <w:spacing w:val="-2"/>
        </w:rPr>
        <w:t> </w:t>
      </w:r>
      <w:r>
        <w:rPr/>
        <w:t>en</w:t>
      </w:r>
      <w:r>
        <w:rPr>
          <w:spacing w:val="-3"/>
        </w:rPr>
        <w:t> </w:t>
      </w:r>
      <w:r>
        <w:rPr/>
        <w:t>primer</w:t>
      </w:r>
      <w:r>
        <w:rPr>
          <w:spacing w:val="-3"/>
        </w:rPr>
        <w:t> </w:t>
      </w:r>
      <w:r>
        <w:rPr/>
        <w:t>lugar,</w:t>
      </w:r>
      <w:r>
        <w:rPr>
          <w:spacing w:val="-3"/>
        </w:rPr>
        <w:t> </w:t>
      </w:r>
      <w:r>
        <w:rPr/>
        <w:t>la</w:t>
      </w:r>
      <w:r>
        <w:rPr>
          <w:spacing w:val="-2"/>
        </w:rPr>
        <w:t> </w:t>
      </w:r>
      <w:r>
        <w:rPr/>
        <w:t>inclusión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una</w:t>
      </w:r>
      <w:r>
        <w:rPr>
          <w:spacing w:val="-2"/>
        </w:rPr>
        <w:t> </w:t>
      </w:r>
      <w:r>
        <w:rPr/>
        <w:t>nueva</w:t>
      </w:r>
      <w:r>
        <w:rPr>
          <w:spacing w:val="-3"/>
        </w:rPr>
        <w:t> </w:t>
      </w:r>
      <w:r>
        <w:rPr/>
        <w:t>categoría</w:t>
      </w:r>
    </w:p>
    <w:p>
      <w:pPr>
        <w:pStyle w:val="BodyText"/>
        <w:spacing w:line="249" w:lineRule="auto" w:before="2"/>
        <w:ind w:left="1584" w:right="1584" w:hanging="1"/>
      </w:pPr>
      <w:r>
        <w:rPr/>
        <w:t>«gestión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carteras»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permitir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proveedor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servicios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financiación</w:t>
      </w:r>
      <w:r>
        <w:rPr>
          <w:spacing w:val="1"/>
        </w:rPr>
        <w:t> </w:t>
      </w:r>
      <w:r>
        <w:rPr/>
        <w:t>participativa</w:t>
      </w:r>
      <w:r>
        <w:rPr>
          <w:spacing w:val="-2"/>
        </w:rPr>
        <w:t> </w:t>
      </w:r>
      <w:r>
        <w:rPr/>
        <w:t>invierta</w:t>
      </w:r>
      <w:r>
        <w:rPr>
          <w:spacing w:val="-2"/>
        </w:rPr>
        <w:t> </w:t>
      </w:r>
      <w:r>
        <w:rPr/>
        <w:t>fondos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nombre</w:t>
      </w:r>
      <w:r>
        <w:rPr>
          <w:spacing w:val="-2"/>
        </w:rPr>
        <w:t> </w:t>
      </w:r>
      <w:r>
        <w:rPr/>
        <w:t>del</w:t>
      </w:r>
      <w:r>
        <w:rPr>
          <w:spacing w:val="-2"/>
        </w:rPr>
        <w:t> </w:t>
      </w:r>
      <w:r>
        <w:rPr/>
        <w:t>inversor.</w:t>
      </w:r>
    </w:p>
    <w:p>
      <w:pPr>
        <w:pStyle w:val="BodyText"/>
        <w:spacing w:line="249" w:lineRule="auto" w:before="1"/>
        <w:ind w:left="1584" w:right="1583"/>
      </w:pPr>
      <w:r>
        <w:rPr/>
        <w:t>En segundo lugar, establece un límite único de inversión individual por proyecto para</w:t>
      </w:r>
      <w:r>
        <w:rPr>
          <w:spacing w:val="1"/>
        </w:rPr>
        <w:t> </w:t>
      </w:r>
      <w:r>
        <w:rPr/>
        <w:t>inversores</w:t>
      </w:r>
      <w:r>
        <w:rPr>
          <w:spacing w:val="10"/>
        </w:rPr>
        <w:t> </w:t>
      </w:r>
      <w:r>
        <w:rPr/>
        <w:t>minoristas,</w:t>
      </w:r>
      <w:r>
        <w:rPr>
          <w:spacing w:val="10"/>
        </w:rPr>
        <w:t> </w:t>
      </w:r>
      <w:r>
        <w:rPr/>
        <w:t>que</w:t>
      </w:r>
      <w:r>
        <w:rPr>
          <w:spacing w:val="10"/>
        </w:rPr>
        <w:t> </w:t>
      </w:r>
      <w:r>
        <w:rPr/>
        <w:t>se</w:t>
      </w:r>
      <w:r>
        <w:rPr>
          <w:spacing w:val="10"/>
        </w:rPr>
        <w:t> </w:t>
      </w:r>
      <w:r>
        <w:rPr/>
        <w:t>fija</w:t>
      </w:r>
      <w:r>
        <w:rPr>
          <w:spacing w:val="10"/>
        </w:rPr>
        <w:t> </w:t>
      </w:r>
      <w:r>
        <w:rPr/>
        <w:t>como</w:t>
      </w:r>
      <w:r>
        <w:rPr>
          <w:spacing w:val="10"/>
        </w:rPr>
        <w:t> </w:t>
      </w:r>
      <w:r>
        <w:rPr/>
        <w:t>el</w:t>
      </w:r>
      <w:r>
        <w:rPr>
          <w:spacing w:val="10"/>
        </w:rPr>
        <w:t> </w:t>
      </w:r>
      <w:r>
        <w:rPr/>
        <w:t>más</w:t>
      </w:r>
      <w:r>
        <w:rPr>
          <w:spacing w:val="10"/>
        </w:rPr>
        <w:t> </w:t>
      </w:r>
      <w:r>
        <w:rPr/>
        <w:t>alto</w:t>
      </w:r>
      <w:r>
        <w:rPr>
          <w:spacing w:val="10"/>
        </w:rPr>
        <w:t> </w:t>
      </w:r>
      <w:r>
        <w:rPr/>
        <w:t>entre</w:t>
      </w:r>
      <w:r>
        <w:rPr>
          <w:spacing w:val="10"/>
        </w:rPr>
        <w:t> </w:t>
      </w:r>
      <w:r>
        <w:rPr/>
        <w:t>una</w:t>
      </w:r>
      <w:r>
        <w:rPr>
          <w:spacing w:val="10"/>
        </w:rPr>
        <w:t> </w:t>
      </w:r>
      <w:r>
        <w:rPr/>
        <w:t>cantidad</w:t>
      </w:r>
      <w:r>
        <w:rPr>
          <w:spacing w:val="11"/>
        </w:rPr>
        <w:t> </w:t>
      </w:r>
      <w:r>
        <w:rPr/>
        <w:t>de</w:t>
      </w:r>
      <w:r>
        <w:rPr>
          <w:spacing w:val="10"/>
        </w:rPr>
        <w:t> </w:t>
      </w:r>
      <w:r>
        <w:rPr/>
        <w:t>1.000</w:t>
      </w:r>
      <w:r>
        <w:rPr>
          <w:spacing w:val="10"/>
        </w:rPr>
        <w:t> </w:t>
      </w:r>
      <w:r>
        <w:rPr/>
        <w:t>euros</w:t>
      </w:r>
      <w:r>
        <w:rPr>
          <w:spacing w:val="10"/>
        </w:rPr>
        <w:t> </w:t>
      </w:r>
      <w:r>
        <w:rPr/>
        <w:t>o</w:t>
      </w:r>
      <w:r>
        <w:rPr>
          <w:spacing w:val="-53"/>
        </w:rPr>
        <w:t> </w:t>
      </w:r>
      <w:r>
        <w:rPr>
          <w:spacing w:val="-1"/>
        </w:rPr>
        <w:t>el 5 % de la riqueza (sin incluir propiedades inmobiliarias </w:t>
      </w:r>
      <w:r>
        <w:rPr/>
        <w:t>y fondos de pensiones). A los</w:t>
      </w:r>
      <w:r>
        <w:rPr>
          <w:spacing w:val="1"/>
        </w:rPr>
        <w:t> </w:t>
      </w:r>
      <w:r>
        <w:rPr/>
        <w:t>inversores minoristas no se les impide invertir por encima del límite, pero de querer</w:t>
      </w:r>
      <w:r>
        <w:rPr>
          <w:spacing w:val="1"/>
        </w:rPr>
        <w:t> </w:t>
      </w:r>
      <w:r>
        <w:rPr/>
        <w:t>hacerlo,</w:t>
      </w:r>
      <w:r>
        <w:rPr>
          <w:spacing w:val="1"/>
        </w:rPr>
        <w:t> </w:t>
      </w:r>
      <w:r>
        <w:rPr/>
        <w:t>recibirán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advertencia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riesgo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tendrán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dar</w:t>
      </w:r>
      <w:r>
        <w:rPr>
          <w:spacing w:val="1"/>
        </w:rPr>
        <w:t> </w:t>
      </w:r>
      <w:r>
        <w:rPr/>
        <w:t>su</w:t>
      </w:r>
      <w:r>
        <w:rPr>
          <w:spacing w:val="55"/>
        </w:rPr>
        <w:t> </w:t>
      </w:r>
      <w:r>
        <w:rPr/>
        <w:t>consentimiento</w:t>
      </w:r>
      <w:r>
        <w:rPr>
          <w:spacing w:val="1"/>
        </w:rPr>
        <w:t> </w:t>
      </w:r>
      <w:r>
        <w:rPr/>
        <w:t>expreso</w:t>
      </w:r>
      <w:r>
        <w:rPr>
          <w:spacing w:val="-2"/>
        </w:rPr>
        <w:t> </w:t>
      </w:r>
      <w:r>
        <w:rPr/>
        <w:t>al</w:t>
      </w:r>
      <w:r>
        <w:rPr>
          <w:spacing w:val="-2"/>
        </w:rPr>
        <w:t> </w:t>
      </w:r>
      <w:r>
        <w:rPr/>
        <w:t>proveedor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servicios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financiación</w:t>
      </w:r>
      <w:r>
        <w:rPr>
          <w:spacing w:val="-1"/>
        </w:rPr>
        <w:t> </w:t>
      </w:r>
      <w:r>
        <w:rPr/>
        <w:t>participativa.</w:t>
      </w:r>
    </w:p>
    <w:p>
      <w:pPr>
        <w:pStyle w:val="BodyText"/>
        <w:spacing w:line="249" w:lineRule="auto" w:before="5"/>
        <w:ind w:left="1584" w:right="1583"/>
      </w:pPr>
      <w:r>
        <w:rPr/>
        <w:t>Además, destaca la fijación de un límite de inversión por proyecto de 5 millones de</w:t>
      </w:r>
      <w:r>
        <w:rPr>
          <w:spacing w:val="1"/>
        </w:rPr>
        <w:t> </w:t>
      </w:r>
      <w:r>
        <w:rPr/>
        <w:t>euros, superable hasta el límite previsto en la legislación de cada Estado miembro, a</w:t>
      </w:r>
      <w:r>
        <w:rPr>
          <w:spacing w:val="1"/>
        </w:rPr>
        <w:t> </w:t>
      </w:r>
      <w:r>
        <w:rPr/>
        <w:t>partir del cual se exige la emisión de un folleto (pero en este caso sin poder contar con</w:t>
      </w:r>
      <w:r>
        <w:rPr>
          <w:spacing w:val="1"/>
        </w:rPr>
        <w:t> </w:t>
      </w:r>
      <w:r>
        <w:rPr/>
        <w:t>pasaporte</w:t>
      </w:r>
      <w:r>
        <w:rPr>
          <w:spacing w:val="-2"/>
        </w:rPr>
        <w:t> </w:t>
      </w:r>
      <w:r>
        <w:rPr/>
        <w:t>europeo</w:t>
      </w:r>
      <w:r>
        <w:rPr>
          <w:spacing w:val="-1"/>
        </w:rPr>
        <w:t> </w:t>
      </w:r>
      <w:r>
        <w:rPr/>
        <w:t>sino</w:t>
      </w:r>
      <w:r>
        <w:rPr>
          <w:spacing w:val="-1"/>
        </w:rPr>
        <w:t> </w:t>
      </w:r>
      <w:r>
        <w:rPr/>
        <w:t>solo dentro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ese</w:t>
      </w:r>
      <w:r>
        <w:rPr>
          <w:spacing w:val="-1"/>
        </w:rPr>
        <w:t> </w:t>
      </w:r>
      <w:r>
        <w:rPr/>
        <w:t>Estado</w:t>
      </w:r>
      <w:r>
        <w:rPr>
          <w:spacing w:val="-1"/>
        </w:rPr>
        <w:t> </w:t>
      </w:r>
      <w:r>
        <w:rPr/>
        <w:t>miembro).</w:t>
      </w:r>
    </w:p>
    <w:p>
      <w:pPr>
        <w:pStyle w:val="BodyText"/>
        <w:spacing w:line="249" w:lineRule="auto" w:before="3"/>
        <w:ind w:left="1584" w:right="1583"/>
      </w:pPr>
      <w:r>
        <w:rPr/>
        <w:pict>
          <v:shape style="position:absolute;margin-left:562.533997pt;margin-top:85.339256pt;width:18.25pt;height:104.7pt;mso-position-horizontal-relative:page;mso-position-vertical-relative:paragraph;z-index:15741952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BOE-A-2022-15818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El</w:t>
      </w:r>
      <w:r>
        <w:rPr>
          <w:spacing w:val="51"/>
        </w:rPr>
        <w:t> </w:t>
      </w:r>
      <w:r>
        <w:rPr/>
        <w:t>Reglamento</w:t>
      </w:r>
      <w:r>
        <w:rPr>
          <w:spacing w:val="52"/>
        </w:rPr>
        <w:t> </w:t>
      </w:r>
      <w:r>
        <w:rPr/>
        <w:t>de</w:t>
      </w:r>
      <w:r>
        <w:rPr>
          <w:spacing w:val="52"/>
        </w:rPr>
        <w:t> </w:t>
      </w:r>
      <w:r>
        <w:rPr/>
        <w:t>la</w:t>
      </w:r>
      <w:r>
        <w:rPr>
          <w:spacing w:val="52"/>
        </w:rPr>
        <w:t> </w:t>
      </w:r>
      <w:r>
        <w:rPr/>
        <w:t>Unión</w:t>
      </w:r>
      <w:r>
        <w:rPr>
          <w:spacing w:val="52"/>
        </w:rPr>
        <w:t> </w:t>
      </w:r>
      <w:r>
        <w:rPr/>
        <w:t>Europea</w:t>
      </w:r>
      <w:r>
        <w:rPr>
          <w:spacing w:val="52"/>
        </w:rPr>
        <w:t> </w:t>
      </w:r>
      <w:r>
        <w:rPr/>
        <w:t>que</w:t>
      </w:r>
      <w:r>
        <w:rPr>
          <w:spacing w:val="52"/>
        </w:rPr>
        <w:t> </w:t>
      </w:r>
      <w:r>
        <w:rPr/>
        <w:t>regula</w:t>
      </w:r>
      <w:r>
        <w:rPr>
          <w:spacing w:val="52"/>
        </w:rPr>
        <w:t> </w:t>
      </w:r>
      <w:r>
        <w:rPr/>
        <w:t>las</w:t>
      </w:r>
      <w:r>
        <w:rPr>
          <w:spacing w:val="52"/>
        </w:rPr>
        <w:t> </w:t>
      </w:r>
      <w:r>
        <w:rPr/>
        <w:t>plataformas</w:t>
      </w:r>
      <w:r>
        <w:rPr>
          <w:spacing w:val="52"/>
        </w:rPr>
        <w:t> </w:t>
      </w:r>
      <w:r>
        <w:rPr/>
        <w:t>de</w:t>
      </w:r>
      <w:r>
        <w:rPr>
          <w:spacing w:val="52"/>
        </w:rPr>
        <w:t> </w:t>
      </w:r>
      <w:r>
        <w:rPr/>
        <w:t>financiación</w:t>
      </w:r>
      <w:r>
        <w:rPr>
          <w:spacing w:val="-53"/>
        </w:rPr>
        <w:t> </w:t>
      </w:r>
      <w:r>
        <w:rPr/>
        <w:t>participativa será de aplicación directa en España a partir del 10 de noviembre del 2021.</w:t>
      </w:r>
      <w:r>
        <w:rPr>
          <w:spacing w:val="1"/>
        </w:rPr>
        <w:t> </w:t>
      </w:r>
      <w:r>
        <w:rPr/>
        <w:t>Para permitir que las plataformas de financiación participativa sujetas hasta ahora a su</w:t>
      </w:r>
      <w:r>
        <w:rPr>
          <w:spacing w:val="1"/>
        </w:rPr>
        <w:t> </w:t>
      </w:r>
      <w:r>
        <w:rPr/>
        <w:t>régimen</w:t>
      </w:r>
      <w:r>
        <w:rPr>
          <w:spacing w:val="1"/>
        </w:rPr>
        <w:t> </w:t>
      </w:r>
      <w:r>
        <w:rPr/>
        <w:t>jurídico</w:t>
      </w:r>
      <w:r>
        <w:rPr>
          <w:spacing w:val="1"/>
        </w:rPr>
        <w:t> </w:t>
      </w:r>
      <w:r>
        <w:rPr/>
        <w:t>nacional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adapten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este</w:t>
      </w:r>
      <w:r>
        <w:rPr>
          <w:spacing w:val="1"/>
        </w:rPr>
        <w:t> </w:t>
      </w:r>
      <w:r>
        <w:rPr/>
        <w:t>Reglamento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Unión</w:t>
      </w:r>
      <w:r>
        <w:rPr>
          <w:spacing w:val="1"/>
        </w:rPr>
        <w:t> </w:t>
      </w:r>
      <w:r>
        <w:rPr/>
        <w:t>Europea</w:t>
      </w:r>
      <w:r>
        <w:rPr>
          <w:spacing w:val="55"/>
        </w:rPr>
        <w:t> </w:t>
      </w:r>
      <w:r>
        <w:rPr/>
        <w:t>en</w:t>
      </w:r>
      <w:r>
        <w:rPr>
          <w:spacing w:val="1"/>
        </w:rPr>
        <w:t> </w:t>
      </w:r>
      <w:r>
        <w:rPr/>
        <w:t>aquellos supuestos en que les sea aplicable, el propio Reglamento prevé un periodo</w:t>
      </w:r>
      <w:r>
        <w:rPr>
          <w:spacing w:val="1"/>
        </w:rPr>
        <w:t> </w:t>
      </w:r>
      <w:r>
        <w:rPr/>
        <w:t>transitorio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veinticuatro</w:t>
      </w:r>
      <w:r>
        <w:rPr>
          <w:spacing w:val="1"/>
        </w:rPr>
        <w:t> </w:t>
      </w:r>
      <w:r>
        <w:rPr/>
        <w:t>meses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dichas</w:t>
      </w:r>
      <w:r>
        <w:rPr>
          <w:spacing w:val="1"/>
        </w:rPr>
        <w:t> </w:t>
      </w:r>
      <w:r>
        <w:rPr/>
        <w:t>plataformas</w:t>
      </w:r>
      <w:r>
        <w:rPr>
          <w:spacing w:val="1"/>
        </w:rPr>
        <w:t> </w:t>
      </w:r>
      <w:r>
        <w:rPr/>
        <w:t>dispongan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tiempo</w:t>
      </w:r>
      <w:r>
        <w:rPr>
          <w:spacing w:val="-53"/>
        </w:rPr>
        <w:t> </w:t>
      </w:r>
      <w:r>
        <w:rPr/>
        <w:t>suficiente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adaptar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actividad</w:t>
      </w:r>
      <w:r>
        <w:rPr>
          <w:spacing w:val="1"/>
        </w:rPr>
        <w:t> </w:t>
      </w:r>
      <w:r>
        <w:rPr/>
        <w:t>empresarial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dispuesto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Reglamento</w:t>
      </w:r>
      <w:r>
        <w:rPr>
          <w:spacing w:val="1"/>
        </w:rPr>
        <w:t> </w:t>
      </w:r>
      <w:r>
        <w:rPr/>
        <w:t>europeo.</w:t>
      </w:r>
      <w:r>
        <w:rPr>
          <w:spacing w:val="1"/>
        </w:rPr>
        <w:t> </w:t>
      </w:r>
      <w:r>
        <w:rPr/>
        <w:t>Durante</w:t>
      </w:r>
      <w:r>
        <w:rPr>
          <w:spacing w:val="1"/>
        </w:rPr>
        <w:t> </w:t>
      </w:r>
      <w:r>
        <w:rPr/>
        <w:t>ese</w:t>
      </w:r>
      <w:r>
        <w:rPr>
          <w:spacing w:val="1"/>
        </w:rPr>
        <w:t> </w:t>
      </w:r>
      <w:r>
        <w:rPr/>
        <w:t>período</w:t>
      </w:r>
      <w:r>
        <w:rPr>
          <w:spacing w:val="1"/>
        </w:rPr>
        <w:t> </w:t>
      </w:r>
      <w:r>
        <w:rPr/>
        <w:t>transitorio,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Estados</w:t>
      </w:r>
      <w:r>
        <w:rPr>
          <w:spacing w:val="1"/>
        </w:rPr>
        <w:t> </w:t>
      </w:r>
      <w:r>
        <w:rPr/>
        <w:t>miembros</w:t>
      </w:r>
      <w:r>
        <w:rPr>
          <w:spacing w:val="1"/>
        </w:rPr>
        <w:t> </w:t>
      </w:r>
      <w:r>
        <w:rPr/>
        <w:t>pueden</w:t>
      </w:r>
      <w:r>
        <w:rPr>
          <w:spacing w:val="1"/>
        </w:rPr>
        <w:t> </w:t>
      </w:r>
      <w:r>
        <w:rPr/>
        <w:t>establecer</w:t>
      </w:r>
      <w:r>
        <w:rPr>
          <w:spacing w:val="1"/>
        </w:rPr>
        <w:t> </w:t>
      </w:r>
      <w:r>
        <w:rPr/>
        <w:t>procedimientos</w:t>
      </w:r>
      <w:r>
        <w:rPr>
          <w:spacing w:val="1"/>
        </w:rPr>
        <w:t> </w:t>
      </w:r>
      <w:r>
        <w:rPr/>
        <w:t>simplificados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permitan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personas</w:t>
      </w:r>
      <w:r>
        <w:rPr>
          <w:spacing w:val="1"/>
        </w:rPr>
        <w:t> </w:t>
      </w:r>
      <w:r>
        <w:rPr/>
        <w:t>jurídicas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han</w:t>
      </w:r>
      <w:r>
        <w:rPr>
          <w:spacing w:val="1"/>
        </w:rPr>
        <w:t> </w:t>
      </w:r>
      <w:r>
        <w:rPr/>
        <w:t>sido</w:t>
      </w:r>
      <w:r>
        <w:rPr>
          <w:spacing w:val="-53"/>
        </w:rPr>
        <w:t> </w:t>
      </w:r>
      <w:r>
        <w:rPr/>
        <w:t>autorizadas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arreglo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legislación</w:t>
      </w:r>
      <w:r>
        <w:rPr>
          <w:spacing w:val="1"/>
        </w:rPr>
        <w:t> </w:t>
      </w:r>
      <w:r>
        <w:rPr/>
        <w:t>nacional</w:t>
      </w:r>
      <w:r>
        <w:rPr>
          <w:spacing w:val="1"/>
        </w:rPr>
        <w:t> </w:t>
      </w:r>
      <w:r>
        <w:rPr/>
        <w:t>presten</w:t>
      </w:r>
      <w:r>
        <w:rPr>
          <w:spacing w:val="1"/>
        </w:rPr>
        <w:t> </w:t>
      </w:r>
      <w:r>
        <w:rPr/>
        <w:t>servicios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financiación</w:t>
      </w:r>
      <w:r>
        <w:rPr>
          <w:spacing w:val="1"/>
        </w:rPr>
        <w:t> </w:t>
      </w:r>
      <w:r>
        <w:rPr/>
        <w:t>participativa incluidos en el ámbito de aplicación del Reglamento, a condición de que los</w:t>
      </w:r>
      <w:r>
        <w:rPr>
          <w:spacing w:val="1"/>
        </w:rPr>
        <w:t> </w:t>
      </w:r>
      <w:r>
        <w:rPr/>
        <w:t>proveedores de servicios de financiación participativa cumplan los requisitos que se</w:t>
      </w:r>
      <w:r>
        <w:rPr>
          <w:spacing w:val="1"/>
        </w:rPr>
        <w:t> </w:t>
      </w:r>
      <w:r>
        <w:rPr/>
        <w:t>establecen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propio</w:t>
      </w:r>
      <w:r>
        <w:rPr>
          <w:spacing w:val="1"/>
        </w:rPr>
        <w:t> </w:t>
      </w:r>
      <w:r>
        <w:rPr/>
        <w:t>Reglamento.</w:t>
      </w:r>
      <w:r>
        <w:rPr>
          <w:spacing w:val="1"/>
        </w:rPr>
        <w:t> </w:t>
      </w:r>
      <w:r>
        <w:rPr/>
        <w:t>Este</w:t>
      </w:r>
      <w:r>
        <w:rPr>
          <w:spacing w:val="1"/>
        </w:rPr>
        <w:t> </w:t>
      </w:r>
      <w:r>
        <w:rPr/>
        <w:t>procedimiento</w:t>
      </w:r>
      <w:r>
        <w:rPr>
          <w:spacing w:val="1"/>
        </w:rPr>
        <w:t> </w:t>
      </w:r>
      <w:r>
        <w:rPr/>
        <w:t>especial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recoge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disposición</w:t>
      </w:r>
      <w:r>
        <w:rPr>
          <w:spacing w:val="-2"/>
        </w:rPr>
        <w:t> </w:t>
      </w:r>
      <w:r>
        <w:rPr/>
        <w:t>transitoria cuarta.</w:t>
      </w:r>
    </w:p>
    <w:p>
      <w:pPr>
        <w:spacing w:after="0" w:line="249" w:lineRule="auto"/>
        <w:sectPr>
          <w:headerReference w:type="default" r:id="rId14"/>
          <w:headerReference w:type="even" r:id="rId15"/>
          <w:pgSz w:w="11910" w:h="16840"/>
          <w:pgMar w:header="611" w:footer="0" w:top="1400" w:bottom="280" w:left="400" w:right="400"/>
          <w:pgNumType w:start="133611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300011pt;width:538.6pt;height:.1pt;mso-position-horizontal-relative:page;mso-position-vertical-relative:paragraph;z-index:-15714304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 w:firstLine="0"/>
        <w:jc w:val="left"/>
        <w:rPr>
          <w:sz w:val="28"/>
        </w:rPr>
      </w:pPr>
    </w:p>
    <w:p>
      <w:pPr>
        <w:pStyle w:val="BodyText"/>
        <w:spacing w:line="249" w:lineRule="auto" w:before="94"/>
        <w:ind w:left="1584" w:right="1583"/>
      </w:pPr>
      <w:r>
        <w:rPr/>
        <w:t>El Reglamento de la Unión Europea no se aplica a determinadas plataformas, como</w:t>
      </w:r>
      <w:r>
        <w:rPr>
          <w:spacing w:val="1"/>
        </w:rPr>
        <w:t> </w:t>
      </w:r>
      <w:r>
        <w:rPr/>
        <w:t>las</w:t>
      </w:r>
      <w:r>
        <w:rPr>
          <w:spacing w:val="17"/>
        </w:rPr>
        <w:t> </w:t>
      </w:r>
      <w:r>
        <w:rPr/>
        <w:t>que</w:t>
      </w:r>
      <w:r>
        <w:rPr>
          <w:spacing w:val="18"/>
        </w:rPr>
        <w:t> </w:t>
      </w:r>
      <w:r>
        <w:rPr/>
        <w:t>solo</w:t>
      </w:r>
      <w:r>
        <w:rPr>
          <w:spacing w:val="17"/>
        </w:rPr>
        <w:t> </w:t>
      </w:r>
      <w:r>
        <w:rPr/>
        <w:t>intermedian</w:t>
      </w:r>
      <w:r>
        <w:rPr>
          <w:spacing w:val="18"/>
        </w:rPr>
        <w:t> </w:t>
      </w:r>
      <w:r>
        <w:rPr/>
        <w:t>ofertas</w:t>
      </w:r>
      <w:r>
        <w:rPr>
          <w:spacing w:val="18"/>
        </w:rPr>
        <w:t> </w:t>
      </w:r>
      <w:r>
        <w:rPr/>
        <w:t>de</w:t>
      </w:r>
      <w:r>
        <w:rPr>
          <w:spacing w:val="17"/>
        </w:rPr>
        <w:t> </w:t>
      </w:r>
      <w:r>
        <w:rPr/>
        <w:t>financiación</w:t>
      </w:r>
      <w:r>
        <w:rPr>
          <w:spacing w:val="18"/>
        </w:rPr>
        <w:t> </w:t>
      </w:r>
      <w:r>
        <w:rPr/>
        <w:t>participativa</w:t>
      </w:r>
      <w:r>
        <w:rPr>
          <w:spacing w:val="18"/>
        </w:rPr>
        <w:t> </w:t>
      </w:r>
      <w:r>
        <w:rPr/>
        <w:t>cuyo</w:t>
      </w:r>
      <w:r>
        <w:rPr>
          <w:spacing w:val="17"/>
        </w:rPr>
        <w:t> </w:t>
      </w:r>
      <w:r>
        <w:rPr/>
        <w:t>importe</w:t>
      </w:r>
      <w:r>
        <w:rPr>
          <w:spacing w:val="18"/>
        </w:rPr>
        <w:t> </w:t>
      </w:r>
      <w:r>
        <w:rPr/>
        <w:t>sea</w:t>
      </w:r>
      <w:r>
        <w:rPr>
          <w:spacing w:val="18"/>
        </w:rPr>
        <w:t> </w:t>
      </w:r>
      <w:r>
        <w:rPr/>
        <w:t>superior</w:t>
      </w:r>
      <w:r>
        <w:rPr>
          <w:spacing w:val="-54"/>
        </w:rPr>
        <w:t> </w:t>
      </w:r>
      <w:r>
        <w:rPr/>
        <w:t>a 5.000.000 euros, a pesar de que este tipo de plataformas sí estaban incluidas en el</w:t>
      </w:r>
      <w:r>
        <w:rPr>
          <w:spacing w:val="1"/>
        </w:rPr>
        <w:t> </w:t>
      </w:r>
      <w:r>
        <w:rPr/>
        <w:t>ámbito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aplicación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Ley</w:t>
      </w:r>
      <w:r>
        <w:rPr>
          <w:spacing w:val="1"/>
        </w:rPr>
        <w:t> </w:t>
      </w:r>
      <w:r>
        <w:rPr/>
        <w:t>5/2015,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27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abril.</w:t>
      </w:r>
      <w:r>
        <w:rPr>
          <w:spacing w:val="1"/>
        </w:rPr>
        <w:t> </w:t>
      </w:r>
      <w:r>
        <w:rPr/>
        <w:t>Es</w:t>
      </w:r>
      <w:r>
        <w:rPr>
          <w:spacing w:val="55"/>
        </w:rPr>
        <w:t> </w:t>
      </w:r>
      <w:r>
        <w:rPr/>
        <w:t>por</w:t>
      </w:r>
      <w:r>
        <w:rPr>
          <w:spacing w:val="56"/>
        </w:rPr>
        <w:t> </w:t>
      </w:r>
      <w:r>
        <w:rPr/>
        <w:t>este</w:t>
      </w:r>
      <w:r>
        <w:rPr>
          <w:spacing w:val="55"/>
        </w:rPr>
        <w:t> </w:t>
      </w:r>
      <w:r>
        <w:rPr/>
        <w:t>motivo</w:t>
      </w:r>
      <w:r>
        <w:rPr>
          <w:spacing w:val="56"/>
        </w:rPr>
        <w:t> </w:t>
      </w:r>
      <w:r>
        <w:rPr/>
        <w:t>que</w:t>
      </w:r>
      <w:r>
        <w:rPr>
          <w:spacing w:val="55"/>
        </w:rPr>
        <w:t> </w:t>
      </w:r>
      <w:r>
        <w:rPr/>
        <w:t>el</w:t>
      </w:r>
      <w:r>
        <w:rPr>
          <w:spacing w:val="-53"/>
        </w:rPr>
        <w:t> </w:t>
      </w:r>
      <w:r>
        <w:rPr/>
        <w:t>artículo 14 regula la figura de las «plataformas no armonizadas», con el fin de que estas</w:t>
      </w:r>
      <w:r>
        <w:rPr>
          <w:spacing w:val="1"/>
        </w:rPr>
        <w:t> </w:t>
      </w:r>
      <w:r>
        <w:rPr/>
        <w:t>plataformas</w:t>
      </w:r>
      <w:r>
        <w:rPr>
          <w:spacing w:val="-3"/>
        </w:rPr>
        <w:t> </w:t>
      </w:r>
      <w:r>
        <w:rPr/>
        <w:t>no</w:t>
      </w:r>
      <w:r>
        <w:rPr>
          <w:spacing w:val="-2"/>
        </w:rPr>
        <w:t> </w:t>
      </w:r>
      <w:r>
        <w:rPr/>
        <w:t>se</w:t>
      </w:r>
      <w:r>
        <w:rPr>
          <w:spacing w:val="-2"/>
        </w:rPr>
        <w:t> </w:t>
      </w:r>
      <w:r>
        <w:rPr/>
        <w:t>enfrenten</w:t>
      </w:r>
      <w:r>
        <w:rPr>
          <w:spacing w:val="-2"/>
        </w:rPr>
        <w:t> </w:t>
      </w:r>
      <w:r>
        <w:rPr/>
        <w:t>a</w:t>
      </w:r>
      <w:r>
        <w:rPr>
          <w:spacing w:val="-2"/>
        </w:rPr>
        <w:t> </w:t>
      </w:r>
      <w:r>
        <w:rPr/>
        <w:t>una</w:t>
      </w:r>
      <w:r>
        <w:rPr>
          <w:spacing w:val="-3"/>
        </w:rPr>
        <w:t> </w:t>
      </w:r>
      <w:r>
        <w:rPr/>
        <w:t>situación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falta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seguridad</w:t>
      </w:r>
      <w:r>
        <w:rPr>
          <w:spacing w:val="-1"/>
        </w:rPr>
        <w:t> </w:t>
      </w:r>
      <w:r>
        <w:rPr/>
        <w:t>jurídica</w:t>
      </w:r>
      <w:r>
        <w:rPr>
          <w:spacing w:val="-3"/>
        </w:rPr>
        <w:t> </w:t>
      </w:r>
      <w:r>
        <w:rPr/>
        <w:t>y</w:t>
      </w:r>
      <w:r>
        <w:rPr>
          <w:spacing w:val="-1"/>
        </w:rPr>
        <w:t> </w:t>
      </w:r>
      <w:r>
        <w:rPr/>
        <w:t>claridad.</w:t>
      </w:r>
    </w:p>
    <w:p>
      <w:pPr>
        <w:pStyle w:val="BodyText"/>
        <w:spacing w:line="249" w:lineRule="auto" w:before="5"/>
        <w:ind w:left="1584" w:right="1583"/>
      </w:pPr>
      <w:r>
        <w:rPr/>
        <w:t>Por</w:t>
      </w:r>
      <w:r>
        <w:rPr>
          <w:spacing w:val="1"/>
        </w:rPr>
        <w:t> </w:t>
      </w:r>
      <w:r>
        <w:rPr/>
        <w:t>último,</w:t>
      </w:r>
      <w:r>
        <w:rPr>
          <w:spacing w:val="1"/>
        </w:rPr>
        <w:t> </w:t>
      </w:r>
      <w:r>
        <w:rPr/>
        <w:t>cabe</w:t>
      </w:r>
      <w:r>
        <w:rPr>
          <w:spacing w:val="1"/>
        </w:rPr>
        <w:t> </w:t>
      </w:r>
      <w:r>
        <w:rPr/>
        <w:t>destacar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precisión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realiza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considerar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participaciones en sociedades de responsabilidad limitada como valores aptos para el</w:t>
      </w:r>
      <w:r>
        <w:rPr>
          <w:spacing w:val="1"/>
        </w:rPr>
        <w:t> </w:t>
      </w:r>
      <w:r>
        <w:rPr/>
        <w:t>desarrollo de las actividades de las plataformas de financiación participativa y de las</w:t>
      </w:r>
      <w:r>
        <w:rPr>
          <w:spacing w:val="1"/>
        </w:rPr>
        <w:t> </w:t>
      </w:r>
      <w:r>
        <w:rPr/>
        <w:t>empresas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servicios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inversión</w:t>
      </w:r>
      <w:r>
        <w:rPr>
          <w:spacing w:val="-3"/>
        </w:rPr>
        <w:t> </w:t>
      </w:r>
      <w:r>
        <w:rPr/>
        <w:t>previstas</w:t>
      </w:r>
      <w:r>
        <w:rPr>
          <w:spacing w:val="-3"/>
        </w:rPr>
        <w:t> </w:t>
      </w:r>
      <w:r>
        <w:rPr/>
        <w:t>en</w:t>
      </w:r>
      <w:r>
        <w:rPr>
          <w:spacing w:val="-3"/>
        </w:rPr>
        <w:t> </w:t>
      </w:r>
      <w:r>
        <w:rPr/>
        <w:t>el</w:t>
      </w:r>
      <w:r>
        <w:rPr>
          <w:spacing w:val="-3"/>
        </w:rPr>
        <w:t> </w:t>
      </w:r>
      <w:r>
        <w:rPr/>
        <w:t>Reglamento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la</w:t>
      </w:r>
      <w:r>
        <w:rPr>
          <w:spacing w:val="-3"/>
        </w:rPr>
        <w:t> </w:t>
      </w:r>
      <w:r>
        <w:rPr/>
        <w:t>Unión</w:t>
      </w:r>
      <w:r>
        <w:rPr>
          <w:spacing w:val="-3"/>
        </w:rPr>
        <w:t> </w:t>
      </w:r>
      <w:r>
        <w:rPr/>
        <w:t>Europea.</w:t>
      </w:r>
    </w:p>
    <w:p>
      <w:pPr>
        <w:pStyle w:val="BodyText"/>
        <w:spacing w:line="249" w:lineRule="auto" w:before="3"/>
        <w:ind w:left="1584" w:right="1582"/>
      </w:pPr>
      <w:r>
        <w:rPr/>
        <w:t>Hay que señalar que nada impide que dentro de un grupo empresarial puedan</w:t>
      </w:r>
      <w:r>
        <w:rPr>
          <w:spacing w:val="1"/>
        </w:rPr>
        <w:t> </w:t>
      </w:r>
      <w:r>
        <w:rPr/>
        <w:t>coexistir</w:t>
      </w:r>
      <w:r>
        <w:rPr>
          <w:spacing w:val="1"/>
        </w:rPr>
        <w:t> </w:t>
      </w:r>
      <w:r>
        <w:rPr/>
        <w:t>sociedades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autorización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operar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plataformas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financiación</w:t>
      </w:r>
      <w:r>
        <w:rPr>
          <w:spacing w:val="-53"/>
        </w:rPr>
        <w:t> </w:t>
      </w:r>
      <w:r>
        <w:rPr/>
        <w:t>participativa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sociedades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autorización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operar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empresas</w:t>
      </w:r>
      <w:r>
        <w:rPr>
          <w:spacing w:val="55"/>
        </w:rPr>
        <w:t> </w:t>
      </w:r>
      <w:r>
        <w:rPr/>
        <w:t>de</w:t>
      </w:r>
      <w:r>
        <w:rPr>
          <w:spacing w:val="56"/>
        </w:rPr>
        <w:t> </w:t>
      </w:r>
      <w:r>
        <w:rPr/>
        <w:t>capital</w:t>
      </w:r>
      <w:r>
        <w:rPr>
          <w:spacing w:val="1"/>
        </w:rPr>
        <w:t> </w:t>
      </w:r>
      <w:r>
        <w:rPr/>
        <w:t>riesgo, actuando siempre con autorizaciones separadas y contando siempre con las</w:t>
      </w:r>
      <w:r>
        <w:rPr>
          <w:spacing w:val="1"/>
        </w:rPr>
        <w:t> </w:t>
      </w:r>
      <w:r>
        <w:rPr/>
        <w:t>salvaguardias</w:t>
      </w:r>
      <w:r>
        <w:rPr>
          <w:spacing w:val="-2"/>
        </w:rPr>
        <w:t> </w:t>
      </w:r>
      <w:r>
        <w:rPr/>
        <w:t>necesarias</w:t>
      </w:r>
      <w:r>
        <w:rPr>
          <w:spacing w:val="-2"/>
        </w:rPr>
        <w:t> </w:t>
      </w:r>
      <w:r>
        <w:rPr/>
        <w:t>para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eliminación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cualquier</w:t>
      </w:r>
      <w:r>
        <w:rPr>
          <w:spacing w:val="-2"/>
        </w:rPr>
        <w:t> </w:t>
      </w:r>
      <w:r>
        <w:rPr/>
        <w:t>conflicto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interés.</w:t>
      </w:r>
    </w:p>
    <w:p>
      <w:pPr>
        <w:pStyle w:val="BodyText"/>
        <w:spacing w:line="249" w:lineRule="auto" w:before="4"/>
        <w:ind w:left="1584" w:right="1583"/>
      </w:pPr>
      <w:r>
        <w:rPr/>
        <w:t>Fuera de la adaptación a la regulación europea, cabe destacar la modificación que</w:t>
      </w:r>
      <w:r>
        <w:rPr>
          <w:spacing w:val="1"/>
        </w:rPr>
        <w:t> </w:t>
      </w:r>
      <w:r>
        <w:rPr/>
        <w:t>permite que las plataformas de financiación participativa puedan crear y agrupar a los</w:t>
      </w:r>
      <w:r>
        <w:rPr>
          <w:spacing w:val="1"/>
        </w:rPr>
        <w:t> </w:t>
      </w:r>
      <w:r>
        <w:rPr/>
        <w:t>inversores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sociedad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responsabilidad</w:t>
      </w:r>
      <w:r>
        <w:rPr>
          <w:spacing w:val="1"/>
        </w:rPr>
        <w:t> </w:t>
      </w:r>
      <w:r>
        <w:rPr/>
        <w:t>limitada,</w:t>
      </w:r>
      <w:r>
        <w:rPr>
          <w:spacing w:val="1"/>
        </w:rPr>
        <w:t> </w:t>
      </w:r>
      <w:r>
        <w:rPr/>
        <w:t>cuyo</w:t>
      </w:r>
      <w:r>
        <w:rPr>
          <w:spacing w:val="1"/>
        </w:rPr>
        <w:t> </w:t>
      </w:r>
      <w:r>
        <w:rPr/>
        <w:t>objeto</w:t>
      </w:r>
      <w:r>
        <w:rPr>
          <w:spacing w:val="1"/>
        </w:rPr>
        <w:t> </w:t>
      </w:r>
      <w:r>
        <w:rPr/>
        <w:t>social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única</w:t>
      </w:r>
      <w:r>
        <w:rPr>
          <w:spacing w:val="-53"/>
        </w:rPr>
        <w:t> </w:t>
      </w:r>
      <w:r>
        <w:rPr/>
        <w:t>actividad consista en ser tenedora de las participaciones de la empresa en que se</w:t>
      </w:r>
      <w:r>
        <w:rPr>
          <w:spacing w:val="1"/>
        </w:rPr>
        <w:t> </w:t>
      </w:r>
      <w:r>
        <w:rPr/>
        <w:t>invierte, en una entidad sujeta a la supervisión de la Comisión Nacional del Mercado de</w:t>
      </w:r>
      <w:r>
        <w:rPr>
          <w:spacing w:val="1"/>
        </w:rPr>
        <w:t> </w:t>
      </w:r>
      <w:r>
        <w:rPr/>
        <w:t>Valores, o en otras figuras que se utilicen habitualmente para estos fines en otros</w:t>
      </w:r>
      <w:r>
        <w:rPr>
          <w:spacing w:val="1"/>
        </w:rPr>
        <w:t> </w:t>
      </w:r>
      <w:r>
        <w:rPr/>
        <w:t>Estados</w:t>
      </w:r>
      <w:r>
        <w:rPr>
          <w:spacing w:val="1"/>
        </w:rPr>
        <w:t> </w:t>
      </w:r>
      <w:r>
        <w:rPr/>
        <w:t>miembros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Unión</w:t>
      </w:r>
      <w:r>
        <w:rPr>
          <w:spacing w:val="1"/>
        </w:rPr>
        <w:t> </w:t>
      </w:r>
      <w:r>
        <w:rPr/>
        <w:t>Europea.</w:t>
      </w:r>
      <w:r>
        <w:rPr>
          <w:spacing w:val="1"/>
        </w:rPr>
        <w:t> </w:t>
      </w:r>
      <w:r>
        <w:rPr/>
        <w:t>Aunque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normativa</w:t>
      </w:r>
      <w:r>
        <w:rPr>
          <w:spacing w:val="1"/>
        </w:rPr>
        <w:t> </w:t>
      </w:r>
      <w:r>
        <w:rPr/>
        <w:t>vigente</w:t>
      </w:r>
      <w:r>
        <w:rPr>
          <w:spacing w:val="1"/>
        </w:rPr>
        <w:t> </w:t>
      </w:r>
      <w:r>
        <w:rPr/>
        <w:t>hasta</w:t>
      </w:r>
      <w:r>
        <w:rPr>
          <w:spacing w:val="1"/>
        </w:rPr>
        <w:t> </w:t>
      </w:r>
      <w:r>
        <w:rPr/>
        <w:t>este</w:t>
      </w:r>
      <w:r>
        <w:rPr>
          <w:spacing w:val="1"/>
        </w:rPr>
        <w:t> </w:t>
      </w:r>
      <w:r>
        <w:rPr/>
        <w:t>momento</w:t>
      </w:r>
      <w:r>
        <w:rPr>
          <w:spacing w:val="21"/>
        </w:rPr>
        <w:t> </w:t>
      </w:r>
      <w:r>
        <w:rPr/>
        <w:t>en</w:t>
      </w:r>
      <w:r>
        <w:rPr>
          <w:spacing w:val="21"/>
        </w:rPr>
        <w:t> </w:t>
      </w:r>
      <w:r>
        <w:rPr/>
        <w:t>España</w:t>
      </w:r>
      <w:r>
        <w:rPr>
          <w:spacing w:val="21"/>
        </w:rPr>
        <w:t> </w:t>
      </w:r>
      <w:r>
        <w:rPr/>
        <w:t>no</w:t>
      </w:r>
      <w:r>
        <w:rPr>
          <w:spacing w:val="22"/>
        </w:rPr>
        <w:t> </w:t>
      </w:r>
      <w:r>
        <w:rPr/>
        <w:t>prohibía</w:t>
      </w:r>
      <w:r>
        <w:rPr>
          <w:spacing w:val="21"/>
        </w:rPr>
        <w:t> </w:t>
      </w:r>
      <w:r>
        <w:rPr/>
        <w:t>esta</w:t>
      </w:r>
      <w:r>
        <w:rPr>
          <w:spacing w:val="21"/>
        </w:rPr>
        <w:t> </w:t>
      </w:r>
      <w:r>
        <w:rPr/>
        <w:t>posibilidad,</w:t>
      </w:r>
      <w:r>
        <w:rPr>
          <w:spacing w:val="22"/>
        </w:rPr>
        <w:t> </w:t>
      </w:r>
      <w:r>
        <w:rPr/>
        <w:t>no</w:t>
      </w:r>
      <w:r>
        <w:rPr>
          <w:spacing w:val="21"/>
        </w:rPr>
        <w:t> </w:t>
      </w:r>
      <w:r>
        <w:rPr/>
        <w:t>se</w:t>
      </w:r>
      <w:r>
        <w:rPr>
          <w:spacing w:val="21"/>
        </w:rPr>
        <w:t> </w:t>
      </w:r>
      <w:r>
        <w:rPr/>
        <w:t>ha</w:t>
      </w:r>
      <w:r>
        <w:rPr>
          <w:spacing w:val="22"/>
        </w:rPr>
        <w:t> </w:t>
      </w:r>
      <w:r>
        <w:rPr/>
        <w:t>dado</w:t>
      </w:r>
      <w:r>
        <w:rPr>
          <w:spacing w:val="21"/>
        </w:rPr>
        <w:t> </w:t>
      </w:r>
      <w:r>
        <w:rPr/>
        <w:t>en</w:t>
      </w:r>
      <w:r>
        <w:rPr>
          <w:spacing w:val="21"/>
        </w:rPr>
        <w:t> </w:t>
      </w:r>
      <w:r>
        <w:rPr/>
        <w:t>la</w:t>
      </w:r>
      <w:r>
        <w:rPr>
          <w:spacing w:val="22"/>
        </w:rPr>
        <w:t> </w:t>
      </w:r>
      <w:r>
        <w:rPr/>
        <w:t>práctica,</w:t>
      </w:r>
      <w:r>
        <w:rPr>
          <w:spacing w:val="21"/>
        </w:rPr>
        <w:t> </w:t>
      </w:r>
      <w:r>
        <w:rPr/>
        <w:t>por</w:t>
      </w:r>
      <w:r>
        <w:rPr>
          <w:spacing w:val="21"/>
        </w:rPr>
        <w:t> </w:t>
      </w:r>
      <w:r>
        <w:rPr/>
        <w:t>lo</w:t>
      </w:r>
      <w:r>
        <w:rPr>
          <w:spacing w:val="-53"/>
        </w:rPr>
        <w:t> </w:t>
      </w:r>
      <w:r>
        <w:rPr/>
        <w:t>que se considera conveniente incluirla expresamente en la legislación, asimilando el</w:t>
      </w:r>
      <w:r>
        <w:rPr>
          <w:spacing w:val="1"/>
        </w:rPr>
        <w:t> </w:t>
      </w:r>
      <w:r>
        <w:rPr/>
        <w:t>ordenamiento jurídico español al de otros países de nuestro entorno, e impulsando una</w:t>
      </w:r>
      <w:r>
        <w:rPr>
          <w:spacing w:val="1"/>
        </w:rPr>
        <w:t> </w:t>
      </w:r>
      <w:r>
        <w:rPr/>
        <w:t>medida que puede tener efectos positivos sobre el crecimiento y el funcionamiento de las</w:t>
      </w:r>
      <w:r>
        <w:rPr>
          <w:spacing w:val="-53"/>
        </w:rPr>
        <w:t> </w:t>
      </w:r>
      <w:r>
        <w:rPr/>
        <w:t>plataformas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financiación participativa.</w:t>
      </w:r>
    </w:p>
    <w:p>
      <w:pPr>
        <w:pStyle w:val="BodyText"/>
        <w:spacing w:line="249" w:lineRule="auto" w:before="10"/>
        <w:ind w:left="1584" w:right="1583"/>
      </w:pPr>
      <w:r>
        <w:rPr/>
        <w:t>El Capítulo VI introduce un conjunto de reformas que buscan impulsar y mejorar la</w:t>
      </w:r>
      <w:r>
        <w:rPr>
          <w:spacing w:val="1"/>
        </w:rPr>
        <w:t> </w:t>
      </w:r>
      <w:r>
        <w:rPr/>
        <w:t>inversión</w:t>
      </w:r>
      <w:r>
        <w:rPr>
          <w:spacing w:val="12"/>
        </w:rPr>
        <w:t> </w:t>
      </w:r>
      <w:r>
        <w:rPr/>
        <w:t>colectiva</w:t>
      </w:r>
      <w:r>
        <w:rPr>
          <w:spacing w:val="12"/>
        </w:rPr>
        <w:t> </w:t>
      </w:r>
      <w:r>
        <w:rPr/>
        <w:t>y</w:t>
      </w:r>
      <w:r>
        <w:rPr>
          <w:spacing w:val="12"/>
        </w:rPr>
        <w:t> </w:t>
      </w:r>
      <w:r>
        <w:rPr/>
        <w:t>el</w:t>
      </w:r>
      <w:r>
        <w:rPr>
          <w:spacing w:val="12"/>
        </w:rPr>
        <w:t> </w:t>
      </w:r>
      <w:r>
        <w:rPr/>
        <w:t>capital</w:t>
      </w:r>
      <w:r>
        <w:rPr>
          <w:spacing w:val="13"/>
        </w:rPr>
        <w:t> </w:t>
      </w:r>
      <w:r>
        <w:rPr/>
        <w:t>riesgo</w:t>
      </w:r>
      <w:r>
        <w:rPr>
          <w:spacing w:val="12"/>
        </w:rPr>
        <w:t> </w:t>
      </w:r>
      <w:r>
        <w:rPr/>
        <w:t>en</w:t>
      </w:r>
      <w:r>
        <w:rPr>
          <w:spacing w:val="12"/>
        </w:rPr>
        <w:t> </w:t>
      </w:r>
      <w:r>
        <w:rPr/>
        <w:t>España,</w:t>
      </w:r>
      <w:r>
        <w:rPr>
          <w:spacing w:val="12"/>
        </w:rPr>
        <w:t> </w:t>
      </w:r>
      <w:r>
        <w:rPr/>
        <w:t>un</w:t>
      </w:r>
      <w:r>
        <w:rPr>
          <w:spacing w:val="12"/>
        </w:rPr>
        <w:t> </w:t>
      </w:r>
      <w:r>
        <w:rPr/>
        <w:t>sector</w:t>
      </w:r>
      <w:r>
        <w:rPr>
          <w:spacing w:val="13"/>
        </w:rPr>
        <w:t> </w:t>
      </w:r>
      <w:r>
        <w:rPr/>
        <w:t>que</w:t>
      </w:r>
      <w:r>
        <w:rPr>
          <w:spacing w:val="12"/>
        </w:rPr>
        <w:t> </w:t>
      </w:r>
      <w:r>
        <w:rPr/>
        <w:t>en</w:t>
      </w:r>
      <w:r>
        <w:rPr>
          <w:spacing w:val="12"/>
        </w:rPr>
        <w:t> </w:t>
      </w:r>
      <w:r>
        <w:rPr/>
        <w:t>los</w:t>
      </w:r>
      <w:r>
        <w:rPr>
          <w:spacing w:val="12"/>
        </w:rPr>
        <w:t> </w:t>
      </w:r>
      <w:r>
        <w:rPr/>
        <w:t>últimos</w:t>
      </w:r>
      <w:r>
        <w:rPr>
          <w:spacing w:val="12"/>
        </w:rPr>
        <w:t> </w:t>
      </w:r>
      <w:r>
        <w:rPr/>
        <w:t>dos</w:t>
      </w:r>
      <w:r>
        <w:rPr>
          <w:spacing w:val="13"/>
        </w:rPr>
        <w:t> </w:t>
      </w:r>
      <w:r>
        <w:rPr/>
        <w:t>años</w:t>
      </w:r>
      <w:r>
        <w:rPr>
          <w:spacing w:val="-53"/>
        </w:rPr>
        <w:t> </w:t>
      </w:r>
      <w:r>
        <w:rPr/>
        <w:t>ha</w:t>
      </w:r>
      <w:r>
        <w:rPr>
          <w:spacing w:val="1"/>
        </w:rPr>
        <w:t> </w:t>
      </w:r>
      <w:r>
        <w:rPr/>
        <w:t>vivido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notable</w:t>
      </w:r>
      <w:r>
        <w:rPr>
          <w:spacing w:val="1"/>
        </w:rPr>
        <w:t> </w:t>
      </w:r>
      <w:r>
        <w:rPr/>
        <w:t>aceleración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dinamización,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cuyo</w:t>
      </w:r>
      <w:r>
        <w:rPr>
          <w:spacing w:val="1"/>
        </w:rPr>
        <w:t> </w:t>
      </w:r>
      <w:r>
        <w:rPr/>
        <w:t>correcto</w:t>
      </w:r>
      <w:r>
        <w:rPr>
          <w:spacing w:val="1"/>
        </w:rPr>
        <w:t> </w:t>
      </w:r>
      <w:r>
        <w:rPr/>
        <w:t>funcionamiento</w:t>
      </w:r>
      <w:r>
        <w:rPr>
          <w:spacing w:val="1"/>
        </w:rPr>
        <w:t> </w:t>
      </w:r>
      <w:r>
        <w:rPr/>
        <w:t>beneficia</w:t>
      </w:r>
      <w:r>
        <w:rPr>
          <w:spacing w:val="6"/>
        </w:rPr>
        <w:t> </w:t>
      </w:r>
      <w:r>
        <w:rPr/>
        <w:t>al</w:t>
      </w:r>
      <w:r>
        <w:rPr>
          <w:spacing w:val="6"/>
        </w:rPr>
        <w:t> </w:t>
      </w:r>
      <w:r>
        <w:rPr/>
        <w:t>conjunto</w:t>
      </w:r>
      <w:r>
        <w:rPr>
          <w:spacing w:val="8"/>
        </w:rPr>
        <w:t> </w:t>
      </w:r>
      <w:r>
        <w:rPr/>
        <w:t>de</w:t>
      </w:r>
      <w:r>
        <w:rPr>
          <w:spacing w:val="6"/>
        </w:rPr>
        <w:t> </w:t>
      </w:r>
      <w:r>
        <w:rPr/>
        <w:t>la</w:t>
      </w:r>
      <w:r>
        <w:rPr>
          <w:spacing w:val="7"/>
        </w:rPr>
        <w:t> </w:t>
      </w:r>
      <w:r>
        <w:rPr/>
        <w:t>actividad</w:t>
      </w:r>
      <w:r>
        <w:rPr>
          <w:spacing w:val="6"/>
        </w:rPr>
        <w:t> </w:t>
      </w:r>
      <w:r>
        <w:rPr/>
        <w:t>económica</w:t>
      </w:r>
      <w:r>
        <w:rPr>
          <w:spacing w:val="7"/>
        </w:rPr>
        <w:t> </w:t>
      </w:r>
      <w:r>
        <w:rPr/>
        <w:t>y</w:t>
      </w:r>
      <w:r>
        <w:rPr>
          <w:spacing w:val="7"/>
        </w:rPr>
        <w:t> </w:t>
      </w:r>
      <w:r>
        <w:rPr/>
        <w:t>que</w:t>
      </w:r>
      <w:r>
        <w:rPr>
          <w:spacing w:val="6"/>
        </w:rPr>
        <w:t> </w:t>
      </w:r>
      <w:r>
        <w:rPr/>
        <w:t>tiene</w:t>
      </w:r>
      <w:r>
        <w:rPr>
          <w:spacing w:val="8"/>
        </w:rPr>
        <w:t> </w:t>
      </w:r>
      <w:r>
        <w:rPr/>
        <w:t>que</w:t>
      </w:r>
      <w:r>
        <w:rPr>
          <w:spacing w:val="6"/>
        </w:rPr>
        <w:t> </w:t>
      </w:r>
      <w:r>
        <w:rPr/>
        <w:t>ir</w:t>
      </w:r>
      <w:r>
        <w:rPr>
          <w:spacing w:val="7"/>
        </w:rPr>
        <w:t> </w:t>
      </w:r>
      <w:r>
        <w:rPr/>
        <w:t>necesariamente</w:t>
      </w:r>
      <w:r>
        <w:rPr>
          <w:spacing w:val="6"/>
        </w:rPr>
        <w:t> </w:t>
      </w:r>
      <w:r>
        <w:rPr/>
        <w:t>unido</w:t>
      </w:r>
      <w:r>
        <w:rPr>
          <w:spacing w:val="1"/>
        </w:rPr>
        <w:t> </w:t>
      </w:r>
      <w:r>
        <w:rPr/>
        <w:t>a</w:t>
      </w:r>
      <w:r>
        <w:rPr>
          <w:spacing w:val="-3"/>
        </w:rPr>
        <w:t> </w:t>
      </w:r>
      <w:r>
        <w:rPr/>
        <w:t>la</w:t>
      </w:r>
      <w:r>
        <w:rPr>
          <w:spacing w:val="-2"/>
        </w:rPr>
        <w:t> </w:t>
      </w:r>
      <w:r>
        <w:rPr/>
        <w:t>protección</w:t>
      </w:r>
      <w:r>
        <w:rPr>
          <w:spacing w:val="-2"/>
        </w:rPr>
        <w:t> </w:t>
      </w:r>
      <w:r>
        <w:rPr/>
        <w:t>del</w:t>
      </w:r>
      <w:r>
        <w:rPr>
          <w:spacing w:val="-2"/>
        </w:rPr>
        <w:t> </w:t>
      </w:r>
      <w:r>
        <w:rPr/>
        <w:t>inversor,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concreto</w:t>
      </w:r>
      <w:r>
        <w:rPr>
          <w:spacing w:val="-2"/>
        </w:rPr>
        <w:t> </w:t>
      </w:r>
      <w:r>
        <w:rPr/>
        <w:t>del</w:t>
      </w:r>
      <w:r>
        <w:rPr>
          <w:spacing w:val="-2"/>
        </w:rPr>
        <w:t> </w:t>
      </w:r>
      <w:r>
        <w:rPr/>
        <w:t>inversor</w:t>
      </w:r>
      <w:r>
        <w:rPr>
          <w:spacing w:val="-2"/>
        </w:rPr>
        <w:t> </w:t>
      </w:r>
      <w:r>
        <w:rPr/>
        <w:t>particular.</w:t>
      </w:r>
    </w:p>
    <w:p>
      <w:pPr>
        <w:pStyle w:val="BodyText"/>
        <w:spacing w:line="249" w:lineRule="auto" w:before="4"/>
        <w:ind w:left="1584" w:right="1582"/>
      </w:pPr>
      <w:r>
        <w:rPr/>
        <w:pict>
          <v:shape style="position:absolute;margin-left:562.533997pt;margin-top:181.389236pt;width:18.25pt;height:104.7pt;mso-position-horizontal-relative:page;mso-position-vertical-relative:paragraph;z-index:15743488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BOE-A-2022-15818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Así, la Sección 1.ª modifica el artículo 40 de la Ley 35/2003, de 4 de noviembre, de</w:t>
      </w:r>
      <w:r>
        <w:rPr>
          <w:spacing w:val="1"/>
        </w:rPr>
        <w:t> </w:t>
      </w:r>
      <w:r>
        <w:rPr/>
        <w:t>Instituciones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Inversión</w:t>
      </w:r>
      <w:r>
        <w:rPr>
          <w:spacing w:val="1"/>
        </w:rPr>
        <w:t> </w:t>
      </w:r>
      <w:r>
        <w:rPr/>
        <w:t>Colectiva,</w:t>
      </w:r>
      <w:r>
        <w:rPr>
          <w:spacing w:val="1"/>
        </w:rPr>
        <w:t> </w:t>
      </w:r>
      <w:r>
        <w:rPr/>
        <w:t>añadiendo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referencias</w:t>
      </w:r>
      <w:r>
        <w:rPr>
          <w:spacing w:val="1"/>
        </w:rPr>
        <w:t> </w:t>
      </w:r>
      <w:r>
        <w:rPr/>
        <w:t>necesarias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legislación</w:t>
      </w:r>
      <w:r>
        <w:rPr>
          <w:spacing w:val="1"/>
        </w:rPr>
        <w:t> </w:t>
      </w:r>
      <w:r>
        <w:rPr/>
        <w:t>española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figura</w:t>
      </w:r>
      <w:r>
        <w:rPr>
          <w:spacing w:val="1"/>
        </w:rPr>
        <w:t> </w:t>
      </w:r>
      <w:r>
        <w:rPr/>
        <w:t>regulada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Reglamento</w:t>
      </w:r>
      <w:r>
        <w:rPr>
          <w:spacing w:val="1"/>
        </w:rPr>
        <w:t> </w:t>
      </w:r>
      <w:r>
        <w:rPr/>
        <w:t>(UE)</w:t>
      </w:r>
      <w:r>
        <w:rPr>
          <w:spacing w:val="1"/>
        </w:rPr>
        <w:t> </w:t>
      </w:r>
      <w:r>
        <w:rPr/>
        <w:t>2015/760</w:t>
      </w:r>
      <w:r>
        <w:rPr>
          <w:spacing w:val="55"/>
        </w:rPr>
        <w:t> </w:t>
      </w:r>
      <w:r>
        <w:rPr/>
        <w:t>del</w:t>
      </w:r>
      <w:r>
        <w:rPr>
          <w:spacing w:val="1"/>
        </w:rPr>
        <w:t> </w:t>
      </w:r>
      <w:r>
        <w:rPr/>
        <w:t>Parlamento Europeo y del Consejo, de 29 de abril de 2015, sobre los fondos de inversión</w:t>
      </w:r>
      <w:r>
        <w:rPr>
          <w:spacing w:val="-53"/>
        </w:rPr>
        <w:t> </w:t>
      </w:r>
      <w:r>
        <w:rPr/>
        <w:t>a largo plazo europeos. Este tipo de vehículo se creó para dar acceso a los inversores</w:t>
      </w:r>
      <w:r>
        <w:rPr>
          <w:spacing w:val="1"/>
        </w:rPr>
        <w:t> </w:t>
      </w:r>
      <w:r>
        <w:rPr/>
        <w:t>minoristas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inversión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pequeñas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medianas</w:t>
      </w:r>
      <w:r>
        <w:rPr>
          <w:spacing w:val="1"/>
        </w:rPr>
        <w:t> </w:t>
      </w:r>
      <w:r>
        <w:rPr/>
        <w:t>empresas</w:t>
      </w:r>
      <w:r>
        <w:rPr>
          <w:spacing w:val="1"/>
        </w:rPr>
        <w:t> </w:t>
      </w:r>
      <w:r>
        <w:rPr/>
        <w:t>no</w:t>
      </w:r>
      <w:r>
        <w:rPr>
          <w:spacing w:val="56"/>
        </w:rPr>
        <w:t> </w:t>
      </w:r>
      <w:r>
        <w:rPr/>
        <w:t>cotizadas,</w:t>
      </w:r>
      <w:r>
        <w:rPr>
          <w:spacing w:val="1"/>
        </w:rPr>
        <w:t> </w:t>
      </w:r>
      <w:r>
        <w:rPr/>
        <w:t>permitiéndoles</w:t>
      </w:r>
      <w:r>
        <w:rPr>
          <w:spacing w:val="1"/>
        </w:rPr>
        <w:t> </w:t>
      </w:r>
      <w:r>
        <w:rPr/>
        <w:t>invertir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tipo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activo</w:t>
      </w:r>
      <w:r>
        <w:rPr>
          <w:spacing w:val="1"/>
        </w:rPr>
        <w:t> </w:t>
      </w:r>
      <w:r>
        <w:rPr/>
        <w:t>(préstamos</w:t>
      </w:r>
      <w:r>
        <w:rPr>
          <w:spacing w:val="1"/>
        </w:rPr>
        <w:t> </w:t>
      </w:r>
      <w:r>
        <w:rPr/>
        <w:t>sindicados,</w:t>
      </w:r>
      <w:r>
        <w:rPr>
          <w:spacing w:val="1"/>
        </w:rPr>
        <w:t> </w:t>
      </w:r>
      <w:r>
        <w:rPr/>
        <w:t>deuda</w:t>
      </w:r>
      <w:r>
        <w:rPr>
          <w:spacing w:val="1"/>
        </w:rPr>
        <w:t> </w:t>
      </w:r>
      <w:r>
        <w:rPr/>
        <w:t>privada,</w:t>
      </w:r>
      <w:r>
        <w:rPr>
          <w:spacing w:val="1"/>
        </w:rPr>
        <w:t> </w:t>
      </w:r>
      <w:r>
        <w:rPr/>
        <w:t>participaciones y acciones y otros) solo disponible, hasta entonces, para inversores</w:t>
      </w:r>
      <w:r>
        <w:rPr>
          <w:spacing w:val="1"/>
        </w:rPr>
        <w:t> </w:t>
      </w:r>
      <w:r>
        <w:rPr/>
        <w:t>institucionales. Dado que otros vehículos de inversión relacionados con el capital riesgo</w:t>
      </w:r>
      <w:r>
        <w:rPr>
          <w:spacing w:val="1"/>
        </w:rPr>
        <w:t> </w:t>
      </w:r>
      <w:r>
        <w:rPr/>
        <w:t>como los Fondos de Capital Riesgo Europeo o los Fondos de Emprendimiento Europeos</w:t>
      </w:r>
      <w:r>
        <w:rPr>
          <w:spacing w:val="1"/>
        </w:rPr>
        <w:t> </w:t>
      </w:r>
      <w:r>
        <w:rPr/>
        <w:t>sí tenían reconocimiento expreso en nuestro ordenamiento jurídico, resulta conveniente</w:t>
      </w:r>
      <w:r>
        <w:rPr>
          <w:spacing w:val="1"/>
        </w:rPr>
        <w:t> </w:t>
      </w:r>
      <w:r>
        <w:rPr/>
        <w:t>para garantizar la seguridad jurídica y su correcto desarrollo que se reconozcan también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Fondos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Inversión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Largo</w:t>
      </w:r>
      <w:r>
        <w:rPr>
          <w:spacing w:val="1"/>
        </w:rPr>
        <w:t> </w:t>
      </w:r>
      <w:r>
        <w:rPr/>
        <w:t>Plazo</w:t>
      </w:r>
      <w:r>
        <w:rPr>
          <w:spacing w:val="1"/>
        </w:rPr>
        <w:t> </w:t>
      </w:r>
      <w:r>
        <w:rPr/>
        <w:t>Europeos.</w:t>
      </w:r>
      <w:r>
        <w:rPr>
          <w:spacing w:val="1"/>
        </w:rPr>
        <w:t> </w:t>
      </w:r>
      <w:r>
        <w:rPr/>
        <w:t>Asimismo,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esta</w:t>
      </w:r>
      <w:r>
        <w:rPr>
          <w:spacing w:val="1"/>
        </w:rPr>
        <w:t> </w:t>
      </w:r>
      <w:r>
        <w:rPr/>
        <w:t>Sección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introducen otras medidas que contribuirán a mejorar la competitividad del sector, como la</w:t>
      </w:r>
      <w:r>
        <w:rPr>
          <w:spacing w:val="-53"/>
        </w:rPr>
        <w:t> </w:t>
      </w:r>
      <w:r>
        <w:rPr/>
        <w:t>eliminación de la obligatoriedad del informe trimestral o el establecimiento de los medios</w:t>
      </w:r>
      <w:r>
        <w:rPr>
          <w:spacing w:val="1"/>
        </w:rPr>
        <w:t> </w:t>
      </w:r>
      <w:r>
        <w:rPr/>
        <w:t>telemáticos</w:t>
      </w:r>
      <w:r>
        <w:rPr>
          <w:spacing w:val="-2"/>
        </w:rPr>
        <w:t> </w:t>
      </w:r>
      <w:r>
        <w:rPr/>
        <w:t>como</w:t>
      </w:r>
      <w:r>
        <w:rPr>
          <w:spacing w:val="-1"/>
        </w:rPr>
        <w:t> </w:t>
      </w:r>
      <w:r>
        <w:rPr/>
        <w:t>forma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comunicación</w:t>
      </w:r>
      <w:r>
        <w:rPr>
          <w:spacing w:val="-1"/>
        </w:rPr>
        <w:t> </w:t>
      </w:r>
      <w:r>
        <w:rPr/>
        <w:t>por</w:t>
      </w:r>
      <w:r>
        <w:rPr>
          <w:spacing w:val="-3"/>
        </w:rPr>
        <w:t> </w:t>
      </w:r>
      <w:r>
        <w:rPr/>
        <w:t>defecto</w:t>
      </w:r>
      <w:r>
        <w:rPr>
          <w:spacing w:val="-2"/>
        </w:rPr>
        <w:t> </w:t>
      </w:r>
      <w:r>
        <w:rPr/>
        <w:t>con</w:t>
      </w:r>
      <w:r>
        <w:rPr>
          <w:spacing w:val="-1"/>
        </w:rPr>
        <w:t> </w:t>
      </w:r>
      <w:r>
        <w:rPr/>
        <w:t>partícipes</w:t>
      </w:r>
      <w:r>
        <w:rPr>
          <w:spacing w:val="-3"/>
        </w:rPr>
        <w:t> </w:t>
      </w:r>
      <w:r>
        <w:rPr/>
        <w:t>y</w:t>
      </w:r>
      <w:r>
        <w:rPr>
          <w:spacing w:val="-1"/>
        </w:rPr>
        <w:t> </w:t>
      </w:r>
      <w:r>
        <w:rPr/>
        <w:t>accionistas.</w:t>
      </w:r>
    </w:p>
    <w:p>
      <w:pPr>
        <w:pStyle w:val="BodyText"/>
        <w:spacing w:line="249" w:lineRule="auto" w:before="13"/>
        <w:ind w:left="1584" w:right="1583"/>
      </w:pPr>
      <w:r>
        <w:rPr/>
        <w:t>La sección 2.ª introduce un conjunto de modificaciones para el impulso de la industria</w:t>
      </w:r>
      <w:r>
        <w:rPr>
          <w:spacing w:val="-53"/>
        </w:rPr>
        <w:t> </w:t>
      </w:r>
      <w:r>
        <w:rPr/>
        <w:t>española de capital riesgo en la Ley 22/2014, de 12 de noviembre, por la que se regulan</w:t>
      </w:r>
      <w:r>
        <w:rPr>
          <w:spacing w:val="1"/>
        </w:rPr>
        <w:t> </w:t>
      </w:r>
      <w:r>
        <w:rPr/>
        <w:t>las</w:t>
      </w:r>
      <w:r>
        <w:rPr>
          <w:spacing w:val="16"/>
        </w:rPr>
        <w:t> </w:t>
      </w:r>
      <w:r>
        <w:rPr/>
        <w:t>entidades</w:t>
      </w:r>
      <w:r>
        <w:rPr>
          <w:spacing w:val="17"/>
        </w:rPr>
        <w:t> </w:t>
      </w:r>
      <w:r>
        <w:rPr/>
        <w:t>de</w:t>
      </w:r>
      <w:r>
        <w:rPr>
          <w:spacing w:val="16"/>
        </w:rPr>
        <w:t> </w:t>
      </w:r>
      <w:r>
        <w:rPr/>
        <w:t>capital</w:t>
      </w:r>
      <w:r>
        <w:rPr>
          <w:spacing w:val="17"/>
        </w:rPr>
        <w:t> </w:t>
      </w:r>
      <w:r>
        <w:rPr/>
        <w:t>riesgo,</w:t>
      </w:r>
      <w:r>
        <w:rPr>
          <w:spacing w:val="16"/>
        </w:rPr>
        <w:t> </w:t>
      </w:r>
      <w:r>
        <w:rPr/>
        <w:t>otras</w:t>
      </w:r>
      <w:r>
        <w:rPr>
          <w:spacing w:val="17"/>
        </w:rPr>
        <w:t> </w:t>
      </w:r>
      <w:r>
        <w:rPr/>
        <w:t>entidades</w:t>
      </w:r>
      <w:r>
        <w:rPr>
          <w:spacing w:val="17"/>
        </w:rPr>
        <w:t> </w:t>
      </w:r>
      <w:r>
        <w:rPr/>
        <w:t>de</w:t>
      </w:r>
      <w:r>
        <w:rPr>
          <w:spacing w:val="16"/>
        </w:rPr>
        <w:t> </w:t>
      </w:r>
      <w:r>
        <w:rPr/>
        <w:t>inversión</w:t>
      </w:r>
      <w:r>
        <w:rPr>
          <w:spacing w:val="17"/>
        </w:rPr>
        <w:t> </w:t>
      </w:r>
      <w:r>
        <w:rPr/>
        <w:t>colectiva</w:t>
      </w:r>
      <w:r>
        <w:rPr>
          <w:spacing w:val="16"/>
        </w:rPr>
        <w:t> </w:t>
      </w:r>
      <w:r>
        <w:rPr/>
        <w:t>de</w:t>
      </w:r>
      <w:r>
        <w:rPr>
          <w:spacing w:val="17"/>
        </w:rPr>
        <w:t> </w:t>
      </w:r>
      <w:r>
        <w:rPr/>
        <w:t>tipo</w:t>
      </w:r>
      <w:r>
        <w:rPr>
          <w:spacing w:val="16"/>
        </w:rPr>
        <w:t> </w:t>
      </w:r>
      <w:r>
        <w:rPr/>
        <w:t>cerrado</w:t>
      </w:r>
      <w:r>
        <w:rPr>
          <w:spacing w:val="17"/>
        </w:rPr>
        <w:t> </w:t>
      </w:r>
      <w:r>
        <w:rPr/>
        <w:t>y</w:t>
      </w:r>
      <w:r>
        <w:rPr>
          <w:spacing w:val="-53"/>
        </w:rPr>
        <w:t> </w:t>
      </w:r>
      <w:r>
        <w:rPr/>
        <w:t>las sociedades gestoras de entidades de inversión colectiva de tipo cerrado, y por la que</w:t>
      </w:r>
      <w:r>
        <w:rPr>
          <w:spacing w:val="1"/>
        </w:rPr>
        <w:t> </w:t>
      </w:r>
      <w:r>
        <w:rPr/>
        <w:t>se</w:t>
      </w:r>
      <w:r>
        <w:rPr>
          <w:spacing w:val="-2"/>
        </w:rPr>
        <w:t> </w:t>
      </w:r>
      <w:r>
        <w:rPr/>
        <w:t>modifica</w:t>
      </w:r>
      <w:r>
        <w:rPr>
          <w:spacing w:val="-2"/>
        </w:rPr>
        <w:t> </w:t>
      </w:r>
      <w:r>
        <w:rPr/>
        <w:t>la</w:t>
      </w:r>
      <w:r>
        <w:rPr>
          <w:spacing w:val="-3"/>
        </w:rPr>
        <w:t> </w:t>
      </w:r>
      <w:r>
        <w:rPr/>
        <w:t>Ley</w:t>
      </w:r>
      <w:r>
        <w:rPr>
          <w:spacing w:val="-3"/>
        </w:rPr>
        <w:t> </w:t>
      </w:r>
      <w:r>
        <w:rPr/>
        <w:t>35/2003,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4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noviembre,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Instituciones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Inversión</w:t>
      </w:r>
      <w:r>
        <w:rPr>
          <w:spacing w:val="-2"/>
        </w:rPr>
        <w:t> </w:t>
      </w:r>
      <w:r>
        <w:rPr/>
        <w:t>Colectiva.</w:t>
      </w:r>
    </w:p>
    <w:p>
      <w:pPr>
        <w:pStyle w:val="BodyText"/>
        <w:spacing w:line="249" w:lineRule="auto" w:before="4"/>
        <w:ind w:left="1584" w:right="1583"/>
      </w:pPr>
      <w:r>
        <w:rPr/>
        <w:t>Se introduce un nuevo artículo 4 bis para reconocer la figura de los llamados fondos</w:t>
      </w:r>
      <w:r>
        <w:rPr>
          <w:spacing w:val="1"/>
        </w:rPr>
        <w:t> </w:t>
      </w:r>
      <w:r>
        <w:rPr/>
        <w:t>de</w:t>
      </w:r>
      <w:r>
        <w:rPr>
          <w:spacing w:val="3"/>
        </w:rPr>
        <w:t> </w:t>
      </w:r>
      <w:r>
        <w:rPr/>
        <w:t>deuda.</w:t>
      </w:r>
      <w:r>
        <w:rPr>
          <w:spacing w:val="3"/>
        </w:rPr>
        <w:t> </w:t>
      </w:r>
      <w:r>
        <w:rPr/>
        <w:t>En</w:t>
      </w:r>
      <w:r>
        <w:rPr>
          <w:spacing w:val="3"/>
        </w:rPr>
        <w:t> </w:t>
      </w:r>
      <w:r>
        <w:rPr/>
        <w:t>el</w:t>
      </w:r>
      <w:r>
        <w:rPr>
          <w:spacing w:val="3"/>
        </w:rPr>
        <w:t> </w:t>
      </w:r>
      <w:r>
        <w:rPr/>
        <w:t>contexto</w:t>
      </w:r>
      <w:r>
        <w:rPr>
          <w:spacing w:val="3"/>
        </w:rPr>
        <w:t> </w:t>
      </w:r>
      <w:r>
        <w:rPr/>
        <w:t>de</w:t>
      </w:r>
      <w:r>
        <w:rPr>
          <w:spacing w:val="3"/>
        </w:rPr>
        <w:t> </w:t>
      </w:r>
      <w:r>
        <w:rPr/>
        <w:t>recuperación</w:t>
      </w:r>
      <w:r>
        <w:rPr>
          <w:spacing w:val="3"/>
        </w:rPr>
        <w:t> </w:t>
      </w:r>
      <w:r>
        <w:rPr/>
        <w:t>económica</w:t>
      </w:r>
      <w:r>
        <w:rPr>
          <w:spacing w:val="3"/>
        </w:rPr>
        <w:t> </w:t>
      </w:r>
      <w:r>
        <w:rPr/>
        <w:t>tras</w:t>
      </w:r>
      <w:r>
        <w:rPr>
          <w:spacing w:val="3"/>
        </w:rPr>
        <w:t> </w:t>
      </w:r>
      <w:r>
        <w:rPr/>
        <w:t>la</w:t>
      </w:r>
      <w:r>
        <w:rPr>
          <w:spacing w:val="3"/>
        </w:rPr>
        <w:t> </w:t>
      </w:r>
      <w:r>
        <w:rPr/>
        <w:t>crisis</w:t>
      </w:r>
      <w:r>
        <w:rPr>
          <w:spacing w:val="3"/>
        </w:rPr>
        <w:t> </w:t>
      </w:r>
      <w:r>
        <w:rPr/>
        <w:t>derivada</w:t>
      </w:r>
      <w:r>
        <w:rPr>
          <w:spacing w:val="3"/>
        </w:rPr>
        <w:t> </w:t>
      </w:r>
      <w:r>
        <w:rPr/>
        <w:t>de</w:t>
      </w:r>
      <w:r>
        <w:rPr>
          <w:spacing w:val="3"/>
        </w:rPr>
        <w:t> </w:t>
      </w:r>
      <w:r>
        <w:rPr/>
        <w:t>la</w:t>
      </w:r>
    </w:p>
    <w:p>
      <w:pPr>
        <w:spacing w:after="0" w:line="249" w:lineRule="auto"/>
        <w:sectPr>
          <w:pgSz w:w="11910" w:h="16840"/>
          <w:pgMar w:header="611" w:footer="0" w:top="1400" w:bottom="280" w:left="400" w:right="400"/>
        </w:sectPr>
      </w:pPr>
    </w:p>
    <w:p>
      <w:pPr>
        <w:pStyle w:val="BodyText"/>
        <w:spacing w:before="5" w:after="1"/>
        <w:ind w:left="0" w:firstLine="0"/>
        <w:jc w:val="left"/>
        <w:rPr>
          <w:sz w:val="12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3973" w:val="left" w:leader="none"/>
          <w:tab w:pos="9047" w:val="left" w:leader="none"/>
        </w:tabs>
        <w:spacing w:before="49"/>
        <w:ind w:left="166"/>
      </w:pPr>
      <w:r>
        <w:rPr/>
        <w:pict>
          <v:shape style="position:absolute;margin-left:28.34646pt;margin-top:17.263096pt;width:538.6pt;height:.1pt;mso-position-horizontal-relative:page;mso-position-vertical-relative:paragraph;z-index:-15712768;mso-wrap-distance-left:0;mso-wrap-distance-right:0" coordorigin="567,345" coordsize="10772,0" path="m11339,345l567,345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234</w:t>
        <w:tab/>
        <w:t>Jueves</w:t>
      </w:r>
      <w:r>
        <w:rPr>
          <w:color w:val="004479"/>
          <w:spacing w:val="-4"/>
        </w:rPr>
        <w:t> </w:t>
      </w:r>
      <w:r>
        <w:rPr>
          <w:color w:val="004479"/>
        </w:rPr>
        <w:t>29</w:t>
      </w:r>
      <w:r>
        <w:rPr>
          <w:color w:val="004479"/>
          <w:spacing w:val="-3"/>
        </w:rPr>
        <w:t> </w:t>
      </w:r>
      <w:r>
        <w:rPr>
          <w:color w:val="004479"/>
        </w:rPr>
        <w:t>de</w:t>
      </w:r>
      <w:r>
        <w:rPr>
          <w:color w:val="004479"/>
          <w:spacing w:val="-3"/>
        </w:rPr>
        <w:t> </w:t>
      </w:r>
      <w:r>
        <w:rPr>
          <w:color w:val="004479"/>
        </w:rPr>
        <w:t>septiembre</w:t>
      </w:r>
      <w:r>
        <w:rPr>
          <w:color w:val="004479"/>
          <w:spacing w:val="-3"/>
        </w:rPr>
        <w:t> </w:t>
      </w:r>
      <w:r>
        <w:rPr>
          <w:color w:val="004479"/>
        </w:rPr>
        <w:t>de</w:t>
      </w:r>
      <w:r>
        <w:rPr>
          <w:color w:val="004479"/>
          <w:spacing w:val="-3"/>
        </w:rPr>
        <w:t> </w:t>
      </w:r>
      <w:r>
        <w:rPr>
          <w:color w:val="004479"/>
        </w:rPr>
        <w:t>2022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133613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8"/>
        </w:rPr>
      </w:pPr>
    </w:p>
    <w:p>
      <w:pPr>
        <w:pStyle w:val="BodyText"/>
        <w:spacing w:line="249" w:lineRule="auto" w:before="94"/>
        <w:ind w:left="1584" w:right="1583" w:firstLine="0"/>
      </w:pPr>
      <w:r>
        <w:rPr/>
        <w:t>pandemia del COVID-19, el desarrollo de este tipo de vehículos puede contribuir a aliviar</w:t>
      </w:r>
      <w:r>
        <w:rPr>
          <w:spacing w:val="1"/>
        </w:rPr>
        <w:t> </w:t>
      </w:r>
      <w:r>
        <w:rPr/>
        <w:t>la situación de endeudamiento de algunas empresas, y con ello, facilitar de nuevo su</w:t>
      </w:r>
      <w:r>
        <w:rPr>
          <w:spacing w:val="1"/>
        </w:rPr>
        <w:t> </w:t>
      </w:r>
      <w:r>
        <w:rPr/>
        <w:t>crecimiento. Se establecen obligaciones y requisitos adicionales para que las sociedades</w:t>
      </w:r>
      <w:r>
        <w:rPr>
          <w:spacing w:val="-53"/>
        </w:rPr>
        <w:t> </w:t>
      </w:r>
      <w:r>
        <w:rPr/>
        <w:t>gestoras puedan constituir fondos de deuda, orientadas a garantizar la adecuada gestión</w:t>
      </w:r>
      <w:r>
        <w:rPr>
          <w:spacing w:val="-53"/>
        </w:rPr>
        <w:t> </w:t>
      </w:r>
      <w:r>
        <w:rPr/>
        <w:t>del riesgo de crédito. También se introduce en el artículo 18 la posibilidad de que las</w:t>
      </w:r>
      <w:r>
        <w:rPr>
          <w:spacing w:val="1"/>
        </w:rPr>
        <w:t> </w:t>
      </w:r>
      <w:r>
        <w:rPr/>
        <w:t>entidades de capital riesgo puedan invertir en instrumentos de deuda y que forme parte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su coeficiente obligatorio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inversión.</w:t>
      </w:r>
    </w:p>
    <w:p>
      <w:pPr>
        <w:pStyle w:val="BodyText"/>
        <w:spacing w:line="249" w:lineRule="auto" w:before="5"/>
        <w:ind w:left="1584" w:right="1581"/>
      </w:pPr>
      <w:r>
        <w:rPr/>
        <w:t>Con</w:t>
      </w:r>
      <w:r>
        <w:rPr>
          <w:spacing w:val="45"/>
        </w:rPr>
        <w:t> </w:t>
      </w:r>
      <w:r>
        <w:rPr/>
        <w:t>la</w:t>
      </w:r>
      <w:r>
        <w:rPr>
          <w:spacing w:val="45"/>
        </w:rPr>
        <w:t> </w:t>
      </w:r>
      <w:r>
        <w:rPr/>
        <w:t>modificación</w:t>
      </w:r>
      <w:r>
        <w:rPr>
          <w:spacing w:val="46"/>
        </w:rPr>
        <w:t> </w:t>
      </w:r>
      <w:r>
        <w:rPr/>
        <w:t>de</w:t>
      </w:r>
      <w:r>
        <w:rPr>
          <w:spacing w:val="45"/>
        </w:rPr>
        <w:t> </w:t>
      </w:r>
      <w:r>
        <w:rPr/>
        <w:t>los</w:t>
      </w:r>
      <w:r>
        <w:rPr>
          <w:spacing w:val="46"/>
        </w:rPr>
        <w:t> </w:t>
      </w:r>
      <w:r>
        <w:rPr/>
        <w:t>artículos</w:t>
      </w:r>
      <w:r>
        <w:rPr>
          <w:spacing w:val="45"/>
        </w:rPr>
        <w:t> </w:t>
      </w:r>
      <w:r>
        <w:rPr/>
        <w:t>5,</w:t>
      </w:r>
      <w:r>
        <w:rPr>
          <w:spacing w:val="46"/>
        </w:rPr>
        <w:t> </w:t>
      </w:r>
      <w:r>
        <w:rPr/>
        <w:t>42,</w:t>
      </w:r>
      <w:r>
        <w:rPr>
          <w:spacing w:val="45"/>
        </w:rPr>
        <w:t> </w:t>
      </w:r>
      <w:r>
        <w:rPr/>
        <w:t>43</w:t>
      </w:r>
      <w:r>
        <w:rPr>
          <w:spacing w:val="46"/>
        </w:rPr>
        <w:t> </w:t>
      </w:r>
      <w:r>
        <w:rPr/>
        <w:t>y</w:t>
      </w:r>
      <w:r>
        <w:rPr>
          <w:spacing w:val="45"/>
        </w:rPr>
        <w:t> </w:t>
      </w:r>
      <w:r>
        <w:rPr/>
        <w:t>85</w:t>
      </w:r>
      <w:r>
        <w:rPr>
          <w:spacing w:val="45"/>
        </w:rPr>
        <w:t> </w:t>
      </w:r>
      <w:r>
        <w:rPr/>
        <w:t>y</w:t>
      </w:r>
      <w:r>
        <w:rPr>
          <w:spacing w:val="46"/>
        </w:rPr>
        <w:t> </w:t>
      </w:r>
      <w:r>
        <w:rPr/>
        <w:t>la</w:t>
      </w:r>
      <w:r>
        <w:rPr>
          <w:spacing w:val="45"/>
        </w:rPr>
        <w:t> </w:t>
      </w:r>
      <w:r>
        <w:rPr/>
        <w:t>adición</w:t>
      </w:r>
      <w:r>
        <w:rPr>
          <w:spacing w:val="46"/>
        </w:rPr>
        <w:t> </w:t>
      </w:r>
      <w:r>
        <w:rPr/>
        <w:t>de</w:t>
      </w:r>
      <w:r>
        <w:rPr>
          <w:spacing w:val="45"/>
        </w:rPr>
        <w:t> </w:t>
      </w:r>
      <w:r>
        <w:rPr/>
        <w:t>dos</w:t>
      </w:r>
      <w:r>
        <w:rPr>
          <w:spacing w:val="46"/>
        </w:rPr>
        <w:t> </w:t>
      </w:r>
      <w:r>
        <w:rPr/>
        <w:t>nuevos</w:t>
      </w:r>
      <w:r>
        <w:rPr>
          <w:spacing w:val="-54"/>
        </w:rPr>
        <w:t> </w:t>
      </w:r>
      <w:r>
        <w:rPr/>
        <w:t>artículos 40 bis y 74 bis, se añaden a la legislación española de capital riesgo las</w:t>
      </w:r>
      <w:r>
        <w:rPr>
          <w:spacing w:val="1"/>
        </w:rPr>
        <w:t> </w:t>
      </w:r>
      <w:r>
        <w:rPr/>
        <w:t>referencias necesarias relativas a la figura de los Fondos de Inversión a Largo Plazo</w:t>
      </w:r>
      <w:r>
        <w:rPr>
          <w:spacing w:val="1"/>
        </w:rPr>
        <w:t> </w:t>
      </w:r>
      <w:r>
        <w:rPr/>
        <w:t>Europeos regulados por el Reglamento (UE) 2015/760, sobre los fondos de inversión a</w:t>
      </w:r>
      <w:r>
        <w:rPr>
          <w:spacing w:val="1"/>
        </w:rPr>
        <w:t> </w:t>
      </w:r>
      <w:r>
        <w:rPr/>
        <w:t>largo</w:t>
      </w:r>
      <w:r>
        <w:rPr>
          <w:spacing w:val="-2"/>
        </w:rPr>
        <w:t> </w:t>
      </w:r>
      <w:r>
        <w:rPr/>
        <w:t>plazo</w:t>
      </w:r>
      <w:r>
        <w:rPr>
          <w:spacing w:val="-1"/>
        </w:rPr>
        <w:t> </w:t>
      </w:r>
      <w:r>
        <w:rPr/>
        <w:t>europeos.</w:t>
      </w:r>
    </w:p>
    <w:p>
      <w:pPr>
        <w:pStyle w:val="BodyText"/>
        <w:spacing w:line="249" w:lineRule="auto" w:before="4"/>
        <w:ind w:left="1584" w:right="1583"/>
      </w:pPr>
      <w:r>
        <w:rPr/>
        <w:t>Por otra parte, se modifica el artículo 9 para incluir expresamente, como objeto</w:t>
      </w:r>
      <w:r>
        <w:rPr>
          <w:spacing w:val="1"/>
        </w:rPr>
        <w:t> </w:t>
      </w:r>
      <w:r>
        <w:rPr/>
        <w:t>principal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capital</w:t>
      </w:r>
      <w:r>
        <w:rPr>
          <w:spacing w:val="1"/>
        </w:rPr>
        <w:t> </w:t>
      </w:r>
      <w:r>
        <w:rPr/>
        <w:t>riesgo,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inversión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entidades</w:t>
      </w:r>
      <w:r>
        <w:rPr>
          <w:spacing w:val="1"/>
        </w:rPr>
        <w:t> </w:t>
      </w:r>
      <w:r>
        <w:rPr/>
        <w:t>financieras</w:t>
      </w:r>
      <w:r>
        <w:rPr>
          <w:spacing w:val="1"/>
        </w:rPr>
        <w:t> </w:t>
      </w:r>
      <w:r>
        <w:rPr/>
        <w:t>cuya</w:t>
      </w:r>
      <w:r>
        <w:rPr>
          <w:spacing w:val="1"/>
        </w:rPr>
        <w:t> </w:t>
      </w:r>
      <w:r>
        <w:rPr/>
        <w:t>actividad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encuentre sustentada principalmente en la aplicación de tecnología a nuevos modelos de</w:t>
      </w:r>
      <w:r>
        <w:rPr>
          <w:spacing w:val="-53"/>
        </w:rPr>
        <w:t> </w:t>
      </w:r>
      <w:r>
        <w:rPr/>
        <w:t>negocio,</w:t>
      </w:r>
      <w:r>
        <w:rPr>
          <w:spacing w:val="-2"/>
        </w:rPr>
        <w:t> </w:t>
      </w:r>
      <w:r>
        <w:rPr/>
        <w:t>aplicaciones,</w:t>
      </w:r>
      <w:r>
        <w:rPr>
          <w:spacing w:val="-1"/>
        </w:rPr>
        <w:t> </w:t>
      </w:r>
      <w:r>
        <w:rPr/>
        <w:t>procesos</w:t>
      </w:r>
      <w:r>
        <w:rPr>
          <w:spacing w:val="-2"/>
        </w:rPr>
        <w:t> </w:t>
      </w:r>
      <w:r>
        <w:rPr/>
        <w:t>o</w:t>
      </w:r>
      <w:r>
        <w:rPr>
          <w:spacing w:val="-1"/>
        </w:rPr>
        <w:t> </w:t>
      </w:r>
      <w:r>
        <w:rPr/>
        <w:t>productos.</w:t>
      </w:r>
    </w:p>
    <w:p>
      <w:pPr>
        <w:pStyle w:val="BodyText"/>
        <w:spacing w:line="249" w:lineRule="auto" w:before="4"/>
        <w:ind w:left="1584" w:right="1583"/>
      </w:pPr>
      <w:r>
        <w:rPr/>
        <w:t>También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incluyen</w:t>
      </w:r>
      <w:r>
        <w:rPr>
          <w:spacing w:val="1"/>
        </w:rPr>
        <w:t> </w:t>
      </w:r>
      <w:r>
        <w:rPr/>
        <w:t>modificaciones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artículos</w:t>
      </w:r>
      <w:r>
        <w:rPr>
          <w:spacing w:val="1"/>
        </w:rPr>
        <w:t> </w:t>
      </w:r>
      <w:r>
        <w:rPr/>
        <w:t>14,</w:t>
      </w:r>
      <w:r>
        <w:rPr>
          <w:spacing w:val="1"/>
        </w:rPr>
        <w:t> </w:t>
      </w:r>
      <w:r>
        <w:rPr/>
        <w:t>16,</w:t>
      </w:r>
      <w:r>
        <w:rPr>
          <w:spacing w:val="1"/>
        </w:rPr>
        <w:t> </w:t>
      </w:r>
      <w:r>
        <w:rPr/>
        <w:t>17,</w:t>
      </w:r>
      <w:r>
        <w:rPr>
          <w:spacing w:val="1"/>
        </w:rPr>
        <w:t> </w:t>
      </w:r>
      <w:r>
        <w:rPr/>
        <w:t>18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23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flexibilizar el régimen de diversificación de las inversiones de las Entidades de Capital</w:t>
      </w:r>
      <w:r>
        <w:rPr>
          <w:spacing w:val="1"/>
        </w:rPr>
        <w:t> </w:t>
      </w:r>
      <w:r>
        <w:rPr/>
        <w:t>Riesgo</w:t>
      </w:r>
      <w:r>
        <w:rPr>
          <w:spacing w:val="-5"/>
        </w:rPr>
        <w:t> </w:t>
      </w:r>
      <w:r>
        <w:rPr/>
        <w:t>con</w:t>
      </w:r>
      <w:r>
        <w:rPr>
          <w:spacing w:val="-3"/>
        </w:rPr>
        <w:t> </w:t>
      </w:r>
      <w:r>
        <w:rPr/>
        <w:t>el</w:t>
      </w:r>
      <w:r>
        <w:rPr>
          <w:spacing w:val="-4"/>
        </w:rPr>
        <w:t> </w:t>
      </w:r>
      <w:r>
        <w:rPr/>
        <w:t>fin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/>
        <w:t>adaptarlos</w:t>
      </w:r>
      <w:r>
        <w:rPr>
          <w:spacing w:val="-4"/>
        </w:rPr>
        <w:t> </w:t>
      </w:r>
      <w:r>
        <w:rPr/>
        <w:t>a</w:t>
      </w:r>
      <w:r>
        <w:rPr>
          <w:spacing w:val="-4"/>
        </w:rPr>
        <w:t> </w:t>
      </w:r>
      <w:r>
        <w:rPr/>
        <w:t>los</w:t>
      </w:r>
      <w:r>
        <w:rPr>
          <w:spacing w:val="-4"/>
        </w:rPr>
        <w:t> </w:t>
      </w:r>
      <w:r>
        <w:rPr/>
        <w:t>estándares</w:t>
      </w:r>
      <w:r>
        <w:rPr>
          <w:spacing w:val="-5"/>
        </w:rPr>
        <w:t> </w:t>
      </w:r>
      <w:r>
        <w:rPr/>
        <w:t>y</w:t>
      </w:r>
      <w:r>
        <w:rPr>
          <w:spacing w:val="-3"/>
        </w:rPr>
        <w:t> </w:t>
      </w:r>
      <w:r>
        <w:rPr/>
        <w:t>prácticas</w:t>
      </w:r>
      <w:r>
        <w:rPr>
          <w:spacing w:val="-4"/>
        </w:rPr>
        <w:t> </w:t>
      </w:r>
      <w:r>
        <w:rPr/>
        <w:t>internacionales</w:t>
      </w:r>
      <w:r>
        <w:rPr>
          <w:spacing w:val="-4"/>
        </w:rPr>
        <w:t> </w:t>
      </w:r>
      <w:r>
        <w:rPr/>
        <w:t>del</w:t>
      </w:r>
      <w:r>
        <w:rPr>
          <w:spacing w:val="-4"/>
        </w:rPr>
        <w:t> </w:t>
      </w:r>
      <w:r>
        <w:rPr/>
        <w:t>sector.</w:t>
      </w:r>
    </w:p>
    <w:p>
      <w:pPr>
        <w:pStyle w:val="BodyText"/>
        <w:spacing w:line="249" w:lineRule="auto" w:before="2"/>
        <w:ind w:left="1584" w:right="1583"/>
      </w:pPr>
      <w:r>
        <w:rPr/>
        <w:t>Se</w:t>
      </w:r>
      <w:r>
        <w:rPr>
          <w:spacing w:val="1"/>
        </w:rPr>
        <w:t> </w:t>
      </w:r>
      <w:r>
        <w:rPr/>
        <w:t>introduce</w:t>
      </w:r>
      <w:r>
        <w:rPr>
          <w:spacing w:val="1"/>
        </w:rPr>
        <w:t> </w:t>
      </w:r>
      <w:r>
        <w:rPr/>
        <w:t>también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modificación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artículo</w:t>
      </w:r>
      <w:r>
        <w:rPr>
          <w:spacing w:val="1"/>
        </w:rPr>
        <w:t> </w:t>
      </w:r>
      <w:r>
        <w:rPr/>
        <w:t>21.3</w:t>
      </w:r>
      <w:r>
        <w:rPr>
          <w:spacing w:val="1"/>
        </w:rPr>
        <w:t> </w:t>
      </w:r>
      <w:r>
        <w:rPr/>
        <w:t>homogeneizando</w:t>
      </w:r>
      <w:r>
        <w:rPr>
          <w:spacing w:val="1"/>
        </w:rPr>
        <w:t> </w:t>
      </w:r>
      <w:r>
        <w:rPr/>
        <w:t>las</w:t>
      </w:r>
      <w:r>
        <w:rPr>
          <w:spacing w:val="-53"/>
        </w:rPr>
        <w:t> </w:t>
      </w:r>
      <w:r>
        <w:rPr/>
        <w:t>Entidades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Capital</w:t>
      </w:r>
      <w:r>
        <w:rPr>
          <w:spacing w:val="1"/>
        </w:rPr>
        <w:t> </w:t>
      </w:r>
      <w:r>
        <w:rPr/>
        <w:t>Riesgo-Pyme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figura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Fondos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Capital</w:t>
      </w:r>
      <w:r>
        <w:rPr>
          <w:spacing w:val="1"/>
        </w:rPr>
        <w:t> </w:t>
      </w:r>
      <w:r>
        <w:rPr/>
        <w:t>Riesgo</w:t>
      </w:r>
      <w:r>
        <w:rPr>
          <w:spacing w:val="1"/>
        </w:rPr>
        <w:t> </w:t>
      </w:r>
      <w:r>
        <w:rPr/>
        <w:t>Europeos, de manera que se flexibiliza el requisito que exige que las empresas objeto de</w:t>
      </w:r>
      <w:r>
        <w:rPr>
          <w:spacing w:val="-53"/>
        </w:rPr>
        <w:t> </w:t>
      </w:r>
      <w:r>
        <w:rPr/>
        <w:t>actividad</w:t>
      </w:r>
      <w:r>
        <w:rPr>
          <w:spacing w:val="-3"/>
        </w:rPr>
        <w:t> </w:t>
      </w:r>
      <w:r>
        <w:rPr/>
        <w:t>tengan</w:t>
      </w:r>
      <w:r>
        <w:rPr>
          <w:spacing w:val="-1"/>
        </w:rPr>
        <w:t> </w:t>
      </w:r>
      <w:r>
        <w:rPr/>
        <w:t>como</w:t>
      </w:r>
      <w:r>
        <w:rPr>
          <w:spacing w:val="-1"/>
        </w:rPr>
        <w:t> </w:t>
      </w:r>
      <w:r>
        <w:rPr/>
        <w:t>máximo</w:t>
      </w:r>
      <w:r>
        <w:rPr>
          <w:spacing w:val="-1"/>
        </w:rPr>
        <w:t> </w:t>
      </w:r>
      <w:r>
        <w:rPr/>
        <w:t>250</w:t>
      </w:r>
      <w:r>
        <w:rPr>
          <w:spacing w:val="-2"/>
        </w:rPr>
        <w:t> </w:t>
      </w:r>
      <w:r>
        <w:rPr/>
        <w:t>empleados</w:t>
      </w:r>
      <w:r>
        <w:rPr>
          <w:spacing w:val="-2"/>
        </w:rPr>
        <w:t> </w:t>
      </w:r>
      <w:r>
        <w:rPr/>
        <w:t>para</w:t>
      </w:r>
      <w:r>
        <w:rPr>
          <w:spacing w:val="-2"/>
        </w:rPr>
        <w:t> </w:t>
      </w:r>
      <w:r>
        <w:rPr/>
        <w:t>elevar</w:t>
      </w:r>
      <w:r>
        <w:rPr>
          <w:spacing w:val="-2"/>
        </w:rPr>
        <w:t> </w:t>
      </w:r>
      <w:r>
        <w:rPr/>
        <w:t>ese</w:t>
      </w:r>
      <w:r>
        <w:rPr>
          <w:spacing w:val="-2"/>
        </w:rPr>
        <w:t> </w:t>
      </w:r>
      <w:r>
        <w:rPr/>
        <w:t>máximo</w:t>
      </w:r>
      <w:r>
        <w:rPr>
          <w:spacing w:val="-1"/>
        </w:rPr>
        <w:t> </w:t>
      </w:r>
      <w:r>
        <w:rPr/>
        <w:t>a</w:t>
      </w:r>
      <w:r>
        <w:rPr>
          <w:spacing w:val="-3"/>
        </w:rPr>
        <w:t> </w:t>
      </w:r>
      <w:r>
        <w:rPr/>
        <w:t>499.</w:t>
      </w:r>
    </w:p>
    <w:p>
      <w:pPr>
        <w:pStyle w:val="BodyText"/>
        <w:spacing w:line="249" w:lineRule="auto" w:before="4"/>
        <w:ind w:left="1584" w:right="1583"/>
      </w:pPr>
      <w:r>
        <w:rPr/>
        <w:t>La modificación introducida en el apartado 3 del artículo 26 reduce el desembolso</w:t>
      </w:r>
      <w:r>
        <w:rPr>
          <w:spacing w:val="1"/>
        </w:rPr>
        <w:t> </w:t>
      </w:r>
      <w:r>
        <w:rPr/>
        <w:t>inicial de las sociedades de capital riesgo del 50 por ciento al 25 por ciento del capital</w:t>
      </w:r>
      <w:r>
        <w:rPr>
          <w:spacing w:val="1"/>
        </w:rPr>
        <w:t> </w:t>
      </w:r>
      <w:r>
        <w:rPr/>
        <w:t>comprometido. Esta medida está en línea con lo previsto para los Fondos de Capital</w:t>
      </w:r>
      <w:r>
        <w:rPr>
          <w:spacing w:val="1"/>
        </w:rPr>
        <w:t> </w:t>
      </w:r>
      <w:r>
        <w:rPr/>
        <w:t>Riesgo,</w:t>
      </w:r>
      <w:r>
        <w:rPr>
          <w:spacing w:val="-4"/>
        </w:rPr>
        <w:t> </w:t>
      </w:r>
      <w:r>
        <w:rPr/>
        <w:t>pero</w:t>
      </w:r>
      <w:r>
        <w:rPr>
          <w:spacing w:val="-3"/>
        </w:rPr>
        <w:t> </w:t>
      </w:r>
      <w:r>
        <w:rPr/>
        <w:t>se</w:t>
      </w:r>
      <w:r>
        <w:rPr>
          <w:spacing w:val="-3"/>
        </w:rPr>
        <w:t> </w:t>
      </w:r>
      <w:r>
        <w:rPr/>
        <w:t>adapta</w:t>
      </w:r>
      <w:r>
        <w:rPr>
          <w:spacing w:val="-4"/>
        </w:rPr>
        <w:t> </w:t>
      </w:r>
      <w:r>
        <w:rPr/>
        <w:t>a</w:t>
      </w:r>
      <w:r>
        <w:rPr>
          <w:spacing w:val="-3"/>
        </w:rPr>
        <w:t> </w:t>
      </w:r>
      <w:r>
        <w:rPr/>
        <w:t>la</w:t>
      </w:r>
      <w:r>
        <w:rPr>
          <w:spacing w:val="-3"/>
        </w:rPr>
        <w:t> </w:t>
      </w:r>
      <w:r>
        <w:rPr/>
        <w:t>mayor</w:t>
      </w:r>
      <w:r>
        <w:rPr>
          <w:spacing w:val="-3"/>
        </w:rPr>
        <w:t> </w:t>
      </w:r>
      <w:r>
        <w:rPr/>
        <w:t>estructura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gobernanza</w:t>
      </w:r>
      <w:r>
        <w:rPr>
          <w:spacing w:val="-4"/>
        </w:rPr>
        <w:t> </w:t>
      </w:r>
      <w:r>
        <w:rPr/>
        <w:t>que</w:t>
      </w:r>
      <w:r>
        <w:rPr>
          <w:spacing w:val="-3"/>
        </w:rPr>
        <w:t> </w:t>
      </w:r>
      <w:r>
        <w:rPr/>
        <w:t>requiere</w:t>
      </w:r>
      <w:r>
        <w:rPr>
          <w:spacing w:val="-3"/>
        </w:rPr>
        <w:t> </w:t>
      </w:r>
      <w:r>
        <w:rPr/>
        <w:t>una</w:t>
      </w:r>
      <w:r>
        <w:rPr>
          <w:spacing w:val="-3"/>
        </w:rPr>
        <w:t> </w:t>
      </w:r>
      <w:r>
        <w:rPr/>
        <w:t>sociedad.</w:t>
      </w:r>
    </w:p>
    <w:p>
      <w:pPr>
        <w:pStyle w:val="BodyText"/>
        <w:spacing w:line="249" w:lineRule="auto" w:before="3"/>
        <w:ind w:left="1584" w:right="1581"/>
      </w:pPr>
      <w:r>
        <w:rPr/>
        <w:t>La modificación en el apartado primero del artículo 41 permite la posibilidad de</w:t>
      </w:r>
      <w:r>
        <w:rPr>
          <w:spacing w:val="1"/>
        </w:rPr>
        <w:t> </w:t>
      </w:r>
      <w:r>
        <w:rPr/>
        <w:t>constituir Sociedades Gestoras de Entidades de Inversión Colectiva de tipo Cerrado bajo</w:t>
      </w:r>
      <w:r>
        <w:rPr>
          <w:spacing w:val="1"/>
        </w:rPr>
        <w:t> </w:t>
      </w:r>
      <w:r>
        <w:rPr/>
        <w:t>la</w:t>
      </w:r>
      <w:r>
        <w:rPr>
          <w:spacing w:val="13"/>
        </w:rPr>
        <w:t> </w:t>
      </w:r>
      <w:r>
        <w:rPr/>
        <w:t>forma</w:t>
      </w:r>
      <w:r>
        <w:rPr>
          <w:spacing w:val="15"/>
        </w:rPr>
        <w:t> </w:t>
      </w:r>
      <w:r>
        <w:rPr/>
        <w:t>de</w:t>
      </w:r>
      <w:r>
        <w:rPr>
          <w:spacing w:val="13"/>
        </w:rPr>
        <w:t> </w:t>
      </w:r>
      <w:r>
        <w:rPr/>
        <w:t>Sociedad</w:t>
      </w:r>
      <w:r>
        <w:rPr>
          <w:spacing w:val="15"/>
        </w:rPr>
        <w:t> </w:t>
      </w:r>
      <w:r>
        <w:rPr/>
        <w:t>de</w:t>
      </w:r>
      <w:r>
        <w:rPr>
          <w:spacing w:val="14"/>
        </w:rPr>
        <w:t> </w:t>
      </w:r>
      <w:r>
        <w:rPr/>
        <w:t>Responsabilidad</w:t>
      </w:r>
      <w:r>
        <w:rPr>
          <w:spacing w:val="13"/>
        </w:rPr>
        <w:t> </w:t>
      </w:r>
      <w:r>
        <w:rPr/>
        <w:t>Limitada,</w:t>
      </w:r>
      <w:r>
        <w:rPr>
          <w:spacing w:val="14"/>
        </w:rPr>
        <w:t> </w:t>
      </w:r>
      <w:r>
        <w:rPr/>
        <w:t>como</w:t>
      </w:r>
      <w:r>
        <w:rPr>
          <w:spacing w:val="15"/>
        </w:rPr>
        <w:t> </w:t>
      </w:r>
      <w:r>
        <w:rPr/>
        <w:t>ya</w:t>
      </w:r>
      <w:r>
        <w:rPr>
          <w:spacing w:val="14"/>
        </w:rPr>
        <w:t> </w:t>
      </w:r>
      <w:r>
        <w:rPr/>
        <w:t>ocurre</w:t>
      </w:r>
      <w:r>
        <w:rPr>
          <w:spacing w:val="14"/>
        </w:rPr>
        <w:t> </w:t>
      </w:r>
      <w:r>
        <w:rPr/>
        <w:t>con</w:t>
      </w:r>
      <w:r>
        <w:rPr>
          <w:spacing w:val="15"/>
        </w:rPr>
        <w:t> </w:t>
      </w:r>
      <w:r>
        <w:rPr/>
        <w:t>todos</w:t>
      </w:r>
      <w:r>
        <w:rPr>
          <w:spacing w:val="14"/>
        </w:rPr>
        <w:t> </w:t>
      </w:r>
      <w:r>
        <w:rPr/>
        <w:t>los</w:t>
      </w:r>
      <w:r>
        <w:rPr>
          <w:spacing w:val="14"/>
        </w:rPr>
        <w:t> </w:t>
      </w:r>
      <w:r>
        <w:rPr/>
        <w:t>tipos</w:t>
      </w:r>
      <w:r>
        <w:rPr>
          <w:spacing w:val="-53"/>
        </w:rPr>
        <w:t> </w:t>
      </w:r>
      <w:r>
        <w:rPr/>
        <w:t>de Empresas de Servicios de Inversión. Con ello en última instancia se reducen las</w:t>
      </w:r>
      <w:r>
        <w:rPr>
          <w:spacing w:val="1"/>
        </w:rPr>
        <w:t> </w:t>
      </w:r>
      <w:r>
        <w:rPr/>
        <w:t>limitaciones</w:t>
      </w:r>
      <w:r>
        <w:rPr>
          <w:spacing w:val="43"/>
        </w:rPr>
        <w:t> </w:t>
      </w:r>
      <w:r>
        <w:rPr/>
        <w:t>a</w:t>
      </w:r>
      <w:r>
        <w:rPr>
          <w:spacing w:val="43"/>
        </w:rPr>
        <w:t> </w:t>
      </w:r>
      <w:r>
        <w:rPr/>
        <w:t>la</w:t>
      </w:r>
      <w:r>
        <w:rPr>
          <w:spacing w:val="43"/>
        </w:rPr>
        <w:t> </w:t>
      </w:r>
      <w:r>
        <w:rPr/>
        <w:t>constitución</w:t>
      </w:r>
      <w:r>
        <w:rPr>
          <w:spacing w:val="43"/>
        </w:rPr>
        <w:t> </w:t>
      </w:r>
      <w:r>
        <w:rPr/>
        <w:t>de</w:t>
      </w:r>
      <w:r>
        <w:rPr>
          <w:spacing w:val="44"/>
        </w:rPr>
        <w:t> </w:t>
      </w:r>
      <w:r>
        <w:rPr/>
        <w:t>sociedades</w:t>
      </w:r>
      <w:r>
        <w:rPr>
          <w:spacing w:val="43"/>
        </w:rPr>
        <w:t> </w:t>
      </w:r>
      <w:r>
        <w:rPr/>
        <w:t>gestoras,</w:t>
      </w:r>
      <w:r>
        <w:rPr>
          <w:spacing w:val="43"/>
        </w:rPr>
        <w:t> </w:t>
      </w:r>
      <w:r>
        <w:rPr/>
        <w:t>ya</w:t>
      </w:r>
      <w:r>
        <w:rPr>
          <w:spacing w:val="43"/>
        </w:rPr>
        <w:t> </w:t>
      </w:r>
      <w:r>
        <w:rPr/>
        <w:t>que</w:t>
      </w:r>
      <w:r>
        <w:rPr>
          <w:spacing w:val="44"/>
        </w:rPr>
        <w:t> </w:t>
      </w:r>
      <w:r>
        <w:rPr/>
        <w:t>la</w:t>
      </w:r>
      <w:r>
        <w:rPr>
          <w:spacing w:val="43"/>
        </w:rPr>
        <w:t> </w:t>
      </w:r>
      <w:r>
        <w:rPr/>
        <w:t>constitución</w:t>
      </w:r>
      <w:r>
        <w:rPr>
          <w:spacing w:val="43"/>
        </w:rPr>
        <w:t> </w:t>
      </w:r>
      <w:r>
        <w:rPr/>
        <w:t>bajo</w:t>
      </w:r>
      <w:r>
        <w:rPr>
          <w:spacing w:val="43"/>
        </w:rPr>
        <w:t> </w:t>
      </w:r>
      <w:r>
        <w:rPr/>
        <w:t>la</w:t>
      </w:r>
      <w:r>
        <w:rPr>
          <w:spacing w:val="-53"/>
        </w:rPr>
        <w:t> </w:t>
      </w:r>
      <w:r>
        <w:rPr/>
        <w:t>forma de SRL tiene unos requisitos para su constitución y funcionamiento menores a los</w:t>
      </w:r>
      <w:r>
        <w:rPr>
          <w:spacing w:val="1"/>
        </w:rPr>
        <w:t> </w:t>
      </w:r>
      <w:r>
        <w:rPr/>
        <w:t>de</w:t>
      </w:r>
      <w:r>
        <w:rPr>
          <w:spacing w:val="8"/>
        </w:rPr>
        <w:t> </w:t>
      </w:r>
      <w:r>
        <w:rPr/>
        <w:t>las</w:t>
      </w:r>
      <w:r>
        <w:rPr>
          <w:spacing w:val="9"/>
        </w:rPr>
        <w:t> </w:t>
      </w:r>
      <w:r>
        <w:rPr/>
        <w:t>sociedades</w:t>
      </w:r>
      <w:r>
        <w:rPr>
          <w:spacing w:val="9"/>
        </w:rPr>
        <w:t> </w:t>
      </w:r>
      <w:r>
        <w:rPr/>
        <w:t>anónimas.</w:t>
      </w:r>
      <w:r>
        <w:rPr>
          <w:spacing w:val="8"/>
        </w:rPr>
        <w:t> </w:t>
      </w:r>
      <w:r>
        <w:rPr/>
        <w:t>Esta</w:t>
      </w:r>
      <w:r>
        <w:rPr>
          <w:spacing w:val="10"/>
        </w:rPr>
        <w:t> </w:t>
      </w:r>
      <w:r>
        <w:rPr/>
        <w:t>modificación</w:t>
      </w:r>
      <w:r>
        <w:rPr>
          <w:spacing w:val="9"/>
        </w:rPr>
        <w:t> </w:t>
      </w:r>
      <w:r>
        <w:rPr/>
        <w:t>también</w:t>
      </w:r>
      <w:r>
        <w:rPr>
          <w:spacing w:val="10"/>
        </w:rPr>
        <w:t> </w:t>
      </w:r>
      <w:r>
        <w:rPr/>
        <w:t>se</w:t>
      </w:r>
      <w:r>
        <w:rPr>
          <w:spacing w:val="9"/>
        </w:rPr>
        <w:t> </w:t>
      </w:r>
      <w:r>
        <w:rPr/>
        <w:t>introduce</w:t>
      </w:r>
      <w:r>
        <w:rPr>
          <w:spacing w:val="9"/>
        </w:rPr>
        <w:t> </w:t>
      </w:r>
      <w:r>
        <w:rPr/>
        <w:t>en</w:t>
      </w:r>
      <w:r>
        <w:rPr>
          <w:spacing w:val="8"/>
        </w:rPr>
        <w:t> </w:t>
      </w:r>
      <w:r>
        <w:rPr/>
        <w:t>los</w:t>
      </w:r>
      <w:r>
        <w:rPr>
          <w:spacing w:val="9"/>
        </w:rPr>
        <w:t> </w:t>
      </w:r>
      <w:r>
        <w:rPr/>
        <w:t>artículos</w:t>
      </w:r>
      <w:r>
        <w:rPr>
          <w:spacing w:val="8"/>
        </w:rPr>
        <w:t> </w:t>
      </w:r>
      <w:r>
        <w:rPr/>
        <w:t>40</w:t>
      </w:r>
      <w:r>
        <w:rPr>
          <w:spacing w:val="-53"/>
        </w:rPr>
        <w:t> </w:t>
      </w:r>
      <w:r>
        <w:rPr/>
        <w:t>y 43 de la Ley 35/2003, de 4 noviembre, de Instituciones de Inversión Colectiva con el</w:t>
      </w:r>
      <w:r>
        <w:rPr>
          <w:spacing w:val="1"/>
        </w:rPr>
        <w:t> </w:t>
      </w:r>
      <w:r>
        <w:rPr/>
        <w:t>mismo</w:t>
      </w:r>
      <w:r>
        <w:rPr>
          <w:spacing w:val="-1"/>
        </w:rPr>
        <w:t> </w:t>
      </w:r>
      <w:r>
        <w:rPr/>
        <w:t>propósito.</w:t>
      </w:r>
    </w:p>
    <w:p>
      <w:pPr>
        <w:pStyle w:val="BodyText"/>
        <w:spacing w:line="249" w:lineRule="auto" w:before="7"/>
        <w:ind w:left="1584" w:right="1583"/>
      </w:pPr>
      <w:r>
        <w:rPr/>
        <w:t>Por último, se modifica el artículo 75.2 flexibilizando el régimen para inversores no</w:t>
      </w:r>
      <w:r>
        <w:rPr>
          <w:spacing w:val="1"/>
        </w:rPr>
        <w:t> </w:t>
      </w:r>
      <w:r>
        <w:rPr/>
        <w:t>profesionales en entidades de capital riesgo. Como alternativa a la exigencia de 100.000</w:t>
      </w:r>
      <w:r>
        <w:rPr>
          <w:spacing w:val="1"/>
        </w:rPr>
        <w:t> </w:t>
      </w:r>
      <w:r>
        <w:rPr/>
        <w:t>euros de inversión inicial, se permitirá la comercialización a minoristas siempre que</w:t>
      </w:r>
      <w:r>
        <w:rPr>
          <w:spacing w:val="1"/>
        </w:rPr>
        <w:t> </w:t>
      </w:r>
      <w:r>
        <w:rPr/>
        <w:t>accedan a la inversión a través de la recomendación de una entidad autorizada para la</w:t>
      </w:r>
      <w:r>
        <w:rPr>
          <w:spacing w:val="1"/>
        </w:rPr>
        <w:t> </w:t>
      </w:r>
      <w:r>
        <w:rPr/>
        <w:t>prestación del servicio de asesoramiento, con una inversión mínima inicial de 10.000</w:t>
      </w:r>
      <w:r>
        <w:rPr>
          <w:spacing w:val="1"/>
        </w:rPr>
        <w:t> </w:t>
      </w:r>
      <w:r>
        <w:rPr/>
        <w:t>euros y, además, que no suponga más del patrimonio financiero del cliente si este no</w:t>
      </w:r>
      <w:r>
        <w:rPr>
          <w:spacing w:val="1"/>
        </w:rPr>
        <w:t> </w:t>
      </w:r>
      <w:r>
        <w:rPr/>
        <w:t>supera</w:t>
      </w:r>
      <w:r>
        <w:rPr>
          <w:spacing w:val="-1"/>
        </w:rPr>
        <w:t> </w:t>
      </w:r>
      <w:r>
        <w:rPr/>
        <w:t>los</w:t>
      </w:r>
      <w:r>
        <w:rPr>
          <w:spacing w:val="-1"/>
        </w:rPr>
        <w:t> </w:t>
      </w:r>
      <w:r>
        <w:rPr/>
        <w:t>500.000</w:t>
      </w:r>
      <w:r>
        <w:rPr>
          <w:spacing w:val="-1"/>
        </w:rPr>
        <w:t> </w:t>
      </w:r>
      <w:r>
        <w:rPr/>
        <w:t>euros.</w:t>
      </w:r>
    </w:p>
    <w:p>
      <w:pPr>
        <w:pStyle w:val="BodyText"/>
        <w:spacing w:line="249" w:lineRule="auto" w:before="6"/>
        <w:ind w:left="1584" w:right="1582"/>
      </w:pPr>
      <w:r>
        <w:rPr/>
        <w:pict>
          <v:shape style="position:absolute;margin-left:562.533997pt;margin-top:49.489254pt;width:18.25pt;height:104.7pt;mso-position-horizontal-relative:page;mso-position-vertical-relative:paragraph;z-index:15745024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BOE-A-2022-15818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Estas medidas de mejora del marco normativo aplicables a la inversión colectiva y al</w:t>
      </w:r>
      <w:r>
        <w:rPr>
          <w:spacing w:val="1"/>
        </w:rPr>
        <w:t> </w:t>
      </w:r>
      <w:r>
        <w:rPr/>
        <w:t>capital riesgo, servirán también para potenciar y reforzar instrumentos de financiación</w:t>
      </w:r>
      <w:r>
        <w:rPr>
          <w:spacing w:val="1"/>
        </w:rPr>
        <w:t> </w:t>
      </w:r>
      <w:r>
        <w:rPr/>
        <w:t>pública como los desplegados por el Instituto de Crédito Oficial: Fond-ICO Pyme, Fond-</w:t>
      </w:r>
      <w:r>
        <w:rPr>
          <w:spacing w:val="1"/>
        </w:rPr>
        <w:t> </w:t>
      </w:r>
      <w:r>
        <w:rPr/>
        <w:t>ICO</w:t>
      </w:r>
      <w:r>
        <w:rPr>
          <w:spacing w:val="-1"/>
        </w:rPr>
        <w:t> </w:t>
      </w:r>
      <w:r>
        <w:rPr/>
        <w:t>Next</w:t>
      </w:r>
      <w:r>
        <w:rPr>
          <w:spacing w:val="-2"/>
        </w:rPr>
        <w:t> </w:t>
      </w:r>
      <w:r>
        <w:rPr/>
        <w:t>Tech,</w:t>
      </w:r>
      <w:r>
        <w:rPr>
          <w:spacing w:val="-1"/>
        </w:rPr>
        <w:t> </w:t>
      </w:r>
      <w:r>
        <w:rPr/>
        <w:t>Fond-ICO</w:t>
      </w:r>
      <w:r>
        <w:rPr>
          <w:spacing w:val="-1"/>
        </w:rPr>
        <w:t> </w:t>
      </w:r>
      <w:r>
        <w:rPr/>
        <w:t>Global</w:t>
      </w:r>
      <w:r>
        <w:rPr>
          <w:spacing w:val="-1"/>
        </w:rPr>
        <w:t> </w:t>
      </w:r>
      <w:r>
        <w:rPr/>
        <w:t>y Fond-ICO</w:t>
      </w:r>
      <w:r>
        <w:rPr>
          <w:spacing w:val="-1"/>
        </w:rPr>
        <w:t> </w:t>
      </w:r>
      <w:r>
        <w:rPr/>
        <w:t>Infraestucturas</w:t>
      </w:r>
      <w:r>
        <w:rPr>
          <w:spacing w:val="-1"/>
        </w:rPr>
        <w:t> </w:t>
      </w:r>
      <w:r>
        <w:rPr/>
        <w:t>ESG.</w:t>
      </w:r>
    </w:p>
    <w:p>
      <w:pPr>
        <w:pStyle w:val="BodyText"/>
        <w:spacing w:before="10"/>
        <w:ind w:left="0" w:firstLine="0"/>
        <w:jc w:val="left"/>
        <w:rPr>
          <w:sz w:val="24"/>
        </w:rPr>
      </w:pPr>
    </w:p>
    <w:p>
      <w:pPr>
        <w:pStyle w:val="BodyText"/>
        <w:spacing w:before="1"/>
        <w:ind w:left="0" w:firstLine="0"/>
        <w:jc w:val="center"/>
      </w:pPr>
      <w:r>
        <w:rPr/>
        <w:t>III</w:t>
      </w:r>
    </w:p>
    <w:p>
      <w:pPr>
        <w:pStyle w:val="BodyText"/>
        <w:spacing w:line="249" w:lineRule="auto" w:before="180"/>
        <w:ind w:left="1584" w:right="1585"/>
      </w:pPr>
      <w:r>
        <w:rPr/>
        <w:t>Esta</w:t>
      </w:r>
      <w:r>
        <w:rPr>
          <w:spacing w:val="1"/>
        </w:rPr>
        <w:t> </w:t>
      </w:r>
      <w:r>
        <w:rPr/>
        <w:t>ley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dicta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ejercicio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competencia</w:t>
      </w:r>
      <w:r>
        <w:rPr>
          <w:spacing w:val="1"/>
        </w:rPr>
        <w:t> </w:t>
      </w:r>
      <w:r>
        <w:rPr/>
        <w:t>exclusiva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Estado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regulación</w:t>
      </w:r>
      <w:r>
        <w:rPr>
          <w:spacing w:val="7"/>
        </w:rPr>
        <w:t> </w:t>
      </w:r>
      <w:r>
        <w:rPr/>
        <w:t>de</w:t>
      </w:r>
      <w:r>
        <w:rPr>
          <w:spacing w:val="7"/>
        </w:rPr>
        <w:t> </w:t>
      </w:r>
      <w:r>
        <w:rPr/>
        <w:t>las</w:t>
      </w:r>
      <w:r>
        <w:rPr>
          <w:spacing w:val="7"/>
        </w:rPr>
        <w:t> </w:t>
      </w:r>
      <w:r>
        <w:rPr/>
        <w:t>bases</w:t>
      </w:r>
      <w:r>
        <w:rPr>
          <w:spacing w:val="7"/>
        </w:rPr>
        <w:t> </w:t>
      </w:r>
      <w:r>
        <w:rPr/>
        <w:t>y</w:t>
      </w:r>
      <w:r>
        <w:rPr>
          <w:spacing w:val="7"/>
        </w:rPr>
        <w:t> </w:t>
      </w:r>
      <w:r>
        <w:rPr/>
        <w:t>coordinación</w:t>
      </w:r>
      <w:r>
        <w:rPr>
          <w:spacing w:val="7"/>
        </w:rPr>
        <w:t> </w:t>
      </w:r>
      <w:r>
        <w:rPr/>
        <w:t>de</w:t>
      </w:r>
      <w:r>
        <w:rPr>
          <w:spacing w:val="7"/>
        </w:rPr>
        <w:t> </w:t>
      </w:r>
      <w:r>
        <w:rPr/>
        <w:t>la</w:t>
      </w:r>
      <w:r>
        <w:rPr>
          <w:spacing w:val="7"/>
        </w:rPr>
        <w:t> </w:t>
      </w:r>
      <w:r>
        <w:rPr/>
        <w:t>planificación</w:t>
      </w:r>
      <w:r>
        <w:rPr>
          <w:spacing w:val="7"/>
        </w:rPr>
        <w:t> </w:t>
      </w:r>
      <w:r>
        <w:rPr/>
        <w:t>general</w:t>
      </w:r>
      <w:r>
        <w:rPr>
          <w:spacing w:val="7"/>
        </w:rPr>
        <w:t> </w:t>
      </w:r>
      <w:r>
        <w:rPr/>
        <w:t>de</w:t>
      </w:r>
      <w:r>
        <w:rPr>
          <w:spacing w:val="7"/>
        </w:rPr>
        <w:t> </w:t>
      </w:r>
      <w:r>
        <w:rPr/>
        <w:t>la</w:t>
      </w:r>
      <w:r>
        <w:rPr>
          <w:spacing w:val="7"/>
        </w:rPr>
        <w:t> </w:t>
      </w:r>
      <w:r>
        <w:rPr/>
        <w:t>actividad</w:t>
      </w:r>
    </w:p>
    <w:p>
      <w:pPr>
        <w:spacing w:after="0" w:line="249" w:lineRule="auto"/>
        <w:sectPr>
          <w:headerReference w:type="default" r:id="rId16"/>
          <w:headerReference w:type="even" r:id="rId17"/>
          <w:pgSz w:w="11910" w:h="16840"/>
          <w:pgMar w:header="611" w:footer="0" w:top="1240" w:bottom="280" w:left="400" w:right="400"/>
        </w:sectPr>
      </w:pPr>
    </w:p>
    <w:p>
      <w:pPr>
        <w:pStyle w:val="BodyText"/>
        <w:spacing w:before="5" w:after="1"/>
        <w:ind w:left="0" w:firstLine="0"/>
        <w:jc w:val="left"/>
        <w:rPr>
          <w:sz w:val="12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3973" w:val="left" w:leader="none"/>
          <w:tab w:pos="9047" w:val="left" w:leader="none"/>
        </w:tabs>
        <w:spacing w:before="49"/>
        <w:ind w:left="166"/>
      </w:pPr>
      <w:r>
        <w:rPr/>
        <w:pict>
          <v:shape style="position:absolute;margin-left:28.34646pt;margin-top:17.263096pt;width:538.6pt;height:.1pt;mso-position-horizontal-relative:page;mso-position-vertical-relative:paragraph;z-index:-15711232;mso-wrap-distance-left:0;mso-wrap-distance-right:0" coordorigin="567,345" coordsize="10772,0" path="m11339,345l567,345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234</w:t>
        <w:tab/>
        <w:t>Jueves</w:t>
      </w:r>
      <w:r>
        <w:rPr>
          <w:color w:val="004479"/>
          <w:spacing w:val="-4"/>
        </w:rPr>
        <w:t> </w:t>
      </w:r>
      <w:r>
        <w:rPr>
          <w:color w:val="004479"/>
        </w:rPr>
        <w:t>29</w:t>
      </w:r>
      <w:r>
        <w:rPr>
          <w:color w:val="004479"/>
          <w:spacing w:val="-3"/>
        </w:rPr>
        <w:t> </w:t>
      </w:r>
      <w:r>
        <w:rPr>
          <w:color w:val="004479"/>
        </w:rPr>
        <w:t>de</w:t>
      </w:r>
      <w:r>
        <w:rPr>
          <w:color w:val="004479"/>
          <w:spacing w:val="-3"/>
        </w:rPr>
        <w:t> </w:t>
      </w:r>
      <w:r>
        <w:rPr>
          <w:color w:val="004479"/>
        </w:rPr>
        <w:t>septiembre</w:t>
      </w:r>
      <w:r>
        <w:rPr>
          <w:color w:val="004479"/>
          <w:spacing w:val="-3"/>
        </w:rPr>
        <w:t> </w:t>
      </w:r>
      <w:r>
        <w:rPr>
          <w:color w:val="004479"/>
        </w:rPr>
        <w:t>de</w:t>
      </w:r>
      <w:r>
        <w:rPr>
          <w:color w:val="004479"/>
          <w:spacing w:val="-3"/>
        </w:rPr>
        <w:t> </w:t>
      </w:r>
      <w:r>
        <w:rPr>
          <w:color w:val="004479"/>
        </w:rPr>
        <w:t>2022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133614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8"/>
        </w:rPr>
      </w:pPr>
    </w:p>
    <w:p>
      <w:pPr>
        <w:pStyle w:val="BodyText"/>
        <w:spacing w:line="249" w:lineRule="auto" w:before="94"/>
        <w:ind w:left="1584" w:right="1583" w:firstLine="0"/>
        <w:jc w:val="left"/>
      </w:pPr>
      <w:r>
        <w:rPr/>
        <w:t>económica,</w:t>
      </w:r>
      <w:r>
        <w:rPr>
          <w:spacing w:val="1"/>
        </w:rPr>
        <w:t> </w:t>
      </w:r>
      <w:r>
        <w:rPr/>
        <w:t>recogida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artículo</w:t>
      </w:r>
      <w:r>
        <w:rPr>
          <w:spacing w:val="1"/>
        </w:rPr>
        <w:t> </w:t>
      </w:r>
      <w:r>
        <w:rPr/>
        <w:t>149.1.13.ª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Constitución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siguientes</w:t>
      </w:r>
      <w:r>
        <w:rPr>
          <w:spacing w:val="-53"/>
        </w:rPr>
        <w:t> </w:t>
      </w:r>
      <w:r>
        <w:rPr/>
        <w:t>excepciones:</w:t>
      </w:r>
    </w:p>
    <w:p>
      <w:pPr>
        <w:pStyle w:val="BodyText"/>
        <w:spacing w:line="249" w:lineRule="auto" w:before="171"/>
        <w:ind w:left="1584" w:right="1583"/>
      </w:pPr>
      <w:r>
        <w:rPr/>
        <w:t>Los artículos 3 y 4 y la disposición adicional tercera de la ley se dictan en virtud de la</w:t>
      </w:r>
      <w:r>
        <w:rPr>
          <w:spacing w:val="1"/>
        </w:rPr>
        <w:t> </w:t>
      </w:r>
      <w:r>
        <w:rPr/>
        <w:t>competencia que el artículo 149.1.8.ª de la Constitución confiere al Estado en materia de</w:t>
      </w:r>
      <w:r>
        <w:rPr>
          <w:spacing w:val="1"/>
        </w:rPr>
        <w:t> </w:t>
      </w:r>
      <w:r>
        <w:rPr/>
        <w:t>ordenación de los registros públicos. El artículo 7 se incardina en el artículo 149.1.6.ª 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Constitución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atribuye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Estado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competencia</w:t>
      </w:r>
      <w:r>
        <w:rPr>
          <w:spacing w:val="1"/>
        </w:rPr>
        <w:t> </w:t>
      </w:r>
      <w:r>
        <w:rPr/>
        <w:t>exclusiva</w:t>
      </w:r>
      <w:r>
        <w:rPr>
          <w:spacing w:val="1"/>
        </w:rPr>
        <w:t> </w:t>
      </w:r>
      <w:r>
        <w:rPr/>
        <w:t>sobre</w:t>
      </w:r>
      <w:r>
        <w:rPr>
          <w:spacing w:val="1"/>
        </w:rPr>
        <w:t> </w:t>
      </w:r>
      <w:r>
        <w:rPr/>
        <w:t>legislación</w:t>
      </w:r>
      <w:r>
        <w:rPr>
          <w:spacing w:val="1"/>
        </w:rPr>
        <w:t> </w:t>
      </w:r>
      <w:r>
        <w:rPr/>
        <w:t>procesal. A los artículos de la ley que contienen normas modificativas de disposiciones</w:t>
      </w:r>
      <w:r>
        <w:rPr>
          <w:spacing w:val="1"/>
        </w:rPr>
        <w:t> </w:t>
      </w:r>
      <w:r>
        <w:rPr/>
        <w:t>vigentes se les aplicará el fundamento competencial expresado en la norma objeto de</w:t>
      </w:r>
      <w:r>
        <w:rPr>
          <w:spacing w:val="1"/>
        </w:rPr>
        <w:t> </w:t>
      </w:r>
      <w:r>
        <w:rPr/>
        <w:t>modificación.</w:t>
      </w:r>
    </w:p>
    <w:p>
      <w:pPr>
        <w:pStyle w:val="BodyText"/>
        <w:spacing w:line="249" w:lineRule="auto" w:before="6"/>
        <w:ind w:left="1584" w:right="1583"/>
      </w:pPr>
      <w:r>
        <w:rPr/>
        <w:t>No</w:t>
      </w:r>
      <w:r>
        <w:rPr>
          <w:spacing w:val="21"/>
        </w:rPr>
        <w:t> </w:t>
      </w:r>
      <w:r>
        <w:rPr/>
        <w:t>tienen</w:t>
      </w:r>
      <w:r>
        <w:rPr>
          <w:spacing w:val="22"/>
        </w:rPr>
        <w:t> </w:t>
      </w:r>
      <w:r>
        <w:rPr/>
        <w:t>carácter</w:t>
      </w:r>
      <w:r>
        <w:rPr>
          <w:spacing w:val="22"/>
        </w:rPr>
        <w:t> </w:t>
      </w:r>
      <w:r>
        <w:rPr/>
        <w:t>básico</w:t>
      </w:r>
      <w:r>
        <w:rPr>
          <w:spacing w:val="21"/>
        </w:rPr>
        <w:t> </w:t>
      </w:r>
      <w:r>
        <w:rPr/>
        <w:t>y</w:t>
      </w:r>
      <w:r>
        <w:rPr>
          <w:spacing w:val="22"/>
        </w:rPr>
        <w:t> </w:t>
      </w:r>
      <w:r>
        <w:rPr/>
        <w:t>se</w:t>
      </w:r>
      <w:r>
        <w:rPr>
          <w:spacing w:val="22"/>
        </w:rPr>
        <w:t> </w:t>
      </w:r>
      <w:r>
        <w:rPr/>
        <w:t>aplican</w:t>
      </w:r>
      <w:r>
        <w:rPr>
          <w:spacing w:val="22"/>
        </w:rPr>
        <w:t> </w:t>
      </w:r>
      <w:r>
        <w:rPr/>
        <w:t>exclusivamente</w:t>
      </w:r>
      <w:r>
        <w:rPr>
          <w:spacing w:val="21"/>
        </w:rPr>
        <w:t> </w:t>
      </w:r>
      <w:r>
        <w:rPr/>
        <w:t>a</w:t>
      </w:r>
      <w:r>
        <w:rPr>
          <w:spacing w:val="22"/>
        </w:rPr>
        <w:t> </w:t>
      </w:r>
      <w:r>
        <w:rPr/>
        <w:t>la</w:t>
      </w:r>
      <w:r>
        <w:rPr>
          <w:spacing w:val="22"/>
        </w:rPr>
        <w:t> </w:t>
      </w:r>
      <w:r>
        <w:rPr/>
        <w:t>Administración</w:t>
      </w:r>
      <w:r>
        <w:rPr>
          <w:spacing w:val="22"/>
        </w:rPr>
        <w:t> </w:t>
      </w:r>
      <w:r>
        <w:rPr/>
        <w:t>General</w:t>
      </w:r>
      <w:r>
        <w:rPr>
          <w:spacing w:val="-54"/>
        </w:rPr>
        <w:t> </w:t>
      </w:r>
      <w:r>
        <w:rPr/>
        <w:t>del Estado y al sector público estatal las modificaciones efectuadas en el apartado 4 del</w:t>
      </w:r>
      <w:r>
        <w:rPr>
          <w:spacing w:val="1"/>
        </w:rPr>
        <w:t> </w:t>
      </w:r>
      <w:r>
        <w:rPr/>
        <w:t>artículo</w:t>
      </w:r>
      <w:r>
        <w:rPr>
          <w:spacing w:val="11"/>
        </w:rPr>
        <w:t> </w:t>
      </w:r>
      <w:r>
        <w:rPr/>
        <w:t>14,</w:t>
      </w:r>
      <w:r>
        <w:rPr>
          <w:spacing w:val="11"/>
        </w:rPr>
        <w:t> </w:t>
      </w:r>
      <w:r>
        <w:rPr/>
        <w:t>en</w:t>
      </w:r>
      <w:r>
        <w:rPr>
          <w:spacing w:val="11"/>
        </w:rPr>
        <w:t> </w:t>
      </w:r>
      <w:r>
        <w:rPr/>
        <w:t>el</w:t>
      </w:r>
      <w:r>
        <w:rPr>
          <w:spacing w:val="11"/>
        </w:rPr>
        <w:t> </w:t>
      </w:r>
      <w:r>
        <w:rPr/>
        <w:t>artículo</w:t>
      </w:r>
      <w:r>
        <w:rPr>
          <w:spacing w:val="11"/>
        </w:rPr>
        <w:t> </w:t>
      </w:r>
      <w:r>
        <w:rPr/>
        <w:t>15</w:t>
      </w:r>
      <w:r>
        <w:rPr>
          <w:spacing w:val="12"/>
        </w:rPr>
        <w:t> </w:t>
      </w:r>
      <w:r>
        <w:rPr/>
        <w:t>y</w:t>
      </w:r>
      <w:r>
        <w:rPr>
          <w:spacing w:val="12"/>
        </w:rPr>
        <w:t> </w:t>
      </w:r>
      <w:r>
        <w:rPr/>
        <w:t>en</w:t>
      </w:r>
      <w:r>
        <w:rPr>
          <w:spacing w:val="11"/>
        </w:rPr>
        <w:t> </w:t>
      </w:r>
      <w:r>
        <w:rPr/>
        <w:t>la</w:t>
      </w:r>
      <w:r>
        <w:rPr>
          <w:spacing w:val="11"/>
        </w:rPr>
        <w:t> </w:t>
      </w:r>
      <w:r>
        <w:rPr/>
        <w:t>disposición</w:t>
      </w:r>
      <w:r>
        <w:rPr>
          <w:spacing w:val="11"/>
        </w:rPr>
        <w:t> </w:t>
      </w:r>
      <w:r>
        <w:rPr/>
        <w:t>adicional</w:t>
      </w:r>
      <w:r>
        <w:rPr>
          <w:spacing w:val="11"/>
        </w:rPr>
        <w:t> </w:t>
      </w:r>
      <w:r>
        <w:rPr/>
        <w:t>sexta</w:t>
      </w:r>
      <w:r>
        <w:rPr>
          <w:spacing w:val="13"/>
        </w:rPr>
        <w:t> </w:t>
      </w:r>
      <w:r>
        <w:rPr/>
        <w:t>de</w:t>
      </w:r>
      <w:r>
        <w:rPr>
          <w:spacing w:val="11"/>
        </w:rPr>
        <w:t> </w:t>
      </w:r>
      <w:r>
        <w:rPr/>
        <w:t>la</w:t>
      </w:r>
      <w:r>
        <w:rPr>
          <w:spacing w:val="11"/>
        </w:rPr>
        <w:t> </w:t>
      </w:r>
      <w:r>
        <w:rPr/>
        <w:t>Ley</w:t>
      </w:r>
      <w:r>
        <w:rPr>
          <w:spacing w:val="11"/>
        </w:rPr>
        <w:t> </w:t>
      </w:r>
      <w:r>
        <w:rPr/>
        <w:t>20/2013,</w:t>
      </w:r>
      <w:r>
        <w:rPr>
          <w:spacing w:val="11"/>
        </w:rPr>
        <w:t> </w:t>
      </w:r>
      <w:r>
        <w:rPr/>
        <w:t>de</w:t>
      </w:r>
      <w:r>
        <w:rPr>
          <w:spacing w:val="11"/>
        </w:rPr>
        <w:t> </w:t>
      </w:r>
      <w:r>
        <w:rPr/>
        <w:t>9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diciembre.</w:t>
      </w:r>
    </w:p>
    <w:p>
      <w:pPr>
        <w:pStyle w:val="BodyText"/>
        <w:spacing w:before="11"/>
        <w:ind w:left="0" w:firstLine="0"/>
        <w:jc w:val="left"/>
        <w:rPr>
          <w:sz w:val="24"/>
        </w:rPr>
      </w:pPr>
    </w:p>
    <w:p>
      <w:pPr>
        <w:pStyle w:val="BodyText"/>
        <w:ind w:left="0" w:firstLine="0"/>
        <w:jc w:val="center"/>
      </w:pPr>
      <w:r>
        <w:rPr/>
        <w:t>CAPÍTULO</w:t>
      </w:r>
      <w:r>
        <w:rPr>
          <w:spacing w:val="-5"/>
        </w:rPr>
        <w:t> </w:t>
      </w:r>
      <w:r>
        <w:rPr/>
        <w:t>I</w:t>
      </w:r>
    </w:p>
    <w:p>
      <w:pPr>
        <w:spacing w:before="180"/>
        <w:ind w:left="55" w:right="55" w:firstLine="0"/>
        <w:jc w:val="center"/>
        <w:rPr>
          <w:rFonts w:ascii="Arial"/>
          <w:b/>
          <w:sz w:val="20"/>
        </w:rPr>
      </w:pPr>
      <w:r>
        <w:rPr>
          <w:rFonts w:ascii="Arial"/>
          <w:b/>
          <w:sz w:val="20"/>
        </w:rPr>
        <w:t>Disposiciones</w:t>
      </w:r>
      <w:r>
        <w:rPr>
          <w:rFonts w:ascii="Arial"/>
          <w:b/>
          <w:spacing w:val="-7"/>
          <w:sz w:val="20"/>
        </w:rPr>
        <w:t> </w:t>
      </w:r>
      <w:r>
        <w:rPr>
          <w:rFonts w:ascii="Arial"/>
          <w:b/>
          <w:sz w:val="20"/>
        </w:rPr>
        <w:t>generales</w:t>
      </w:r>
    </w:p>
    <w:p>
      <w:pPr>
        <w:pStyle w:val="BodyText"/>
        <w:spacing w:before="7"/>
        <w:ind w:left="0" w:firstLine="0"/>
        <w:jc w:val="left"/>
        <w:rPr>
          <w:rFonts w:ascii="Arial"/>
          <w:b/>
        </w:rPr>
      </w:pPr>
    </w:p>
    <w:p>
      <w:pPr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-3"/>
          <w:sz w:val="20"/>
        </w:rPr>
        <w:t> </w:t>
      </w:r>
      <w:r>
        <w:rPr>
          <w:sz w:val="20"/>
        </w:rPr>
        <w:t>1.</w:t>
      </w:r>
      <w:r>
        <w:rPr>
          <w:spacing w:val="81"/>
          <w:sz w:val="20"/>
        </w:rPr>
        <w:t> </w:t>
      </w:r>
      <w:r>
        <w:rPr>
          <w:rFonts w:ascii="Arial" w:hAnsi="Arial"/>
          <w:i/>
          <w:sz w:val="20"/>
        </w:rPr>
        <w:t>Objeto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Ley.</w:t>
      </w:r>
    </w:p>
    <w:p>
      <w:pPr>
        <w:pStyle w:val="BodyText"/>
        <w:spacing w:line="249" w:lineRule="auto" w:before="180"/>
        <w:ind w:left="1584" w:right="1583"/>
      </w:pPr>
      <w:r>
        <w:rPr/>
        <w:t>Esta ley tiene por objeto la mejora del clima de negocios impulsando la creación y el</w:t>
      </w:r>
      <w:r>
        <w:rPr>
          <w:spacing w:val="1"/>
        </w:rPr>
        <w:t> </w:t>
      </w:r>
      <w:r>
        <w:rPr/>
        <w:t>crecimiento empresarial a través de la adopción de medidas para agilizar la creación de</w:t>
      </w:r>
      <w:r>
        <w:rPr>
          <w:spacing w:val="1"/>
        </w:rPr>
        <w:t> </w:t>
      </w:r>
      <w:r>
        <w:rPr/>
        <w:t>empresas; la mejora de la regulación y la eliminación de obstáculos al desarrollo de</w:t>
      </w:r>
      <w:r>
        <w:rPr>
          <w:spacing w:val="1"/>
        </w:rPr>
        <w:t> </w:t>
      </w:r>
      <w:r>
        <w:rPr/>
        <w:t>actividades económicas; la reducción de la morosidad comercial y la mejora del acceso a</w:t>
      </w:r>
      <w:r>
        <w:rPr>
          <w:spacing w:val="-53"/>
        </w:rPr>
        <w:t> </w:t>
      </w:r>
      <w:r>
        <w:rPr/>
        <w:t>financiación.</w:t>
      </w:r>
    </w:p>
    <w:p>
      <w:pPr>
        <w:pStyle w:val="BodyText"/>
        <w:ind w:left="0" w:firstLine="0"/>
        <w:jc w:val="left"/>
        <w:rPr>
          <w:sz w:val="25"/>
        </w:rPr>
      </w:pPr>
    </w:p>
    <w:p>
      <w:pPr>
        <w:pStyle w:val="BodyText"/>
        <w:ind w:left="0" w:firstLine="0"/>
        <w:jc w:val="center"/>
      </w:pPr>
      <w:r>
        <w:rPr/>
        <w:t>CAPÍTULO</w:t>
      </w:r>
      <w:r>
        <w:rPr>
          <w:spacing w:val="-5"/>
        </w:rPr>
        <w:t> </w:t>
      </w:r>
      <w:r>
        <w:rPr/>
        <w:t>II</w:t>
      </w:r>
    </w:p>
    <w:p>
      <w:pPr>
        <w:spacing w:before="180"/>
        <w:ind w:left="55" w:right="55" w:firstLine="0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Medidas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para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agilizar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la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creación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empresas</w:t>
      </w:r>
    </w:p>
    <w:p>
      <w:pPr>
        <w:pStyle w:val="BodyText"/>
        <w:spacing w:before="7"/>
        <w:ind w:left="0" w:firstLine="0"/>
        <w:jc w:val="left"/>
        <w:rPr>
          <w:rFonts w:ascii="Arial"/>
          <w:b/>
        </w:rPr>
      </w:pPr>
    </w:p>
    <w:p>
      <w:pPr>
        <w:spacing w:line="249" w:lineRule="auto" w:before="0"/>
        <w:ind w:left="1924" w:right="1583" w:hanging="341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13"/>
          <w:sz w:val="20"/>
        </w:rPr>
        <w:t> </w:t>
      </w:r>
      <w:r>
        <w:rPr>
          <w:sz w:val="20"/>
        </w:rPr>
        <w:t>2.</w:t>
      </w:r>
      <w:r>
        <w:rPr>
          <w:spacing w:val="31"/>
          <w:sz w:val="20"/>
        </w:rPr>
        <w:t> </w:t>
      </w:r>
      <w:r>
        <w:rPr>
          <w:rFonts w:ascii="Arial" w:hAnsi="Arial"/>
          <w:i/>
          <w:sz w:val="20"/>
        </w:rPr>
        <w:t>Modificación</w:t>
      </w:r>
      <w:r>
        <w:rPr>
          <w:rFonts w:ascii="Arial" w:hAnsi="Arial"/>
          <w:i/>
          <w:spacing w:val="13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13"/>
          <w:sz w:val="20"/>
        </w:rPr>
        <w:t> </w:t>
      </w:r>
      <w:r>
        <w:rPr>
          <w:rFonts w:ascii="Arial" w:hAnsi="Arial"/>
          <w:i/>
          <w:sz w:val="20"/>
        </w:rPr>
        <w:t>texto</w:t>
      </w:r>
      <w:r>
        <w:rPr>
          <w:rFonts w:ascii="Arial" w:hAnsi="Arial"/>
          <w:i/>
          <w:spacing w:val="13"/>
          <w:sz w:val="20"/>
        </w:rPr>
        <w:t> </w:t>
      </w:r>
      <w:r>
        <w:rPr>
          <w:rFonts w:ascii="Arial" w:hAnsi="Arial"/>
          <w:i/>
          <w:sz w:val="20"/>
        </w:rPr>
        <w:t>refundido</w:t>
      </w:r>
      <w:r>
        <w:rPr>
          <w:rFonts w:ascii="Arial" w:hAnsi="Arial"/>
          <w:i/>
          <w:spacing w:val="1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3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13"/>
          <w:sz w:val="20"/>
        </w:rPr>
        <w:t> </w:t>
      </w:r>
      <w:r>
        <w:rPr>
          <w:rFonts w:ascii="Arial" w:hAnsi="Arial"/>
          <w:i/>
          <w:sz w:val="20"/>
        </w:rPr>
        <w:t>Ley</w:t>
      </w:r>
      <w:r>
        <w:rPr>
          <w:rFonts w:ascii="Arial" w:hAnsi="Arial"/>
          <w:i/>
          <w:spacing w:val="1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3"/>
          <w:sz w:val="20"/>
        </w:rPr>
        <w:t> </w:t>
      </w:r>
      <w:r>
        <w:rPr>
          <w:rFonts w:ascii="Arial" w:hAnsi="Arial"/>
          <w:i/>
          <w:sz w:val="20"/>
        </w:rPr>
        <w:t>Sociedades</w:t>
      </w:r>
      <w:r>
        <w:rPr>
          <w:rFonts w:ascii="Arial" w:hAnsi="Arial"/>
          <w:i/>
          <w:spacing w:val="1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3"/>
          <w:sz w:val="20"/>
        </w:rPr>
        <w:t> </w:t>
      </w:r>
      <w:r>
        <w:rPr>
          <w:rFonts w:ascii="Arial" w:hAnsi="Arial"/>
          <w:i/>
          <w:sz w:val="20"/>
        </w:rPr>
        <w:t>Capital,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aprobado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por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el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Real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Decreto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Legislativo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1/2010,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2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julio.</w:t>
      </w:r>
    </w:p>
    <w:p>
      <w:pPr>
        <w:pStyle w:val="BodyText"/>
        <w:spacing w:line="249" w:lineRule="auto" w:before="172"/>
        <w:ind w:left="1584" w:right="1583"/>
      </w:pPr>
      <w:r>
        <w:rPr/>
        <w:t>El texto refundido de la Ley de Sociedades de Capital, aprobado por el Real Decreto</w:t>
      </w:r>
      <w:r>
        <w:rPr>
          <w:spacing w:val="1"/>
        </w:rPr>
        <w:t> </w:t>
      </w:r>
      <w:r>
        <w:rPr/>
        <w:t>Legislativo</w:t>
      </w:r>
      <w:r>
        <w:rPr>
          <w:spacing w:val="-2"/>
        </w:rPr>
        <w:t> </w:t>
      </w:r>
      <w:r>
        <w:rPr/>
        <w:t>1/2010,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2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julio,</w:t>
      </w:r>
      <w:r>
        <w:rPr>
          <w:spacing w:val="-2"/>
        </w:rPr>
        <w:t> </w:t>
      </w:r>
      <w:r>
        <w:rPr/>
        <w:t>queda</w:t>
      </w:r>
      <w:r>
        <w:rPr>
          <w:spacing w:val="-1"/>
        </w:rPr>
        <w:t> </w:t>
      </w:r>
      <w:r>
        <w:rPr/>
        <w:t>modificado</w:t>
      </w:r>
      <w:r>
        <w:rPr>
          <w:spacing w:val="-1"/>
        </w:rPr>
        <w:t> </w:t>
      </w:r>
      <w:r>
        <w:rPr/>
        <w:t>como sigue:</w:t>
      </w:r>
    </w:p>
    <w:p>
      <w:pPr>
        <w:pStyle w:val="BodyText"/>
        <w:spacing w:before="171"/>
        <w:ind w:left="1924" w:firstLine="0"/>
        <w:jc w:val="left"/>
      </w:pPr>
      <w:r>
        <w:rPr/>
        <w:t>Uno.</w:t>
      </w:r>
      <w:r>
        <w:rPr>
          <w:spacing w:val="84"/>
        </w:rPr>
        <w:t> </w:t>
      </w:r>
      <w:r>
        <w:rPr/>
        <w:t>Se</w:t>
      </w:r>
      <w:r>
        <w:rPr>
          <w:spacing w:val="-2"/>
        </w:rPr>
        <w:t> </w:t>
      </w:r>
      <w:r>
        <w:rPr/>
        <w:t>modifica</w:t>
      </w:r>
      <w:r>
        <w:rPr>
          <w:spacing w:val="-1"/>
        </w:rPr>
        <w:t> </w:t>
      </w:r>
      <w:r>
        <w:rPr/>
        <w:t>el</w:t>
      </w:r>
      <w:r>
        <w:rPr>
          <w:spacing w:val="-2"/>
        </w:rPr>
        <w:t> </w:t>
      </w:r>
      <w:r>
        <w:rPr/>
        <w:t>artículo</w:t>
      </w:r>
      <w:r>
        <w:rPr>
          <w:spacing w:val="-3"/>
        </w:rPr>
        <w:t> </w:t>
      </w:r>
      <w:r>
        <w:rPr/>
        <w:t>4,</w:t>
      </w:r>
      <w:r>
        <w:rPr>
          <w:spacing w:val="-2"/>
        </w:rPr>
        <w:t> </w:t>
      </w:r>
      <w:r>
        <w:rPr/>
        <w:t>que</w:t>
      </w:r>
      <w:r>
        <w:rPr>
          <w:spacing w:val="-2"/>
        </w:rPr>
        <w:t> </w:t>
      </w:r>
      <w:r>
        <w:rPr/>
        <w:t>queda</w:t>
      </w:r>
      <w:r>
        <w:rPr>
          <w:spacing w:val="-3"/>
        </w:rPr>
        <w:t> </w:t>
      </w:r>
      <w:r>
        <w:rPr/>
        <w:t>redactado</w:t>
      </w:r>
      <w:r>
        <w:rPr>
          <w:spacing w:val="-1"/>
        </w:rPr>
        <w:t> </w:t>
      </w:r>
      <w:r>
        <w:rPr/>
        <w:t>como</w:t>
      </w:r>
      <w:r>
        <w:rPr>
          <w:spacing w:val="-1"/>
        </w:rPr>
        <w:t> </w:t>
      </w:r>
      <w:r>
        <w:rPr/>
        <w:t>sigue:</w:t>
      </w:r>
    </w:p>
    <w:p>
      <w:pPr>
        <w:pStyle w:val="BodyText"/>
        <w:spacing w:before="7"/>
        <w:ind w:left="0" w:firstLine="0"/>
        <w:jc w:val="left"/>
      </w:pPr>
    </w:p>
    <w:p>
      <w:pPr>
        <w:tabs>
          <w:tab w:pos="3362" w:val="left" w:leader="none"/>
        </w:tabs>
        <w:spacing w:before="0"/>
        <w:ind w:left="2151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«Artículo</w:t>
      </w:r>
      <w:r>
        <w:rPr>
          <w:spacing w:val="-4"/>
          <w:sz w:val="20"/>
        </w:rPr>
        <w:t> </w:t>
      </w:r>
      <w:r>
        <w:rPr>
          <w:sz w:val="20"/>
        </w:rPr>
        <w:t>4.</w:t>
        <w:tab/>
      </w:r>
      <w:r>
        <w:rPr>
          <w:rFonts w:ascii="Arial" w:hAnsi="Arial"/>
          <w:i/>
          <w:sz w:val="20"/>
        </w:rPr>
        <w:t>Capital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social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mínimo.</w:t>
      </w:r>
    </w:p>
    <w:p>
      <w:pPr>
        <w:pStyle w:val="ListParagraph"/>
        <w:numPr>
          <w:ilvl w:val="0"/>
          <w:numId w:val="1"/>
        </w:numPr>
        <w:tabs>
          <w:tab w:pos="2859" w:val="left" w:leader="none"/>
        </w:tabs>
        <w:spacing w:line="249" w:lineRule="auto" w:before="180" w:after="0"/>
        <w:ind w:left="2151" w:right="1584" w:firstLine="340"/>
        <w:jc w:val="left"/>
        <w:rPr>
          <w:sz w:val="20"/>
        </w:rPr>
      </w:pPr>
      <w:r>
        <w:rPr>
          <w:sz w:val="20"/>
        </w:rPr>
        <w:t>El capital de la sociedad de responsabilidad limitada no podrá ser inferior a</w:t>
      </w:r>
      <w:r>
        <w:rPr>
          <w:spacing w:val="-53"/>
          <w:sz w:val="20"/>
        </w:rPr>
        <w:t> </w:t>
      </w:r>
      <w:r>
        <w:rPr>
          <w:sz w:val="20"/>
        </w:rPr>
        <w:t>un</w:t>
      </w:r>
      <w:r>
        <w:rPr>
          <w:spacing w:val="-2"/>
          <w:sz w:val="20"/>
        </w:rPr>
        <w:t> </w:t>
      </w:r>
      <w:r>
        <w:rPr>
          <w:sz w:val="20"/>
        </w:rPr>
        <w:t>euro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se expresará</w:t>
      </w:r>
      <w:r>
        <w:rPr>
          <w:spacing w:val="-2"/>
          <w:sz w:val="20"/>
        </w:rPr>
        <w:t> </w:t>
      </w:r>
      <w:r>
        <w:rPr>
          <w:sz w:val="20"/>
        </w:rPr>
        <w:t>precisamente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esa</w:t>
      </w:r>
      <w:r>
        <w:rPr>
          <w:spacing w:val="-1"/>
          <w:sz w:val="20"/>
        </w:rPr>
        <w:t> </w:t>
      </w:r>
      <w:r>
        <w:rPr>
          <w:sz w:val="20"/>
        </w:rPr>
        <w:t>moneda.</w:t>
      </w:r>
    </w:p>
    <w:p>
      <w:pPr>
        <w:pStyle w:val="BodyText"/>
        <w:spacing w:line="249" w:lineRule="auto" w:before="2"/>
        <w:ind w:right="1583"/>
      </w:pPr>
      <w:r>
        <w:rPr/>
        <w:t>Mientras el capital de las sociedades de responsabilidad limitada no alcance la</w:t>
      </w:r>
      <w:r>
        <w:rPr>
          <w:spacing w:val="-53"/>
        </w:rPr>
        <w:t> </w:t>
      </w:r>
      <w:r>
        <w:rPr/>
        <w:t>cifra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tres mil</w:t>
      </w:r>
      <w:r>
        <w:rPr>
          <w:spacing w:val="-1"/>
        </w:rPr>
        <w:t> </w:t>
      </w:r>
      <w:r>
        <w:rPr/>
        <w:t>euros,</w:t>
      </w:r>
      <w:r>
        <w:rPr>
          <w:spacing w:val="-1"/>
        </w:rPr>
        <w:t> </w:t>
      </w:r>
      <w:r>
        <w:rPr/>
        <w:t>se aplicarán</w:t>
      </w:r>
      <w:r>
        <w:rPr>
          <w:spacing w:val="-2"/>
        </w:rPr>
        <w:t> </w:t>
      </w:r>
      <w:r>
        <w:rPr/>
        <w:t>las</w:t>
      </w:r>
      <w:r>
        <w:rPr>
          <w:spacing w:val="-1"/>
        </w:rPr>
        <w:t> </w:t>
      </w:r>
      <w:r>
        <w:rPr/>
        <w:t>siguientes reglas:</w:t>
      </w:r>
    </w:p>
    <w:p>
      <w:pPr>
        <w:pStyle w:val="BodyText"/>
        <w:spacing w:line="249" w:lineRule="auto" w:before="172"/>
        <w:ind w:right="1583"/>
      </w:pPr>
      <w:r>
        <w:rPr/>
        <w:t>Deberá destinarse a la reserva legal una cifra al menos igual al 20 por ciento</w:t>
      </w:r>
      <w:r>
        <w:rPr>
          <w:spacing w:val="1"/>
        </w:rPr>
        <w:t> </w:t>
      </w:r>
      <w:r>
        <w:rPr/>
        <w:t>del beneficio hasta que dicha reserva junto con el capital social alcance el importe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tres mil euros.</w:t>
      </w:r>
    </w:p>
    <w:p>
      <w:pPr>
        <w:pStyle w:val="BodyText"/>
        <w:spacing w:line="249" w:lineRule="auto" w:before="2"/>
        <w:ind w:right="1583"/>
      </w:pPr>
      <w:r>
        <w:rPr/>
        <w:pict>
          <v:shape style="position:absolute;margin-left:562.533997pt;margin-top:2.895576pt;width:18.25pt;height:104.7pt;mso-position-horizontal-relative:page;mso-position-vertical-relative:paragraph;z-index:15746560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BOE-A-2022-15818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En caso de liquidación, voluntaria o forzosa, si el patrimonio de la sociedad</w:t>
      </w:r>
      <w:r>
        <w:rPr>
          <w:spacing w:val="1"/>
        </w:rPr>
        <w:t> </w:t>
      </w:r>
      <w:r>
        <w:rPr/>
        <w:t>fuera insuficiente para atender el pago de las obligaciones sociales, los socios</w:t>
      </w:r>
      <w:r>
        <w:rPr>
          <w:spacing w:val="1"/>
        </w:rPr>
        <w:t> </w:t>
      </w:r>
      <w:r>
        <w:rPr/>
        <w:t>responderán solidariamente de la diferencia entre el importe de tres mil euros y la</w:t>
      </w:r>
      <w:r>
        <w:rPr>
          <w:spacing w:val="1"/>
        </w:rPr>
        <w:t> </w:t>
      </w:r>
      <w:r>
        <w:rPr/>
        <w:t>cifra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capital suscrito.</w:t>
      </w:r>
    </w:p>
    <w:p>
      <w:pPr>
        <w:pStyle w:val="ListParagraph"/>
        <w:numPr>
          <w:ilvl w:val="0"/>
          <w:numId w:val="1"/>
        </w:numPr>
        <w:tabs>
          <w:tab w:pos="2859" w:val="left" w:leader="none"/>
        </w:tabs>
        <w:spacing w:line="249" w:lineRule="auto" w:before="173" w:after="0"/>
        <w:ind w:left="2151" w:right="1584" w:firstLine="340"/>
        <w:jc w:val="left"/>
        <w:rPr>
          <w:sz w:val="20"/>
        </w:rPr>
      </w:pPr>
      <w:r>
        <w:rPr>
          <w:sz w:val="20"/>
        </w:rPr>
        <w:t>El capital</w:t>
      </w:r>
      <w:r>
        <w:rPr>
          <w:spacing w:val="1"/>
          <w:sz w:val="20"/>
        </w:rPr>
        <w:t> </w:t>
      </w:r>
      <w:r>
        <w:rPr>
          <w:sz w:val="20"/>
        </w:rPr>
        <w:t>social de</w:t>
      </w:r>
      <w:r>
        <w:rPr>
          <w:spacing w:val="1"/>
          <w:sz w:val="20"/>
        </w:rPr>
        <w:t> </w:t>
      </w:r>
      <w:r>
        <w:rPr>
          <w:sz w:val="20"/>
        </w:rPr>
        <w:t>la sociedad</w:t>
      </w:r>
      <w:r>
        <w:rPr>
          <w:spacing w:val="1"/>
          <w:sz w:val="20"/>
        </w:rPr>
        <w:t> </w:t>
      </w:r>
      <w:r>
        <w:rPr>
          <w:sz w:val="20"/>
        </w:rPr>
        <w:t>anónima no</w:t>
      </w:r>
      <w:r>
        <w:rPr>
          <w:spacing w:val="1"/>
          <w:sz w:val="20"/>
        </w:rPr>
        <w:t> </w:t>
      </w:r>
      <w:r>
        <w:rPr>
          <w:sz w:val="20"/>
        </w:rPr>
        <w:t>podrá ser</w:t>
      </w:r>
      <w:r>
        <w:rPr>
          <w:spacing w:val="1"/>
          <w:sz w:val="20"/>
        </w:rPr>
        <w:t> </w:t>
      </w:r>
      <w:r>
        <w:rPr>
          <w:sz w:val="20"/>
        </w:rPr>
        <w:t>inferior a</w:t>
      </w:r>
      <w:r>
        <w:rPr>
          <w:spacing w:val="1"/>
          <w:sz w:val="20"/>
        </w:rPr>
        <w:t> </w:t>
      </w:r>
      <w:r>
        <w:rPr>
          <w:sz w:val="20"/>
        </w:rPr>
        <w:t>sesenta mil</w:t>
      </w:r>
      <w:r>
        <w:rPr>
          <w:spacing w:val="-52"/>
          <w:sz w:val="20"/>
        </w:rPr>
        <w:t> </w:t>
      </w:r>
      <w:r>
        <w:rPr>
          <w:sz w:val="20"/>
        </w:rPr>
        <w:t>euros</w:t>
      </w:r>
      <w:r>
        <w:rPr>
          <w:spacing w:val="-2"/>
          <w:sz w:val="20"/>
        </w:rPr>
        <w:t> </w:t>
      </w:r>
      <w:r>
        <w:rPr>
          <w:sz w:val="20"/>
        </w:rPr>
        <w:t>y se</w:t>
      </w:r>
      <w:r>
        <w:rPr>
          <w:spacing w:val="-1"/>
          <w:sz w:val="20"/>
        </w:rPr>
        <w:t> </w:t>
      </w:r>
      <w:r>
        <w:rPr>
          <w:sz w:val="20"/>
        </w:rPr>
        <w:t>expresará</w:t>
      </w:r>
      <w:r>
        <w:rPr>
          <w:spacing w:val="-1"/>
          <w:sz w:val="20"/>
        </w:rPr>
        <w:t> </w:t>
      </w:r>
      <w:r>
        <w:rPr>
          <w:sz w:val="20"/>
        </w:rPr>
        <w:t>precisamente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esa</w:t>
      </w:r>
      <w:r>
        <w:rPr>
          <w:spacing w:val="-2"/>
          <w:sz w:val="20"/>
        </w:rPr>
        <w:t> </w:t>
      </w:r>
      <w:r>
        <w:rPr>
          <w:sz w:val="20"/>
        </w:rPr>
        <w:t>moneda.»</w:t>
      </w:r>
    </w:p>
    <w:p>
      <w:pPr>
        <w:pStyle w:val="BodyText"/>
        <w:tabs>
          <w:tab w:pos="2535" w:val="left" w:leader="none"/>
        </w:tabs>
        <w:spacing w:before="172"/>
        <w:ind w:left="1924" w:firstLine="0"/>
        <w:jc w:val="left"/>
      </w:pPr>
      <w:r>
        <w:rPr/>
        <w:t>Dos.</w:t>
        <w:tab/>
        <w:t>Se</w:t>
      </w:r>
      <w:r>
        <w:rPr>
          <w:spacing w:val="-2"/>
        </w:rPr>
        <w:t> </w:t>
      </w:r>
      <w:r>
        <w:rPr/>
        <w:t>suprime</w:t>
      </w:r>
      <w:r>
        <w:rPr>
          <w:spacing w:val="-2"/>
        </w:rPr>
        <w:t> </w:t>
      </w:r>
      <w:r>
        <w:rPr/>
        <w:t>el</w:t>
      </w:r>
      <w:r>
        <w:rPr>
          <w:spacing w:val="-3"/>
        </w:rPr>
        <w:t> </w:t>
      </w:r>
      <w:r>
        <w:rPr/>
        <w:t>artículo</w:t>
      </w:r>
      <w:r>
        <w:rPr>
          <w:spacing w:val="-3"/>
        </w:rPr>
        <w:t> </w:t>
      </w:r>
      <w:r>
        <w:rPr/>
        <w:t>4</w:t>
      </w:r>
      <w:r>
        <w:rPr>
          <w:spacing w:val="-3"/>
        </w:rPr>
        <w:t> </w:t>
      </w:r>
      <w:r>
        <w:rPr/>
        <w:t>bis.</w:t>
      </w:r>
    </w:p>
    <w:p>
      <w:pPr>
        <w:spacing w:after="0"/>
        <w:jc w:val="left"/>
        <w:sectPr>
          <w:pgSz w:w="11910" w:h="16840"/>
          <w:pgMar w:header="611" w:footer="0" w:top="1240" w:bottom="280" w:left="400" w:right="400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300011pt;width:538.6pt;height:.1pt;mso-position-horizontal-relative:page;mso-position-vertical-relative:paragraph;z-index:-15709696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 w:firstLine="0"/>
        <w:jc w:val="left"/>
        <w:rPr>
          <w:sz w:val="28"/>
        </w:rPr>
      </w:pPr>
    </w:p>
    <w:p>
      <w:pPr>
        <w:pStyle w:val="BodyText"/>
        <w:spacing w:before="94"/>
        <w:ind w:left="1924" w:firstLine="0"/>
        <w:jc w:val="left"/>
      </w:pPr>
      <w:r>
        <w:rPr/>
        <w:t>Tres.</w:t>
      </w:r>
      <w:r>
        <w:rPr>
          <w:spacing w:val="83"/>
        </w:rPr>
        <w:t> </w:t>
      </w:r>
      <w:r>
        <w:rPr/>
        <w:t>Se</w:t>
      </w:r>
      <w:r>
        <w:rPr>
          <w:spacing w:val="-2"/>
        </w:rPr>
        <w:t> </w:t>
      </w:r>
      <w:r>
        <w:rPr/>
        <w:t>modifica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artículo</w:t>
      </w:r>
      <w:r>
        <w:rPr>
          <w:spacing w:val="-3"/>
        </w:rPr>
        <w:t> </w:t>
      </w:r>
      <w:r>
        <w:rPr/>
        <w:t>5,</w:t>
      </w:r>
      <w:r>
        <w:rPr>
          <w:spacing w:val="-3"/>
        </w:rPr>
        <w:t> </w:t>
      </w:r>
      <w:r>
        <w:rPr/>
        <w:t>que</w:t>
      </w:r>
      <w:r>
        <w:rPr>
          <w:spacing w:val="-2"/>
        </w:rPr>
        <w:t> </w:t>
      </w:r>
      <w:r>
        <w:rPr/>
        <w:t>queda</w:t>
      </w:r>
      <w:r>
        <w:rPr>
          <w:spacing w:val="-3"/>
        </w:rPr>
        <w:t> </w:t>
      </w:r>
      <w:r>
        <w:rPr/>
        <w:t>redactado</w:t>
      </w:r>
      <w:r>
        <w:rPr>
          <w:spacing w:val="-2"/>
        </w:rPr>
        <w:t> </w:t>
      </w:r>
      <w:r>
        <w:rPr/>
        <w:t>como</w:t>
      </w:r>
      <w:r>
        <w:rPr>
          <w:spacing w:val="-1"/>
        </w:rPr>
        <w:t> </w:t>
      </w:r>
      <w:r>
        <w:rPr/>
        <w:t>sigue:</w:t>
      </w:r>
    </w:p>
    <w:p>
      <w:pPr>
        <w:pStyle w:val="BodyText"/>
        <w:spacing w:before="6"/>
        <w:ind w:left="0" w:firstLine="0"/>
        <w:jc w:val="left"/>
      </w:pPr>
    </w:p>
    <w:p>
      <w:pPr>
        <w:tabs>
          <w:tab w:pos="3362" w:val="left" w:leader="none"/>
        </w:tabs>
        <w:spacing w:before="0"/>
        <w:ind w:left="2151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«Artículo</w:t>
      </w:r>
      <w:r>
        <w:rPr>
          <w:spacing w:val="-4"/>
          <w:sz w:val="20"/>
        </w:rPr>
        <w:t> </w:t>
      </w:r>
      <w:r>
        <w:rPr>
          <w:sz w:val="20"/>
        </w:rPr>
        <w:t>5.</w:t>
        <w:tab/>
      </w:r>
      <w:r>
        <w:rPr>
          <w:rFonts w:ascii="Arial" w:hAnsi="Arial"/>
          <w:i/>
          <w:sz w:val="20"/>
        </w:rPr>
        <w:t>Prohibición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capital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inferior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al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mínimo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legal.</w:t>
      </w:r>
    </w:p>
    <w:p>
      <w:pPr>
        <w:pStyle w:val="BodyText"/>
        <w:spacing w:line="249" w:lineRule="auto" w:before="181"/>
        <w:ind w:right="1582"/>
      </w:pPr>
      <w:r>
        <w:rPr/>
        <w:t>No se autorizarán escrituras de constitución de sociedad de capital que tengan</w:t>
      </w:r>
      <w:r>
        <w:rPr>
          <w:spacing w:val="-53"/>
        </w:rPr>
        <w:t> </w:t>
      </w:r>
      <w:r>
        <w:rPr/>
        <w:t>una</w:t>
      </w:r>
      <w:r>
        <w:rPr>
          <w:spacing w:val="1"/>
        </w:rPr>
        <w:t> </w:t>
      </w:r>
      <w:r>
        <w:rPr/>
        <w:t>cifra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capital</w:t>
      </w:r>
      <w:r>
        <w:rPr>
          <w:spacing w:val="1"/>
        </w:rPr>
        <w:t> </w:t>
      </w:r>
      <w:r>
        <w:rPr/>
        <w:t>social</w:t>
      </w:r>
      <w:r>
        <w:rPr>
          <w:spacing w:val="1"/>
        </w:rPr>
        <w:t> </w:t>
      </w:r>
      <w:r>
        <w:rPr/>
        <w:t>inferior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legalmente</w:t>
      </w:r>
      <w:r>
        <w:rPr>
          <w:spacing w:val="1"/>
        </w:rPr>
        <w:t> </w:t>
      </w:r>
      <w:r>
        <w:rPr/>
        <w:t>establecido,</w:t>
      </w:r>
      <w:r>
        <w:rPr>
          <w:spacing w:val="1"/>
        </w:rPr>
        <w:t> </w:t>
      </w:r>
      <w:r>
        <w:rPr/>
        <w:t>ni</w:t>
      </w:r>
      <w:r>
        <w:rPr>
          <w:spacing w:val="1"/>
        </w:rPr>
        <w:t> </w:t>
      </w:r>
      <w:r>
        <w:rPr/>
        <w:t>escrituras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modificación</w:t>
      </w:r>
      <w:r>
        <w:rPr>
          <w:spacing w:val="36"/>
        </w:rPr>
        <w:t> </w:t>
      </w:r>
      <w:r>
        <w:rPr/>
        <w:t>del</w:t>
      </w:r>
      <w:r>
        <w:rPr>
          <w:spacing w:val="37"/>
        </w:rPr>
        <w:t> </w:t>
      </w:r>
      <w:r>
        <w:rPr/>
        <w:t>capital</w:t>
      </w:r>
      <w:r>
        <w:rPr>
          <w:spacing w:val="37"/>
        </w:rPr>
        <w:t> </w:t>
      </w:r>
      <w:r>
        <w:rPr/>
        <w:t>social</w:t>
      </w:r>
      <w:r>
        <w:rPr>
          <w:spacing w:val="37"/>
        </w:rPr>
        <w:t> </w:t>
      </w:r>
      <w:r>
        <w:rPr/>
        <w:t>que</w:t>
      </w:r>
      <w:r>
        <w:rPr>
          <w:spacing w:val="37"/>
        </w:rPr>
        <w:t> </w:t>
      </w:r>
      <w:r>
        <w:rPr/>
        <w:t>lo</w:t>
      </w:r>
      <w:r>
        <w:rPr>
          <w:spacing w:val="37"/>
        </w:rPr>
        <w:t> </w:t>
      </w:r>
      <w:r>
        <w:rPr/>
        <w:t>dejen</w:t>
      </w:r>
      <w:r>
        <w:rPr>
          <w:spacing w:val="37"/>
        </w:rPr>
        <w:t> </w:t>
      </w:r>
      <w:r>
        <w:rPr/>
        <w:t>reducido</w:t>
      </w:r>
      <w:r>
        <w:rPr>
          <w:spacing w:val="36"/>
        </w:rPr>
        <w:t> </w:t>
      </w:r>
      <w:r>
        <w:rPr/>
        <w:t>por</w:t>
      </w:r>
      <w:r>
        <w:rPr>
          <w:spacing w:val="37"/>
        </w:rPr>
        <w:t> </w:t>
      </w:r>
      <w:r>
        <w:rPr/>
        <w:t>debajo</w:t>
      </w:r>
      <w:r>
        <w:rPr>
          <w:spacing w:val="37"/>
        </w:rPr>
        <w:t> </w:t>
      </w:r>
      <w:r>
        <w:rPr/>
        <w:t>de</w:t>
      </w:r>
      <w:r>
        <w:rPr>
          <w:spacing w:val="37"/>
        </w:rPr>
        <w:t> </w:t>
      </w:r>
      <w:r>
        <w:rPr/>
        <w:t>dicha</w:t>
      </w:r>
      <w:r>
        <w:rPr>
          <w:spacing w:val="37"/>
        </w:rPr>
        <w:t> </w:t>
      </w:r>
      <w:r>
        <w:rPr/>
        <w:t>cifra,</w:t>
      </w:r>
      <w:r>
        <w:rPr>
          <w:spacing w:val="-53"/>
        </w:rPr>
        <w:t> </w:t>
      </w:r>
      <w:r>
        <w:rPr/>
        <w:t>salvo</w:t>
      </w:r>
      <w:r>
        <w:rPr>
          <w:spacing w:val="-1"/>
        </w:rPr>
        <w:t> </w:t>
      </w:r>
      <w:r>
        <w:rPr/>
        <w:t>que</w:t>
      </w:r>
      <w:r>
        <w:rPr>
          <w:spacing w:val="-2"/>
        </w:rPr>
        <w:t> </w:t>
      </w:r>
      <w:r>
        <w:rPr/>
        <w:t>sea consecuencia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cumplimiento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una</w:t>
      </w:r>
      <w:r>
        <w:rPr>
          <w:spacing w:val="-2"/>
        </w:rPr>
        <w:t> </w:t>
      </w:r>
      <w:r>
        <w:rPr/>
        <w:t>ley.»</w:t>
      </w:r>
    </w:p>
    <w:p>
      <w:pPr>
        <w:pStyle w:val="BodyText"/>
        <w:spacing w:before="173"/>
        <w:ind w:left="1924" w:firstLine="0"/>
        <w:jc w:val="left"/>
      </w:pPr>
      <w:r>
        <w:rPr/>
        <w:t>Cuatro.</w:t>
      </w:r>
      <w:r>
        <w:rPr>
          <w:spacing w:val="84"/>
        </w:rPr>
        <w:t> </w:t>
      </w:r>
      <w:r>
        <w:rPr/>
        <w:t>Se</w:t>
      </w:r>
      <w:r>
        <w:rPr>
          <w:spacing w:val="-2"/>
        </w:rPr>
        <w:t> </w:t>
      </w:r>
      <w:r>
        <w:rPr/>
        <w:t>modifica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artículo</w:t>
      </w:r>
      <w:r>
        <w:rPr>
          <w:spacing w:val="-3"/>
        </w:rPr>
        <w:t> </w:t>
      </w:r>
      <w:r>
        <w:rPr/>
        <w:t>23,</w:t>
      </w:r>
      <w:r>
        <w:rPr>
          <w:spacing w:val="-2"/>
        </w:rPr>
        <w:t> </w:t>
      </w:r>
      <w:r>
        <w:rPr/>
        <w:t>que</w:t>
      </w:r>
      <w:r>
        <w:rPr>
          <w:spacing w:val="-3"/>
        </w:rPr>
        <w:t> </w:t>
      </w:r>
      <w:r>
        <w:rPr/>
        <w:t>queda</w:t>
      </w:r>
      <w:r>
        <w:rPr>
          <w:spacing w:val="-3"/>
        </w:rPr>
        <w:t> </w:t>
      </w:r>
      <w:r>
        <w:rPr/>
        <w:t>redactado</w:t>
      </w:r>
      <w:r>
        <w:rPr>
          <w:spacing w:val="-1"/>
        </w:rPr>
        <w:t> </w:t>
      </w:r>
      <w:r>
        <w:rPr/>
        <w:t>como</w:t>
      </w:r>
      <w:r>
        <w:rPr>
          <w:spacing w:val="-2"/>
        </w:rPr>
        <w:t> </w:t>
      </w:r>
      <w:r>
        <w:rPr/>
        <w:t>sigue:</w:t>
      </w:r>
    </w:p>
    <w:p>
      <w:pPr>
        <w:pStyle w:val="BodyText"/>
        <w:spacing w:before="7"/>
        <w:ind w:left="0" w:firstLine="0"/>
        <w:jc w:val="left"/>
      </w:pPr>
    </w:p>
    <w:p>
      <w:pPr>
        <w:tabs>
          <w:tab w:pos="3473" w:val="left" w:leader="none"/>
        </w:tabs>
        <w:spacing w:before="0"/>
        <w:ind w:left="2151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«Artículo</w:t>
      </w:r>
      <w:r>
        <w:rPr>
          <w:spacing w:val="-5"/>
          <w:sz w:val="20"/>
        </w:rPr>
        <w:t> </w:t>
      </w:r>
      <w:r>
        <w:rPr>
          <w:sz w:val="20"/>
        </w:rPr>
        <w:t>23.</w:t>
        <w:tab/>
      </w:r>
      <w:r>
        <w:rPr>
          <w:rFonts w:ascii="Arial" w:hAnsi="Arial"/>
          <w:i/>
          <w:sz w:val="20"/>
        </w:rPr>
        <w:t>Estatutos sociales.</w:t>
      </w:r>
    </w:p>
    <w:p>
      <w:pPr>
        <w:pStyle w:val="BodyText"/>
        <w:spacing w:line="249" w:lineRule="auto" w:before="180"/>
        <w:ind w:right="1583"/>
      </w:pPr>
      <w:r>
        <w:rPr/>
        <w:t>En los Estatutos que han de regir el funcionamiento de las sociedades de</w:t>
      </w:r>
      <w:r>
        <w:rPr>
          <w:spacing w:val="1"/>
        </w:rPr>
        <w:t> </w:t>
      </w:r>
      <w:r>
        <w:rPr/>
        <w:t>capital</w:t>
      </w:r>
      <w:r>
        <w:rPr>
          <w:spacing w:val="-1"/>
        </w:rPr>
        <w:t> </w:t>
      </w:r>
      <w:r>
        <w:rPr/>
        <w:t>se hará</w:t>
      </w:r>
      <w:r>
        <w:rPr>
          <w:spacing w:val="-1"/>
        </w:rPr>
        <w:t> </w:t>
      </w:r>
      <w:r>
        <w:rPr/>
        <w:t>constar:</w:t>
      </w:r>
    </w:p>
    <w:p>
      <w:pPr>
        <w:pStyle w:val="ListParagraph"/>
        <w:numPr>
          <w:ilvl w:val="0"/>
          <w:numId w:val="2"/>
        </w:numPr>
        <w:tabs>
          <w:tab w:pos="2870" w:val="left" w:leader="none"/>
        </w:tabs>
        <w:spacing w:line="240" w:lineRule="auto" w:before="172" w:after="0"/>
        <w:ind w:left="2869" w:right="0" w:hanging="379"/>
        <w:jc w:val="left"/>
        <w:rPr>
          <w:sz w:val="20"/>
        </w:rPr>
      </w:pP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denominación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sociedad.</w:t>
      </w:r>
    </w:p>
    <w:p>
      <w:pPr>
        <w:pStyle w:val="ListParagraph"/>
        <w:numPr>
          <w:ilvl w:val="0"/>
          <w:numId w:val="2"/>
        </w:numPr>
        <w:tabs>
          <w:tab w:pos="2870" w:val="left" w:leader="none"/>
        </w:tabs>
        <w:spacing w:line="240" w:lineRule="auto" w:before="10" w:after="0"/>
        <w:ind w:left="2869" w:right="0" w:hanging="379"/>
        <w:jc w:val="left"/>
        <w:rPr>
          <w:sz w:val="20"/>
        </w:rPr>
      </w:pPr>
      <w:r>
        <w:rPr>
          <w:sz w:val="20"/>
        </w:rPr>
        <w:t>El</w:t>
      </w:r>
      <w:r>
        <w:rPr>
          <w:spacing w:val="-5"/>
          <w:sz w:val="20"/>
        </w:rPr>
        <w:t> </w:t>
      </w:r>
      <w:r>
        <w:rPr>
          <w:sz w:val="20"/>
        </w:rPr>
        <w:t>objeto</w:t>
      </w:r>
      <w:r>
        <w:rPr>
          <w:spacing w:val="-5"/>
          <w:sz w:val="20"/>
        </w:rPr>
        <w:t> </w:t>
      </w:r>
      <w:r>
        <w:rPr>
          <w:sz w:val="20"/>
        </w:rPr>
        <w:t>social,</w:t>
      </w:r>
      <w:r>
        <w:rPr>
          <w:spacing w:val="-5"/>
          <w:sz w:val="20"/>
        </w:rPr>
        <w:t> </w:t>
      </w:r>
      <w:r>
        <w:rPr>
          <w:sz w:val="20"/>
        </w:rPr>
        <w:t>determinando</w:t>
      </w:r>
      <w:r>
        <w:rPr>
          <w:spacing w:val="-5"/>
          <w:sz w:val="20"/>
        </w:rPr>
        <w:t> </w:t>
      </w:r>
      <w:r>
        <w:rPr>
          <w:sz w:val="20"/>
        </w:rPr>
        <w:t>las</w:t>
      </w:r>
      <w:r>
        <w:rPr>
          <w:spacing w:val="-5"/>
          <w:sz w:val="20"/>
        </w:rPr>
        <w:t> </w:t>
      </w:r>
      <w:r>
        <w:rPr>
          <w:sz w:val="20"/>
        </w:rPr>
        <w:t>actividades</w:t>
      </w:r>
      <w:r>
        <w:rPr>
          <w:spacing w:val="-6"/>
          <w:sz w:val="20"/>
        </w:rPr>
        <w:t> </w:t>
      </w:r>
      <w:r>
        <w:rPr>
          <w:sz w:val="20"/>
        </w:rPr>
        <w:t>que</w:t>
      </w:r>
      <w:r>
        <w:rPr>
          <w:spacing w:val="-5"/>
          <w:sz w:val="20"/>
        </w:rPr>
        <w:t> </w:t>
      </w:r>
      <w:r>
        <w:rPr>
          <w:sz w:val="20"/>
        </w:rPr>
        <w:t>lo</w:t>
      </w:r>
      <w:r>
        <w:rPr>
          <w:spacing w:val="-5"/>
          <w:sz w:val="20"/>
        </w:rPr>
        <w:t> </w:t>
      </w:r>
      <w:r>
        <w:rPr>
          <w:sz w:val="20"/>
        </w:rPr>
        <w:t>integran.</w:t>
      </w:r>
    </w:p>
    <w:p>
      <w:pPr>
        <w:pStyle w:val="ListParagraph"/>
        <w:numPr>
          <w:ilvl w:val="0"/>
          <w:numId w:val="2"/>
        </w:numPr>
        <w:tabs>
          <w:tab w:pos="2858" w:val="left" w:leader="none"/>
        </w:tabs>
        <w:spacing w:line="240" w:lineRule="auto" w:before="10" w:after="0"/>
        <w:ind w:left="2857" w:right="0" w:hanging="367"/>
        <w:jc w:val="left"/>
        <w:rPr>
          <w:sz w:val="20"/>
        </w:rPr>
      </w:pP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domicilio</w:t>
      </w:r>
      <w:r>
        <w:rPr>
          <w:spacing w:val="-3"/>
          <w:sz w:val="20"/>
        </w:rPr>
        <w:t> </w:t>
      </w:r>
      <w:r>
        <w:rPr>
          <w:sz w:val="20"/>
        </w:rPr>
        <w:t>social.</w:t>
      </w:r>
    </w:p>
    <w:p>
      <w:pPr>
        <w:pStyle w:val="ListParagraph"/>
        <w:numPr>
          <w:ilvl w:val="0"/>
          <w:numId w:val="2"/>
        </w:numPr>
        <w:tabs>
          <w:tab w:pos="2870" w:val="left" w:leader="none"/>
        </w:tabs>
        <w:spacing w:line="249" w:lineRule="auto" w:before="10" w:after="0"/>
        <w:ind w:left="2151" w:right="1584" w:firstLine="340"/>
        <w:jc w:val="both"/>
        <w:rPr>
          <w:sz w:val="20"/>
        </w:rPr>
      </w:pPr>
      <w:r>
        <w:rPr>
          <w:sz w:val="20"/>
        </w:rPr>
        <w:t>El capital social, las participaciones o las acciones en que se divida, su</w:t>
      </w:r>
      <w:r>
        <w:rPr>
          <w:spacing w:val="1"/>
          <w:sz w:val="20"/>
        </w:rPr>
        <w:t> </w:t>
      </w:r>
      <w:r>
        <w:rPr>
          <w:sz w:val="20"/>
        </w:rPr>
        <w:t>valor</w:t>
      </w:r>
      <w:r>
        <w:rPr>
          <w:spacing w:val="-1"/>
          <w:sz w:val="20"/>
        </w:rPr>
        <w:t> </w:t>
      </w:r>
      <w:r>
        <w:rPr>
          <w:sz w:val="20"/>
        </w:rPr>
        <w:t>nominal</w:t>
      </w:r>
      <w:r>
        <w:rPr>
          <w:spacing w:val="-1"/>
          <w:sz w:val="20"/>
        </w:rPr>
        <w:t> </w:t>
      </w:r>
      <w:r>
        <w:rPr>
          <w:sz w:val="20"/>
        </w:rPr>
        <w:t>y su numeración</w:t>
      </w:r>
      <w:r>
        <w:rPr>
          <w:spacing w:val="-2"/>
          <w:sz w:val="20"/>
        </w:rPr>
        <w:t> </w:t>
      </w:r>
      <w:r>
        <w:rPr>
          <w:sz w:val="20"/>
        </w:rPr>
        <w:t>correlativa.</w:t>
      </w:r>
    </w:p>
    <w:p>
      <w:pPr>
        <w:pStyle w:val="BodyText"/>
        <w:spacing w:line="249" w:lineRule="auto" w:before="1"/>
        <w:ind w:right="1583"/>
      </w:pPr>
      <w:r>
        <w:rPr/>
        <w:t>Si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sociedad</w:t>
      </w:r>
      <w:r>
        <w:rPr>
          <w:spacing w:val="1"/>
        </w:rPr>
        <w:t> </w:t>
      </w:r>
      <w:r>
        <w:rPr/>
        <w:t>fuera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responsabilidad</w:t>
      </w:r>
      <w:r>
        <w:rPr>
          <w:spacing w:val="1"/>
        </w:rPr>
        <w:t> </w:t>
      </w:r>
      <w:r>
        <w:rPr/>
        <w:t>limitada</w:t>
      </w:r>
      <w:r>
        <w:rPr>
          <w:spacing w:val="1"/>
        </w:rPr>
        <w:t> </w:t>
      </w:r>
      <w:r>
        <w:rPr/>
        <w:t>expresará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número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participaciones</w:t>
      </w:r>
      <w:r>
        <w:rPr>
          <w:spacing w:val="13"/>
        </w:rPr>
        <w:t> </w:t>
      </w:r>
      <w:r>
        <w:rPr/>
        <w:t>en</w:t>
      </w:r>
      <w:r>
        <w:rPr>
          <w:spacing w:val="14"/>
        </w:rPr>
        <w:t> </w:t>
      </w:r>
      <w:r>
        <w:rPr/>
        <w:t>que</w:t>
      </w:r>
      <w:r>
        <w:rPr>
          <w:spacing w:val="13"/>
        </w:rPr>
        <w:t> </w:t>
      </w:r>
      <w:r>
        <w:rPr/>
        <w:t>se</w:t>
      </w:r>
      <w:r>
        <w:rPr>
          <w:spacing w:val="14"/>
        </w:rPr>
        <w:t> </w:t>
      </w:r>
      <w:r>
        <w:rPr/>
        <w:t>divida</w:t>
      </w:r>
      <w:r>
        <w:rPr>
          <w:spacing w:val="13"/>
        </w:rPr>
        <w:t> </w:t>
      </w:r>
      <w:r>
        <w:rPr/>
        <w:t>el</w:t>
      </w:r>
      <w:r>
        <w:rPr>
          <w:spacing w:val="14"/>
        </w:rPr>
        <w:t> </w:t>
      </w:r>
      <w:r>
        <w:rPr/>
        <w:t>capital</w:t>
      </w:r>
      <w:r>
        <w:rPr>
          <w:spacing w:val="14"/>
        </w:rPr>
        <w:t> </w:t>
      </w:r>
      <w:r>
        <w:rPr/>
        <w:t>social,</w:t>
      </w:r>
      <w:r>
        <w:rPr>
          <w:spacing w:val="13"/>
        </w:rPr>
        <w:t> </w:t>
      </w:r>
      <w:r>
        <w:rPr/>
        <w:t>el</w:t>
      </w:r>
      <w:r>
        <w:rPr>
          <w:spacing w:val="14"/>
        </w:rPr>
        <w:t> </w:t>
      </w:r>
      <w:r>
        <w:rPr/>
        <w:t>valor</w:t>
      </w:r>
      <w:r>
        <w:rPr>
          <w:spacing w:val="13"/>
        </w:rPr>
        <w:t> </w:t>
      </w:r>
      <w:r>
        <w:rPr/>
        <w:t>nominal</w:t>
      </w:r>
      <w:r>
        <w:rPr>
          <w:spacing w:val="14"/>
        </w:rPr>
        <w:t> </w:t>
      </w:r>
      <w:r>
        <w:rPr/>
        <w:t>de</w:t>
      </w:r>
      <w:r>
        <w:rPr>
          <w:spacing w:val="13"/>
        </w:rPr>
        <w:t> </w:t>
      </w:r>
      <w:r>
        <w:rPr/>
        <w:t>las</w:t>
      </w:r>
      <w:r>
        <w:rPr>
          <w:spacing w:val="14"/>
        </w:rPr>
        <w:t> </w:t>
      </w:r>
      <w:r>
        <w:rPr/>
        <w:t>mismas,</w:t>
      </w:r>
      <w:r>
        <w:rPr>
          <w:spacing w:val="-53"/>
        </w:rPr>
        <w:t> </w:t>
      </w:r>
      <w:r>
        <w:rPr/>
        <w:t>su numeración correlativa y, si fueran desiguales, los derechos que cada una</w:t>
      </w:r>
      <w:r>
        <w:rPr>
          <w:spacing w:val="1"/>
        </w:rPr>
        <w:t> </w:t>
      </w:r>
      <w:r>
        <w:rPr/>
        <w:t>atribuya</w:t>
      </w:r>
      <w:r>
        <w:rPr>
          <w:spacing w:val="-2"/>
        </w:rPr>
        <w:t> </w:t>
      </w:r>
      <w:r>
        <w:rPr/>
        <w:t>a</w:t>
      </w:r>
      <w:r>
        <w:rPr>
          <w:spacing w:val="-1"/>
        </w:rPr>
        <w:t> </w:t>
      </w:r>
      <w:r>
        <w:rPr/>
        <w:t>los</w:t>
      </w:r>
      <w:r>
        <w:rPr>
          <w:spacing w:val="-2"/>
        </w:rPr>
        <w:t> </w:t>
      </w:r>
      <w:r>
        <w:rPr/>
        <w:t>socios y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cuantía</w:t>
      </w:r>
      <w:r>
        <w:rPr>
          <w:spacing w:val="-1"/>
        </w:rPr>
        <w:t> </w:t>
      </w:r>
      <w:r>
        <w:rPr/>
        <w:t>o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extensión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éstos.</w:t>
      </w:r>
    </w:p>
    <w:p>
      <w:pPr>
        <w:pStyle w:val="BodyText"/>
        <w:spacing w:line="249" w:lineRule="auto" w:before="4"/>
        <w:ind w:right="1581"/>
      </w:pPr>
      <w:r>
        <w:rPr/>
        <w:t>Si la sociedad fuera anónima expresará las clases de acciones y las series, en</w:t>
      </w:r>
      <w:r>
        <w:rPr>
          <w:spacing w:val="1"/>
        </w:rPr>
        <w:t> </w:t>
      </w:r>
      <w:r>
        <w:rPr/>
        <w:t>caso de que existieran; la parte del valor nominal pendiente de desembolso, así</w:t>
      </w:r>
      <w:r>
        <w:rPr>
          <w:spacing w:val="1"/>
        </w:rPr>
        <w:t> </w:t>
      </w:r>
      <w:r>
        <w:rPr/>
        <w:t>como la forma y el plazo máximo en que satisfacerlo; y si las acciones están</w:t>
      </w:r>
      <w:r>
        <w:rPr>
          <w:spacing w:val="1"/>
        </w:rPr>
        <w:t> </w:t>
      </w:r>
      <w:r>
        <w:rPr/>
        <w:t>representadas</w:t>
      </w:r>
      <w:r>
        <w:rPr>
          <w:spacing w:val="37"/>
        </w:rPr>
        <w:t> </w:t>
      </w:r>
      <w:r>
        <w:rPr/>
        <w:t>por</w:t>
      </w:r>
      <w:r>
        <w:rPr>
          <w:spacing w:val="37"/>
        </w:rPr>
        <w:t> </w:t>
      </w:r>
      <w:r>
        <w:rPr/>
        <w:t>medio</w:t>
      </w:r>
      <w:r>
        <w:rPr>
          <w:spacing w:val="37"/>
        </w:rPr>
        <w:t> </w:t>
      </w:r>
      <w:r>
        <w:rPr/>
        <w:t>de</w:t>
      </w:r>
      <w:r>
        <w:rPr>
          <w:spacing w:val="37"/>
        </w:rPr>
        <w:t> </w:t>
      </w:r>
      <w:r>
        <w:rPr/>
        <w:t>títulos</w:t>
      </w:r>
      <w:r>
        <w:rPr>
          <w:spacing w:val="37"/>
        </w:rPr>
        <w:t> </w:t>
      </w:r>
      <w:r>
        <w:rPr/>
        <w:t>o</w:t>
      </w:r>
      <w:r>
        <w:rPr>
          <w:spacing w:val="38"/>
        </w:rPr>
        <w:t> </w:t>
      </w:r>
      <w:r>
        <w:rPr/>
        <w:t>por</w:t>
      </w:r>
      <w:r>
        <w:rPr>
          <w:spacing w:val="37"/>
        </w:rPr>
        <w:t> </w:t>
      </w:r>
      <w:r>
        <w:rPr/>
        <w:t>medio</w:t>
      </w:r>
      <w:r>
        <w:rPr>
          <w:spacing w:val="37"/>
        </w:rPr>
        <w:t> </w:t>
      </w:r>
      <w:r>
        <w:rPr/>
        <w:t>de</w:t>
      </w:r>
      <w:r>
        <w:rPr>
          <w:spacing w:val="37"/>
        </w:rPr>
        <w:t> </w:t>
      </w:r>
      <w:r>
        <w:rPr/>
        <w:t>anotaciones</w:t>
      </w:r>
      <w:r>
        <w:rPr>
          <w:spacing w:val="37"/>
        </w:rPr>
        <w:t> </w:t>
      </w:r>
      <w:r>
        <w:rPr/>
        <w:t>en</w:t>
      </w:r>
      <w:r>
        <w:rPr>
          <w:spacing w:val="38"/>
        </w:rPr>
        <w:t> </w:t>
      </w:r>
      <w:r>
        <w:rPr/>
        <w:t>cuenta.</w:t>
      </w:r>
      <w:r>
        <w:rPr>
          <w:spacing w:val="37"/>
        </w:rPr>
        <w:t> </w:t>
      </w:r>
      <w:r>
        <w:rPr/>
        <w:t>En</w:t>
      </w:r>
      <w:r>
        <w:rPr>
          <w:spacing w:val="-53"/>
        </w:rPr>
        <w:t> </w:t>
      </w:r>
      <w:r>
        <w:rPr/>
        <w:t>caso de que se representen por medio de títulos, deberá indicarse si son las</w:t>
      </w:r>
      <w:r>
        <w:rPr>
          <w:spacing w:val="1"/>
        </w:rPr>
        <w:t> </w:t>
      </w:r>
      <w:r>
        <w:rPr/>
        <w:t>acciones</w:t>
      </w:r>
      <w:r>
        <w:rPr>
          <w:spacing w:val="-3"/>
        </w:rPr>
        <w:t> </w:t>
      </w:r>
      <w:r>
        <w:rPr/>
        <w:t>nominativas</w:t>
      </w:r>
      <w:r>
        <w:rPr>
          <w:spacing w:val="-3"/>
        </w:rPr>
        <w:t> </w:t>
      </w:r>
      <w:r>
        <w:rPr/>
        <w:t>o</w:t>
      </w:r>
      <w:r>
        <w:rPr>
          <w:spacing w:val="-3"/>
        </w:rPr>
        <w:t> </w:t>
      </w:r>
      <w:r>
        <w:rPr/>
        <w:t>al</w:t>
      </w:r>
      <w:r>
        <w:rPr>
          <w:spacing w:val="-3"/>
        </w:rPr>
        <w:t> </w:t>
      </w:r>
      <w:r>
        <w:rPr/>
        <w:t>portador</w:t>
      </w:r>
      <w:r>
        <w:rPr>
          <w:spacing w:val="-2"/>
        </w:rPr>
        <w:t> </w:t>
      </w:r>
      <w:r>
        <w:rPr/>
        <w:t>y</w:t>
      </w:r>
      <w:r>
        <w:rPr>
          <w:spacing w:val="-2"/>
        </w:rPr>
        <w:t> </w:t>
      </w:r>
      <w:r>
        <w:rPr/>
        <w:t>si</w:t>
      </w:r>
      <w:r>
        <w:rPr>
          <w:spacing w:val="-2"/>
        </w:rPr>
        <w:t> </w:t>
      </w:r>
      <w:r>
        <w:rPr/>
        <w:t>se</w:t>
      </w:r>
      <w:r>
        <w:rPr>
          <w:spacing w:val="-2"/>
        </w:rPr>
        <w:t> </w:t>
      </w:r>
      <w:r>
        <w:rPr/>
        <w:t>prevé</w:t>
      </w:r>
      <w:r>
        <w:rPr>
          <w:spacing w:val="-2"/>
        </w:rPr>
        <w:t> </w:t>
      </w:r>
      <w:r>
        <w:rPr/>
        <w:t>la</w:t>
      </w:r>
      <w:r>
        <w:rPr>
          <w:spacing w:val="-3"/>
        </w:rPr>
        <w:t> </w:t>
      </w:r>
      <w:r>
        <w:rPr/>
        <w:t>emisión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títulos</w:t>
      </w:r>
      <w:r>
        <w:rPr>
          <w:spacing w:val="-2"/>
        </w:rPr>
        <w:t> </w:t>
      </w:r>
      <w:r>
        <w:rPr/>
        <w:t>múltiples.</w:t>
      </w:r>
    </w:p>
    <w:p>
      <w:pPr>
        <w:pStyle w:val="ListParagraph"/>
        <w:numPr>
          <w:ilvl w:val="0"/>
          <w:numId w:val="2"/>
        </w:numPr>
        <w:tabs>
          <w:tab w:pos="2870" w:val="left" w:leader="none"/>
        </w:tabs>
        <w:spacing w:line="249" w:lineRule="auto" w:before="4" w:after="0"/>
        <w:ind w:left="2151" w:right="1584" w:firstLine="340"/>
        <w:jc w:val="both"/>
        <w:rPr>
          <w:sz w:val="20"/>
        </w:rPr>
      </w:pPr>
      <w:r>
        <w:rPr>
          <w:sz w:val="20"/>
        </w:rPr>
        <w:t>El modo o modos de organizar la administración de la sociedad, el número</w:t>
      </w:r>
      <w:r>
        <w:rPr>
          <w:spacing w:val="-53"/>
          <w:sz w:val="20"/>
        </w:rPr>
        <w:t> </w:t>
      </w:r>
      <w:r>
        <w:rPr>
          <w:sz w:val="20"/>
        </w:rPr>
        <w:t>de administradores o, al menos, el número máximo y el mínimo, así como el plazo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duración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cargo</w:t>
      </w:r>
      <w:r>
        <w:rPr>
          <w:spacing w:val="-1"/>
          <w:sz w:val="20"/>
        </w:rPr>
        <w:t> </w:t>
      </w:r>
      <w:r>
        <w:rPr>
          <w:sz w:val="20"/>
        </w:rPr>
        <w:t>y el</w:t>
      </w:r>
      <w:r>
        <w:rPr>
          <w:spacing w:val="-1"/>
          <w:sz w:val="20"/>
        </w:rPr>
        <w:t> </w:t>
      </w:r>
      <w:r>
        <w:rPr>
          <w:sz w:val="20"/>
        </w:rPr>
        <w:t>sistema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retribución, si la</w:t>
      </w:r>
      <w:r>
        <w:rPr>
          <w:spacing w:val="-2"/>
          <w:sz w:val="20"/>
        </w:rPr>
        <w:t> </w:t>
      </w:r>
      <w:r>
        <w:rPr>
          <w:sz w:val="20"/>
        </w:rPr>
        <w:t>tuvieren.</w:t>
      </w:r>
    </w:p>
    <w:p>
      <w:pPr>
        <w:pStyle w:val="BodyText"/>
        <w:spacing w:line="249" w:lineRule="auto" w:before="3"/>
        <w:ind w:right="1583"/>
      </w:pPr>
      <w:r>
        <w:rPr/>
        <w:t>En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sociedades</w:t>
      </w:r>
      <w:r>
        <w:rPr>
          <w:spacing w:val="1"/>
        </w:rPr>
        <w:t> </w:t>
      </w:r>
      <w:r>
        <w:rPr/>
        <w:t>comanditarias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acciones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expresará,</w:t>
      </w:r>
      <w:r>
        <w:rPr>
          <w:spacing w:val="1"/>
        </w:rPr>
        <w:t> </w:t>
      </w:r>
      <w:r>
        <w:rPr/>
        <w:t>además,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identidad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los</w:t>
      </w:r>
      <w:r>
        <w:rPr>
          <w:spacing w:val="-1"/>
        </w:rPr>
        <w:t> </w:t>
      </w:r>
      <w:r>
        <w:rPr/>
        <w:t>socios colectivos.</w:t>
      </w:r>
    </w:p>
    <w:p>
      <w:pPr>
        <w:pStyle w:val="ListParagraph"/>
        <w:numPr>
          <w:ilvl w:val="0"/>
          <w:numId w:val="2"/>
        </w:numPr>
        <w:tabs>
          <w:tab w:pos="2814" w:val="left" w:leader="none"/>
        </w:tabs>
        <w:spacing w:line="249" w:lineRule="auto" w:before="2" w:after="0"/>
        <w:ind w:left="2151" w:right="1584" w:firstLine="340"/>
        <w:jc w:val="both"/>
        <w:rPr>
          <w:sz w:val="20"/>
        </w:rPr>
      </w:pPr>
      <w:r>
        <w:rPr>
          <w:sz w:val="20"/>
        </w:rPr>
        <w:t>El modo de deliberar y adoptar sus acuerdos los órganos colegiados de la</w:t>
      </w:r>
      <w:r>
        <w:rPr>
          <w:spacing w:val="1"/>
          <w:sz w:val="20"/>
        </w:rPr>
        <w:t> </w:t>
      </w:r>
      <w:r>
        <w:rPr>
          <w:sz w:val="20"/>
        </w:rPr>
        <w:t>sociedad.»</w:t>
      </w:r>
    </w:p>
    <w:p>
      <w:pPr>
        <w:pStyle w:val="BodyText"/>
        <w:tabs>
          <w:tab w:pos="2691" w:val="left" w:leader="none"/>
        </w:tabs>
        <w:spacing w:line="249" w:lineRule="auto" w:before="171"/>
        <w:ind w:left="1584" w:right="1583"/>
        <w:jc w:val="left"/>
      </w:pPr>
      <w:r>
        <w:rPr/>
        <w:t>Cinco.</w:t>
        <w:tab/>
        <w:t>Se</w:t>
      </w:r>
      <w:r>
        <w:rPr>
          <w:spacing w:val="51"/>
        </w:rPr>
        <w:t> </w:t>
      </w:r>
      <w:r>
        <w:rPr/>
        <w:t>modifica</w:t>
      </w:r>
      <w:r>
        <w:rPr>
          <w:spacing w:val="51"/>
        </w:rPr>
        <w:t> </w:t>
      </w:r>
      <w:r>
        <w:rPr/>
        <w:t>la</w:t>
      </w:r>
      <w:r>
        <w:rPr>
          <w:spacing w:val="51"/>
        </w:rPr>
        <w:t> </w:t>
      </w:r>
      <w:r>
        <w:rPr/>
        <w:t>disposición</w:t>
      </w:r>
      <w:r>
        <w:rPr>
          <w:spacing w:val="52"/>
        </w:rPr>
        <w:t> </w:t>
      </w:r>
      <w:r>
        <w:rPr/>
        <w:t>adicional</w:t>
      </w:r>
      <w:r>
        <w:rPr>
          <w:spacing w:val="51"/>
        </w:rPr>
        <w:t> </w:t>
      </w:r>
      <w:r>
        <w:rPr/>
        <w:t>octava,</w:t>
      </w:r>
      <w:r>
        <w:rPr>
          <w:spacing w:val="51"/>
        </w:rPr>
        <w:t> </w:t>
      </w:r>
      <w:r>
        <w:rPr/>
        <w:t>que</w:t>
      </w:r>
      <w:r>
        <w:rPr>
          <w:spacing w:val="51"/>
        </w:rPr>
        <w:t> </w:t>
      </w:r>
      <w:r>
        <w:rPr/>
        <w:t>queda</w:t>
      </w:r>
      <w:r>
        <w:rPr>
          <w:spacing w:val="52"/>
        </w:rPr>
        <w:t> </w:t>
      </w:r>
      <w:r>
        <w:rPr/>
        <w:t>redactada</w:t>
      </w:r>
      <w:r>
        <w:rPr>
          <w:spacing w:val="51"/>
        </w:rPr>
        <w:t> </w:t>
      </w:r>
      <w:r>
        <w:rPr/>
        <w:t>como</w:t>
      </w:r>
      <w:r>
        <w:rPr>
          <w:spacing w:val="-53"/>
        </w:rPr>
        <w:t> </w:t>
      </w:r>
      <w:r>
        <w:rPr/>
        <w:t>sigue:</w:t>
      </w:r>
    </w:p>
    <w:p>
      <w:pPr>
        <w:pStyle w:val="BodyText"/>
        <w:spacing w:before="10"/>
        <w:ind w:left="0" w:firstLine="0"/>
        <w:jc w:val="left"/>
        <w:rPr>
          <w:sz w:val="19"/>
        </w:rPr>
      </w:pPr>
    </w:p>
    <w:p>
      <w:pPr>
        <w:tabs>
          <w:tab w:pos="5030" w:val="left" w:leader="none"/>
        </w:tabs>
        <w:spacing w:before="0"/>
        <w:ind w:left="2491" w:right="0" w:hanging="340"/>
        <w:jc w:val="left"/>
        <w:rPr>
          <w:rFonts w:ascii="Arial" w:hAnsi="Arial"/>
          <w:i/>
          <w:sz w:val="20"/>
        </w:rPr>
      </w:pPr>
      <w:r>
        <w:rPr>
          <w:sz w:val="20"/>
        </w:rPr>
        <w:t>«Disposición</w:t>
      </w:r>
      <w:r>
        <w:rPr>
          <w:spacing w:val="-7"/>
          <w:sz w:val="20"/>
        </w:rPr>
        <w:t> </w:t>
      </w:r>
      <w:r>
        <w:rPr>
          <w:sz w:val="20"/>
        </w:rPr>
        <w:t>adicional</w:t>
      </w:r>
      <w:r>
        <w:rPr>
          <w:spacing w:val="-7"/>
          <w:sz w:val="20"/>
        </w:rPr>
        <w:t> </w:t>
      </w:r>
      <w:r>
        <w:rPr>
          <w:sz w:val="20"/>
        </w:rPr>
        <w:t>octava.</w:t>
        <w:tab/>
      </w:r>
      <w:r>
        <w:rPr>
          <w:rFonts w:ascii="Arial" w:hAnsi="Arial"/>
          <w:i/>
          <w:sz w:val="20"/>
        </w:rPr>
        <w:t>Cálculo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periodo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medio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pago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proveedores.</w:t>
      </w:r>
    </w:p>
    <w:p>
      <w:pPr>
        <w:pStyle w:val="BodyText"/>
        <w:spacing w:line="249" w:lineRule="auto" w:before="180"/>
        <w:ind w:right="1581"/>
      </w:pPr>
      <w:r>
        <w:rPr/>
        <w:pict>
          <v:shape style="position:absolute;margin-left:562.533997pt;margin-top:69.149826pt;width:18.25pt;height:104.7pt;mso-position-horizontal-relative:page;mso-position-vertical-relative:paragraph;z-index:15748096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BOE-A-2022-15818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Para el cálculo del periodo medio de pago a proveedores a que se refiere el</w:t>
      </w:r>
      <w:r>
        <w:rPr>
          <w:spacing w:val="1"/>
        </w:rPr>
        <w:t> </w:t>
      </w:r>
      <w:r>
        <w:rPr/>
        <w:t>artículo 262.1, serán aplicables los criterios pertinentes que hayan sido aprobados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ministerio</w:t>
      </w:r>
      <w:r>
        <w:rPr>
          <w:spacing w:val="1"/>
        </w:rPr>
        <w:t> </w:t>
      </w:r>
      <w:r>
        <w:rPr/>
        <w:t>competente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razón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materia,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conformidad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lo</w:t>
      </w:r>
      <w:r>
        <w:rPr>
          <w:spacing w:val="-53"/>
        </w:rPr>
        <w:t> </w:t>
      </w:r>
      <w:r>
        <w:rPr/>
        <w:t>establecido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apartado</w:t>
      </w:r>
      <w:r>
        <w:rPr>
          <w:spacing w:val="1"/>
        </w:rPr>
        <w:t> </w:t>
      </w:r>
      <w:r>
        <w:rPr/>
        <w:t>tercero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disposición</w:t>
      </w:r>
      <w:r>
        <w:rPr>
          <w:spacing w:val="1"/>
        </w:rPr>
        <w:t> </w:t>
      </w:r>
      <w:r>
        <w:rPr/>
        <w:t>final</w:t>
      </w:r>
      <w:r>
        <w:rPr>
          <w:spacing w:val="1"/>
        </w:rPr>
        <w:t> </w:t>
      </w:r>
      <w:r>
        <w:rPr/>
        <w:t>segunda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Ley</w:t>
      </w:r>
      <w:r>
        <w:rPr>
          <w:spacing w:val="-53"/>
        </w:rPr>
        <w:t> </w:t>
      </w:r>
      <w:r>
        <w:rPr/>
        <w:t>Orgánica 2/2012, de 27 de abril, de Estabilidad Presupuestaria y Sostenibilidad</w:t>
      </w:r>
      <w:r>
        <w:rPr>
          <w:spacing w:val="1"/>
        </w:rPr>
        <w:t> </w:t>
      </w:r>
      <w:r>
        <w:rPr/>
        <w:t>Financiera. La fecha de recepción de la factura no podrá entenderse como fecha</w:t>
      </w:r>
      <w:r>
        <w:rPr>
          <w:spacing w:val="1"/>
        </w:rPr>
        <w:t> </w:t>
      </w:r>
      <w:r>
        <w:rPr/>
        <w:t>de inicio del plazo de pago salvo para los supuestos que señala expresamente la</w:t>
      </w:r>
      <w:r>
        <w:rPr>
          <w:spacing w:val="1"/>
        </w:rPr>
        <w:t> </w:t>
      </w:r>
      <w:r>
        <w:rPr/>
        <w:t>Ley 3/2004, de 29 de diciembre, por la que se establecen medidas de lucha contra</w:t>
      </w:r>
      <w:r>
        <w:rPr>
          <w:spacing w:val="-53"/>
        </w:rPr>
        <w:t> </w:t>
      </w:r>
      <w:r>
        <w:rPr/>
        <w:t>la</w:t>
      </w:r>
      <w:r>
        <w:rPr>
          <w:spacing w:val="-2"/>
        </w:rPr>
        <w:t> </w:t>
      </w:r>
      <w:r>
        <w:rPr/>
        <w:t>morosidad en</w:t>
      </w:r>
      <w:r>
        <w:rPr>
          <w:spacing w:val="-1"/>
        </w:rPr>
        <w:t> </w:t>
      </w:r>
      <w:r>
        <w:rPr/>
        <w:t>las</w:t>
      </w:r>
      <w:r>
        <w:rPr>
          <w:spacing w:val="-1"/>
        </w:rPr>
        <w:t> </w:t>
      </w:r>
      <w:r>
        <w:rPr/>
        <w:t>operaciones</w:t>
      </w:r>
      <w:r>
        <w:rPr>
          <w:spacing w:val="-2"/>
        </w:rPr>
        <w:t> </w:t>
      </w:r>
      <w:r>
        <w:rPr/>
        <w:t>comerciales.»</w:t>
      </w:r>
    </w:p>
    <w:p>
      <w:pPr>
        <w:pStyle w:val="BodyText"/>
        <w:tabs>
          <w:tab w:pos="2569" w:val="left" w:leader="none"/>
        </w:tabs>
        <w:spacing w:line="249" w:lineRule="auto" w:before="178"/>
        <w:ind w:left="1584" w:right="1583"/>
        <w:jc w:val="left"/>
      </w:pPr>
      <w:r>
        <w:rPr/>
        <w:t>Seis.</w:t>
        <w:tab/>
        <w:t>Se</w:t>
      </w:r>
      <w:r>
        <w:rPr>
          <w:spacing w:val="16"/>
        </w:rPr>
        <w:t> </w:t>
      </w:r>
      <w:r>
        <w:rPr/>
        <w:t>deroga</w:t>
      </w:r>
      <w:r>
        <w:rPr>
          <w:spacing w:val="16"/>
        </w:rPr>
        <w:t> </w:t>
      </w:r>
      <w:r>
        <w:rPr/>
        <w:t>el</w:t>
      </w:r>
      <w:r>
        <w:rPr>
          <w:spacing w:val="16"/>
        </w:rPr>
        <w:t> </w:t>
      </w:r>
      <w:r>
        <w:rPr/>
        <w:t>título</w:t>
      </w:r>
      <w:r>
        <w:rPr>
          <w:spacing w:val="16"/>
        </w:rPr>
        <w:t> </w:t>
      </w:r>
      <w:r>
        <w:rPr/>
        <w:t>XII</w:t>
      </w:r>
      <w:r>
        <w:rPr>
          <w:spacing w:val="17"/>
        </w:rPr>
        <w:t> </w:t>
      </w:r>
      <w:r>
        <w:rPr/>
        <w:t>y</w:t>
      </w:r>
      <w:r>
        <w:rPr>
          <w:spacing w:val="16"/>
        </w:rPr>
        <w:t> </w:t>
      </w:r>
      <w:r>
        <w:rPr/>
        <w:t>las</w:t>
      </w:r>
      <w:r>
        <w:rPr>
          <w:spacing w:val="16"/>
        </w:rPr>
        <w:t> </w:t>
      </w:r>
      <w:r>
        <w:rPr/>
        <w:t>disposiciones</w:t>
      </w:r>
      <w:r>
        <w:rPr>
          <w:spacing w:val="16"/>
        </w:rPr>
        <w:t> </w:t>
      </w:r>
      <w:r>
        <w:rPr/>
        <w:t>adicionales</w:t>
      </w:r>
      <w:r>
        <w:rPr>
          <w:spacing w:val="17"/>
        </w:rPr>
        <w:t> </w:t>
      </w:r>
      <w:r>
        <w:rPr/>
        <w:t>cuarta,</w:t>
      </w:r>
      <w:r>
        <w:rPr>
          <w:spacing w:val="16"/>
        </w:rPr>
        <w:t> </w:t>
      </w:r>
      <w:r>
        <w:rPr/>
        <w:t>quinta</w:t>
      </w:r>
      <w:r>
        <w:rPr>
          <w:spacing w:val="16"/>
        </w:rPr>
        <w:t> </w:t>
      </w:r>
      <w:r>
        <w:rPr/>
        <w:t>y</w:t>
      </w:r>
      <w:r>
        <w:rPr>
          <w:spacing w:val="16"/>
        </w:rPr>
        <w:t> </w:t>
      </w:r>
      <w:r>
        <w:rPr/>
        <w:t>sexta,</w:t>
      </w:r>
      <w:r>
        <w:rPr>
          <w:spacing w:val="-52"/>
        </w:rPr>
        <w:t> </w:t>
      </w:r>
      <w:r>
        <w:rPr/>
        <w:t>relativos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sociedad nueva</w:t>
      </w:r>
      <w:r>
        <w:rPr>
          <w:spacing w:val="-1"/>
        </w:rPr>
        <w:t> </w:t>
      </w:r>
      <w:r>
        <w:rPr/>
        <w:t>empresa.</w:t>
      </w:r>
    </w:p>
    <w:p>
      <w:pPr>
        <w:spacing w:after="0" w:line="249" w:lineRule="auto"/>
        <w:jc w:val="left"/>
        <w:sectPr>
          <w:headerReference w:type="default" r:id="rId18"/>
          <w:headerReference w:type="even" r:id="rId19"/>
          <w:pgSz w:w="11910" w:h="16840"/>
          <w:pgMar w:header="611" w:footer="0" w:top="1400" w:bottom="280" w:left="400" w:right="400"/>
          <w:pgNumType w:start="133615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300011pt;width:538.6pt;height:.1pt;mso-position-horizontal-relative:page;mso-position-vertical-relative:paragraph;z-index:-15708160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 w:firstLine="0"/>
        <w:jc w:val="left"/>
        <w:rPr>
          <w:sz w:val="28"/>
        </w:rPr>
      </w:pPr>
    </w:p>
    <w:p>
      <w:pPr>
        <w:spacing w:line="249" w:lineRule="auto" w:before="94"/>
        <w:ind w:left="1924" w:right="1583" w:hanging="341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24"/>
          <w:sz w:val="20"/>
        </w:rPr>
        <w:t> </w:t>
      </w:r>
      <w:r>
        <w:rPr>
          <w:sz w:val="20"/>
        </w:rPr>
        <w:t>3.</w:t>
      </w:r>
      <w:r>
        <w:rPr>
          <w:spacing w:val="28"/>
          <w:sz w:val="20"/>
        </w:rPr>
        <w:t> </w:t>
      </w:r>
      <w:r>
        <w:rPr>
          <w:rFonts w:ascii="Arial" w:hAnsi="Arial"/>
          <w:i/>
          <w:sz w:val="20"/>
        </w:rPr>
        <w:t>Obligaciones</w:t>
      </w:r>
      <w:r>
        <w:rPr>
          <w:rFonts w:ascii="Arial" w:hAnsi="Arial"/>
          <w:i/>
          <w:spacing w:val="2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24"/>
          <w:sz w:val="20"/>
        </w:rPr>
        <w:t> </w:t>
      </w:r>
      <w:r>
        <w:rPr>
          <w:rFonts w:ascii="Arial" w:hAnsi="Arial"/>
          <w:i/>
          <w:sz w:val="20"/>
        </w:rPr>
        <w:t>información</w:t>
      </w:r>
      <w:r>
        <w:rPr>
          <w:rFonts w:ascii="Arial" w:hAnsi="Arial"/>
          <w:i/>
          <w:spacing w:val="24"/>
          <w:sz w:val="20"/>
        </w:rPr>
        <w:t> </w:t>
      </w:r>
      <w:r>
        <w:rPr>
          <w:rFonts w:ascii="Arial" w:hAnsi="Arial"/>
          <w:i/>
          <w:sz w:val="20"/>
        </w:rPr>
        <w:t>por</w:t>
      </w:r>
      <w:r>
        <w:rPr>
          <w:rFonts w:ascii="Arial" w:hAnsi="Arial"/>
          <w:i/>
          <w:spacing w:val="24"/>
          <w:sz w:val="20"/>
        </w:rPr>
        <w:t> </w:t>
      </w:r>
      <w:r>
        <w:rPr>
          <w:rFonts w:ascii="Arial" w:hAnsi="Arial"/>
          <w:i/>
          <w:sz w:val="20"/>
        </w:rPr>
        <w:t>parte</w:t>
      </w:r>
      <w:r>
        <w:rPr>
          <w:rFonts w:ascii="Arial" w:hAnsi="Arial"/>
          <w:i/>
          <w:spacing w:val="2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24"/>
          <w:sz w:val="20"/>
        </w:rPr>
        <w:t> </w:t>
      </w:r>
      <w:r>
        <w:rPr>
          <w:rFonts w:ascii="Arial" w:hAnsi="Arial"/>
          <w:i/>
          <w:sz w:val="20"/>
        </w:rPr>
        <w:t>quienes</w:t>
      </w:r>
      <w:r>
        <w:rPr>
          <w:rFonts w:ascii="Arial" w:hAnsi="Arial"/>
          <w:i/>
          <w:spacing w:val="24"/>
          <w:sz w:val="20"/>
        </w:rPr>
        <w:t> </w:t>
      </w:r>
      <w:r>
        <w:rPr>
          <w:rFonts w:ascii="Arial" w:hAnsi="Arial"/>
          <w:i/>
          <w:sz w:val="20"/>
        </w:rPr>
        <w:t>intervengan</w:t>
      </w:r>
      <w:r>
        <w:rPr>
          <w:rFonts w:ascii="Arial" w:hAnsi="Arial"/>
          <w:i/>
          <w:spacing w:val="24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24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constitución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sociedades de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responsabilidad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limitada.</w:t>
      </w:r>
    </w:p>
    <w:p>
      <w:pPr>
        <w:pStyle w:val="ListParagraph"/>
        <w:numPr>
          <w:ilvl w:val="0"/>
          <w:numId w:val="3"/>
        </w:numPr>
        <w:tabs>
          <w:tab w:pos="2292" w:val="left" w:leader="none"/>
        </w:tabs>
        <w:spacing w:line="249" w:lineRule="auto" w:before="171" w:after="0"/>
        <w:ind w:left="1584" w:right="1582" w:firstLine="340"/>
        <w:jc w:val="both"/>
        <w:rPr>
          <w:sz w:val="20"/>
        </w:rPr>
      </w:pPr>
      <w:r>
        <w:rPr>
          <w:sz w:val="20"/>
        </w:rPr>
        <w:t>Los notarios y los intermediarios que participen en la creación de las sociedades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responsabilidad</w:t>
      </w:r>
      <w:r>
        <w:rPr>
          <w:spacing w:val="1"/>
          <w:sz w:val="20"/>
        </w:rPr>
        <w:t> </w:t>
      </w:r>
      <w:r>
        <w:rPr>
          <w:sz w:val="20"/>
        </w:rPr>
        <w:t>limitada</w:t>
      </w:r>
      <w:r>
        <w:rPr>
          <w:spacing w:val="1"/>
          <w:sz w:val="20"/>
        </w:rPr>
        <w:t> </w:t>
      </w:r>
      <w:r>
        <w:rPr>
          <w:sz w:val="20"/>
        </w:rPr>
        <w:t>deberán</w:t>
      </w:r>
      <w:r>
        <w:rPr>
          <w:spacing w:val="1"/>
          <w:sz w:val="20"/>
        </w:rPr>
        <w:t> </w:t>
      </w:r>
      <w:r>
        <w:rPr>
          <w:sz w:val="20"/>
        </w:rPr>
        <w:t>informar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fundadores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ventajas</w:t>
      </w:r>
      <w:r>
        <w:rPr>
          <w:spacing w:val="55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emplear los Puntos de Atención al Emprendedor (PAE) y el Centro de Información y Red</w:t>
      </w:r>
      <w:r>
        <w:rPr>
          <w:spacing w:val="1"/>
          <w:sz w:val="20"/>
        </w:rPr>
        <w:t> </w:t>
      </w:r>
      <w:r>
        <w:rPr>
          <w:sz w:val="20"/>
        </w:rPr>
        <w:t>de Creación de Empresas (CIRCE), para su constitución y la realización de otros trámites</w:t>
      </w:r>
      <w:r>
        <w:rPr>
          <w:spacing w:val="-53"/>
          <w:sz w:val="20"/>
        </w:rPr>
        <w:t> </w:t>
      </w:r>
      <w:r>
        <w:rPr>
          <w:sz w:val="20"/>
        </w:rPr>
        <w:t>ligados</w:t>
      </w:r>
      <w:r>
        <w:rPr>
          <w:spacing w:val="-2"/>
          <w:sz w:val="20"/>
        </w:rPr>
        <w:t> </w:t>
      </w:r>
      <w:r>
        <w:rPr>
          <w:sz w:val="20"/>
        </w:rPr>
        <w:t>al</w:t>
      </w:r>
      <w:r>
        <w:rPr>
          <w:spacing w:val="-1"/>
          <w:sz w:val="20"/>
        </w:rPr>
        <w:t> </w:t>
      </w:r>
      <w:r>
        <w:rPr>
          <w:sz w:val="20"/>
        </w:rPr>
        <w:t>inicio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actividad.</w:t>
      </w:r>
    </w:p>
    <w:p>
      <w:pPr>
        <w:pStyle w:val="BodyText"/>
        <w:spacing w:before="4"/>
        <w:ind w:left="1924" w:firstLine="0"/>
      </w:pPr>
      <w:r>
        <w:rPr/>
        <w:t>En</w:t>
      </w:r>
      <w:r>
        <w:rPr>
          <w:spacing w:val="-4"/>
        </w:rPr>
        <w:t> </w:t>
      </w:r>
      <w:r>
        <w:rPr/>
        <w:t>particular,</w:t>
      </w:r>
      <w:r>
        <w:rPr>
          <w:spacing w:val="-4"/>
        </w:rPr>
        <w:t> </w:t>
      </w:r>
      <w:r>
        <w:rPr/>
        <w:t>deberán</w:t>
      </w:r>
      <w:r>
        <w:rPr>
          <w:spacing w:val="-4"/>
        </w:rPr>
        <w:t> </w:t>
      </w:r>
      <w:r>
        <w:rPr/>
        <w:t>informar</w:t>
      </w:r>
      <w:r>
        <w:rPr>
          <w:spacing w:val="-5"/>
        </w:rPr>
        <w:t> </w:t>
      </w:r>
      <w:r>
        <w:rPr/>
        <w:t>como</w:t>
      </w:r>
      <w:r>
        <w:rPr>
          <w:spacing w:val="-4"/>
        </w:rPr>
        <w:t> </w:t>
      </w:r>
      <w:r>
        <w:rPr/>
        <w:t>mínimo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/>
        <w:t>las</w:t>
      </w:r>
      <w:r>
        <w:rPr>
          <w:spacing w:val="-4"/>
        </w:rPr>
        <w:t> </w:t>
      </w:r>
      <w:r>
        <w:rPr/>
        <w:t>siguientes</w:t>
      </w:r>
      <w:r>
        <w:rPr>
          <w:spacing w:val="-4"/>
        </w:rPr>
        <w:t> </w:t>
      </w:r>
      <w:r>
        <w:rPr/>
        <w:t>ventajas:</w:t>
      </w:r>
    </w:p>
    <w:p>
      <w:pPr>
        <w:pStyle w:val="ListParagraph"/>
        <w:numPr>
          <w:ilvl w:val="0"/>
          <w:numId w:val="4"/>
        </w:numPr>
        <w:tabs>
          <w:tab w:pos="2303" w:val="left" w:leader="none"/>
        </w:tabs>
        <w:spacing w:line="240" w:lineRule="auto" w:before="181" w:after="0"/>
        <w:ind w:left="2302" w:right="0" w:hanging="379"/>
        <w:jc w:val="both"/>
        <w:rPr>
          <w:sz w:val="20"/>
        </w:rPr>
      </w:pPr>
      <w:r>
        <w:rPr>
          <w:sz w:val="20"/>
        </w:rPr>
        <w:t>Coste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plazos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constitución.</w:t>
      </w:r>
    </w:p>
    <w:p>
      <w:pPr>
        <w:pStyle w:val="ListParagraph"/>
        <w:numPr>
          <w:ilvl w:val="0"/>
          <w:numId w:val="4"/>
        </w:numPr>
        <w:tabs>
          <w:tab w:pos="2303" w:val="left" w:leader="none"/>
        </w:tabs>
        <w:spacing w:line="249" w:lineRule="auto" w:before="10" w:after="0"/>
        <w:ind w:left="1584" w:right="1584" w:firstLine="340"/>
        <w:jc w:val="both"/>
        <w:rPr>
          <w:sz w:val="20"/>
        </w:rPr>
      </w:pPr>
      <w:r>
        <w:rPr>
          <w:sz w:val="20"/>
        </w:rPr>
        <w:t>Prestación</w:t>
      </w:r>
      <w:r>
        <w:rPr>
          <w:spacing w:val="24"/>
          <w:sz w:val="20"/>
        </w:rPr>
        <w:t> </w:t>
      </w:r>
      <w:r>
        <w:rPr>
          <w:sz w:val="20"/>
        </w:rPr>
        <w:t>de</w:t>
      </w:r>
      <w:r>
        <w:rPr>
          <w:spacing w:val="24"/>
          <w:sz w:val="20"/>
        </w:rPr>
        <w:t> </w:t>
      </w:r>
      <w:r>
        <w:rPr>
          <w:sz w:val="20"/>
        </w:rPr>
        <w:t>servicios</w:t>
      </w:r>
      <w:r>
        <w:rPr>
          <w:spacing w:val="24"/>
          <w:sz w:val="20"/>
        </w:rPr>
        <w:t> </w:t>
      </w:r>
      <w:r>
        <w:rPr>
          <w:sz w:val="20"/>
        </w:rPr>
        <w:t>de</w:t>
      </w:r>
      <w:r>
        <w:rPr>
          <w:spacing w:val="25"/>
          <w:sz w:val="20"/>
        </w:rPr>
        <w:t> </w:t>
      </w:r>
      <w:r>
        <w:rPr>
          <w:sz w:val="20"/>
        </w:rPr>
        <w:t>información</w:t>
      </w:r>
      <w:r>
        <w:rPr>
          <w:spacing w:val="24"/>
          <w:sz w:val="20"/>
        </w:rPr>
        <w:t> </w:t>
      </w:r>
      <w:r>
        <w:rPr>
          <w:sz w:val="20"/>
        </w:rPr>
        <w:t>y</w:t>
      </w:r>
      <w:r>
        <w:rPr>
          <w:spacing w:val="24"/>
          <w:sz w:val="20"/>
        </w:rPr>
        <w:t> </w:t>
      </w:r>
      <w:r>
        <w:rPr>
          <w:sz w:val="20"/>
        </w:rPr>
        <w:t>asesoramiento</w:t>
      </w:r>
      <w:r>
        <w:rPr>
          <w:spacing w:val="24"/>
          <w:sz w:val="20"/>
        </w:rPr>
        <w:t> </w:t>
      </w:r>
      <w:r>
        <w:rPr>
          <w:sz w:val="20"/>
        </w:rPr>
        <w:t>(incluidas</w:t>
      </w:r>
      <w:r>
        <w:rPr>
          <w:spacing w:val="24"/>
          <w:sz w:val="20"/>
        </w:rPr>
        <w:t> </w:t>
      </w:r>
      <w:r>
        <w:rPr>
          <w:sz w:val="20"/>
        </w:rPr>
        <w:t>las</w:t>
      </w:r>
      <w:r>
        <w:rPr>
          <w:spacing w:val="25"/>
          <w:sz w:val="20"/>
        </w:rPr>
        <w:t> </w:t>
      </w:r>
      <w:r>
        <w:rPr>
          <w:sz w:val="20"/>
        </w:rPr>
        <w:t>medidas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apoyo</w:t>
      </w:r>
      <w:r>
        <w:rPr>
          <w:spacing w:val="-2"/>
          <w:sz w:val="20"/>
        </w:rPr>
        <w:t> </w:t>
      </w:r>
      <w:r>
        <w:rPr>
          <w:sz w:val="20"/>
        </w:rPr>
        <w:t>financiero estatales,</w:t>
      </w:r>
      <w:r>
        <w:rPr>
          <w:spacing w:val="-2"/>
          <w:sz w:val="20"/>
        </w:rPr>
        <w:t> </w:t>
      </w:r>
      <w:r>
        <w:rPr>
          <w:sz w:val="20"/>
        </w:rPr>
        <w:t>autonómicas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locales).</w:t>
      </w:r>
    </w:p>
    <w:p>
      <w:pPr>
        <w:pStyle w:val="ListParagraph"/>
        <w:numPr>
          <w:ilvl w:val="0"/>
          <w:numId w:val="4"/>
        </w:numPr>
        <w:tabs>
          <w:tab w:pos="2292" w:val="left" w:leader="none"/>
        </w:tabs>
        <w:spacing w:line="249" w:lineRule="auto" w:before="1" w:after="0"/>
        <w:ind w:left="1584" w:right="1584" w:firstLine="340"/>
        <w:jc w:val="both"/>
        <w:rPr>
          <w:sz w:val="20"/>
        </w:rPr>
      </w:pPr>
      <w:r>
        <w:rPr>
          <w:sz w:val="20"/>
        </w:rPr>
        <w:t>Cumplimentación</w:t>
      </w:r>
      <w:r>
        <w:rPr>
          <w:spacing w:val="1"/>
          <w:sz w:val="20"/>
        </w:rPr>
        <w:t> </w:t>
      </w:r>
      <w:r>
        <w:rPr>
          <w:sz w:val="20"/>
        </w:rPr>
        <w:t>automática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obligaciones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materia</w:t>
      </w:r>
      <w:r>
        <w:rPr>
          <w:spacing w:val="1"/>
          <w:sz w:val="20"/>
        </w:rPr>
        <w:t> </w:t>
      </w:r>
      <w:r>
        <w:rPr>
          <w:sz w:val="20"/>
        </w:rPr>
        <w:t>tributaria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Seguridad</w:t>
      </w:r>
      <w:r>
        <w:rPr>
          <w:spacing w:val="-1"/>
          <w:sz w:val="20"/>
        </w:rPr>
        <w:t> </w:t>
      </w:r>
      <w:r>
        <w:rPr>
          <w:sz w:val="20"/>
        </w:rPr>
        <w:t>Social asociadas</w:t>
      </w:r>
      <w:r>
        <w:rPr>
          <w:spacing w:val="-2"/>
          <w:sz w:val="20"/>
        </w:rPr>
        <w:t> </w:t>
      </w:r>
      <w:r>
        <w:rPr>
          <w:sz w:val="20"/>
        </w:rPr>
        <w:t>al</w:t>
      </w:r>
      <w:r>
        <w:rPr>
          <w:spacing w:val="-1"/>
          <w:sz w:val="20"/>
        </w:rPr>
        <w:t> </w:t>
      </w:r>
      <w:r>
        <w:rPr>
          <w:sz w:val="20"/>
        </w:rPr>
        <w:t>inicio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actividad.</w:t>
      </w:r>
    </w:p>
    <w:p>
      <w:pPr>
        <w:pStyle w:val="ListParagraph"/>
        <w:numPr>
          <w:ilvl w:val="0"/>
          <w:numId w:val="4"/>
        </w:numPr>
        <w:tabs>
          <w:tab w:pos="2303" w:val="left" w:leader="none"/>
        </w:tabs>
        <w:spacing w:line="249" w:lineRule="auto" w:before="2" w:after="0"/>
        <w:ind w:left="1584" w:right="1583" w:firstLine="340"/>
        <w:jc w:val="both"/>
        <w:rPr>
          <w:sz w:val="20"/>
        </w:rPr>
      </w:pPr>
      <w:r>
        <w:rPr>
          <w:sz w:val="20"/>
        </w:rPr>
        <w:t>Posibilidad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realizar</w:t>
      </w:r>
      <w:r>
        <w:rPr>
          <w:spacing w:val="1"/>
          <w:sz w:val="20"/>
        </w:rPr>
        <w:t> </w:t>
      </w:r>
      <w:r>
        <w:rPr>
          <w:sz w:val="20"/>
        </w:rPr>
        <w:t>trámites</w:t>
      </w:r>
      <w:r>
        <w:rPr>
          <w:spacing w:val="1"/>
          <w:sz w:val="20"/>
        </w:rPr>
        <w:t> </w:t>
      </w:r>
      <w:r>
        <w:rPr>
          <w:sz w:val="20"/>
        </w:rPr>
        <w:t>asociados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inicio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actividad</w:t>
      </w:r>
      <w:r>
        <w:rPr>
          <w:spacing w:val="1"/>
          <w:sz w:val="20"/>
        </w:rPr>
        <w:t> </w:t>
      </w:r>
      <w:r>
        <w:rPr>
          <w:sz w:val="20"/>
        </w:rPr>
        <w:t>ante</w:t>
      </w:r>
      <w:r>
        <w:rPr>
          <w:spacing w:val="1"/>
          <w:sz w:val="20"/>
        </w:rPr>
        <w:t> </w:t>
      </w:r>
      <w:r>
        <w:rPr>
          <w:sz w:val="20"/>
        </w:rPr>
        <w:t>autoridades estatales, autonómicas y locales asociadas, mediante la presentación de</w:t>
      </w:r>
      <w:r>
        <w:rPr>
          <w:spacing w:val="1"/>
          <w:sz w:val="20"/>
        </w:rPr>
        <w:t> </w:t>
      </w:r>
      <w:r>
        <w:rPr>
          <w:sz w:val="20"/>
        </w:rPr>
        <w:t>comunicaciones</w:t>
      </w:r>
      <w:r>
        <w:rPr>
          <w:spacing w:val="-1"/>
          <w:sz w:val="20"/>
        </w:rPr>
        <w:t> </w:t>
      </w:r>
      <w:r>
        <w:rPr>
          <w:sz w:val="20"/>
        </w:rPr>
        <w:t>y declaraciones</w:t>
      </w:r>
      <w:r>
        <w:rPr>
          <w:spacing w:val="-1"/>
          <w:sz w:val="20"/>
        </w:rPr>
        <w:t> </w:t>
      </w:r>
      <w:r>
        <w:rPr>
          <w:sz w:val="20"/>
        </w:rPr>
        <w:t>responsables.</w:t>
      </w:r>
    </w:p>
    <w:p>
      <w:pPr>
        <w:pStyle w:val="ListParagraph"/>
        <w:numPr>
          <w:ilvl w:val="0"/>
          <w:numId w:val="4"/>
        </w:numPr>
        <w:tabs>
          <w:tab w:pos="2303" w:val="left" w:leader="none"/>
        </w:tabs>
        <w:spacing w:line="240" w:lineRule="auto" w:before="2" w:after="0"/>
        <w:ind w:left="2302" w:right="0" w:hanging="379"/>
        <w:jc w:val="both"/>
        <w:rPr>
          <w:sz w:val="20"/>
        </w:rPr>
      </w:pPr>
      <w:r>
        <w:rPr>
          <w:sz w:val="20"/>
        </w:rPr>
        <w:t>Seguimiento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estado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tramitación</w:t>
      </w:r>
      <w:r>
        <w:rPr>
          <w:spacing w:val="-2"/>
          <w:sz w:val="20"/>
        </w:rPr>
        <w:t> </w:t>
      </w:r>
      <w:r>
        <w:rPr>
          <w:sz w:val="20"/>
        </w:rPr>
        <w:t>ante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organismos</w:t>
      </w:r>
      <w:r>
        <w:rPr>
          <w:spacing w:val="-3"/>
          <w:sz w:val="20"/>
        </w:rPr>
        <w:t> </w:t>
      </w:r>
      <w:r>
        <w:rPr>
          <w:sz w:val="20"/>
        </w:rPr>
        <w:t>competentes.</w:t>
      </w:r>
    </w:p>
    <w:p>
      <w:pPr>
        <w:pStyle w:val="ListParagraph"/>
        <w:numPr>
          <w:ilvl w:val="0"/>
          <w:numId w:val="3"/>
        </w:numPr>
        <w:tabs>
          <w:tab w:pos="2292" w:val="left" w:leader="none"/>
        </w:tabs>
        <w:spacing w:line="249" w:lineRule="auto" w:before="180" w:after="0"/>
        <w:ind w:left="1584" w:right="1583" w:firstLine="340"/>
        <w:jc w:val="both"/>
        <w:rPr>
          <w:sz w:val="20"/>
        </w:rPr>
      </w:pPr>
      <w:r>
        <w:rPr>
          <w:sz w:val="20"/>
        </w:rPr>
        <w:t>Estas</w:t>
      </w:r>
      <w:r>
        <w:rPr>
          <w:spacing w:val="1"/>
          <w:sz w:val="20"/>
        </w:rPr>
        <w:t> </w:t>
      </w:r>
      <w:r>
        <w:rPr>
          <w:sz w:val="20"/>
        </w:rPr>
        <w:t>obligaciones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completarán</w:t>
      </w:r>
      <w:r>
        <w:rPr>
          <w:spacing w:val="1"/>
          <w:sz w:val="20"/>
        </w:rPr>
        <w:t> </w:t>
      </w:r>
      <w:r>
        <w:rPr>
          <w:sz w:val="20"/>
        </w:rPr>
        <w:t>mediante</w:t>
      </w:r>
      <w:r>
        <w:rPr>
          <w:spacing w:val="1"/>
          <w:sz w:val="20"/>
        </w:rPr>
        <w:t> </w:t>
      </w:r>
      <w:r>
        <w:rPr>
          <w:sz w:val="20"/>
        </w:rPr>
        <w:t>desarrollo</w:t>
      </w:r>
      <w:r>
        <w:rPr>
          <w:spacing w:val="1"/>
          <w:sz w:val="20"/>
        </w:rPr>
        <w:t> </w:t>
      </w:r>
      <w:r>
        <w:rPr>
          <w:sz w:val="20"/>
        </w:rPr>
        <w:t>reglamentario.</w:t>
      </w:r>
    </w:p>
    <w:p>
      <w:pPr>
        <w:pStyle w:val="BodyText"/>
        <w:spacing w:before="10"/>
        <w:ind w:left="0" w:firstLine="0"/>
        <w:jc w:val="left"/>
        <w:rPr>
          <w:sz w:val="19"/>
        </w:rPr>
      </w:pPr>
    </w:p>
    <w:p>
      <w:pPr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4.</w:t>
      </w:r>
      <w:r>
        <w:rPr>
          <w:spacing w:val="84"/>
          <w:sz w:val="20"/>
        </w:rPr>
        <w:t> </w:t>
      </w:r>
      <w:r>
        <w:rPr>
          <w:rFonts w:ascii="Arial" w:hAnsi="Arial"/>
          <w:i/>
          <w:sz w:val="20"/>
        </w:rPr>
        <w:t>Agenda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Electrónica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Notarial.</w:t>
      </w:r>
    </w:p>
    <w:p>
      <w:pPr>
        <w:pStyle w:val="ListParagraph"/>
        <w:numPr>
          <w:ilvl w:val="0"/>
          <w:numId w:val="5"/>
        </w:numPr>
        <w:tabs>
          <w:tab w:pos="2292" w:val="left" w:leader="none"/>
        </w:tabs>
        <w:spacing w:line="249" w:lineRule="auto" w:before="180" w:after="0"/>
        <w:ind w:left="1584" w:right="1584" w:firstLine="340"/>
        <w:jc w:val="both"/>
        <w:rPr>
          <w:sz w:val="20"/>
        </w:rPr>
      </w:pPr>
      <w:r>
        <w:rPr>
          <w:sz w:val="20"/>
        </w:rPr>
        <w:t>Todos</w:t>
      </w:r>
      <w:r>
        <w:rPr>
          <w:spacing w:val="18"/>
          <w:sz w:val="20"/>
        </w:rPr>
        <w:t> </w:t>
      </w:r>
      <w:r>
        <w:rPr>
          <w:sz w:val="20"/>
        </w:rPr>
        <w:t>los</w:t>
      </w:r>
      <w:r>
        <w:rPr>
          <w:spacing w:val="19"/>
          <w:sz w:val="20"/>
        </w:rPr>
        <w:t> </w:t>
      </w:r>
      <w:r>
        <w:rPr>
          <w:sz w:val="20"/>
        </w:rPr>
        <w:t>notarios</w:t>
      </w:r>
      <w:r>
        <w:rPr>
          <w:spacing w:val="19"/>
          <w:sz w:val="20"/>
        </w:rPr>
        <w:t> </w:t>
      </w:r>
      <w:r>
        <w:rPr>
          <w:sz w:val="20"/>
        </w:rPr>
        <w:t>deben</w:t>
      </w:r>
      <w:r>
        <w:rPr>
          <w:spacing w:val="18"/>
          <w:sz w:val="20"/>
        </w:rPr>
        <w:t> </w:t>
      </w:r>
      <w:r>
        <w:rPr>
          <w:sz w:val="20"/>
        </w:rPr>
        <w:t>estar</w:t>
      </w:r>
      <w:r>
        <w:rPr>
          <w:spacing w:val="19"/>
          <w:sz w:val="20"/>
        </w:rPr>
        <w:t> </w:t>
      </w:r>
      <w:r>
        <w:rPr>
          <w:sz w:val="20"/>
        </w:rPr>
        <w:t>disponibles</w:t>
      </w:r>
      <w:r>
        <w:rPr>
          <w:spacing w:val="19"/>
          <w:sz w:val="20"/>
        </w:rPr>
        <w:t> </w:t>
      </w:r>
      <w:r>
        <w:rPr>
          <w:sz w:val="20"/>
        </w:rPr>
        <w:t>en</w:t>
      </w:r>
      <w:r>
        <w:rPr>
          <w:spacing w:val="18"/>
          <w:sz w:val="20"/>
        </w:rPr>
        <w:t> </w:t>
      </w:r>
      <w:r>
        <w:rPr>
          <w:sz w:val="20"/>
        </w:rPr>
        <w:t>la</w:t>
      </w:r>
      <w:r>
        <w:rPr>
          <w:spacing w:val="19"/>
          <w:sz w:val="20"/>
        </w:rPr>
        <w:t> </w:t>
      </w:r>
      <w:r>
        <w:rPr>
          <w:sz w:val="20"/>
        </w:rPr>
        <w:t>Agenda</w:t>
      </w:r>
      <w:r>
        <w:rPr>
          <w:spacing w:val="19"/>
          <w:sz w:val="20"/>
        </w:rPr>
        <w:t> </w:t>
      </w:r>
      <w:r>
        <w:rPr>
          <w:sz w:val="20"/>
        </w:rPr>
        <w:t>Electrónica</w:t>
      </w:r>
      <w:r>
        <w:rPr>
          <w:spacing w:val="18"/>
          <w:sz w:val="20"/>
        </w:rPr>
        <w:t> </w:t>
      </w:r>
      <w:r>
        <w:rPr>
          <w:sz w:val="20"/>
        </w:rPr>
        <w:t>Notarial</w:t>
      </w:r>
      <w:r>
        <w:rPr>
          <w:spacing w:val="19"/>
          <w:sz w:val="20"/>
        </w:rPr>
        <w:t> </w:t>
      </w:r>
      <w:r>
        <w:rPr>
          <w:sz w:val="20"/>
        </w:rPr>
        <w:t>y</w:t>
      </w:r>
      <w:r>
        <w:rPr>
          <w:spacing w:val="-53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disposición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llevar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cabo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constitución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sociedades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través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CIRCE.</w:t>
      </w:r>
    </w:p>
    <w:p>
      <w:pPr>
        <w:pStyle w:val="ListParagraph"/>
        <w:numPr>
          <w:ilvl w:val="0"/>
          <w:numId w:val="5"/>
        </w:numPr>
        <w:tabs>
          <w:tab w:pos="2292" w:val="left" w:leader="none"/>
        </w:tabs>
        <w:spacing w:line="249" w:lineRule="auto" w:before="2" w:after="0"/>
        <w:ind w:left="1584" w:right="1582" w:firstLine="340"/>
        <w:jc w:val="both"/>
        <w:rPr>
          <w:sz w:val="20"/>
        </w:rPr>
      </w:pPr>
      <w:r>
        <w:rPr>
          <w:sz w:val="20"/>
        </w:rPr>
        <w:t>El notario no podrá rechazar ningún trámite de constitución iniciado a través del</w:t>
      </w:r>
      <w:r>
        <w:rPr>
          <w:spacing w:val="1"/>
          <w:sz w:val="20"/>
        </w:rPr>
        <w:t> </w:t>
      </w:r>
      <w:r>
        <w:rPr>
          <w:sz w:val="20"/>
        </w:rPr>
        <w:t>sistema CIRCE y el Documento Único Electrónico. En el caso de que hubiese una causa</w:t>
      </w:r>
      <w:r>
        <w:rPr>
          <w:spacing w:val="1"/>
          <w:sz w:val="20"/>
        </w:rPr>
        <w:t> </w:t>
      </w:r>
      <w:r>
        <w:rPr>
          <w:sz w:val="20"/>
        </w:rPr>
        <w:t>justificada para el rechazo deberá comunicárselo a CIRCE y al Consejo General del</w:t>
      </w:r>
      <w:r>
        <w:rPr>
          <w:spacing w:val="1"/>
          <w:sz w:val="20"/>
        </w:rPr>
        <w:t> </w:t>
      </w:r>
      <w:r>
        <w:rPr>
          <w:sz w:val="20"/>
        </w:rPr>
        <w:t>Notariado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través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propio</w:t>
      </w:r>
      <w:r>
        <w:rPr>
          <w:spacing w:val="1"/>
          <w:sz w:val="20"/>
        </w:rPr>
        <w:t> </w:t>
      </w:r>
      <w:r>
        <w:rPr>
          <w:sz w:val="20"/>
        </w:rPr>
        <w:t>sistema</w:t>
      </w:r>
      <w:r>
        <w:rPr>
          <w:spacing w:val="1"/>
          <w:sz w:val="20"/>
        </w:rPr>
        <w:t> </w:t>
      </w:r>
      <w:r>
        <w:rPr>
          <w:sz w:val="20"/>
        </w:rPr>
        <w:t>CIRCE,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forma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resulte</w:t>
      </w:r>
      <w:r>
        <w:rPr>
          <w:spacing w:val="1"/>
          <w:sz w:val="20"/>
        </w:rPr>
        <w:t> </w:t>
      </w:r>
      <w:r>
        <w:rPr>
          <w:sz w:val="20"/>
        </w:rPr>
        <w:t>probada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notificación.</w:t>
      </w:r>
    </w:p>
    <w:p>
      <w:pPr>
        <w:pStyle w:val="ListParagraph"/>
        <w:numPr>
          <w:ilvl w:val="0"/>
          <w:numId w:val="5"/>
        </w:numPr>
        <w:tabs>
          <w:tab w:pos="2292" w:val="left" w:leader="none"/>
        </w:tabs>
        <w:spacing w:line="249" w:lineRule="auto" w:before="4" w:after="0"/>
        <w:ind w:left="1584" w:right="1583" w:firstLine="340"/>
        <w:jc w:val="both"/>
        <w:rPr>
          <w:sz w:val="20"/>
        </w:rPr>
      </w:pPr>
      <w:r>
        <w:rPr>
          <w:sz w:val="20"/>
        </w:rPr>
        <w:t>Lo dispuesto en este artículo debe entenderse sin perjuicio de la posibilidad de</w:t>
      </w:r>
      <w:r>
        <w:rPr>
          <w:spacing w:val="1"/>
          <w:sz w:val="20"/>
        </w:rPr>
        <w:t> </w:t>
      </w:r>
      <w:r>
        <w:rPr>
          <w:sz w:val="20"/>
        </w:rPr>
        <w:t>constituir</w:t>
      </w:r>
      <w:r>
        <w:rPr>
          <w:spacing w:val="1"/>
          <w:sz w:val="20"/>
        </w:rPr>
        <w:t> </w:t>
      </w:r>
      <w:r>
        <w:rPr>
          <w:sz w:val="20"/>
        </w:rPr>
        <w:t>sociedades</w:t>
      </w:r>
      <w:r>
        <w:rPr>
          <w:spacing w:val="1"/>
          <w:sz w:val="20"/>
        </w:rPr>
        <w:t> </w:t>
      </w:r>
      <w:r>
        <w:rPr>
          <w:sz w:val="20"/>
        </w:rPr>
        <w:t>mediante</w:t>
      </w:r>
      <w:r>
        <w:rPr>
          <w:spacing w:val="1"/>
          <w:sz w:val="20"/>
        </w:rPr>
        <w:t> </w:t>
      </w:r>
      <w:r>
        <w:rPr>
          <w:sz w:val="20"/>
        </w:rPr>
        <w:t>documento</w:t>
      </w:r>
      <w:r>
        <w:rPr>
          <w:spacing w:val="1"/>
          <w:sz w:val="20"/>
        </w:rPr>
        <w:t> </w:t>
      </w:r>
      <w:r>
        <w:rPr>
          <w:sz w:val="20"/>
        </w:rPr>
        <w:t>público</w:t>
      </w:r>
      <w:r>
        <w:rPr>
          <w:spacing w:val="1"/>
          <w:sz w:val="20"/>
        </w:rPr>
        <w:t> </w:t>
      </w:r>
      <w:r>
        <w:rPr>
          <w:sz w:val="20"/>
        </w:rPr>
        <w:t>extranjero</w:t>
      </w:r>
      <w:r>
        <w:rPr>
          <w:spacing w:val="1"/>
          <w:sz w:val="20"/>
        </w:rPr>
        <w:t> </w:t>
      </w:r>
      <w:r>
        <w:rPr>
          <w:sz w:val="20"/>
        </w:rPr>
        <w:t>extrajudicial,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conformidad con la legislación de cooperación jurídica internacional. Tales documentos</w:t>
      </w:r>
      <w:r>
        <w:rPr>
          <w:spacing w:val="1"/>
          <w:sz w:val="20"/>
        </w:rPr>
        <w:t> </w:t>
      </w:r>
      <w:r>
        <w:rPr>
          <w:sz w:val="20"/>
        </w:rPr>
        <w:t>podrán</w:t>
      </w:r>
      <w:r>
        <w:rPr>
          <w:spacing w:val="1"/>
          <w:sz w:val="20"/>
        </w:rPr>
        <w:t> </w:t>
      </w:r>
      <w:r>
        <w:rPr>
          <w:sz w:val="20"/>
        </w:rPr>
        <w:t>ser</w:t>
      </w:r>
      <w:r>
        <w:rPr>
          <w:spacing w:val="1"/>
          <w:sz w:val="20"/>
        </w:rPr>
        <w:t> </w:t>
      </w:r>
      <w:r>
        <w:rPr>
          <w:sz w:val="20"/>
        </w:rPr>
        <w:t>inscritos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registros</w:t>
      </w:r>
      <w:r>
        <w:rPr>
          <w:spacing w:val="1"/>
          <w:sz w:val="20"/>
        </w:rPr>
        <w:t> </w:t>
      </w:r>
      <w:r>
        <w:rPr>
          <w:sz w:val="20"/>
        </w:rPr>
        <w:t>públicos</w:t>
      </w:r>
      <w:r>
        <w:rPr>
          <w:spacing w:val="1"/>
          <w:sz w:val="20"/>
        </w:rPr>
        <w:t> </w:t>
      </w:r>
      <w:r>
        <w:rPr>
          <w:sz w:val="20"/>
        </w:rPr>
        <w:t>españoles</w:t>
      </w:r>
      <w:r>
        <w:rPr>
          <w:spacing w:val="1"/>
          <w:sz w:val="20"/>
        </w:rPr>
        <w:t> </w:t>
      </w:r>
      <w:r>
        <w:rPr>
          <w:sz w:val="20"/>
        </w:rPr>
        <w:t>si</w:t>
      </w:r>
      <w:r>
        <w:rPr>
          <w:spacing w:val="1"/>
          <w:sz w:val="20"/>
        </w:rPr>
        <w:t> </w:t>
      </w:r>
      <w:r>
        <w:rPr>
          <w:sz w:val="20"/>
        </w:rPr>
        <w:t>cumplen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requisitos</w:t>
      </w:r>
      <w:r>
        <w:rPr>
          <w:spacing w:val="1"/>
          <w:sz w:val="20"/>
        </w:rPr>
        <w:t> </w:t>
      </w:r>
      <w:r>
        <w:rPr>
          <w:sz w:val="20"/>
        </w:rPr>
        <w:t>establecidos en la legislación hipotecaria y en la legislación de cooperación jurídica</w:t>
      </w:r>
      <w:r>
        <w:rPr>
          <w:spacing w:val="1"/>
          <w:sz w:val="20"/>
        </w:rPr>
        <w:t> </w:t>
      </w:r>
      <w:r>
        <w:rPr>
          <w:sz w:val="20"/>
        </w:rPr>
        <w:t>internacional.</w:t>
      </w:r>
    </w:p>
    <w:p>
      <w:pPr>
        <w:pStyle w:val="BodyText"/>
        <w:spacing w:before="2"/>
        <w:ind w:left="0" w:firstLine="0"/>
        <w:jc w:val="left"/>
      </w:pPr>
    </w:p>
    <w:p>
      <w:pPr>
        <w:spacing w:line="249" w:lineRule="auto" w:before="0"/>
        <w:ind w:left="1924" w:right="1583" w:hanging="341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54"/>
          <w:sz w:val="20"/>
        </w:rPr>
        <w:t> </w:t>
      </w:r>
      <w:r>
        <w:rPr>
          <w:sz w:val="20"/>
        </w:rPr>
        <w:t>5.</w:t>
      </w:r>
      <w:r>
        <w:rPr>
          <w:spacing w:val="31"/>
          <w:sz w:val="20"/>
        </w:rPr>
        <w:t> </w:t>
      </w:r>
      <w:r>
        <w:rPr>
          <w:rFonts w:ascii="Arial" w:hAnsi="Arial"/>
          <w:i/>
          <w:sz w:val="20"/>
        </w:rPr>
        <w:t>Modificación</w:t>
      </w:r>
      <w:r>
        <w:rPr>
          <w:rFonts w:ascii="Arial" w:hAnsi="Arial"/>
          <w:i/>
          <w:spacing w:val="5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54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54"/>
          <w:sz w:val="20"/>
        </w:rPr>
        <w:t> </w:t>
      </w:r>
      <w:r>
        <w:rPr>
          <w:rFonts w:ascii="Arial" w:hAnsi="Arial"/>
          <w:i/>
          <w:sz w:val="20"/>
        </w:rPr>
        <w:t>Ley</w:t>
      </w:r>
      <w:r>
        <w:rPr>
          <w:rFonts w:ascii="Arial" w:hAnsi="Arial"/>
          <w:i/>
          <w:spacing w:val="54"/>
          <w:sz w:val="20"/>
        </w:rPr>
        <w:t> </w:t>
      </w:r>
      <w:r>
        <w:rPr>
          <w:rFonts w:ascii="Arial" w:hAnsi="Arial"/>
          <w:i/>
          <w:sz w:val="20"/>
        </w:rPr>
        <w:t>14/2013,</w:t>
      </w:r>
      <w:r>
        <w:rPr>
          <w:rFonts w:ascii="Arial" w:hAnsi="Arial"/>
          <w:i/>
          <w:spacing w:val="5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54"/>
          <w:sz w:val="20"/>
        </w:rPr>
        <w:t> </w:t>
      </w:r>
      <w:r>
        <w:rPr>
          <w:rFonts w:ascii="Arial" w:hAnsi="Arial"/>
          <w:i/>
          <w:sz w:val="20"/>
        </w:rPr>
        <w:t>27</w:t>
      </w:r>
      <w:r>
        <w:rPr>
          <w:rFonts w:ascii="Arial" w:hAnsi="Arial"/>
          <w:i/>
          <w:spacing w:val="5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54"/>
          <w:sz w:val="20"/>
        </w:rPr>
        <w:t> </w:t>
      </w:r>
      <w:r>
        <w:rPr>
          <w:rFonts w:ascii="Arial" w:hAnsi="Arial"/>
          <w:i/>
          <w:sz w:val="20"/>
        </w:rPr>
        <w:t>septiembre,</w:t>
      </w:r>
      <w:r>
        <w:rPr>
          <w:rFonts w:ascii="Arial" w:hAnsi="Arial"/>
          <w:i/>
          <w:spacing w:val="5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54"/>
          <w:sz w:val="20"/>
        </w:rPr>
        <w:t> </w:t>
      </w:r>
      <w:r>
        <w:rPr>
          <w:rFonts w:ascii="Arial" w:hAnsi="Arial"/>
          <w:i/>
          <w:sz w:val="20"/>
        </w:rPr>
        <w:t>apoyo</w:t>
      </w:r>
      <w:r>
        <w:rPr>
          <w:rFonts w:ascii="Arial" w:hAnsi="Arial"/>
          <w:i/>
          <w:spacing w:val="54"/>
          <w:sz w:val="20"/>
        </w:rPr>
        <w:t> </w:t>
      </w:r>
      <w:r>
        <w:rPr>
          <w:rFonts w:ascii="Arial" w:hAnsi="Arial"/>
          <w:i/>
          <w:sz w:val="20"/>
        </w:rPr>
        <w:t>a</w:t>
      </w:r>
      <w:r>
        <w:rPr>
          <w:rFonts w:ascii="Arial" w:hAnsi="Arial"/>
          <w:i/>
          <w:spacing w:val="54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emprendedores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y su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internacionalización.</w:t>
      </w:r>
    </w:p>
    <w:p>
      <w:pPr>
        <w:pStyle w:val="BodyText"/>
        <w:spacing w:line="249" w:lineRule="auto" w:before="172"/>
        <w:ind w:left="1584" w:right="1583"/>
        <w:jc w:val="left"/>
      </w:pPr>
      <w:r>
        <w:rPr/>
        <w:t>La</w:t>
      </w:r>
      <w:r>
        <w:rPr>
          <w:spacing w:val="18"/>
        </w:rPr>
        <w:t> </w:t>
      </w:r>
      <w:r>
        <w:rPr/>
        <w:t>Ley</w:t>
      </w:r>
      <w:r>
        <w:rPr>
          <w:spacing w:val="18"/>
        </w:rPr>
        <w:t> </w:t>
      </w:r>
      <w:r>
        <w:rPr/>
        <w:t>14/2013,</w:t>
      </w:r>
      <w:r>
        <w:rPr>
          <w:spacing w:val="18"/>
        </w:rPr>
        <w:t> </w:t>
      </w:r>
      <w:r>
        <w:rPr/>
        <w:t>de</w:t>
      </w:r>
      <w:r>
        <w:rPr>
          <w:spacing w:val="18"/>
        </w:rPr>
        <w:t> </w:t>
      </w:r>
      <w:r>
        <w:rPr/>
        <w:t>27</w:t>
      </w:r>
      <w:r>
        <w:rPr>
          <w:spacing w:val="18"/>
        </w:rPr>
        <w:t> </w:t>
      </w:r>
      <w:r>
        <w:rPr/>
        <w:t>de</w:t>
      </w:r>
      <w:r>
        <w:rPr>
          <w:spacing w:val="18"/>
        </w:rPr>
        <w:t> </w:t>
      </w:r>
      <w:r>
        <w:rPr/>
        <w:t>septiembre,</w:t>
      </w:r>
      <w:r>
        <w:rPr>
          <w:spacing w:val="18"/>
        </w:rPr>
        <w:t> </w:t>
      </w:r>
      <w:r>
        <w:rPr/>
        <w:t>de</w:t>
      </w:r>
      <w:r>
        <w:rPr>
          <w:spacing w:val="18"/>
        </w:rPr>
        <w:t> </w:t>
      </w:r>
      <w:r>
        <w:rPr/>
        <w:t>apoyo</w:t>
      </w:r>
      <w:r>
        <w:rPr>
          <w:spacing w:val="18"/>
        </w:rPr>
        <w:t> </w:t>
      </w:r>
      <w:r>
        <w:rPr/>
        <w:t>a</w:t>
      </w:r>
      <w:r>
        <w:rPr>
          <w:spacing w:val="18"/>
        </w:rPr>
        <w:t> </w:t>
      </w:r>
      <w:r>
        <w:rPr/>
        <w:t>los</w:t>
      </w:r>
      <w:r>
        <w:rPr>
          <w:spacing w:val="18"/>
        </w:rPr>
        <w:t> </w:t>
      </w:r>
      <w:r>
        <w:rPr/>
        <w:t>emprendedores</w:t>
      </w:r>
      <w:r>
        <w:rPr>
          <w:spacing w:val="18"/>
        </w:rPr>
        <w:t> </w:t>
      </w:r>
      <w:r>
        <w:rPr/>
        <w:t>y</w:t>
      </w:r>
      <w:r>
        <w:rPr>
          <w:spacing w:val="18"/>
        </w:rPr>
        <w:t> </w:t>
      </w:r>
      <w:r>
        <w:rPr/>
        <w:t>su</w:t>
      </w:r>
      <w:r>
        <w:rPr>
          <w:spacing w:val="-53"/>
        </w:rPr>
        <w:t> </w:t>
      </w:r>
      <w:r>
        <w:rPr/>
        <w:t>internacionalización,</w:t>
      </w:r>
      <w:r>
        <w:rPr>
          <w:spacing w:val="-2"/>
        </w:rPr>
        <w:t> </w:t>
      </w:r>
      <w:r>
        <w:rPr/>
        <w:t>queda</w:t>
      </w:r>
      <w:r>
        <w:rPr>
          <w:spacing w:val="-1"/>
        </w:rPr>
        <w:t> </w:t>
      </w:r>
      <w:r>
        <w:rPr/>
        <w:t>modificada</w:t>
      </w:r>
      <w:r>
        <w:rPr>
          <w:spacing w:val="-1"/>
        </w:rPr>
        <w:t> </w:t>
      </w:r>
      <w:r>
        <w:rPr/>
        <w:t>como sigue:</w:t>
      </w:r>
    </w:p>
    <w:p>
      <w:pPr>
        <w:pStyle w:val="BodyText"/>
        <w:spacing w:before="171"/>
        <w:ind w:left="1924" w:firstLine="0"/>
      </w:pPr>
      <w:r>
        <w:rPr/>
        <w:t>Uno.</w:t>
      </w:r>
      <w:r>
        <w:rPr>
          <w:spacing w:val="84"/>
        </w:rPr>
        <w:t> </w:t>
      </w:r>
      <w:r>
        <w:rPr/>
        <w:t>Se</w:t>
      </w:r>
      <w:r>
        <w:rPr>
          <w:spacing w:val="-2"/>
        </w:rPr>
        <w:t> </w:t>
      </w:r>
      <w:r>
        <w:rPr/>
        <w:t>modifica</w:t>
      </w:r>
      <w:r>
        <w:rPr>
          <w:spacing w:val="-1"/>
        </w:rPr>
        <w:t> </w:t>
      </w:r>
      <w:r>
        <w:rPr/>
        <w:t>el</w:t>
      </w:r>
      <w:r>
        <w:rPr>
          <w:spacing w:val="-2"/>
        </w:rPr>
        <w:t> </w:t>
      </w:r>
      <w:r>
        <w:rPr/>
        <w:t>artículo</w:t>
      </w:r>
      <w:r>
        <w:rPr>
          <w:spacing w:val="-3"/>
        </w:rPr>
        <w:t> </w:t>
      </w:r>
      <w:r>
        <w:rPr/>
        <w:t>8,</w:t>
      </w:r>
      <w:r>
        <w:rPr>
          <w:spacing w:val="-2"/>
        </w:rPr>
        <w:t> </w:t>
      </w:r>
      <w:r>
        <w:rPr/>
        <w:t>que</w:t>
      </w:r>
      <w:r>
        <w:rPr>
          <w:spacing w:val="-2"/>
        </w:rPr>
        <w:t> </w:t>
      </w:r>
      <w:r>
        <w:rPr/>
        <w:t>queda</w:t>
      </w:r>
      <w:r>
        <w:rPr>
          <w:spacing w:val="-3"/>
        </w:rPr>
        <w:t> </w:t>
      </w:r>
      <w:r>
        <w:rPr/>
        <w:t>redactado</w:t>
      </w:r>
      <w:r>
        <w:rPr>
          <w:spacing w:val="-1"/>
        </w:rPr>
        <w:t> </w:t>
      </w:r>
      <w:r>
        <w:rPr/>
        <w:t>como</w:t>
      </w:r>
      <w:r>
        <w:rPr>
          <w:spacing w:val="-1"/>
        </w:rPr>
        <w:t> </w:t>
      </w:r>
      <w:r>
        <w:rPr/>
        <w:t>sigue:</w:t>
      </w:r>
    </w:p>
    <w:p>
      <w:pPr>
        <w:pStyle w:val="BodyText"/>
        <w:spacing w:before="7"/>
        <w:ind w:left="0" w:firstLine="0"/>
        <w:jc w:val="left"/>
      </w:pPr>
    </w:p>
    <w:p>
      <w:pPr>
        <w:tabs>
          <w:tab w:pos="3362" w:val="left" w:leader="none"/>
        </w:tabs>
        <w:spacing w:before="0"/>
        <w:ind w:left="2151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«Artículo</w:t>
      </w:r>
      <w:r>
        <w:rPr>
          <w:spacing w:val="-4"/>
          <w:sz w:val="20"/>
        </w:rPr>
        <w:t> </w:t>
      </w:r>
      <w:r>
        <w:rPr>
          <w:sz w:val="20"/>
        </w:rPr>
        <w:t>8.</w:t>
        <w:tab/>
      </w:r>
      <w:r>
        <w:rPr>
          <w:rFonts w:ascii="Arial" w:hAnsi="Arial"/>
          <w:i/>
          <w:sz w:val="20"/>
        </w:rPr>
        <w:t>Eficacia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limitación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responsabilidad.</w:t>
      </w:r>
    </w:p>
    <w:p>
      <w:pPr>
        <w:pStyle w:val="ListParagraph"/>
        <w:numPr>
          <w:ilvl w:val="1"/>
          <w:numId w:val="5"/>
        </w:numPr>
        <w:tabs>
          <w:tab w:pos="2859" w:val="left" w:leader="none"/>
        </w:tabs>
        <w:spacing w:line="249" w:lineRule="auto" w:before="180" w:after="0"/>
        <w:ind w:left="2151" w:right="1584" w:firstLine="340"/>
        <w:jc w:val="both"/>
        <w:rPr>
          <w:sz w:val="20"/>
        </w:rPr>
      </w:pPr>
      <w:r>
        <w:rPr/>
        <w:pict>
          <v:shape style="position:absolute;margin-left:562.533997pt;margin-top:12.645918pt;width:18.25pt;height:104.7pt;mso-position-horizontal-relative:page;mso-position-vertical-relative:paragraph;z-index:15749632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BOE-A-2022-15818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Por excepción de lo que disponen el artículo 1.911 del Código Civil y el</w:t>
      </w:r>
      <w:r>
        <w:rPr>
          <w:spacing w:val="1"/>
          <w:sz w:val="20"/>
        </w:rPr>
        <w:t> </w:t>
      </w:r>
      <w:r>
        <w:rPr>
          <w:sz w:val="20"/>
        </w:rPr>
        <w:t>artículo 6 del Código de Comercio, el Emprendedor de Responsabilidad Limitada</w:t>
      </w:r>
      <w:r>
        <w:rPr>
          <w:spacing w:val="1"/>
          <w:sz w:val="20"/>
        </w:rPr>
        <w:t> </w:t>
      </w:r>
      <w:r>
        <w:rPr>
          <w:sz w:val="20"/>
        </w:rPr>
        <w:t>podrá</w:t>
      </w:r>
      <w:r>
        <w:rPr>
          <w:spacing w:val="16"/>
          <w:sz w:val="20"/>
        </w:rPr>
        <w:t> </w:t>
      </w:r>
      <w:r>
        <w:rPr>
          <w:sz w:val="20"/>
        </w:rPr>
        <w:t>obtener</w:t>
      </w:r>
      <w:r>
        <w:rPr>
          <w:spacing w:val="16"/>
          <w:sz w:val="20"/>
        </w:rPr>
        <w:t> </w:t>
      </w:r>
      <w:r>
        <w:rPr>
          <w:sz w:val="20"/>
        </w:rPr>
        <w:t>que</w:t>
      </w:r>
      <w:r>
        <w:rPr>
          <w:spacing w:val="16"/>
          <w:sz w:val="20"/>
        </w:rPr>
        <w:t> </w:t>
      </w:r>
      <w:r>
        <w:rPr>
          <w:sz w:val="20"/>
        </w:rPr>
        <w:t>su</w:t>
      </w:r>
      <w:r>
        <w:rPr>
          <w:spacing w:val="17"/>
          <w:sz w:val="20"/>
        </w:rPr>
        <w:t> </w:t>
      </w:r>
      <w:r>
        <w:rPr>
          <w:sz w:val="20"/>
        </w:rPr>
        <w:t>responsabilidad</w:t>
      </w:r>
      <w:r>
        <w:rPr>
          <w:spacing w:val="16"/>
          <w:sz w:val="20"/>
        </w:rPr>
        <w:t> </w:t>
      </w:r>
      <w:r>
        <w:rPr>
          <w:sz w:val="20"/>
        </w:rPr>
        <w:t>y</w:t>
      </w:r>
      <w:r>
        <w:rPr>
          <w:spacing w:val="16"/>
          <w:sz w:val="20"/>
        </w:rPr>
        <w:t> </w:t>
      </w:r>
      <w:r>
        <w:rPr>
          <w:sz w:val="20"/>
        </w:rPr>
        <w:t>la</w:t>
      </w:r>
      <w:r>
        <w:rPr>
          <w:spacing w:val="16"/>
          <w:sz w:val="20"/>
        </w:rPr>
        <w:t> </w:t>
      </w:r>
      <w:r>
        <w:rPr>
          <w:sz w:val="20"/>
        </w:rPr>
        <w:t>acción</w:t>
      </w:r>
      <w:r>
        <w:rPr>
          <w:spacing w:val="17"/>
          <w:sz w:val="20"/>
        </w:rPr>
        <w:t> </w:t>
      </w:r>
      <w:r>
        <w:rPr>
          <w:sz w:val="20"/>
        </w:rPr>
        <w:t>del</w:t>
      </w:r>
      <w:r>
        <w:rPr>
          <w:spacing w:val="16"/>
          <w:sz w:val="20"/>
        </w:rPr>
        <w:t> </w:t>
      </w:r>
      <w:r>
        <w:rPr>
          <w:sz w:val="20"/>
        </w:rPr>
        <w:t>acreedor,</w:t>
      </w:r>
      <w:r>
        <w:rPr>
          <w:spacing w:val="16"/>
          <w:sz w:val="20"/>
        </w:rPr>
        <w:t> </w:t>
      </w:r>
      <w:r>
        <w:rPr>
          <w:sz w:val="20"/>
        </w:rPr>
        <w:t>que</w:t>
      </w:r>
      <w:r>
        <w:rPr>
          <w:spacing w:val="16"/>
          <w:sz w:val="20"/>
        </w:rPr>
        <w:t> </w:t>
      </w:r>
      <w:r>
        <w:rPr>
          <w:sz w:val="20"/>
        </w:rPr>
        <w:t>tenga</w:t>
      </w:r>
      <w:r>
        <w:rPr>
          <w:spacing w:val="17"/>
          <w:sz w:val="20"/>
        </w:rPr>
        <w:t> </w:t>
      </w:r>
      <w:r>
        <w:rPr>
          <w:sz w:val="20"/>
        </w:rPr>
        <w:t>origen</w:t>
      </w:r>
      <w:r>
        <w:rPr>
          <w:spacing w:val="-53"/>
          <w:sz w:val="20"/>
        </w:rPr>
        <w:t> </w:t>
      </w:r>
      <w:r>
        <w:rPr>
          <w:sz w:val="20"/>
        </w:rPr>
        <w:t>en las deudas empresariales o profesionales, no alcance a los bienes no sujetos</w:t>
      </w:r>
      <w:r>
        <w:rPr>
          <w:spacing w:val="1"/>
          <w:sz w:val="20"/>
        </w:rPr>
        <w:t> </w:t>
      </w:r>
      <w:r>
        <w:rPr>
          <w:sz w:val="20"/>
        </w:rPr>
        <w:t>con arreglo al apartado 2 de este artículo y siempre que dicha no vinculación se</w:t>
      </w:r>
      <w:r>
        <w:rPr>
          <w:spacing w:val="1"/>
          <w:sz w:val="20"/>
        </w:rPr>
        <w:t> </w:t>
      </w:r>
      <w:r>
        <w:rPr>
          <w:sz w:val="20"/>
        </w:rPr>
        <w:t>publique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forma</w:t>
      </w:r>
      <w:r>
        <w:rPr>
          <w:spacing w:val="-1"/>
          <w:sz w:val="20"/>
        </w:rPr>
        <w:t> </w:t>
      </w:r>
      <w:r>
        <w:rPr>
          <w:sz w:val="20"/>
        </w:rPr>
        <w:t>establecida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esta</w:t>
      </w:r>
      <w:r>
        <w:rPr>
          <w:spacing w:val="-1"/>
          <w:sz w:val="20"/>
        </w:rPr>
        <w:t> </w:t>
      </w:r>
      <w:r>
        <w:rPr>
          <w:sz w:val="20"/>
        </w:rPr>
        <w:t>ley.</w:t>
      </w:r>
    </w:p>
    <w:p>
      <w:pPr>
        <w:pStyle w:val="ListParagraph"/>
        <w:numPr>
          <w:ilvl w:val="1"/>
          <w:numId w:val="5"/>
        </w:numPr>
        <w:tabs>
          <w:tab w:pos="2859" w:val="left" w:leader="none"/>
        </w:tabs>
        <w:spacing w:line="249" w:lineRule="auto" w:before="5" w:after="0"/>
        <w:ind w:left="2151" w:right="1584" w:firstLine="340"/>
        <w:jc w:val="both"/>
        <w:rPr>
          <w:sz w:val="20"/>
        </w:rPr>
      </w:pPr>
      <w:r>
        <w:rPr>
          <w:sz w:val="20"/>
        </w:rPr>
        <w:t>Podrán beneficiarse de la limitación de responsabilidad la vivienda habitual</w:t>
      </w:r>
      <w:r>
        <w:rPr>
          <w:spacing w:val="-53"/>
          <w:sz w:val="20"/>
        </w:rPr>
        <w:t> </w:t>
      </w:r>
      <w:r>
        <w:rPr>
          <w:sz w:val="20"/>
        </w:rPr>
        <w:t>del</w:t>
      </w:r>
      <w:r>
        <w:rPr>
          <w:spacing w:val="10"/>
          <w:sz w:val="20"/>
        </w:rPr>
        <w:t> </w:t>
      </w:r>
      <w:r>
        <w:rPr>
          <w:sz w:val="20"/>
        </w:rPr>
        <w:t>deudor</w:t>
      </w:r>
      <w:r>
        <w:rPr>
          <w:spacing w:val="10"/>
          <w:sz w:val="20"/>
        </w:rPr>
        <w:t> </w:t>
      </w:r>
      <w:r>
        <w:rPr>
          <w:sz w:val="20"/>
        </w:rPr>
        <w:t>siempre</w:t>
      </w:r>
      <w:r>
        <w:rPr>
          <w:spacing w:val="10"/>
          <w:sz w:val="20"/>
        </w:rPr>
        <w:t> </w:t>
      </w:r>
      <w:r>
        <w:rPr>
          <w:sz w:val="20"/>
        </w:rPr>
        <w:t>que</w:t>
      </w:r>
      <w:r>
        <w:rPr>
          <w:spacing w:val="10"/>
          <w:sz w:val="20"/>
        </w:rPr>
        <w:t> </w:t>
      </w:r>
      <w:r>
        <w:rPr>
          <w:sz w:val="20"/>
        </w:rPr>
        <w:t>su</w:t>
      </w:r>
      <w:r>
        <w:rPr>
          <w:spacing w:val="10"/>
          <w:sz w:val="20"/>
        </w:rPr>
        <w:t> </w:t>
      </w:r>
      <w:r>
        <w:rPr>
          <w:sz w:val="20"/>
        </w:rPr>
        <w:t>valor</w:t>
      </w:r>
      <w:r>
        <w:rPr>
          <w:spacing w:val="11"/>
          <w:sz w:val="20"/>
        </w:rPr>
        <w:t> </w:t>
      </w:r>
      <w:r>
        <w:rPr>
          <w:sz w:val="20"/>
        </w:rPr>
        <w:t>no</w:t>
      </w:r>
      <w:r>
        <w:rPr>
          <w:spacing w:val="10"/>
          <w:sz w:val="20"/>
        </w:rPr>
        <w:t> </w:t>
      </w:r>
      <w:r>
        <w:rPr>
          <w:sz w:val="20"/>
        </w:rPr>
        <w:t>supere</w:t>
      </w:r>
      <w:r>
        <w:rPr>
          <w:spacing w:val="10"/>
          <w:sz w:val="20"/>
        </w:rPr>
        <w:t> </w:t>
      </w:r>
      <w:r>
        <w:rPr>
          <w:sz w:val="20"/>
        </w:rPr>
        <w:t>los</w:t>
      </w:r>
      <w:r>
        <w:rPr>
          <w:spacing w:val="10"/>
          <w:sz w:val="20"/>
        </w:rPr>
        <w:t> </w:t>
      </w:r>
      <w:r>
        <w:rPr>
          <w:sz w:val="20"/>
        </w:rPr>
        <w:t>300.000</w:t>
      </w:r>
      <w:r>
        <w:rPr>
          <w:spacing w:val="10"/>
          <w:sz w:val="20"/>
        </w:rPr>
        <w:t> </w:t>
      </w:r>
      <w:r>
        <w:rPr>
          <w:sz w:val="20"/>
        </w:rPr>
        <w:t>euros,</w:t>
      </w:r>
      <w:r>
        <w:rPr>
          <w:spacing w:val="10"/>
          <w:sz w:val="20"/>
        </w:rPr>
        <w:t> </w:t>
      </w:r>
      <w:r>
        <w:rPr>
          <w:sz w:val="20"/>
        </w:rPr>
        <w:t>valorada</w:t>
      </w:r>
      <w:r>
        <w:rPr>
          <w:spacing w:val="11"/>
          <w:sz w:val="20"/>
        </w:rPr>
        <w:t> </w:t>
      </w:r>
      <w:r>
        <w:rPr>
          <w:sz w:val="20"/>
        </w:rPr>
        <w:t>conforme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611" w:footer="0" w:top="1400" w:bottom="280" w:left="400" w:right="400"/>
        </w:sectPr>
      </w:pPr>
    </w:p>
    <w:p>
      <w:pPr>
        <w:pStyle w:val="BodyText"/>
        <w:spacing w:before="5" w:after="1"/>
        <w:ind w:left="0" w:firstLine="0"/>
        <w:jc w:val="left"/>
        <w:rPr>
          <w:sz w:val="12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3973" w:val="left" w:leader="none"/>
          <w:tab w:pos="9047" w:val="left" w:leader="none"/>
        </w:tabs>
        <w:spacing w:before="49"/>
        <w:ind w:left="166"/>
      </w:pPr>
      <w:r>
        <w:rPr/>
        <w:pict>
          <v:shape style="position:absolute;margin-left:28.34646pt;margin-top:17.263096pt;width:538.6pt;height:.1pt;mso-position-horizontal-relative:page;mso-position-vertical-relative:paragraph;z-index:-15706624;mso-wrap-distance-left:0;mso-wrap-distance-right:0" coordorigin="567,345" coordsize="10772,0" path="m11339,345l567,345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234</w:t>
        <w:tab/>
        <w:t>Jueves</w:t>
      </w:r>
      <w:r>
        <w:rPr>
          <w:color w:val="004479"/>
          <w:spacing w:val="-4"/>
        </w:rPr>
        <w:t> </w:t>
      </w:r>
      <w:r>
        <w:rPr>
          <w:color w:val="004479"/>
        </w:rPr>
        <w:t>29</w:t>
      </w:r>
      <w:r>
        <w:rPr>
          <w:color w:val="004479"/>
          <w:spacing w:val="-3"/>
        </w:rPr>
        <w:t> </w:t>
      </w:r>
      <w:r>
        <w:rPr>
          <w:color w:val="004479"/>
        </w:rPr>
        <w:t>de</w:t>
      </w:r>
      <w:r>
        <w:rPr>
          <w:color w:val="004479"/>
          <w:spacing w:val="-3"/>
        </w:rPr>
        <w:t> </w:t>
      </w:r>
      <w:r>
        <w:rPr>
          <w:color w:val="004479"/>
        </w:rPr>
        <w:t>septiembre</w:t>
      </w:r>
      <w:r>
        <w:rPr>
          <w:color w:val="004479"/>
          <w:spacing w:val="-3"/>
        </w:rPr>
        <w:t> </w:t>
      </w:r>
      <w:r>
        <w:rPr>
          <w:color w:val="004479"/>
        </w:rPr>
        <w:t>de</w:t>
      </w:r>
      <w:r>
        <w:rPr>
          <w:color w:val="004479"/>
          <w:spacing w:val="-3"/>
        </w:rPr>
        <w:t> </w:t>
      </w:r>
      <w:r>
        <w:rPr>
          <w:color w:val="004479"/>
        </w:rPr>
        <w:t>2022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133617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8"/>
        </w:rPr>
      </w:pPr>
    </w:p>
    <w:p>
      <w:pPr>
        <w:pStyle w:val="BodyText"/>
        <w:spacing w:line="249" w:lineRule="auto" w:before="94"/>
        <w:ind w:right="1584" w:firstLine="0"/>
      </w:pPr>
      <w:r>
        <w:rPr/>
        <w:t>a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dispuesto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base</w:t>
      </w:r>
      <w:r>
        <w:rPr>
          <w:spacing w:val="1"/>
        </w:rPr>
        <w:t> </w:t>
      </w:r>
      <w:r>
        <w:rPr/>
        <w:t>imponible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Impuesto</w:t>
      </w:r>
      <w:r>
        <w:rPr>
          <w:spacing w:val="1"/>
        </w:rPr>
        <w:t> </w:t>
      </w:r>
      <w:r>
        <w:rPr/>
        <w:t>sobre</w:t>
      </w:r>
      <w:r>
        <w:rPr>
          <w:spacing w:val="1"/>
        </w:rPr>
        <w:t> </w:t>
      </w:r>
      <w:r>
        <w:rPr/>
        <w:t>Transmisiones</w:t>
      </w:r>
      <w:r>
        <w:rPr>
          <w:spacing w:val="-53"/>
        </w:rPr>
        <w:t> </w:t>
      </w:r>
      <w:r>
        <w:rPr/>
        <w:t>Patrimoniales y Actos Jurídicos Documentados en el momento de la inscripción en</w:t>
      </w:r>
      <w:r>
        <w:rPr>
          <w:spacing w:val="-53"/>
        </w:rPr>
        <w:t> </w:t>
      </w:r>
      <w:r>
        <w:rPr/>
        <w:t>el</w:t>
      </w:r>
      <w:r>
        <w:rPr>
          <w:spacing w:val="1"/>
        </w:rPr>
        <w:t> </w:t>
      </w:r>
      <w:r>
        <w:rPr/>
        <w:t>Registro</w:t>
      </w:r>
      <w:r>
        <w:rPr>
          <w:spacing w:val="1"/>
        </w:rPr>
        <w:t> </w:t>
      </w:r>
      <w:r>
        <w:rPr/>
        <w:t>Mercantil,</w:t>
      </w:r>
      <w:r>
        <w:rPr>
          <w:spacing w:val="1"/>
        </w:rPr>
        <w:t> </w:t>
      </w:r>
      <w:r>
        <w:rPr/>
        <w:t>así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bienes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equipo</w:t>
      </w:r>
      <w:r>
        <w:rPr>
          <w:spacing w:val="1"/>
        </w:rPr>
        <w:t> </w:t>
      </w:r>
      <w:r>
        <w:rPr/>
        <w:t>productivo</w:t>
      </w:r>
      <w:r>
        <w:rPr>
          <w:spacing w:val="1"/>
        </w:rPr>
        <w:t> </w:t>
      </w:r>
      <w:r>
        <w:rPr/>
        <w:t>afectos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-53"/>
        </w:rPr>
        <w:t> </w:t>
      </w:r>
      <w:r>
        <w:rPr/>
        <w:t>explotación y los que los reemplacen debidamente identificados en el Registro de</w:t>
      </w:r>
      <w:r>
        <w:rPr>
          <w:spacing w:val="1"/>
        </w:rPr>
        <w:t> </w:t>
      </w:r>
      <w:r>
        <w:rPr/>
        <w:t>Bienes Muebles y con el límite del volumen de facturación agregado de los dos</w:t>
      </w:r>
      <w:r>
        <w:rPr>
          <w:spacing w:val="1"/>
        </w:rPr>
        <w:t> </w:t>
      </w:r>
      <w:r>
        <w:rPr/>
        <w:t>últimos</w:t>
      </w:r>
      <w:r>
        <w:rPr>
          <w:spacing w:val="-2"/>
        </w:rPr>
        <w:t> </w:t>
      </w:r>
      <w:r>
        <w:rPr/>
        <w:t>ejercicios.</w:t>
      </w:r>
    </w:p>
    <w:p>
      <w:pPr>
        <w:pStyle w:val="BodyText"/>
        <w:spacing w:line="249" w:lineRule="auto" w:before="5"/>
        <w:ind w:right="1584"/>
      </w:pP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caso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viviendas</w:t>
      </w:r>
      <w:r>
        <w:rPr>
          <w:spacing w:val="1"/>
        </w:rPr>
        <w:t> </w:t>
      </w:r>
      <w:r>
        <w:rPr/>
        <w:t>situadas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población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más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1.000.000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habitantes</w:t>
      </w:r>
      <w:r>
        <w:rPr>
          <w:spacing w:val="-3"/>
        </w:rPr>
        <w:t> </w:t>
      </w:r>
      <w:r>
        <w:rPr/>
        <w:t>se</w:t>
      </w:r>
      <w:r>
        <w:rPr>
          <w:spacing w:val="-2"/>
        </w:rPr>
        <w:t> </w:t>
      </w:r>
      <w:r>
        <w:rPr/>
        <w:t>aplicará</w:t>
      </w:r>
      <w:r>
        <w:rPr>
          <w:spacing w:val="-2"/>
        </w:rPr>
        <w:t> </w:t>
      </w:r>
      <w:r>
        <w:rPr/>
        <w:t>un</w:t>
      </w:r>
      <w:r>
        <w:rPr>
          <w:spacing w:val="-3"/>
        </w:rPr>
        <w:t> </w:t>
      </w:r>
      <w:r>
        <w:rPr/>
        <w:t>coeficiente</w:t>
      </w:r>
      <w:r>
        <w:rPr>
          <w:spacing w:val="-2"/>
        </w:rPr>
        <w:t> </w:t>
      </w:r>
      <w:r>
        <w:rPr/>
        <w:t>del</w:t>
      </w:r>
      <w:r>
        <w:rPr>
          <w:spacing w:val="-2"/>
        </w:rPr>
        <w:t> </w:t>
      </w:r>
      <w:r>
        <w:rPr/>
        <w:t>1,5</w:t>
      </w:r>
      <w:r>
        <w:rPr>
          <w:spacing w:val="-3"/>
        </w:rPr>
        <w:t> </w:t>
      </w:r>
      <w:r>
        <w:rPr/>
        <w:t>al</w:t>
      </w:r>
      <w:r>
        <w:rPr>
          <w:spacing w:val="-3"/>
        </w:rPr>
        <w:t> </w:t>
      </w:r>
      <w:r>
        <w:rPr/>
        <w:t>valor</w:t>
      </w:r>
      <w:r>
        <w:rPr>
          <w:spacing w:val="-1"/>
        </w:rPr>
        <w:t> </w:t>
      </w:r>
      <w:r>
        <w:rPr/>
        <w:t>del</w:t>
      </w:r>
      <w:r>
        <w:rPr>
          <w:spacing w:val="-3"/>
        </w:rPr>
        <w:t> </w:t>
      </w:r>
      <w:r>
        <w:rPr/>
        <w:t>párrafo</w:t>
      </w:r>
      <w:r>
        <w:rPr>
          <w:spacing w:val="-2"/>
        </w:rPr>
        <w:t> </w:t>
      </w:r>
      <w:r>
        <w:rPr/>
        <w:t>anterior.</w:t>
      </w:r>
    </w:p>
    <w:p>
      <w:pPr>
        <w:pStyle w:val="ListParagraph"/>
        <w:numPr>
          <w:ilvl w:val="1"/>
          <w:numId w:val="5"/>
        </w:numPr>
        <w:tabs>
          <w:tab w:pos="2859" w:val="left" w:leader="none"/>
        </w:tabs>
        <w:spacing w:line="249" w:lineRule="auto" w:before="1" w:after="0"/>
        <w:ind w:left="2151" w:right="1584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inscripción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emprendedor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Registro</w:t>
      </w:r>
      <w:r>
        <w:rPr>
          <w:spacing w:val="56"/>
          <w:sz w:val="20"/>
        </w:rPr>
        <w:t> </w:t>
      </w:r>
      <w:r>
        <w:rPr>
          <w:sz w:val="20"/>
        </w:rPr>
        <w:t>Mercantil</w:t>
      </w:r>
      <w:r>
        <w:rPr>
          <w:spacing w:val="1"/>
          <w:sz w:val="20"/>
        </w:rPr>
        <w:t> </w:t>
      </w:r>
      <w:r>
        <w:rPr>
          <w:sz w:val="20"/>
        </w:rPr>
        <w:t>correspondiente a su domicilio se indicará el bien inmueble, propio o común, y los</w:t>
      </w:r>
      <w:r>
        <w:rPr>
          <w:spacing w:val="1"/>
          <w:sz w:val="20"/>
        </w:rPr>
        <w:t> </w:t>
      </w:r>
      <w:r>
        <w:rPr>
          <w:sz w:val="20"/>
        </w:rPr>
        <w:t>bienes de equipo productivo, que se pretende no hayan de quedar obligados por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28"/>
          <w:sz w:val="20"/>
        </w:rPr>
        <w:t> </w:t>
      </w:r>
      <w:r>
        <w:rPr>
          <w:sz w:val="20"/>
        </w:rPr>
        <w:t>resultas</w:t>
      </w:r>
      <w:r>
        <w:rPr>
          <w:spacing w:val="29"/>
          <w:sz w:val="20"/>
        </w:rPr>
        <w:t> </w:t>
      </w:r>
      <w:r>
        <w:rPr>
          <w:sz w:val="20"/>
        </w:rPr>
        <w:t>del</w:t>
      </w:r>
      <w:r>
        <w:rPr>
          <w:spacing w:val="29"/>
          <w:sz w:val="20"/>
        </w:rPr>
        <w:t> </w:t>
      </w:r>
      <w:r>
        <w:rPr>
          <w:sz w:val="20"/>
        </w:rPr>
        <w:t>giro</w:t>
      </w:r>
      <w:r>
        <w:rPr>
          <w:spacing w:val="28"/>
          <w:sz w:val="20"/>
        </w:rPr>
        <w:t> </w:t>
      </w:r>
      <w:r>
        <w:rPr>
          <w:sz w:val="20"/>
        </w:rPr>
        <w:t>empresarial</w:t>
      </w:r>
      <w:r>
        <w:rPr>
          <w:spacing w:val="29"/>
          <w:sz w:val="20"/>
        </w:rPr>
        <w:t> </w:t>
      </w:r>
      <w:r>
        <w:rPr>
          <w:sz w:val="20"/>
        </w:rPr>
        <w:t>o</w:t>
      </w:r>
      <w:r>
        <w:rPr>
          <w:spacing w:val="29"/>
          <w:sz w:val="20"/>
        </w:rPr>
        <w:t> </w:t>
      </w:r>
      <w:r>
        <w:rPr>
          <w:sz w:val="20"/>
        </w:rPr>
        <w:t>profesional</w:t>
      </w:r>
      <w:r>
        <w:rPr>
          <w:spacing w:val="28"/>
          <w:sz w:val="20"/>
        </w:rPr>
        <w:t> </w:t>
      </w:r>
      <w:r>
        <w:rPr>
          <w:sz w:val="20"/>
        </w:rPr>
        <w:t>por</w:t>
      </w:r>
      <w:r>
        <w:rPr>
          <w:spacing w:val="29"/>
          <w:sz w:val="20"/>
        </w:rPr>
        <w:t> </w:t>
      </w:r>
      <w:r>
        <w:rPr>
          <w:sz w:val="20"/>
        </w:rPr>
        <w:t>cumplir</w:t>
      </w:r>
      <w:r>
        <w:rPr>
          <w:spacing w:val="29"/>
          <w:sz w:val="20"/>
        </w:rPr>
        <w:t> </w:t>
      </w:r>
      <w:r>
        <w:rPr>
          <w:sz w:val="20"/>
        </w:rPr>
        <w:t>con</w:t>
      </w:r>
      <w:r>
        <w:rPr>
          <w:spacing w:val="29"/>
          <w:sz w:val="20"/>
        </w:rPr>
        <w:t> </w:t>
      </w:r>
      <w:r>
        <w:rPr>
          <w:sz w:val="20"/>
        </w:rPr>
        <w:t>el</w:t>
      </w:r>
      <w:r>
        <w:rPr>
          <w:spacing w:val="28"/>
          <w:sz w:val="20"/>
        </w:rPr>
        <w:t> </w:t>
      </w:r>
      <w:r>
        <w:rPr>
          <w:sz w:val="20"/>
        </w:rPr>
        <w:t>apartado</w:t>
      </w:r>
      <w:r>
        <w:rPr>
          <w:spacing w:val="29"/>
          <w:sz w:val="20"/>
        </w:rPr>
        <w:t> </w:t>
      </w:r>
      <w:r>
        <w:rPr>
          <w:sz w:val="20"/>
        </w:rPr>
        <w:t>2</w:t>
      </w:r>
      <w:r>
        <w:rPr>
          <w:spacing w:val="29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este</w:t>
      </w:r>
      <w:r>
        <w:rPr>
          <w:spacing w:val="-2"/>
          <w:sz w:val="20"/>
        </w:rPr>
        <w:t> </w:t>
      </w:r>
      <w:r>
        <w:rPr>
          <w:sz w:val="20"/>
        </w:rPr>
        <w:t>artículo.</w:t>
      </w:r>
    </w:p>
    <w:p>
      <w:pPr>
        <w:pStyle w:val="ListParagraph"/>
        <w:numPr>
          <w:ilvl w:val="1"/>
          <w:numId w:val="5"/>
        </w:numPr>
        <w:tabs>
          <w:tab w:pos="2859" w:val="left" w:leader="none"/>
        </w:tabs>
        <w:spacing w:line="249" w:lineRule="auto" w:before="4" w:after="0"/>
        <w:ind w:left="2151" w:right="1583" w:firstLine="340"/>
        <w:jc w:val="both"/>
        <w:rPr>
          <w:sz w:val="20"/>
        </w:rPr>
      </w:pPr>
      <w:r>
        <w:rPr>
          <w:sz w:val="20"/>
        </w:rPr>
        <w:t>No podrá beneficiarse de la limitación de responsabilidad el deudor que</w:t>
      </w:r>
      <w:r>
        <w:rPr>
          <w:spacing w:val="1"/>
          <w:sz w:val="20"/>
        </w:rPr>
        <w:t> </w:t>
      </w:r>
      <w:r>
        <w:rPr>
          <w:sz w:val="20"/>
        </w:rPr>
        <w:t>hubiera</w:t>
      </w:r>
      <w:r>
        <w:rPr>
          <w:spacing w:val="1"/>
          <w:sz w:val="20"/>
        </w:rPr>
        <w:t> </w:t>
      </w:r>
      <w:r>
        <w:rPr>
          <w:sz w:val="20"/>
        </w:rPr>
        <w:t>actuado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fraude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negligencia</w:t>
      </w:r>
      <w:r>
        <w:rPr>
          <w:spacing w:val="1"/>
          <w:sz w:val="20"/>
        </w:rPr>
        <w:t> </w:t>
      </w:r>
      <w:r>
        <w:rPr>
          <w:sz w:val="20"/>
        </w:rPr>
        <w:t>grave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cumplimiento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obligaciones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terceros,</w:t>
      </w:r>
      <w:r>
        <w:rPr>
          <w:spacing w:val="1"/>
          <w:sz w:val="20"/>
        </w:rPr>
        <w:t> </w:t>
      </w:r>
      <w:r>
        <w:rPr>
          <w:sz w:val="20"/>
        </w:rPr>
        <w:t>siempre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así</w:t>
      </w:r>
      <w:r>
        <w:rPr>
          <w:spacing w:val="1"/>
          <w:sz w:val="20"/>
        </w:rPr>
        <w:t> </w:t>
      </w:r>
      <w:r>
        <w:rPr>
          <w:sz w:val="20"/>
        </w:rPr>
        <w:t>constare</w:t>
      </w:r>
      <w:r>
        <w:rPr>
          <w:spacing w:val="1"/>
          <w:sz w:val="20"/>
        </w:rPr>
        <w:t> </w:t>
      </w:r>
      <w:r>
        <w:rPr>
          <w:sz w:val="20"/>
        </w:rPr>
        <w:t>acreditado</w:t>
      </w:r>
      <w:r>
        <w:rPr>
          <w:spacing w:val="55"/>
          <w:sz w:val="20"/>
        </w:rPr>
        <w:t> </w:t>
      </w:r>
      <w:r>
        <w:rPr>
          <w:sz w:val="20"/>
        </w:rPr>
        <w:t>por</w:t>
      </w:r>
      <w:r>
        <w:rPr>
          <w:spacing w:val="56"/>
          <w:sz w:val="20"/>
        </w:rPr>
        <w:t> </w:t>
      </w:r>
      <w:r>
        <w:rPr>
          <w:sz w:val="20"/>
        </w:rPr>
        <w:t>sentencia</w:t>
      </w:r>
      <w:r>
        <w:rPr>
          <w:spacing w:val="-53"/>
          <w:sz w:val="20"/>
        </w:rPr>
        <w:t> </w:t>
      </w:r>
      <w:r>
        <w:rPr>
          <w:sz w:val="20"/>
        </w:rPr>
        <w:t>firme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concurso declarado</w:t>
      </w:r>
      <w:r>
        <w:rPr>
          <w:spacing w:val="-1"/>
          <w:sz w:val="20"/>
        </w:rPr>
        <w:t> </w:t>
      </w:r>
      <w:r>
        <w:rPr>
          <w:sz w:val="20"/>
        </w:rPr>
        <w:t>culpable.»</w:t>
      </w:r>
    </w:p>
    <w:p>
      <w:pPr>
        <w:pStyle w:val="BodyText"/>
        <w:spacing w:before="174"/>
        <w:ind w:left="1924" w:firstLine="0"/>
        <w:jc w:val="left"/>
      </w:pPr>
      <w:r>
        <w:rPr/>
        <w:t>Dos.</w:t>
      </w:r>
      <w:r>
        <w:rPr>
          <w:spacing w:val="84"/>
        </w:rPr>
        <w:t> </w:t>
      </w:r>
      <w:r>
        <w:rPr/>
        <w:t>Se</w:t>
      </w:r>
      <w:r>
        <w:rPr>
          <w:spacing w:val="-2"/>
        </w:rPr>
        <w:t> </w:t>
      </w:r>
      <w:r>
        <w:rPr/>
        <w:t>modifica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apartado</w:t>
      </w:r>
      <w:r>
        <w:rPr>
          <w:spacing w:val="-3"/>
        </w:rPr>
        <w:t> </w:t>
      </w:r>
      <w:r>
        <w:rPr/>
        <w:t>1</w:t>
      </w:r>
      <w:r>
        <w:rPr>
          <w:spacing w:val="-3"/>
        </w:rPr>
        <w:t> </w:t>
      </w:r>
      <w:r>
        <w:rPr/>
        <w:t>del</w:t>
      </w:r>
      <w:r>
        <w:rPr>
          <w:spacing w:val="-2"/>
        </w:rPr>
        <w:t> </w:t>
      </w:r>
      <w:r>
        <w:rPr/>
        <w:t>artículo</w:t>
      </w:r>
      <w:r>
        <w:rPr>
          <w:spacing w:val="-3"/>
        </w:rPr>
        <w:t> </w:t>
      </w:r>
      <w:r>
        <w:rPr/>
        <w:t>9,</w:t>
      </w:r>
      <w:r>
        <w:rPr>
          <w:spacing w:val="-2"/>
        </w:rPr>
        <w:t> </w:t>
      </w:r>
      <w:r>
        <w:rPr/>
        <w:t>que</w:t>
      </w:r>
      <w:r>
        <w:rPr>
          <w:spacing w:val="-3"/>
        </w:rPr>
        <w:t> </w:t>
      </w:r>
      <w:r>
        <w:rPr/>
        <w:t>queda</w:t>
      </w:r>
      <w:r>
        <w:rPr>
          <w:spacing w:val="-2"/>
        </w:rPr>
        <w:t> </w:t>
      </w:r>
      <w:r>
        <w:rPr/>
        <w:t>redactado</w:t>
      </w:r>
      <w:r>
        <w:rPr>
          <w:spacing w:val="-2"/>
        </w:rPr>
        <w:t> </w:t>
      </w:r>
      <w:r>
        <w:rPr/>
        <w:t>como</w:t>
      </w:r>
      <w:r>
        <w:rPr>
          <w:spacing w:val="-2"/>
        </w:rPr>
        <w:t> </w:t>
      </w:r>
      <w:r>
        <w:rPr/>
        <w:t>sigue:</w:t>
      </w:r>
    </w:p>
    <w:p>
      <w:pPr>
        <w:pStyle w:val="BodyText"/>
        <w:spacing w:line="249" w:lineRule="auto" w:before="180"/>
        <w:ind w:right="1581"/>
      </w:pPr>
      <w:r>
        <w:rPr/>
        <w:t>«1.</w:t>
      </w:r>
      <w:r>
        <w:rPr>
          <w:spacing w:val="1"/>
        </w:rPr>
        <w:t> </w:t>
      </w:r>
      <w:r>
        <w:rPr/>
        <w:t>La condición de Emprendedor de Responsabilidad Limitada se adquirirá</w:t>
      </w:r>
      <w:r>
        <w:rPr>
          <w:spacing w:val="1"/>
        </w:rPr>
        <w:t> </w:t>
      </w:r>
      <w:r>
        <w:rPr/>
        <w:t>mediante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constancia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hoja</w:t>
      </w:r>
      <w:r>
        <w:rPr>
          <w:spacing w:val="1"/>
        </w:rPr>
        <w:t> </w:t>
      </w:r>
      <w:r>
        <w:rPr/>
        <w:t>abierta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mismo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Registro</w:t>
      </w:r>
      <w:r>
        <w:rPr>
          <w:spacing w:val="1"/>
        </w:rPr>
        <w:t> </w:t>
      </w:r>
      <w:r>
        <w:rPr/>
        <w:t>Mercantil</w:t>
      </w:r>
      <w:r>
        <w:rPr>
          <w:spacing w:val="-53"/>
        </w:rPr>
        <w:t> </w:t>
      </w:r>
      <w:r>
        <w:rPr/>
        <w:t>correspondiente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domicilio.</w:t>
      </w:r>
      <w:r>
        <w:rPr>
          <w:spacing w:val="1"/>
        </w:rPr>
        <w:t> </w:t>
      </w:r>
      <w:r>
        <w:rPr/>
        <w:t>Además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circunstancias</w:t>
      </w:r>
      <w:r>
        <w:rPr>
          <w:spacing w:val="1"/>
        </w:rPr>
        <w:t> </w:t>
      </w:r>
      <w:r>
        <w:rPr/>
        <w:t>ordinarias,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inscripción contendrá una indicación de los activos no afectos conforme a los</w:t>
      </w:r>
      <w:r>
        <w:rPr>
          <w:spacing w:val="1"/>
        </w:rPr>
        <w:t> </w:t>
      </w:r>
      <w:r>
        <w:rPr/>
        <w:t>apartados 1 y 2 del artículo 8 de esta ley y se practicará en la forma y con los</w:t>
      </w:r>
      <w:r>
        <w:rPr>
          <w:spacing w:val="1"/>
        </w:rPr>
        <w:t> </w:t>
      </w:r>
      <w:r>
        <w:rPr/>
        <w:t>requisitos previstos para la inscripción del empresario individual. Será título para</w:t>
      </w:r>
      <w:r>
        <w:rPr>
          <w:spacing w:val="1"/>
        </w:rPr>
        <w:t> </w:t>
      </w:r>
      <w:r>
        <w:rPr/>
        <w:t>inmatricular al Emprendedor de Responsabilidad Limitada el acta notarial que se</w:t>
      </w:r>
      <w:r>
        <w:rPr>
          <w:spacing w:val="1"/>
        </w:rPr>
        <w:t> </w:t>
      </w:r>
      <w:r>
        <w:rPr/>
        <w:t>presentará obligatoriamente por el notario de manera telemática en el mismo día o</w:t>
      </w:r>
      <w:r>
        <w:rPr>
          <w:spacing w:val="-53"/>
        </w:rPr>
        <w:t> </w:t>
      </w:r>
      <w:r>
        <w:rPr/>
        <w:t>siguiente hábil al de su autorización en el Registro Mercantil o la instancia suscrita</w:t>
      </w:r>
      <w:r>
        <w:rPr>
          <w:spacing w:val="1"/>
        </w:rPr>
        <w:t> </w:t>
      </w:r>
      <w:r>
        <w:rPr/>
        <w:t>con la firma electrónica reconocida del empresario y remitida telemáticamente a</w:t>
      </w:r>
      <w:r>
        <w:rPr>
          <w:spacing w:val="1"/>
        </w:rPr>
        <w:t> </w:t>
      </w:r>
      <w:r>
        <w:rPr/>
        <w:t>dicho</w:t>
      </w:r>
      <w:r>
        <w:rPr>
          <w:spacing w:val="-2"/>
        </w:rPr>
        <w:t> </w:t>
      </w:r>
      <w:r>
        <w:rPr/>
        <w:t>Registro.»</w:t>
      </w:r>
    </w:p>
    <w:p>
      <w:pPr>
        <w:pStyle w:val="BodyText"/>
        <w:spacing w:before="179"/>
        <w:ind w:left="1924" w:firstLine="0"/>
        <w:jc w:val="left"/>
      </w:pPr>
      <w:r>
        <w:rPr/>
        <w:t>Tres.</w:t>
      </w:r>
      <w:r>
        <w:rPr>
          <w:spacing w:val="83"/>
        </w:rPr>
        <w:t> </w:t>
      </w:r>
      <w:r>
        <w:rPr/>
        <w:t>Se</w:t>
      </w:r>
      <w:r>
        <w:rPr>
          <w:spacing w:val="-2"/>
        </w:rPr>
        <w:t> </w:t>
      </w:r>
      <w:r>
        <w:rPr/>
        <w:t>modifica</w:t>
      </w:r>
      <w:r>
        <w:rPr>
          <w:spacing w:val="-2"/>
        </w:rPr>
        <w:t> </w:t>
      </w:r>
      <w:r>
        <w:rPr/>
        <w:t>el</w:t>
      </w:r>
      <w:r>
        <w:rPr>
          <w:spacing w:val="-3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10,</w:t>
      </w:r>
      <w:r>
        <w:rPr>
          <w:spacing w:val="-3"/>
        </w:rPr>
        <w:t> </w:t>
      </w:r>
      <w:r>
        <w:rPr/>
        <w:t>que</w:t>
      </w:r>
      <w:r>
        <w:rPr>
          <w:spacing w:val="-3"/>
        </w:rPr>
        <w:t> </w:t>
      </w:r>
      <w:r>
        <w:rPr/>
        <w:t>queda</w:t>
      </w:r>
      <w:r>
        <w:rPr>
          <w:spacing w:val="-3"/>
        </w:rPr>
        <w:t> </w:t>
      </w:r>
      <w:r>
        <w:rPr/>
        <w:t>redactado</w:t>
      </w:r>
      <w:r>
        <w:rPr>
          <w:spacing w:val="-1"/>
        </w:rPr>
        <w:t> </w:t>
      </w:r>
      <w:r>
        <w:rPr/>
        <w:t>como</w:t>
      </w:r>
      <w:r>
        <w:rPr>
          <w:spacing w:val="-2"/>
        </w:rPr>
        <w:t> </w:t>
      </w:r>
      <w:r>
        <w:rPr/>
        <w:t>sigue:</w:t>
      </w:r>
    </w:p>
    <w:p>
      <w:pPr>
        <w:pStyle w:val="BodyText"/>
        <w:spacing w:before="6"/>
        <w:ind w:left="0" w:firstLine="0"/>
        <w:jc w:val="left"/>
      </w:pPr>
    </w:p>
    <w:p>
      <w:pPr>
        <w:tabs>
          <w:tab w:pos="3495" w:val="left" w:leader="none"/>
        </w:tabs>
        <w:spacing w:line="249" w:lineRule="auto" w:before="1"/>
        <w:ind w:left="2491" w:right="1583" w:hanging="341"/>
        <w:jc w:val="left"/>
        <w:rPr>
          <w:rFonts w:ascii="Arial" w:hAnsi="Arial"/>
          <w:i/>
          <w:sz w:val="20"/>
        </w:rPr>
      </w:pPr>
      <w:r>
        <w:rPr>
          <w:sz w:val="20"/>
        </w:rPr>
        <w:t>«Artículo</w:t>
      </w:r>
      <w:r>
        <w:rPr>
          <w:spacing w:val="17"/>
          <w:sz w:val="20"/>
        </w:rPr>
        <w:t> </w:t>
      </w:r>
      <w:r>
        <w:rPr>
          <w:sz w:val="20"/>
        </w:rPr>
        <w:t>10.</w:t>
        <w:tab/>
      </w:r>
      <w:r>
        <w:rPr>
          <w:rFonts w:ascii="Arial" w:hAnsi="Arial"/>
          <w:i/>
          <w:sz w:val="20"/>
        </w:rPr>
        <w:t>Publicidad</w:t>
      </w:r>
      <w:r>
        <w:rPr>
          <w:rFonts w:ascii="Arial" w:hAnsi="Arial"/>
          <w:i/>
          <w:spacing w:val="18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9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19"/>
          <w:sz w:val="20"/>
        </w:rPr>
        <w:t> </w:t>
      </w:r>
      <w:r>
        <w:rPr>
          <w:rFonts w:ascii="Arial" w:hAnsi="Arial"/>
          <w:i/>
          <w:sz w:val="20"/>
        </w:rPr>
        <w:t>limitación</w:t>
      </w:r>
      <w:r>
        <w:rPr>
          <w:rFonts w:ascii="Arial" w:hAnsi="Arial"/>
          <w:i/>
          <w:spacing w:val="18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9"/>
          <w:sz w:val="20"/>
        </w:rPr>
        <w:t> </w:t>
      </w:r>
      <w:r>
        <w:rPr>
          <w:rFonts w:ascii="Arial" w:hAnsi="Arial"/>
          <w:i/>
          <w:sz w:val="20"/>
        </w:rPr>
        <w:t>responsabilidad</w:t>
      </w:r>
      <w:r>
        <w:rPr>
          <w:rFonts w:ascii="Arial" w:hAnsi="Arial"/>
          <w:i/>
          <w:spacing w:val="19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19"/>
          <w:sz w:val="20"/>
        </w:rPr>
        <w:t> </w:t>
      </w:r>
      <w:r>
        <w:rPr>
          <w:rFonts w:ascii="Arial" w:hAnsi="Arial"/>
          <w:i/>
          <w:sz w:val="20"/>
        </w:rPr>
        <w:t>el</w:t>
      </w:r>
      <w:r>
        <w:rPr>
          <w:rFonts w:ascii="Arial" w:hAnsi="Arial"/>
          <w:i/>
          <w:spacing w:val="18"/>
          <w:sz w:val="20"/>
        </w:rPr>
        <w:t> </w:t>
      </w:r>
      <w:r>
        <w:rPr>
          <w:rFonts w:ascii="Arial" w:hAnsi="Arial"/>
          <w:i/>
          <w:sz w:val="20"/>
        </w:rPr>
        <w:t>Registro</w:t>
      </w:r>
      <w:r>
        <w:rPr>
          <w:rFonts w:ascii="Arial" w:hAnsi="Arial"/>
          <w:i/>
          <w:spacing w:val="19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9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Propiedad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y en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el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Registro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Bienes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Muebles.</w:t>
      </w:r>
    </w:p>
    <w:p>
      <w:pPr>
        <w:pStyle w:val="ListParagraph"/>
        <w:numPr>
          <w:ilvl w:val="0"/>
          <w:numId w:val="6"/>
        </w:numPr>
        <w:tabs>
          <w:tab w:pos="2859" w:val="left" w:leader="none"/>
        </w:tabs>
        <w:spacing w:line="249" w:lineRule="auto" w:before="171" w:after="0"/>
        <w:ind w:left="2151" w:right="1582" w:firstLine="340"/>
        <w:jc w:val="both"/>
        <w:rPr>
          <w:sz w:val="20"/>
        </w:rPr>
      </w:pPr>
      <w:r>
        <w:rPr>
          <w:sz w:val="20"/>
        </w:rPr>
        <w:t>Para su oponibilidad a terceros, la no sujeción de la vivienda habitual o los</w:t>
      </w:r>
      <w:r>
        <w:rPr>
          <w:spacing w:val="1"/>
          <w:sz w:val="20"/>
        </w:rPr>
        <w:t> </w:t>
      </w:r>
      <w:r>
        <w:rPr>
          <w:sz w:val="20"/>
        </w:rPr>
        <w:t>bienes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equipo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resultas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tráfico</w:t>
      </w:r>
      <w:r>
        <w:rPr>
          <w:spacing w:val="1"/>
          <w:sz w:val="20"/>
        </w:rPr>
        <w:t> </w:t>
      </w:r>
      <w:r>
        <w:rPr>
          <w:sz w:val="20"/>
        </w:rPr>
        <w:t>empresarial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profesional</w:t>
      </w:r>
      <w:r>
        <w:rPr>
          <w:spacing w:val="1"/>
          <w:sz w:val="20"/>
        </w:rPr>
        <w:t> </w:t>
      </w:r>
      <w:r>
        <w:rPr>
          <w:sz w:val="20"/>
        </w:rPr>
        <w:t>deberá</w:t>
      </w:r>
      <w:r>
        <w:rPr>
          <w:spacing w:val="1"/>
          <w:sz w:val="20"/>
        </w:rPr>
        <w:t> </w:t>
      </w:r>
      <w:r>
        <w:rPr>
          <w:sz w:val="20"/>
        </w:rPr>
        <w:t>inscribirse</w:t>
      </w:r>
      <w:r>
        <w:rPr>
          <w:spacing w:val="10"/>
          <w:sz w:val="20"/>
        </w:rPr>
        <w:t> </w:t>
      </w:r>
      <w:r>
        <w:rPr>
          <w:sz w:val="20"/>
        </w:rPr>
        <w:t>en</w:t>
      </w:r>
      <w:r>
        <w:rPr>
          <w:spacing w:val="11"/>
          <w:sz w:val="20"/>
        </w:rPr>
        <w:t> </w:t>
      </w:r>
      <w:r>
        <w:rPr>
          <w:sz w:val="20"/>
        </w:rPr>
        <w:t>el</w:t>
      </w:r>
      <w:r>
        <w:rPr>
          <w:spacing w:val="11"/>
          <w:sz w:val="20"/>
        </w:rPr>
        <w:t> </w:t>
      </w:r>
      <w:r>
        <w:rPr>
          <w:sz w:val="20"/>
        </w:rPr>
        <w:t>Registro</w:t>
      </w:r>
      <w:r>
        <w:rPr>
          <w:spacing w:val="11"/>
          <w:sz w:val="20"/>
        </w:rPr>
        <w:t> </w:t>
      </w:r>
      <w:r>
        <w:rPr>
          <w:sz w:val="20"/>
        </w:rPr>
        <w:t>de</w:t>
      </w:r>
      <w:r>
        <w:rPr>
          <w:spacing w:val="10"/>
          <w:sz w:val="20"/>
        </w:rPr>
        <w:t> </w:t>
      </w:r>
      <w:r>
        <w:rPr>
          <w:sz w:val="20"/>
        </w:rPr>
        <w:t>la</w:t>
      </w:r>
      <w:r>
        <w:rPr>
          <w:spacing w:val="11"/>
          <w:sz w:val="20"/>
        </w:rPr>
        <w:t> </w:t>
      </w:r>
      <w:r>
        <w:rPr>
          <w:sz w:val="20"/>
        </w:rPr>
        <w:t>Propiedad</w:t>
      </w:r>
      <w:r>
        <w:rPr>
          <w:spacing w:val="11"/>
          <w:sz w:val="20"/>
        </w:rPr>
        <w:t> </w:t>
      </w:r>
      <w:r>
        <w:rPr>
          <w:sz w:val="20"/>
        </w:rPr>
        <w:t>y</w:t>
      </w:r>
      <w:r>
        <w:rPr>
          <w:spacing w:val="11"/>
          <w:sz w:val="20"/>
        </w:rPr>
        <w:t> </w:t>
      </w:r>
      <w:r>
        <w:rPr>
          <w:sz w:val="20"/>
        </w:rPr>
        <w:t>en</w:t>
      </w:r>
      <w:r>
        <w:rPr>
          <w:spacing w:val="10"/>
          <w:sz w:val="20"/>
        </w:rPr>
        <w:t> </w:t>
      </w:r>
      <w:r>
        <w:rPr>
          <w:sz w:val="20"/>
        </w:rPr>
        <w:t>el</w:t>
      </w:r>
      <w:r>
        <w:rPr>
          <w:spacing w:val="11"/>
          <w:sz w:val="20"/>
        </w:rPr>
        <w:t> </w:t>
      </w:r>
      <w:r>
        <w:rPr>
          <w:sz w:val="20"/>
        </w:rPr>
        <w:t>Registro</w:t>
      </w:r>
      <w:r>
        <w:rPr>
          <w:spacing w:val="11"/>
          <w:sz w:val="20"/>
        </w:rPr>
        <w:t> </w:t>
      </w:r>
      <w:r>
        <w:rPr>
          <w:sz w:val="20"/>
        </w:rPr>
        <w:t>de</w:t>
      </w:r>
      <w:r>
        <w:rPr>
          <w:spacing w:val="11"/>
          <w:sz w:val="20"/>
        </w:rPr>
        <w:t> </w:t>
      </w:r>
      <w:r>
        <w:rPr>
          <w:sz w:val="20"/>
        </w:rPr>
        <w:t>Bienes</w:t>
      </w:r>
      <w:r>
        <w:rPr>
          <w:spacing w:val="10"/>
          <w:sz w:val="20"/>
        </w:rPr>
        <w:t> </w:t>
      </w:r>
      <w:r>
        <w:rPr>
          <w:sz w:val="20"/>
        </w:rPr>
        <w:t>Muebles,</w:t>
      </w:r>
      <w:r>
        <w:rPr>
          <w:spacing w:val="11"/>
          <w:sz w:val="20"/>
        </w:rPr>
        <w:t> </w:t>
      </w:r>
      <w:r>
        <w:rPr>
          <w:sz w:val="20"/>
        </w:rPr>
        <w:t>en</w:t>
      </w:r>
      <w:r>
        <w:rPr>
          <w:spacing w:val="-5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hoja</w:t>
      </w:r>
      <w:r>
        <w:rPr>
          <w:spacing w:val="-1"/>
          <w:sz w:val="20"/>
        </w:rPr>
        <w:t> </w:t>
      </w:r>
      <w:r>
        <w:rPr>
          <w:sz w:val="20"/>
        </w:rPr>
        <w:t>abierta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-1"/>
          <w:sz w:val="20"/>
        </w:rPr>
        <w:t> </w:t>
      </w:r>
      <w:r>
        <w:rPr>
          <w:sz w:val="20"/>
        </w:rPr>
        <w:t>bien.</w:t>
      </w:r>
    </w:p>
    <w:p>
      <w:pPr>
        <w:pStyle w:val="ListParagraph"/>
        <w:numPr>
          <w:ilvl w:val="0"/>
          <w:numId w:val="6"/>
        </w:numPr>
        <w:tabs>
          <w:tab w:pos="2859" w:val="left" w:leader="none"/>
        </w:tabs>
        <w:spacing w:line="249" w:lineRule="auto" w:before="4" w:after="0"/>
        <w:ind w:left="2151" w:right="1583" w:firstLine="340"/>
        <w:jc w:val="both"/>
        <w:rPr>
          <w:sz w:val="20"/>
        </w:rPr>
      </w:pPr>
      <w:r>
        <w:rPr>
          <w:sz w:val="20"/>
        </w:rPr>
        <w:t>Inmatriculado el Emprendedor de Responsabilidad Limitada, el Registrador</w:t>
      </w:r>
      <w:r>
        <w:rPr>
          <w:spacing w:val="-53"/>
          <w:sz w:val="20"/>
        </w:rPr>
        <w:t> </w:t>
      </w:r>
      <w:r>
        <w:rPr>
          <w:sz w:val="20"/>
        </w:rPr>
        <w:t>Mercantil expedirá certificación y la remitirá telemáticamente al Registrador de la</w:t>
      </w:r>
      <w:r>
        <w:rPr>
          <w:spacing w:val="1"/>
          <w:sz w:val="20"/>
        </w:rPr>
        <w:t> </w:t>
      </w:r>
      <w:r>
        <w:rPr>
          <w:sz w:val="20"/>
        </w:rPr>
        <w:t>Propiedad y al Registrador de Bienes Muebles de forma inmediata, siempre dentro</w:t>
      </w:r>
      <w:r>
        <w:rPr>
          <w:spacing w:val="-53"/>
          <w:sz w:val="20"/>
        </w:rPr>
        <w:t> </w:t>
      </w:r>
      <w:r>
        <w:rPr>
          <w:sz w:val="20"/>
        </w:rPr>
        <w:t>del mismo día hábil, para su constancia en el asiento de inscripción de la vivienda</w:t>
      </w:r>
      <w:r>
        <w:rPr>
          <w:spacing w:val="1"/>
          <w:sz w:val="20"/>
        </w:rPr>
        <w:t> </w:t>
      </w:r>
      <w:r>
        <w:rPr>
          <w:sz w:val="20"/>
        </w:rPr>
        <w:t>habitual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bien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equipo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aquel</w:t>
      </w:r>
      <w:r>
        <w:rPr>
          <w:spacing w:val="-2"/>
          <w:sz w:val="20"/>
        </w:rPr>
        <w:t> </w:t>
      </w:r>
      <w:r>
        <w:rPr>
          <w:sz w:val="20"/>
        </w:rPr>
        <w:t>emprendedor.</w:t>
      </w:r>
    </w:p>
    <w:p>
      <w:pPr>
        <w:pStyle w:val="ListParagraph"/>
        <w:numPr>
          <w:ilvl w:val="0"/>
          <w:numId w:val="6"/>
        </w:numPr>
        <w:tabs>
          <w:tab w:pos="2859" w:val="left" w:leader="none"/>
        </w:tabs>
        <w:spacing w:line="249" w:lineRule="auto" w:before="4" w:after="0"/>
        <w:ind w:left="2151" w:right="1582" w:firstLine="340"/>
        <w:jc w:val="both"/>
        <w:rPr>
          <w:sz w:val="20"/>
        </w:rPr>
      </w:pPr>
      <w:r>
        <w:rPr/>
        <w:pict>
          <v:shape style="position:absolute;margin-left:562.533997pt;margin-top:28.034883pt;width:18.25pt;height:104.7pt;mso-position-horizontal-relative:page;mso-position-vertical-relative:paragraph;z-index:15751168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BOE-A-2022-15818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Practicada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inscripción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refiere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primer</w:t>
      </w:r>
      <w:r>
        <w:rPr>
          <w:spacing w:val="1"/>
          <w:sz w:val="20"/>
        </w:rPr>
        <w:t> </w:t>
      </w:r>
      <w:r>
        <w:rPr>
          <w:sz w:val="20"/>
        </w:rPr>
        <w:t>apartado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este</w:t>
      </w:r>
      <w:r>
        <w:rPr>
          <w:spacing w:val="1"/>
          <w:sz w:val="20"/>
        </w:rPr>
        <w:t> </w:t>
      </w:r>
      <w:r>
        <w:rPr>
          <w:sz w:val="20"/>
        </w:rPr>
        <w:t>artículo, el Registrador denegará la anotación preventiva del embargo trabado</w:t>
      </w:r>
      <w:r>
        <w:rPr>
          <w:spacing w:val="1"/>
          <w:sz w:val="20"/>
        </w:rPr>
        <w:t> </w:t>
      </w:r>
      <w:r>
        <w:rPr>
          <w:sz w:val="20"/>
        </w:rPr>
        <w:t>sobre bien no sujeto a menos que del mandamiento resultare que se aseguran</w:t>
      </w:r>
      <w:r>
        <w:rPr>
          <w:spacing w:val="1"/>
          <w:sz w:val="20"/>
        </w:rPr>
        <w:t> </w:t>
      </w:r>
      <w:r>
        <w:rPr>
          <w:sz w:val="20"/>
        </w:rPr>
        <w:t>deudas no empresariales o profesionales o se tratare de deudas empresariales o</w:t>
      </w:r>
      <w:r>
        <w:rPr>
          <w:spacing w:val="1"/>
          <w:sz w:val="20"/>
        </w:rPr>
        <w:t> </w:t>
      </w:r>
      <w:r>
        <w:rPr>
          <w:sz w:val="20"/>
        </w:rPr>
        <w:t>profesionales</w:t>
      </w:r>
      <w:r>
        <w:rPr>
          <w:spacing w:val="1"/>
          <w:sz w:val="20"/>
        </w:rPr>
        <w:t> </w:t>
      </w:r>
      <w:r>
        <w:rPr>
          <w:sz w:val="20"/>
        </w:rPr>
        <w:t>contraídas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anterioridad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inscripción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limitación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responsabilidad,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obligaciones</w:t>
      </w:r>
      <w:r>
        <w:rPr>
          <w:spacing w:val="-1"/>
          <w:sz w:val="20"/>
        </w:rPr>
        <w:t> </w:t>
      </w:r>
      <w:r>
        <w:rPr>
          <w:sz w:val="20"/>
        </w:rPr>
        <w:t>tributarias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Seguridad</w:t>
      </w:r>
      <w:r>
        <w:rPr>
          <w:spacing w:val="-1"/>
          <w:sz w:val="20"/>
        </w:rPr>
        <w:t> </w:t>
      </w:r>
      <w:r>
        <w:rPr>
          <w:sz w:val="20"/>
        </w:rPr>
        <w:t>Social.</w:t>
      </w:r>
    </w:p>
    <w:p>
      <w:pPr>
        <w:pStyle w:val="ListParagraph"/>
        <w:numPr>
          <w:ilvl w:val="0"/>
          <w:numId w:val="6"/>
        </w:numPr>
        <w:tabs>
          <w:tab w:pos="2859" w:val="left" w:leader="none"/>
        </w:tabs>
        <w:spacing w:line="249" w:lineRule="auto" w:before="5" w:after="0"/>
        <w:ind w:left="2151" w:right="1583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caso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enajenación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tercero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bienes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sujetos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-53"/>
          <w:sz w:val="20"/>
        </w:rPr>
        <w:t> </w:t>
      </w:r>
      <w:r>
        <w:rPr>
          <w:sz w:val="20"/>
        </w:rPr>
        <w:t>extinguirá respecto de ellos la no vinculación a las resultas del tráfico pudiéndose</w:t>
      </w:r>
      <w:r>
        <w:rPr>
          <w:spacing w:val="1"/>
          <w:sz w:val="20"/>
        </w:rPr>
        <w:t> </w:t>
      </w:r>
      <w:r>
        <w:rPr>
          <w:sz w:val="20"/>
        </w:rPr>
        <w:t>trasladar la no afección a los bienes subrogados por nueva declaración de alta del</w:t>
      </w:r>
      <w:r>
        <w:rPr>
          <w:spacing w:val="1"/>
          <w:sz w:val="20"/>
        </w:rPr>
        <w:t> </w:t>
      </w:r>
      <w:r>
        <w:rPr>
          <w:sz w:val="20"/>
        </w:rPr>
        <w:t>interesado.»</w:t>
      </w:r>
    </w:p>
    <w:p>
      <w:pPr>
        <w:spacing w:after="0" w:line="249" w:lineRule="auto"/>
        <w:jc w:val="both"/>
        <w:rPr>
          <w:sz w:val="20"/>
        </w:rPr>
        <w:sectPr>
          <w:headerReference w:type="default" r:id="rId20"/>
          <w:headerReference w:type="even" r:id="rId21"/>
          <w:pgSz w:w="11910" w:h="16840"/>
          <w:pgMar w:header="611" w:footer="0" w:top="1240" w:bottom="280" w:left="400" w:right="400"/>
        </w:sectPr>
      </w:pPr>
    </w:p>
    <w:p>
      <w:pPr>
        <w:pStyle w:val="BodyText"/>
        <w:spacing w:before="5" w:after="1"/>
        <w:ind w:left="0" w:firstLine="0"/>
        <w:jc w:val="left"/>
        <w:rPr>
          <w:sz w:val="12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3973" w:val="left" w:leader="none"/>
          <w:tab w:pos="9047" w:val="left" w:leader="none"/>
        </w:tabs>
        <w:spacing w:before="49"/>
        <w:ind w:left="166"/>
      </w:pPr>
      <w:r>
        <w:rPr/>
        <w:pict>
          <v:shape style="position:absolute;margin-left:28.34646pt;margin-top:17.263096pt;width:538.6pt;height:.1pt;mso-position-horizontal-relative:page;mso-position-vertical-relative:paragraph;z-index:-15705088;mso-wrap-distance-left:0;mso-wrap-distance-right:0" coordorigin="567,345" coordsize="10772,0" path="m11339,345l567,345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234</w:t>
        <w:tab/>
        <w:t>Jueves</w:t>
      </w:r>
      <w:r>
        <w:rPr>
          <w:color w:val="004479"/>
          <w:spacing w:val="-4"/>
        </w:rPr>
        <w:t> </w:t>
      </w:r>
      <w:r>
        <w:rPr>
          <w:color w:val="004479"/>
        </w:rPr>
        <w:t>29</w:t>
      </w:r>
      <w:r>
        <w:rPr>
          <w:color w:val="004479"/>
          <w:spacing w:val="-3"/>
        </w:rPr>
        <w:t> </w:t>
      </w:r>
      <w:r>
        <w:rPr>
          <w:color w:val="004479"/>
        </w:rPr>
        <w:t>de</w:t>
      </w:r>
      <w:r>
        <w:rPr>
          <w:color w:val="004479"/>
          <w:spacing w:val="-3"/>
        </w:rPr>
        <w:t> </w:t>
      </w:r>
      <w:r>
        <w:rPr>
          <w:color w:val="004479"/>
        </w:rPr>
        <w:t>septiembre</w:t>
      </w:r>
      <w:r>
        <w:rPr>
          <w:color w:val="004479"/>
          <w:spacing w:val="-3"/>
        </w:rPr>
        <w:t> </w:t>
      </w:r>
      <w:r>
        <w:rPr>
          <w:color w:val="004479"/>
        </w:rPr>
        <w:t>de</w:t>
      </w:r>
      <w:r>
        <w:rPr>
          <w:color w:val="004479"/>
          <w:spacing w:val="-3"/>
        </w:rPr>
        <w:t> </w:t>
      </w:r>
      <w:r>
        <w:rPr>
          <w:color w:val="004479"/>
        </w:rPr>
        <w:t>2022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133618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8"/>
        </w:rPr>
      </w:pPr>
    </w:p>
    <w:p>
      <w:pPr>
        <w:pStyle w:val="BodyText"/>
        <w:spacing w:before="94"/>
        <w:ind w:left="1924" w:firstLine="0"/>
        <w:jc w:val="left"/>
      </w:pPr>
      <w:r>
        <w:rPr/>
        <w:t>Cuatro.</w:t>
      </w:r>
      <w:r>
        <w:rPr>
          <w:spacing w:val="84"/>
        </w:rPr>
        <w:t> </w:t>
      </w:r>
      <w:r>
        <w:rPr/>
        <w:t>Se</w:t>
      </w:r>
      <w:r>
        <w:rPr>
          <w:spacing w:val="-2"/>
        </w:rPr>
        <w:t> </w:t>
      </w:r>
      <w:r>
        <w:rPr/>
        <w:t>modifica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artículo</w:t>
      </w:r>
      <w:r>
        <w:rPr>
          <w:spacing w:val="-3"/>
        </w:rPr>
        <w:t> </w:t>
      </w:r>
      <w:r>
        <w:rPr/>
        <w:t>13,</w:t>
      </w:r>
      <w:r>
        <w:rPr>
          <w:spacing w:val="-2"/>
        </w:rPr>
        <w:t> </w:t>
      </w:r>
      <w:r>
        <w:rPr/>
        <w:t>que</w:t>
      </w:r>
      <w:r>
        <w:rPr>
          <w:spacing w:val="-3"/>
        </w:rPr>
        <w:t> </w:t>
      </w:r>
      <w:r>
        <w:rPr/>
        <w:t>queda</w:t>
      </w:r>
      <w:r>
        <w:rPr>
          <w:spacing w:val="-3"/>
        </w:rPr>
        <w:t> </w:t>
      </w:r>
      <w:r>
        <w:rPr/>
        <w:t>redactado</w:t>
      </w:r>
      <w:r>
        <w:rPr>
          <w:spacing w:val="-1"/>
        </w:rPr>
        <w:t> </w:t>
      </w:r>
      <w:r>
        <w:rPr/>
        <w:t>como</w:t>
      </w:r>
      <w:r>
        <w:rPr>
          <w:spacing w:val="-2"/>
        </w:rPr>
        <w:t> </w:t>
      </w:r>
      <w:r>
        <w:rPr/>
        <w:t>sigue:</w:t>
      </w:r>
    </w:p>
    <w:p>
      <w:pPr>
        <w:pStyle w:val="BodyText"/>
        <w:spacing w:before="6"/>
        <w:ind w:left="0" w:firstLine="0"/>
        <w:jc w:val="left"/>
      </w:pPr>
    </w:p>
    <w:p>
      <w:pPr>
        <w:tabs>
          <w:tab w:pos="3473" w:val="left" w:leader="none"/>
        </w:tabs>
        <w:spacing w:before="0"/>
        <w:ind w:left="2151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«Artículo</w:t>
      </w:r>
      <w:r>
        <w:rPr>
          <w:spacing w:val="-5"/>
          <w:sz w:val="20"/>
        </w:rPr>
        <w:t> </w:t>
      </w:r>
      <w:r>
        <w:rPr>
          <w:sz w:val="20"/>
        </w:rPr>
        <w:t>13.</w:t>
        <w:tab/>
      </w:r>
      <w:r>
        <w:rPr>
          <w:rFonts w:ascii="Arial" w:hAnsi="Arial"/>
          <w:i/>
          <w:sz w:val="20"/>
        </w:rPr>
        <w:t>Puntos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Atención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al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Emprendedor.</w:t>
      </w:r>
    </w:p>
    <w:p>
      <w:pPr>
        <w:pStyle w:val="ListParagraph"/>
        <w:numPr>
          <w:ilvl w:val="0"/>
          <w:numId w:val="7"/>
        </w:numPr>
        <w:tabs>
          <w:tab w:pos="2859" w:val="left" w:leader="none"/>
        </w:tabs>
        <w:spacing w:line="249" w:lineRule="auto" w:before="181" w:after="0"/>
        <w:ind w:left="2151" w:right="1581" w:firstLine="340"/>
        <w:jc w:val="both"/>
        <w:rPr>
          <w:sz w:val="20"/>
        </w:rPr>
      </w:pP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Puntos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Atención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Emprendedor</w:t>
      </w:r>
      <w:r>
        <w:rPr>
          <w:spacing w:val="1"/>
          <w:sz w:val="20"/>
        </w:rPr>
        <w:t> </w:t>
      </w:r>
      <w:r>
        <w:rPr>
          <w:sz w:val="20"/>
        </w:rPr>
        <w:t>(PAE)</w:t>
      </w:r>
      <w:r>
        <w:rPr>
          <w:spacing w:val="1"/>
          <w:sz w:val="20"/>
        </w:rPr>
        <w:t> </w:t>
      </w:r>
      <w:r>
        <w:rPr>
          <w:sz w:val="20"/>
        </w:rPr>
        <w:t>serán</w:t>
      </w:r>
      <w:r>
        <w:rPr>
          <w:spacing w:val="1"/>
          <w:sz w:val="20"/>
        </w:rPr>
        <w:t> </w:t>
      </w:r>
      <w:r>
        <w:rPr>
          <w:sz w:val="20"/>
        </w:rPr>
        <w:t>oficinas</w:t>
      </w:r>
      <w:r>
        <w:rPr>
          <w:spacing w:val="1"/>
          <w:sz w:val="20"/>
        </w:rPr>
        <w:t> </w:t>
      </w:r>
      <w:r>
        <w:rPr>
          <w:sz w:val="20"/>
        </w:rPr>
        <w:t>pertenecientes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organismos</w:t>
      </w:r>
      <w:r>
        <w:rPr>
          <w:spacing w:val="1"/>
          <w:sz w:val="20"/>
        </w:rPr>
        <w:t> </w:t>
      </w:r>
      <w:r>
        <w:rPr>
          <w:sz w:val="20"/>
        </w:rPr>
        <w:t>públicos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privados,</w:t>
      </w:r>
      <w:r>
        <w:rPr>
          <w:spacing w:val="1"/>
          <w:sz w:val="20"/>
        </w:rPr>
        <w:t> </w:t>
      </w:r>
      <w:r>
        <w:rPr>
          <w:sz w:val="20"/>
        </w:rPr>
        <w:t>incluidas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notarías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-53"/>
          <w:sz w:val="20"/>
        </w:rPr>
        <w:t> </w:t>
      </w:r>
      <w:r>
        <w:rPr>
          <w:sz w:val="20"/>
        </w:rPr>
        <w:t>registros</w:t>
      </w:r>
      <w:r>
        <w:rPr>
          <w:spacing w:val="1"/>
          <w:sz w:val="20"/>
        </w:rPr>
        <w:t> </w:t>
      </w:r>
      <w:r>
        <w:rPr>
          <w:sz w:val="20"/>
        </w:rPr>
        <w:t>mercantiles,</w:t>
      </w:r>
      <w:r>
        <w:rPr>
          <w:spacing w:val="1"/>
          <w:sz w:val="20"/>
        </w:rPr>
        <w:t> </w:t>
      </w:r>
      <w:r>
        <w:rPr>
          <w:sz w:val="20"/>
        </w:rPr>
        <w:t>así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puntos</w:t>
      </w:r>
      <w:r>
        <w:rPr>
          <w:spacing w:val="1"/>
          <w:sz w:val="20"/>
        </w:rPr>
        <w:t> </w:t>
      </w:r>
      <w:r>
        <w:rPr>
          <w:sz w:val="20"/>
        </w:rPr>
        <w:t>virtuales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tramitación</w:t>
      </w:r>
      <w:r>
        <w:rPr>
          <w:spacing w:val="1"/>
          <w:sz w:val="20"/>
        </w:rPr>
        <w:t> </w:t>
      </w:r>
      <w:r>
        <w:rPr>
          <w:sz w:val="20"/>
        </w:rPr>
        <w:t>telemática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solicitudes.</w:t>
      </w:r>
    </w:p>
    <w:p>
      <w:pPr>
        <w:pStyle w:val="ListParagraph"/>
        <w:numPr>
          <w:ilvl w:val="0"/>
          <w:numId w:val="7"/>
        </w:numPr>
        <w:tabs>
          <w:tab w:pos="2859" w:val="left" w:leader="none"/>
        </w:tabs>
        <w:spacing w:line="249" w:lineRule="auto" w:before="3" w:after="0"/>
        <w:ind w:left="2151" w:right="1581" w:firstLine="340"/>
        <w:jc w:val="both"/>
        <w:rPr>
          <w:sz w:val="20"/>
        </w:rPr>
      </w:pP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Puntos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Atención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Emprendedor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encargarán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facilitar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-53"/>
          <w:sz w:val="20"/>
        </w:rPr>
        <w:t> </w:t>
      </w:r>
      <w:r>
        <w:rPr>
          <w:sz w:val="20"/>
        </w:rPr>
        <w:t>creación de nuevas empresas, el inicio efectivo de su actividad y su desarrollo, a</w:t>
      </w:r>
      <w:r>
        <w:rPr>
          <w:spacing w:val="1"/>
          <w:sz w:val="20"/>
        </w:rPr>
        <w:t> </w:t>
      </w:r>
      <w:r>
        <w:rPr>
          <w:sz w:val="20"/>
        </w:rPr>
        <w:t>través de la prestación de servicios de información, tramitación de documentación,</w:t>
      </w:r>
      <w:r>
        <w:rPr>
          <w:spacing w:val="-53"/>
          <w:sz w:val="20"/>
        </w:rPr>
        <w:t> </w:t>
      </w:r>
      <w:r>
        <w:rPr>
          <w:sz w:val="20"/>
        </w:rPr>
        <w:t>asesoramiento,</w:t>
      </w:r>
      <w:r>
        <w:rPr>
          <w:spacing w:val="-2"/>
          <w:sz w:val="20"/>
        </w:rPr>
        <w:t> </w:t>
      </w:r>
      <w:r>
        <w:rPr>
          <w:sz w:val="20"/>
        </w:rPr>
        <w:t>formación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apoyo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financiación</w:t>
      </w:r>
      <w:r>
        <w:rPr>
          <w:spacing w:val="-1"/>
          <w:sz w:val="20"/>
        </w:rPr>
        <w:t> </w:t>
      </w:r>
      <w:r>
        <w:rPr>
          <w:sz w:val="20"/>
        </w:rPr>
        <w:t>empresarial.</w:t>
      </w:r>
    </w:p>
    <w:p>
      <w:pPr>
        <w:pStyle w:val="ListParagraph"/>
        <w:numPr>
          <w:ilvl w:val="0"/>
          <w:numId w:val="7"/>
        </w:numPr>
        <w:tabs>
          <w:tab w:pos="2859" w:val="left" w:leader="none"/>
        </w:tabs>
        <w:spacing w:line="249" w:lineRule="auto" w:before="3" w:after="0"/>
        <w:ind w:left="2151" w:right="1580" w:firstLine="340"/>
        <w:jc w:val="both"/>
        <w:rPr>
          <w:sz w:val="20"/>
        </w:rPr>
      </w:pPr>
      <w:r>
        <w:rPr>
          <w:sz w:val="20"/>
        </w:rPr>
        <w:t>Los</w:t>
      </w:r>
      <w:r>
        <w:rPr>
          <w:spacing w:val="52"/>
          <w:sz w:val="20"/>
        </w:rPr>
        <w:t> </w:t>
      </w:r>
      <w:r>
        <w:rPr>
          <w:sz w:val="20"/>
        </w:rPr>
        <w:t>Puntos</w:t>
      </w:r>
      <w:r>
        <w:rPr>
          <w:spacing w:val="52"/>
          <w:sz w:val="20"/>
        </w:rPr>
        <w:t> </w:t>
      </w:r>
      <w:r>
        <w:rPr>
          <w:sz w:val="20"/>
        </w:rPr>
        <w:t>de</w:t>
      </w:r>
      <w:r>
        <w:rPr>
          <w:spacing w:val="52"/>
          <w:sz w:val="20"/>
        </w:rPr>
        <w:t> </w:t>
      </w:r>
      <w:r>
        <w:rPr>
          <w:sz w:val="20"/>
        </w:rPr>
        <w:t>Atención</w:t>
      </w:r>
      <w:r>
        <w:rPr>
          <w:spacing w:val="52"/>
          <w:sz w:val="20"/>
        </w:rPr>
        <w:t> </w:t>
      </w:r>
      <w:r>
        <w:rPr>
          <w:sz w:val="20"/>
        </w:rPr>
        <w:t>al</w:t>
      </w:r>
      <w:r>
        <w:rPr>
          <w:spacing w:val="52"/>
          <w:sz w:val="20"/>
        </w:rPr>
        <w:t> </w:t>
      </w:r>
      <w:r>
        <w:rPr>
          <w:sz w:val="20"/>
        </w:rPr>
        <w:t>Emprendedor</w:t>
      </w:r>
      <w:r>
        <w:rPr>
          <w:spacing w:val="52"/>
          <w:sz w:val="20"/>
        </w:rPr>
        <w:t> </w:t>
      </w:r>
      <w:r>
        <w:rPr>
          <w:sz w:val="20"/>
        </w:rPr>
        <w:t>utilizarán</w:t>
      </w:r>
      <w:r>
        <w:rPr>
          <w:spacing w:val="52"/>
          <w:sz w:val="20"/>
        </w:rPr>
        <w:t> </w:t>
      </w:r>
      <w:r>
        <w:rPr>
          <w:sz w:val="20"/>
        </w:rPr>
        <w:t>el</w:t>
      </w:r>
      <w:r>
        <w:rPr>
          <w:spacing w:val="52"/>
          <w:sz w:val="20"/>
        </w:rPr>
        <w:t> </w:t>
      </w:r>
      <w:r>
        <w:rPr>
          <w:sz w:val="20"/>
        </w:rPr>
        <w:t>sistema</w:t>
      </w:r>
      <w:r>
        <w:rPr>
          <w:spacing w:val="52"/>
          <w:sz w:val="20"/>
        </w:rPr>
        <w:t> </w:t>
      </w:r>
      <w:r>
        <w:rPr>
          <w:sz w:val="20"/>
        </w:rPr>
        <w:t>de</w:t>
      </w:r>
      <w:r>
        <w:rPr>
          <w:spacing w:val="-54"/>
          <w:sz w:val="20"/>
        </w:rPr>
        <w:t> </w:t>
      </w:r>
      <w:r>
        <w:rPr>
          <w:sz w:val="20"/>
        </w:rPr>
        <w:t>tramitación telemática del Centro de Información y Red de Creación de Empresas</w:t>
      </w:r>
      <w:r>
        <w:rPr>
          <w:spacing w:val="1"/>
          <w:sz w:val="20"/>
        </w:rPr>
        <w:t> </w:t>
      </w:r>
      <w:r>
        <w:rPr>
          <w:sz w:val="20"/>
        </w:rPr>
        <w:t>(CIRCE),</w:t>
      </w:r>
      <w:r>
        <w:rPr>
          <w:spacing w:val="8"/>
          <w:sz w:val="20"/>
        </w:rPr>
        <w:t> </w:t>
      </w:r>
      <w:r>
        <w:rPr>
          <w:sz w:val="20"/>
        </w:rPr>
        <w:t>cuya</w:t>
      </w:r>
      <w:r>
        <w:rPr>
          <w:spacing w:val="9"/>
          <w:sz w:val="20"/>
        </w:rPr>
        <w:t> </w:t>
      </w:r>
      <w:r>
        <w:rPr>
          <w:sz w:val="20"/>
        </w:rPr>
        <w:t>sede</w:t>
      </w:r>
      <w:r>
        <w:rPr>
          <w:spacing w:val="9"/>
          <w:sz w:val="20"/>
        </w:rPr>
        <w:t> </w:t>
      </w:r>
      <w:r>
        <w:rPr>
          <w:sz w:val="20"/>
        </w:rPr>
        <w:t>electrónica</w:t>
      </w:r>
      <w:r>
        <w:rPr>
          <w:spacing w:val="8"/>
          <w:sz w:val="20"/>
        </w:rPr>
        <w:t> </w:t>
      </w:r>
      <w:r>
        <w:rPr>
          <w:sz w:val="20"/>
        </w:rPr>
        <w:t>se</w:t>
      </w:r>
      <w:r>
        <w:rPr>
          <w:spacing w:val="9"/>
          <w:sz w:val="20"/>
        </w:rPr>
        <w:t> </w:t>
      </w:r>
      <w:r>
        <w:rPr>
          <w:sz w:val="20"/>
        </w:rPr>
        <w:t>ubicará</w:t>
      </w:r>
      <w:r>
        <w:rPr>
          <w:spacing w:val="8"/>
          <w:sz w:val="20"/>
        </w:rPr>
        <w:t> </w:t>
      </w:r>
      <w:r>
        <w:rPr>
          <w:sz w:val="20"/>
        </w:rPr>
        <w:t>en</w:t>
      </w:r>
      <w:r>
        <w:rPr>
          <w:spacing w:val="9"/>
          <w:sz w:val="20"/>
        </w:rPr>
        <w:t> </w:t>
      </w:r>
      <w:r>
        <w:rPr>
          <w:sz w:val="20"/>
        </w:rPr>
        <w:t>el</w:t>
      </w:r>
      <w:r>
        <w:rPr>
          <w:spacing w:val="9"/>
          <w:sz w:val="20"/>
        </w:rPr>
        <w:t> </w:t>
      </w:r>
      <w:r>
        <w:rPr>
          <w:sz w:val="20"/>
        </w:rPr>
        <w:t>Ministerio</w:t>
      </w:r>
      <w:r>
        <w:rPr>
          <w:spacing w:val="8"/>
          <w:sz w:val="20"/>
        </w:rPr>
        <w:t> </w:t>
      </w:r>
      <w:r>
        <w:rPr>
          <w:sz w:val="20"/>
        </w:rPr>
        <w:t>de</w:t>
      </w:r>
      <w:r>
        <w:rPr>
          <w:spacing w:val="9"/>
          <w:sz w:val="20"/>
        </w:rPr>
        <w:t> </w:t>
      </w:r>
      <w:r>
        <w:rPr>
          <w:sz w:val="20"/>
        </w:rPr>
        <w:t>Industria,</w:t>
      </w:r>
      <w:r>
        <w:rPr>
          <w:spacing w:val="9"/>
          <w:sz w:val="20"/>
        </w:rPr>
        <w:t> </w:t>
      </w:r>
      <w:r>
        <w:rPr>
          <w:sz w:val="20"/>
        </w:rPr>
        <w:t>Comercio</w:t>
      </w:r>
      <w:r>
        <w:rPr>
          <w:spacing w:val="-53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Turismo.</w:t>
      </w:r>
    </w:p>
    <w:p>
      <w:pPr>
        <w:pStyle w:val="BodyText"/>
        <w:spacing w:line="249" w:lineRule="auto" w:before="3"/>
        <w:ind w:right="1583"/>
      </w:pPr>
      <w:r>
        <w:rPr/>
        <w:t>En ellos se deberá iniciar la tramitación del Documento Único Electrónico</w:t>
      </w:r>
      <w:r>
        <w:rPr>
          <w:spacing w:val="1"/>
        </w:rPr>
        <w:t> </w:t>
      </w:r>
      <w:r>
        <w:rPr/>
        <w:t>(DUE) regulado en la disposición adicional tercera el Texto Refundido de la Ley de</w:t>
      </w:r>
      <w:r>
        <w:rPr>
          <w:spacing w:val="-53"/>
        </w:rPr>
        <w:t> </w:t>
      </w:r>
      <w:r>
        <w:rPr/>
        <w:t>Sociedades de Capital, aprobado por Real Decreto Legislativo 1/2010, de 2 de</w:t>
      </w:r>
      <w:r>
        <w:rPr>
          <w:spacing w:val="1"/>
        </w:rPr>
        <w:t> </w:t>
      </w:r>
      <w:r>
        <w:rPr/>
        <w:t>julio.</w:t>
      </w:r>
    </w:p>
    <w:p>
      <w:pPr>
        <w:pStyle w:val="ListParagraph"/>
        <w:numPr>
          <w:ilvl w:val="0"/>
          <w:numId w:val="7"/>
        </w:numPr>
        <w:tabs>
          <w:tab w:pos="2859" w:val="left" w:leader="none"/>
        </w:tabs>
        <w:spacing w:line="249" w:lineRule="auto" w:before="4" w:after="0"/>
        <w:ind w:left="2151" w:right="1582" w:firstLine="340"/>
        <w:jc w:val="both"/>
        <w:rPr>
          <w:sz w:val="20"/>
        </w:rPr>
      </w:pPr>
      <w:r>
        <w:rPr>
          <w:sz w:val="20"/>
        </w:rPr>
        <w:t>Todos los trámites necesarios para la constitución de sociedades, el inicio</w:t>
      </w:r>
      <w:r>
        <w:rPr>
          <w:spacing w:val="1"/>
          <w:sz w:val="20"/>
        </w:rPr>
        <w:t> </w:t>
      </w:r>
      <w:r>
        <w:rPr>
          <w:sz w:val="20"/>
        </w:rPr>
        <w:t>efectivo de una actividad económica y su ejercicio por emprendedores, podrán</w:t>
      </w:r>
      <w:r>
        <w:rPr>
          <w:spacing w:val="1"/>
          <w:sz w:val="20"/>
        </w:rPr>
        <w:t> </w:t>
      </w:r>
      <w:r>
        <w:rPr>
          <w:sz w:val="20"/>
        </w:rPr>
        <w:t>realizarse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través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Punto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Atención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Emprendedor</w:t>
      </w:r>
      <w:r>
        <w:rPr>
          <w:spacing w:val="1"/>
          <w:sz w:val="20"/>
        </w:rPr>
        <w:t> </w:t>
      </w:r>
      <w:r>
        <w:rPr>
          <w:sz w:val="20"/>
        </w:rPr>
        <w:t>electrónico</w:t>
      </w:r>
      <w:r>
        <w:rPr>
          <w:spacing w:val="55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Ministerio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Industria,</w:t>
      </w:r>
      <w:r>
        <w:rPr>
          <w:spacing w:val="-1"/>
          <w:sz w:val="20"/>
        </w:rPr>
        <w:t> </w:t>
      </w:r>
      <w:r>
        <w:rPr>
          <w:sz w:val="20"/>
        </w:rPr>
        <w:t>Comercio</w:t>
      </w:r>
      <w:r>
        <w:rPr>
          <w:spacing w:val="-1"/>
          <w:sz w:val="20"/>
        </w:rPr>
        <w:t> </w:t>
      </w:r>
      <w:r>
        <w:rPr>
          <w:sz w:val="20"/>
        </w:rPr>
        <w:t>y Turismo.</w:t>
      </w:r>
    </w:p>
    <w:p>
      <w:pPr>
        <w:pStyle w:val="ListParagraph"/>
        <w:numPr>
          <w:ilvl w:val="0"/>
          <w:numId w:val="7"/>
        </w:numPr>
        <w:tabs>
          <w:tab w:pos="2859" w:val="left" w:leader="none"/>
        </w:tabs>
        <w:spacing w:line="249" w:lineRule="auto" w:before="3" w:after="0"/>
        <w:ind w:left="2151" w:right="1582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Punto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Atención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Emprendedor</w:t>
      </w:r>
      <w:r>
        <w:rPr>
          <w:spacing w:val="1"/>
          <w:sz w:val="20"/>
        </w:rPr>
        <w:t> </w:t>
      </w:r>
      <w:r>
        <w:rPr>
          <w:sz w:val="20"/>
        </w:rPr>
        <w:t>electrónico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Ministerio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Industria,</w:t>
      </w:r>
      <w:r>
        <w:rPr>
          <w:spacing w:val="1"/>
          <w:sz w:val="20"/>
        </w:rPr>
        <w:t> </w:t>
      </w:r>
      <w:r>
        <w:rPr>
          <w:sz w:val="20"/>
        </w:rPr>
        <w:t>Comercio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Turismo</w:t>
      </w:r>
      <w:r>
        <w:rPr>
          <w:spacing w:val="1"/>
          <w:sz w:val="20"/>
        </w:rPr>
        <w:t> </w:t>
      </w:r>
      <w:r>
        <w:rPr>
          <w:sz w:val="20"/>
        </w:rPr>
        <w:t>será</w:t>
      </w:r>
      <w:r>
        <w:rPr>
          <w:spacing w:val="1"/>
          <w:sz w:val="20"/>
        </w:rPr>
        <w:t> </w:t>
      </w:r>
      <w:r>
        <w:rPr>
          <w:sz w:val="20"/>
        </w:rPr>
        <w:t>accesible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ordenador,</w:t>
      </w:r>
      <w:r>
        <w:rPr>
          <w:spacing w:val="1"/>
          <w:sz w:val="20"/>
        </w:rPr>
        <w:t> </w:t>
      </w:r>
      <w:r>
        <w:rPr>
          <w:sz w:val="20"/>
        </w:rPr>
        <w:t>teléfono</w:t>
      </w:r>
      <w:r>
        <w:rPr>
          <w:spacing w:val="1"/>
          <w:sz w:val="20"/>
        </w:rPr>
        <w:t> </w:t>
      </w:r>
      <w:r>
        <w:rPr>
          <w:sz w:val="20"/>
        </w:rPr>
        <w:t>móvil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-53"/>
          <w:sz w:val="20"/>
        </w:rPr>
        <w:t> </w:t>
      </w:r>
      <w:r>
        <w:rPr>
          <w:sz w:val="20"/>
        </w:rPr>
        <w:t>tableta</w:t>
      </w:r>
      <w:r>
        <w:rPr>
          <w:spacing w:val="-1"/>
          <w:sz w:val="20"/>
        </w:rPr>
        <w:t> </w:t>
      </w:r>
      <w:r>
        <w:rPr>
          <w:sz w:val="20"/>
        </w:rPr>
        <w:t>e</w:t>
      </w:r>
      <w:r>
        <w:rPr>
          <w:spacing w:val="-1"/>
          <w:sz w:val="20"/>
        </w:rPr>
        <w:t> </w:t>
      </w:r>
      <w:r>
        <w:rPr>
          <w:sz w:val="20"/>
        </w:rPr>
        <w:t>incluirá,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todo caso:</w:t>
      </w:r>
    </w:p>
    <w:p>
      <w:pPr>
        <w:pStyle w:val="ListParagraph"/>
        <w:numPr>
          <w:ilvl w:val="0"/>
          <w:numId w:val="8"/>
        </w:numPr>
        <w:tabs>
          <w:tab w:pos="2870" w:val="left" w:leader="none"/>
        </w:tabs>
        <w:spacing w:line="249" w:lineRule="auto" w:before="172" w:after="0"/>
        <w:ind w:left="2151" w:right="1585" w:firstLine="340"/>
        <w:jc w:val="both"/>
        <w:rPr>
          <w:sz w:val="20"/>
        </w:rPr>
      </w:pPr>
      <w:r>
        <w:rPr>
          <w:sz w:val="20"/>
        </w:rPr>
        <w:t>Toda la información y formularios necesarios para el acceso a la actividad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su ejercicio.</w:t>
      </w:r>
    </w:p>
    <w:p>
      <w:pPr>
        <w:pStyle w:val="ListParagraph"/>
        <w:numPr>
          <w:ilvl w:val="0"/>
          <w:numId w:val="8"/>
        </w:numPr>
        <w:tabs>
          <w:tab w:pos="2870" w:val="left" w:leader="none"/>
        </w:tabs>
        <w:spacing w:line="249" w:lineRule="auto" w:before="2" w:after="0"/>
        <w:ind w:left="2151" w:right="1584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posibilidad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presentar</w:t>
      </w:r>
      <w:r>
        <w:rPr>
          <w:spacing w:val="1"/>
          <w:sz w:val="20"/>
        </w:rPr>
        <w:t> </w:t>
      </w:r>
      <w:r>
        <w:rPr>
          <w:sz w:val="20"/>
        </w:rPr>
        <w:t>toda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documentación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56"/>
          <w:sz w:val="20"/>
        </w:rPr>
        <w:t> </w:t>
      </w:r>
      <w:r>
        <w:rPr>
          <w:sz w:val="20"/>
        </w:rPr>
        <w:t>solicitudes</w:t>
      </w:r>
      <w:r>
        <w:rPr>
          <w:spacing w:val="1"/>
          <w:sz w:val="20"/>
        </w:rPr>
        <w:t> </w:t>
      </w:r>
      <w:r>
        <w:rPr>
          <w:sz w:val="20"/>
        </w:rPr>
        <w:t>necesarias.</w:t>
      </w:r>
    </w:p>
    <w:p>
      <w:pPr>
        <w:pStyle w:val="ListParagraph"/>
        <w:numPr>
          <w:ilvl w:val="0"/>
          <w:numId w:val="8"/>
        </w:numPr>
        <w:tabs>
          <w:tab w:pos="2859" w:val="left" w:leader="none"/>
        </w:tabs>
        <w:spacing w:line="249" w:lineRule="auto" w:before="2" w:after="0"/>
        <w:ind w:left="2151" w:right="1583" w:firstLine="340"/>
        <w:jc w:val="both"/>
        <w:rPr>
          <w:sz w:val="20"/>
        </w:rPr>
      </w:pPr>
      <w:r>
        <w:rPr>
          <w:sz w:val="20"/>
        </w:rPr>
        <w:t>La posibilidad de conocer el estado de tramitación de los procedimientos</w:t>
      </w:r>
      <w:r>
        <w:rPr>
          <w:spacing w:val="1"/>
          <w:sz w:val="20"/>
        </w:rPr>
        <w:t> </w:t>
      </w:r>
      <w:r>
        <w:rPr>
          <w:sz w:val="20"/>
        </w:rPr>
        <w:t>en que tengan la condición de interesado y, en su caso, recibir la correspondiente</w:t>
      </w:r>
      <w:r>
        <w:rPr>
          <w:spacing w:val="1"/>
          <w:sz w:val="20"/>
        </w:rPr>
        <w:t> </w:t>
      </w:r>
      <w:r>
        <w:rPr>
          <w:sz w:val="20"/>
        </w:rPr>
        <w:t>notificación de los actos de trámite preceptivos y la resolución de los mismos por el</w:t>
      </w:r>
      <w:r>
        <w:rPr>
          <w:spacing w:val="-53"/>
          <w:sz w:val="20"/>
        </w:rPr>
        <w:t> </w:t>
      </w:r>
      <w:r>
        <w:rPr>
          <w:sz w:val="20"/>
        </w:rPr>
        <w:t>órgano</w:t>
      </w:r>
      <w:r>
        <w:rPr>
          <w:spacing w:val="-2"/>
          <w:sz w:val="20"/>
        </w:rPr>
        <w:t> </w:t>
      </w:r>
      <w:r>
        <w:rPr>
          <w:sz w:val="20"/>
        </w:rPr>
        <w:t>administrativo</w:t>
      </w:r>
      <w:r>
        <w:rPr>
          <w:spacing w:val="-1"/>
          <w:sz w:val="20"/>
        </w:rPr>
        <w:t> </w:t>
      </w:r>
      <w:r>
        <w:rPr>
          <w:sz w:val="20"/>
        </w:rPr>
        <w:t>competente.</w:t>
      </w:r>
    </w:p>
    <w:p>
      <w:pPr>
        <w:pStyle w:val="ListParagraph"/>
        <w:numPr>
          <w:ilvl w:val="0"/>
          <w:numId w:val="8"/>
        </w:numPr>
        <w:tabs>
          <w:tab w:pos="2870" w:val="left" w:leader="none"/>
        </w:tabs>
        <w:spacing w:line="249" w:lineRule="auto" w:before="3" w:after="0"/>
        <w:ind w:left="2151" w:right="1582" w:firstLine="340"/>
        <w:jc w:val="both"/>
        <w:rPr>
          <w:sz w:val="20"/>
        </w:rPr>
      </w:pPr>
      <w:r>
        <w:rPr>
          <w:sz w:val="20"/>
        </w:rPr>
        <w:t>Toda</w:t>
      </w:r>
      <w:r>
        <w:rPr>
          <w:spacing w:val="-6"/>
          <w:sz w:val="20"/>
        </w:rPr>
        <w:t> </w:t>
      </w:r>
      <w:r>
        <w:rPr>
          <w:sz w:val="20"/>
        </w:rPr>
        <w:t>la</w:t>
      </w:r>
      <w:r>
        <w:rPr>
          <w:spacing w:val="-6"/>
          <w:sz w:val="20"/>
        </w:rPr>
        <w:t> </w:t>
      </w:r>
      <w:r>
        <w:rPr>
          <w:sz w:val="20"/>
        </w:rPr>
        <w:t>información</w:t>
      </w:r>
      <w:r>
        <w:rPr>
          <w:spacing w:val="-5"/>
          <w:sz w:val="20"/>
        </w:rPr>
        <w:t> </w:t>
      </w:r>
      <w:r>
        <w:rPr>
          <w:sz w:val="20"/>
        </w:rPr>
        <w:t>sobre</w:t>
      </w:r>
      <w:r>
        <w:rPr>
          <w:spacing w:val="-5"/>
          <w:sz w:val="20"/>
        </w:rPr>
        <w:t> </w:t>
      </w:r>
      <w:r>
        <w:rPr>
          <w:sz w:val="20"/>
        </w:rPr>
        <w:t>las</w:t>
      </w:r>
      <w:r>
        <w:rPr>
          <w:spacing w:val="-5"/>
          <w:sz w:val="20"/>
        </w:rPr>
        <w:t> </w:t>
      </w:r>
      <w:r>
        <w:rPr>
          <w:sz w:val="20"/>
        </w:rPr>
        <w:t>ayudas,</w:t>
      </w:r>
      <w:r>
        <w:rPr>
          <w:spacing w:val="-6"/>
          <w:sz w:val="20"/>
        </w:rPr>
        <w:t> </w:t>
      </w:r>
      <w:r>
        <w:rPr>
          <w:sz w:val="20"/>
        </w:rPr>
        <w:t>subvenciones</w:t>
      </w:r>
      <w:r>
        <w:rPr>
          <w:spacing w:val="-4"/>
          <w:sz w:val="20"/>
        </w:rPr>
        <w:t> </w:t>
      </w:r>
      <w:r>
        <w:rPr>
          <w:sz w:val="20"/>
        </w:rPr>
        <w:t>y</w:t>
      </w:r>
      <w:r>
        <w:rPr>
          <w:spacing w:val="-5"/>
          <w:sz w:val="20"/>
        </w:rPr>
        <w:t> </w:t>
      </w:r>
      <w:r>
        <w:rPr>
          <w:sz w:val="20"/>
        </w:rPr>
        <w:t>otros</w:t>
      </w:r>
      <w:r>
        <w:rPr>
          <w:spacing w:val="-5"/>
          <w:sz w:val="20"/>
        </w:rPr>
        <w:t> </w:t>
      </w:r>
      <w:r>
        <w:rPr>
          <w:sz w:val="20"/>
        </w:rPr>
        <w:t>tipos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apoyo</w:t>
      </w:r>
      <w:r>
        <w:rPr>
          <w:spacing w:val="-54"/>
          <w:sz w:val="20"/>
        </w:rPr>
        <w:t> </w:t>
      </w:r>
      <w:r>
        <w:rPr>
          <w:sz w:val="20"/>
        </w:rPr>
        <w:t>financiero disponibles para la actividad económica de que se trate en el Estado,</w:t>
      </w:r>
      <w:r>
        <w:rPr>
          <w:spacing w:val="1"/>
          <w:sz w:val="20"/>
        </w:rPr>
        <w:t> </w:t>
      </w:r>
      <w:r>
        <w:rPr>
          <w:sz w:val="20"/>
        </w:rPr>
        <w:t>Comunidades</w:t>
      </w:r>
      <w:r>
        <w:rPr>
          <w:spacing w:val="-2"/>
          <w:sz w:val="20"/>
        </w:rPr>
        <w:t> </w:t>
      </w:r>
      <w:r>
        <w:rPr>
          <w:sz w:val="20"/>
        </w:rPr>
        <w:t>Autónomas y Entidades</w:t>
      </w:r>
      <w:r>
        <w:rPr>
          <w:spacing w:val="-1"/>
          <w:sz w:val="20"/>
        </w:rPr>
        <w:t> </w:t>
      </w:r>
      <w:r>
        <w:rPr>
          <w:sz w:val="20"/>
        </w:rPr>
        <w:t>Locales.</w:t>
      </w:r>
    </w:p>
    <w:p>
      <w:pPr>
        <w:pStyle w:val="ListParagraph"/>
        <w:numPr>
          <w:ilvl w:val="0"/>
          <w:numId w:val="8"/>
        </w:numPr>
        <w:tabs>
          <w:tab w:pos="2870" w:val="left" w:leader="none"/>
        </w:tabs>
        <w:spacing w:line="249" w:lineRule="auto" w:before="3" w:after="0"/>
        <w:ind w:left="2151" w:right="1581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20"/>
          <w:sz w:val="20"/>
        </w:rPr>
        <w:t> </w:t>
      </w:r>
      <w:r>
        <w:rPr>
          <w:sz w:val="20"/>
        </w:rPr>
        <w:t>resto</w:t>
      </w:r>
      <w:r>
        <w:rPr>
          <w:spacing w:val="21"/>
          <w:sz w:val="20"/>
        </w:rPr>
        <w:t> </w:t>
      </w:r>
      <w:r>
        <w:rPr>
          <w:sz w:val="20"/>
        </w:rPr>
        <w:t>de</w:t>
      </w:r>
      <w:r>
        <w:rPr>
          <w:spacing w:val="20"/>
          <w:sz w:val="20"/>
        </w:rPr>
        <w:t> </w:t>
      </w:r>
      <w:r>
        <w:rPr>
          <w:sz w:val="20"/>
        </w:rPr>
        <w:t>funcionalidades</w:t>
      </w:r>
      <w:r>
        <w:rPr>
          <w:spacing w:val="21"/>
          <w:sz w:val="20"/>
        </w:rPr>
        <w:t> </w:t>
      </w:r>
      <w:r>
        <w:rPr>
          <w:sz w:val="20"/>
        </w:rPr>
        <w:t>que</w:t>
      </w:r>
      <w:r>
        <w:rPr>
          <w:spacing w:val="20"/>
          <w:sz w:val="20"/>
        </w:rPr>
        <w:t> </w:t>
      </w:r>
      <w:r>
        <w:rPr>
          <w:sz w:val="20"/>
        </w:rPr>
        <w:t>se</w:t>
      </w:r>
      <w:r>
        <w:rPr>
          <w:spacing w:val="21"/>
          <w:sz w:val="20"/>
        </w:rPr>
        <w:t> </w:t>
      </w:r>
      <w:r>
        <w:rPr>
          <w:sz w:val="20"/>
        </w:rPr>
        <w:t>le</w:t>
      </w:r>
      <w:r>
        <w:rPr>
          <w:spacing w:val="20"/>
          <w:sz w:val="20"/>
        </w:rPr>
        <w:t> </w:t>
      </w:r>
      <w:r>
        <w:rPr>
          <w:sz w:val="20"/>
        </w:rPr>
        <w:t>atribuya</w:t>
      </w:r>
      <w:r>
        <w:rPr>
          <w:spacing w:val="21"/>
          <w:sz w:val="20"/>
        </w:rPr>
        <w:t> </w:t>
      </w:r>
      <w:r>
        <w:rPr>
          <w:sz w:val="20"/>
        </w:rPr>
        <w:t>por</w:t>
      </w:r>
      <w:r>
        <w:rPr>
          <w:spacing w:val="20"/>
          <w:sz w:val="20"/>
        </w:rPr>
        <w:t> </w:t>
      </w:r>
      <w:r>
        <w:rPr>
          <w:sz w:val="20"/>
        </w:rPr>
        <w:t>esta</w:t>
      </w:r>
      <w:r>
        <w:rPr>
          <w:spacing w:val="21"/>
          <w:sz w:val="20"/>
        </w:rPr>
        <w:t> </w:t>
      </w:r>
      <w:r>
        <w:rPr>
          <w:sz w:val="20"/>
        </w:rPr>
        <w:t>ley</w:t>
      </w:r>
      <w:r>
        <w:rPr>
          <w:spacing w:val="21"/>
          <w:sz w:val="20"/>
        </w:rPr>
        <w:t> </w:t>
      </w:r>
      <w:r>
        <w:rPr>
          <w:sz w:val="20"/>
        </w:rPr>
        <w:t>y</w:t>
      </w:r>
      <w:r>
        <w:rPr>
          <w:spacing w:val="20"/>
          <w:sz w:val="20"/>
        </w:rPr>
        <w:t> </w:t>
      </w:r>
      <w:r>
        <w:rPr>
          <w:sz w:val="20"/>
        </w:rPr>
        <w:t>por</w:t>
      </w:r>
      <w:r>
        <w:rPr>
          <w:spacing w:val="21"/>
          <w:sz w:val="20"/>
        </w:rPr>
        <w:t> </w:t>
      </w:r>
      <w:r>
        <w:rPr>
          <w:sz w:val="20"/>
        </w:rPr>
        <w:t>el</w:t>
      </w:r>
      <w:r>
        <w:rPr>
          <w:spacing w:val="20"/>
          <w:sz w:val="20"/>
        </w:rPr>
        <w:t> </w:t>
      </w:r>
      <w:r>
        <w:rPr>
          <w:sz w:val="20"/>
        </w:rPr>
        <w:t>resto</w:t>
      </w:r>
      <w:r>
        <w:rPr>
          <w:spacing w:val="-53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ordenamiento</w:t>
      </w:r>
      <w:r>
        <w:rPr>
          <w:spacing w:val="-1"/>
          <w:sz w:val="20"/>
        </w:rPr>
        <w:t> </w:t>
      </w:r>
      <w:r>
        <w:rPr>
          <w:sz w:val="20"/>
        </w:rPr>
        <w:t>jurídico.</w:t>
      </w:r>
    </w:p>
    <w:p>
      <w:pPr>
        <w:pStyle w:val="ListParagraph"/>
        <w:numPr>
          <w:ilvl w:val="0"/>
          <w:numId w:val="7"/>
        </w:numPr>
        <w:tabs>
          <w:tab w:pos="2859" w:val="left" w:leader="none"/>
        </w:tabs>
        <w:spacing w:line="249" w:lineRule="auto" w:before="171" w:after="0"/>
        <w:ind w:left="2151" w:right="1583" w:firstLine="340"/>
        <w:jc w:val="both"/>
        <w:rPr>
          <w:sz w:val="20"/>
        </w:rPr>
      </w:pP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Puntos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Atención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Emprendedor,</w:t>
      </w:r>
      <w:r>
        <w:rPr>
          <w:spacing w:val="1"/>
          <w:sz w:val="20"/>
        </w:rPr>
        <w:t> </w:t>
      </w:r>
      <w:r>
        <w:rPr>
          <w:sz w:val="20"/>
        </w:rPr>
        <w:t>presenciales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electrónicos,</w:t>
      </w:r>
      <w:r>
        <w:rPr>
          <w:spacing w:val="-53"/>
          <w:sz w:val="20"/>
        </w:rPr>
        <w:t> </w:t>
      </w:r>
      <w:r>
        <w:rPr>
          <w:sz w:val="20"/>
        </w:rPr>
        <w:t>podrán</w:t>
      </w:r>
      <w:r>
        <w:rPr>
          <w:spacing w:val="1"/>
          <w:sz w:val="20"/>
        </w:rPr>
        <w:t> </w:t>
      </w:r>
      <w:r>
        <w:rPr>
          <w:sz w:val="20"/>
        </w:rPr>
        <w:t>prestar</w:t>
      </w:r>
      <w:r>
        <w:rPr>
          <w:spacing w:val="1"/>
          <w:sz w:val="20"/>
        </w:rPr>
        <w:t> </w:t>
      </w:r>
      <w:r>
        <w:rPr>
          <w:sz w:val="20"/>
        </w:rPr>
        <w:t>todos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alguno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servicios</w:t>
      </w:r>
      <w:r>
        <w:rPr>
          <w:spacing w:val="1"/>
          <w:sz w:val="20"/>
        </w:rPr>
        <w:t> </w:t>
      </w:r>
      <w:r>
        <w:rPr>
          <w:sz w:val="20"/>
        </w:rPr>
        <w:t>mencionados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apartado</w:t>
      </w:r>
      <w:r>
        <w:rPr>
          <w:spacing w:val="1"/>
          <w:sz w:val="20"/>
        </w:rPr>
        <w:t> </w:t>
      </w:r>
      <w:r>
        <w:rPr>
          <w:sz w:val="20"/>
        </w:rPr>
        <w:t>anterior, de acuerdo con lo establecido en la disposición adicional tercera del Real</w:t>
      </w:r>
      <w:r>
        <w:rPr>
          <w:spacing w:val="1"/>
          <w:sz w:val="20"/>
        </w:rPr>
        <w:t> </w:t>
      </w:r>
      <w:r>
        <w:rPr>
          <w:sz w:val="20"/>
        </w:rPr>
        <w:t>Decreto Legislativo 1/2010, de 2 de julio, por el que se aprueba el texto refundido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Ley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Sociedades de</w:t>
      </w:r>
      <w:r>
        <w:rPr>
          <w:spacing w:val="-2"/>
          <w:sz w:val="20"/>
        </w:rPr>
        <w:t> </w:t>
      </w:r>
      <w:r>
        <w:rPr>
          <w:sz w:val="20"/>
        </w:rPr>
        <w:t>Capital.</w:t>
      </w:r>
    </w:p>
    <w:p>
      <w:pPr>
        <w:pStyle w:val="ListParagraph"/>
        <w:numPr>
          <w:ilvl w:val="0"/>
          <w:numId w:val="7"/>
        </w:numPr>
        <w:tabs>
          <w:tab w:pos="2859" w:val="left" w:leader="none"/>
        </w:tabs>
        <w:spacing w:line="249" w:lineRule="auto" w:before="4" w:after="0"/>
        <w:ind w:left="2151" w:right="1581" w:firstLine="340"/>
        <w:jc w:val="both"/>
        <w:rPr>
          <w:sz w:val="20"/>
        </w:rPr>
      </w:pPr>
      <w:r>
        <w:rPr/>
        <w:pict>
          <v:shape style="position:absolute;margin-left:562.533997pt;margin-top:12.53885pt;width:18.25pt;height:104.7pt;mso-position-horizontal-relative:page;mso-position-vertical-relative:paragraph;z-index:15752704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BOE-A-2022-15818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La persona titular del Ministerio de Industria, Comercio y Turismo regulará</w:t>
      </w:r>
      <w:r>
        <w:rPr>
          <w:spacing w:val="1"/>
          <w:sz w:val="20"/>
        </w:rPr>
        <w:t> </w:t>
      </w:r>
      <w:r>
        <w:rPr>
          <w:sz w:val="20"/>
        </w:rPr>
        <w:t>mediante orden el procedimiento administrativo por el cual se podrá adquirir la</w:t>
      </w:r>
      <w:r>
        <w:rPr>
          <w:spacing w:val="1"/>
          <w:sz w:val="20"/>
        </w:rPr>
        <w:t> </w:t>
      </w:r>
      <w:r>
        <w:rPr>
          <w:sz w:val="20"/>
        </w:rPr>
        <w:t>condición</w:t>
      </w:r>
      <w:r>
        <w:rPr>
          <w:spacing w:val="5"/>
          <w:sz w:val="20"/>
        </w:rPr>
        <w:t> </w:t>
      </w:r>
      <w:r>
        <w:rPr>
          <w:sz w:val="20"/>
        </w:rPr>
        <w:t>de</w:t>
      </w:r>
      <w:r>
        <w:rPr>
          <w:spacing w:val="6"/>
          <w:sz w:val="20"/>
        </w:rPr>
        <w:t> </w:t>
      </w:r>
      <w:r>
        <w:rPr>
          <w:sz w:val="20"/>
        </w:rPr>
        <w:t>PAE.</w:t>
      </w:r>
      <w:r>
        <w:rPr>
          <w:spacing w:val="6"/>
          <w:sz w:val="20"/>
        </w:rPr>
        <w:t> </w:t>
      </w:r>
      <w:r>
        <w:rPr>
          <w:sz w:val="20"/>
        </w:rPr>
        <w:t>Este</w:t>
      </w:r>
      <w:r>
        <w:rPr>
          <w:spacing w:val="6"/>
          <w:sz w:val="20"/>
        </w:rPr>
        <w:t> </w:t>
      </w:r>
      <w:r>
        <w:rPr>
          <w:sz w:val="20"/>
        </w:rPr>
        <w:t>procedimiento</w:t>
      </w:r>
      <w:r>
        <w:rPr>
          <w:spacing w:val="6"/>
          <w:sz w:val="20"/>
        </w:rPr>
        <w:t> </w:t>
      </w:r>
      <w:r>
        <w:rPr>
          <w:sz w:val="20"/>
        </w:rPr>
        <w:t>se</w:t>
      </w:r>
      <w:r>
        <w:rPr>
          <w:spacing w:val="6"/>
          <w:sz w:val="20"/>
        </w:rPr>
        <w:t> </w:t>
      </w:r>
      <w:r>
        <w:rPr>
          <w:sz w:val="20"/>
        </w:rPr>
        <w:t>iniciará</w:t>
      </w:r>
      <w:r>
        <w:rPr>
          <w:spacing w:val="6"/>
          <w:sz w:val="20"/>
        </w:rPr>
        <w:t> </w:t>
      </w:r>
      <w:r>
        <w:rPr>
          <w:sz w:val="20"/>
        </w:rPr>
        <w:t>a</w:t>
      </w:r>
      <w:r>
        <w:rPr>
          <w:spacing w:val="6"/>
          <w:sz w:val="20"/>
        </w:rPr>
        <w:t> </w:t>
      </w:r>
      <w:r>
        <w:rPr>
          <w:sz w:val="20"/>
        </w:rPr>
        <w:t>instancias</w:t>
      </w:r>
      <w:r>
        <w:rPr>
          <w:spacing w:val="6"/>
          <w:sz w:val="20"/>
        </w:rPr>
        <w:t> </w:t>
      </w:r>
      <w:r>
        <w:rPr>
          <w:sz w:val="20"/>
        </w:rPr>
        <w:t>de</w:t>
      </w:r>
      <w:r>
        <w:rPr>
          <w:spacing w:val="6"/>
          <w:sz w:val="20"/>
        </w:rPr>
        <w:t> </w:t>
      </w:r>
      <w:r>
        <w:rPr>
          <w:sz w:val="20"/>
        </w:rPr>
        <w:t>la</w:t>
      </w:r>
      <w:r>
        <w:rPr>
          <w:spacing w:val="6"/>
          <w:sz w:val="20"/>
        </w:rPr>
        <w:t> </w:t>
      </w:r>
      <w:r>
        <w:rPr>
          <w:sz w:val="20"/>
        </w:rPr>
        <w:t>persona</w:t>
      </w:r>
      <w:r>
        <w:rPr>
          <w:spacing w:val="6"/>
          <w:sz w:val="20"/>
        </w:rPr>
        <w:t> </w:t>
      </w:r>
      <w:r>
        <w:rPr>
          <w:sz w:val="20"/>
        </w:rPr>
        <w:t>física</w:t>
      </w:r>
      <w:r>
        <w:rPr>
          <w:spacing w:val="-54"/>
          <w:sz w:val="20"/>
        </w:rPr>
        <w:t> </w:t>
      </w:r>
      <w:r>
        <w:rPr>
          <w:sz w:val="20"/>
        </w:rPr>
        <w:t>o jurídica interesada, que declarará el cumplimiento de los requisitos materiales,</w:t>
      </w:r>
      <w:r>
        <w:rPr>
          <w:spacing w:val="1"/>
          <w:sz w:val="20"/>
        </w:rPr>
        <w:t> </w:t>
      </w:r>
      <w:r>
        <w:rPr>
          <w:sz w:val="20"/>
        </w:rPr>
        <w:t>técnicos y humanos necesarios y su compromiso de respetar las instrucciones del</w:t>
      </w:r>
      <w:r>
        <w:rPr>
          <w:spacing w:val="1"/>
          <w:sz w:val="20"/>
        </w:rPr>
        <w:t> </w:t>
      </w:r>
      <w:r>
        <w:rPr>
          <w:sz w:val="20"/>
        </w:rPr>
        <w:t>Ministerio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Industria,</w:t>
      </w:r>
      <w:r>
        <w:rPr>
          <w:spacing w:val="1"/>
          <w:sz w:val="20"/>
        </w:rPr>
        <w:t> </w:t>
      </w:r>
      <w:r>
        <w:rPr>
          <w:sz w:val="20"/>
        </w:rPr>
        <w:t>Comercio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Turismo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relación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utilización</w:t>
      </w:r>
      <w:r>
        <w:rPr>
          <w:spacing w:val="55"/>
          <w:sz w:val="20"/>
        </w:rPr>
        <w:t> </w:t>
      </w:r>
      <w:r>
        <w:rPr>
          <w:sz w:val="20"/>
        </w:rPr>
        <w:t>del</w:t>
      </w:r>
      <w:r>
        <w:rPr>
          <w:spacing w:val="-53"/>
          <w:sz w:val="20"/>
        </w:rPr>
        <w:t> </w:t>
      </w:r>
      <w:r>
        <w:rPr>
          <w:sz w:val="20"/>
        </w:rPr>
        <w:t>CIRCE</w:t>
      </w:r>
      <w:r>
        <w:rPr>
          <w:spacing w:val="53"/>
          <w:sz w:val="20"/>
        </w:rPr>
        <w:t> </w:t>
      </w:r>
      <w:r>
        <w:rPr>
          <w:sz w:val="20"/>
        </w:rPr>
        <w:t>y</w:t>
      </w:r>
      <w:r>
        <w:rPr>
          <w:spacing w:val="53"/>
          <w:sz w:val="20"/>
        </w:rPr>
        <w:t> </w:t>
      </w:r>
      <w:r>
        <w:rPr>
          <w:sz w:val="20"/>
        </w:rPr>
        <w:t>la</w:t>
      </w:r>
      <w:r>
        <w:rPr>
          <w:spacing w:val="53"/>
          <w:sz w:val="20"/>
        </w:rPr>
        <w:t> </w:t>
      </w:r>
      <w:r>
        <w:rPr>
          <w:sz w:val="20"/>
        </w:rPr>
        <w:t>tramitación</w:t>
      </w:r>
      <w:r>
        <w:rPr>
          <w:spacing w:val="53"/>
          <w:sz w:val="20"/>
        </w:rPr>
        <w:t> </w:t>
      </w:r>
      <w:r>
        <w:rPr>
          <w:sz w:val="20"/>
        </w:rPr>
        <w:t>del</w:t>
      </w:r>
      <w:r>
        <w:rPr>
          <w:spacing w:val="53"/>
          <w:sz w:val="20"/>
        </w:rPr>
        <w:t> </w:t>
      </w:r>
      <w:r>
        <w:rPr>
          <w:sz w:val="20"/>
        </w:rPr>
        <w:t>DUE,</w:t>
      </w:r>
      <w:r>
        <w:rPr>
          <w:spacing w:val="53"/>
          <w:sz w:val="20"/>
        </w:rPr>
        <w:t> </w:t>
      </w:r>
      <w:r>
        <w:rPr>
          <w:sz w:val="20"/>
        </w:rPr>
        <w:t>así</w:t>
      </w:r>
      <w:r>
        <w:rPr>
          <w:spacing w:val="53"/>
          <w:sz w:val="20"/>
        </w:rPr>
        <w:t> </w:t>
      </w:r>
      <w:r>
        <w:rPr>
          <w:sz w:val="20"/>
        </w:rPr>
        <w:t>como</w:t>
      </w:r>
      <w:r>
        <w:rPr>
          <w:spacing w:val="53"/>
          <w:sz w:val="20"/>
        </w:rPr>
        <w:t> </w:t>
      </w:r>
      <w:r>
        <w:rPr>
          <w:sz w:val="20"/>
        </w:rPr>
        <w:t>de</w:t>
      </w:r>
      <w:r>
        <w:rPr>
          <w:spacing w:val="53"/>
          <w:sz w:val="20"/>
        </w:rPr>
        <w:t> </w:t>
      </w:r>
      <w:r>
        <w:rPr>
          <w:sz w:val="20"/>
        </w:rPr>
        <w:t>mantener</w:t>
      </w:r>
      <w:r>
        <w:rPr>
          <w:spacing w:val="53"/>
          <w:sz w:val="20"/>
        </w:rPr>
        <w:t> </w:t>
      </w:r>
      <w:r>
        <w:rPr>
          <w:sz w:val="20"/>
        </w:rPr>
        <w:t>un</w:t>
      </w:r>
      <w:r>
        <w:rPr>
          <w:spacing w:val="53"/>
          <w:sz w:val="20"/>
        </w:rPr>
        <w:t> </w:t>
      </w:r>
      <w:r>
        <w:rPr>
          <w:sz w:val="20"/>
        </w:rPr>
        <w:t>nivel</w:t>
      </w:r>
      <w:r>
        <w:rPr>
          <w:spacing w:val="53"/>
          <w:sz w:val="20"/>
        </w:rPr>
        <w:t> </w:t>
      </w:r>
      <w:r>
        <w:rPr>
          <w:sz w:val="20"/>
        </w:rPr>
        <w:t>mínimo</w:t>
      </w:r>
      <w:r>
        <w:rPr>
          <w:spacing w:val="53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tramitación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DUE.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611" w:footer="0" w:top="1240" w:bottom="280" w:left="400" w:right="400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300011pt;width:538.6pt;height:.1pt;mso-position-horizontal-relative:page;mso-position-vertical-relative:paragraph;z-index:-15703552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 w:firstLine="0"/>
        <w:jc w:val="left"/>
        <w:rPr>
          <w:sz w:val="28"/>
        </w:rPr>
      </w:pPr>
    </w:p>
    <w:p>
      <w:pPr>
        <w:pStyle w:val="ListParagraph"/>
        <w:numPr>
          <w:ilvl w:val="0"/>
          <w:numId w:val="7"/>
        </w:numPr>
        <w:tabs>
          <w:tab w:pos="2859" w:val="left" w:leader="none"/>
        </w:tabs>
        <w:spacing w:line="249" w:lineRule="auto" w:before="94" w:after="0"/>
        <w:ind w:left="2151" w:right="1581" w:firstLine="340"/>
        <w:jc w:val="both"/>
        <w:rPr>
          <w:sz w:val="20"/>
        </w:rPr>
      </w:pPr>
      <w:r>
        <w:rPr>
          <w:sz w:val="20"/>
        </w:rPr>
        <w:t>La persona titular del Ministerio de Industria, Comercio y Turismo regulará</w:t>
      </w:r>
      <w:r>
        <w:rPr>
          <w:spacing w:val="1"/>
          <w:sz w:val="20"/>
        </w:rPr>
        <w:t> </w:t>
      </w:r>
      <w:r>
        <w:rPr>
          <w:sz w:val="20"/>
        </w:rPr>
        <w:t>mediante orden el procedimiento administrativo mediante el cual se perderá la</w:t>
      </w:r>
      <w:r>
        <w:rPr>
          <w:spacing w:val="1"/>
          <w:sz w:val="20"/>
        </w:rPr>
        <w:t> </w:t>
      </w:r>
      <w:r>
        <w:rPr>
          <w:sz w:val="20"/>
        </w:rPr>
        <w:t>condición</w:t>
      </w:r>
      <w:r>
        <w:rPr>
          <w:spacing w:val="5"/>
          <w:sz w:val="20"/>
        </w:rPr>
        <w:t> </w:t>
      </w:r>
      <w:r>
        <w:rPr>
          <w:sz w:val="20"/>
        </w:rPr>
        <w:t>de</w:t>
      </w:r>
      <w:r>
        <w:rPr>
          <w:spacing w:val="6"/>
          <w:sz w:val="20"/>
        </w:rPr>
        <w:t> </w:t>
      </w:r>
      <w:r>
        <w:rPr>
          <w:sz w:val="20"/>
        </w:rPr>
        <w:t>PAE.</w:t>
      </w:r>
      <w:r>
        <w:rPr>
          <w:spacing w:val="6"/>
          <w:sz w:val="20"/>
        </w:rPr>
        <w:t> </w:t>
      </w:r>
      <w:r>
        <w:rPr>
          <w:sz w:val="20"/>
        </w:rPr>
        <w:t>Este</w:t>
      </w:r>
      <w:r>
        <w:rPr>
          <w:spacing w:val="6"/>
          <w:sz w:val="20"/>
        </w:rPr>
        <w:t> </w:t>
      </w:r>
      <w:r>
        <w:rPr>
          <w:sz w:val="20"/>
        </w:rPr>
        <w:t>procedimiento</w:t>
      </w:r>
      <w:r>
        <w:rPr>
          <w:spacing w:val="6"/>
          <w:sz w:val="20"/>
        </w:rPr>
        <w:t> </w:t>
      </w:r>
      <w:r>
        <w:rPr>
          <w:sz w:val="20"/>
        </w:rPr>
        <w:t>se</w:t>
      </w:r>
      <w:r>
        <w:rPr>
          <w:spacing w:val="6"/>
          <w:sz w:val="20"/>
        </w:rPr>
        <w:t> </w:t>
      </w:r>
      <w:r>
        <w:rPr>
          <w:sz w:val="20"/>
        </w:rPr>
        <w:t>iniciará</w:t>
      </w:r>
      <w:r>
        <w:rPr>
          <w:spacing w:val="6"/>
          <w:sz w:val="20"/>
        </w:rPr>
        <w:t> </w:t>
      </w:r>
      <w:r>
        <w:rPr>
          <w:sz w:val="20"/>
        </w:rPr>
        <w:t>a</w:t>
      </w:r>
      <w:r>
        <w:rPr>
          <w:spacing w:val="6"/>
          <w:sz w:val="20"/>
        </w:rPr>
        <w:t> </w:t>
      </w:r>
      <w:r>
        <w:rPr>
          <w:sz w:val="20"/>
        </w:rPr>
        <w:t>instancias</w:t>
      </w:r>
      <w:r>
        <w:rPr>
          <w:spacing w:val="6"/>
          <w:sz w:val="20"/>
        </w:rPr>
        <w:t> </w:t>
      </w:r>
      <w:r>
        <w:rPr>
          <w:sz w:val="20"/>
        </w:rPr>
        <w:t>de</w:t>
      </w:r>
      <w:r>
        <w:rPr>
          <w:spacing w:val="6"/>
          <w:sz w:val="20"/>
        </w:rPr>
        <w:t> </w:t>
      </w:r>
      <w:r>
        <w:rPr>
          <w:sz w:val="20"/>
        </w:rPr>
        <w:t>la</w:t>
      </w:r>
      <w:r>
        <w:rPr>
          <w:spacing w:val="6"/>
          <w:sz w:val="20"/>
        </w:rPr>
        <w:t> </w:t>
      </w:r>
      <w:r>
        <w:rPr>
          <w:sz w:val="20"/>
        </w:rPr>
        <w:t>persona</w:t>
      </w:r>
      <w:r>
        <w:rPr>
          <w:spacing w:val="6"/>
          <w:sz w:val="20"/>
        </w:rPr>
        <w:t> </w:t>
      </w:r>
      <w:r>
        <w:rPr>
          <w:sz w:val="20"/>
        </w:rPr>
        <w:t>física</w:t>
      </w:r>
      <w:r>
        <w:rPr>
          <w:spacing w:val="-54"/>
          <w:sz w:val="20"/>
        </w:rPr>
        <w:t> </w:t>
      </w:r>
      <w:r>
        <w:rPr>
          <w:sz w:val="20"/>
        </w:rPr>
        <w:t>o jurídica interesada. También podrá iniciarse de oficio por parte del Ministerio de</w:t>
      </w:r>
      <w:r>
        <w:rPr>
          <w:spacing w:val="1"/>
          <w:sz w:val="20"/>
        </w:rPr>
        <w:t> </w:t>
      </w:r>
      <w:r>
        <w:rPr>
          <w:sz w:val="20"/>
        </w:rPr>
        <w:t>Industria, Comercio y Turismo cuando el PAE hubiera incumplido los requisitos o</w:t>
      </w:r>
      <w:r>
        <w:rPr>
          <w:spacing w:val="1"/>
          <w:sz w:val="20"/>
        </w:rPr>
        <w:t> </w:t>
      </w:r>
      <w:r>
        <w:rPr>
          <w:sz w:val="20"/>
        </w:rPr>
        <w:t>compromisos</w:t>
      </w:r>
      <w:r>
        <w:rPr>
          <w:spacing w:val="-1"/>
          <w:sz w:val="20"/>
        </w:rPr>
        <w:t> </w:t>
      </w:r>
      <w:r>
        <w:rPr>
          <w:sz w:val="20"/>
        </w:rPr>
        <w:t>declarados.»</w:t>
      </w:r>
    </w:p>
    <w:p>
      <w:pPr>
        <w:pStyle w:val="BodyText"/>
        <w:tabs>
          <w:tab w:pos="2691" w:val="left" w:leader="none"/>
        </w:tabs>
        <w:spacing w:before="175"/>
        <w:ind w:left="1924" w:firstLine="0"/>
        <w:jc w:val="left"/>
      </w:pPr>
      <w:r>
        <w:rPr/>
        <w:t>Cinco.</w:t>
        <w:tab/>
        <w:t>Se</w:t>
      </w:r>
      <w:r>
        <w:rPr>
          <w:spacing w:val="-2"/>
        </w:rPr>
        <w:t> </w:t>
      </w:r>
      <w:r>
        <w:rPr/>
        <w:t>modifica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artículo</w:t>
      </w:r>
      <w:r>
        <w:rPr>
          <w:spacing w:val="-3"/>
        </w:rPr>
        <w:t> </w:t>
      </w:r>
      <w:r>
        <w:rPr/>
        <w:t>15,</w:t>
      </w:r>
      <w:r>
        <w:rPr>
          <w:spacing w:val="-2"/>
        </w:rPr>
        <w:t> </w:t>
      </w:r>
      <w:r>
        <w:rPr/>
        <w:t>que</w:t>
      </w:r>
      <w:r>
        <w:rPr>
          <w:spacing w:val="-3"/>
        </w:rPr>
        <w:t> </w:t>
      </w:r>
      <w:r>
        <w:rPr/>
        <w:t>queda</w:t>
      </w:r>
      <w:r>
        <w:rPr>
          <w:spacing w:val="-2"/>
        </w:rPr>
        <w:t> </w:t>
      </w:r>
      <w:r>
        <w:rPr/>
        <w:t>redactado</w:t>
      </w:r>
      <w:r>
        <w:rPr>
          <w:spacing w:val="-2"/>
        </w:rPr>
        <w:t> </w:t>
      </w:r>
      <w:r>
        <w:rPr/>
        <w:t>como</w:t>
      </w:r>
      <w:r>
        <w:rPr>
          <w:spacing w:val="-2"/>
        </w:rPr>
        <w:t> </w:t>
      </w:r>
      <w:r>
        <w:rPr/>
        <w:t>sigue:</w:t>
      </w:r>
    </w:p>
    <w:p>
      <w:pPr>
        <w:pStyle w:val="BodyText"/>
        <w:spacing w:before="6"/>
        <w:ind w:left="0" w:firstLine="0"/>
        <w:jc w:val="left"/>
      </w:pPr>
    </w:p>
    <w:p>
      <w:pPr>
        <w:tabs>
          <w:tab w:pos="3508" w:val="left" w:leader="none"/>
        </w:tabs>
        <w:spacing w:line="249" w:lineRule="auto" w:before="0"/>
        <w:ind w:left="2491" w:right="1583" w:hanging="341"/>
        <w:jc w:val="left"/>
        <w:rPr>
          <w:rFonts w:ascii="Arial" w:hAnsi="Arial"/>
          <w:i/>
          <w:sz w:val="20"/>
        </w:rPr>
      </w:pPr>
      <w:r>
        <w:rPr>
          <w:sz w:val="20"/>
        </w:rPr>
        <w:t>«Artículo</w:t>
      </w:r>
      <w:r>
        <w:rPr>
          <w:spacing w:val="30"/>
          <w:sz w:val="20"/>
        </w:rPr>
        <w:t> </w:t>
      </w:r>
      <w:r>
        <w:rPr>
          <w:sz w:val="20"/>
        </w:rPr>
        <w:t>15.</w:t>
        <w:tab/>
      </w:r>
      <w:r>
        <w:rPr>
          <w:rFonts w:ascii="Arial" w:hAnsi="Arial"/>
          <w:i/>
          <w:sz w:val="20"/>
        </w:rPr>
        <w:t>Constitución</w:t>
      </w:r>
      <w:r>
        <w:rPr>
          <w:rFonts w:ascii="Arial" w:hAnsi="Arial"/>
          <w:i/>
          <w:spacing w:val="3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32"/>
          <w:sz w:val="20"/>
        </w:rPr>
        <w:t> </w:t>
      </w:r>
      <w:r>
        <w:rPr>
          <w:rFonts w:ascii="Arial" w:hAnsi="Arial"/>
          <w:i/>
          <w:sz w:val="20"/>
        </w:rPr>
        <w:t>sociedades</w:t>
      </w:r>
      <w:r>
        <w:rPr>
          <w:rFonts w:ascii="Arial" w:hAnsi="Arial"/>
          <w:i/>
          <w:spacing w:val="3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31"/>
          <w:sz w:val="20"/>
        </w:rPr>
        <w:t> </w:t>
      </w:r>
      <w:r>
        <w:rPr>
          <w:rFonts w:ascii="Arial" w:hAnsi="Arial"/>
          <w:i/>
          <w:sz w:val="20"/>
        </w:rPr>
        <w:t>responsabilidad</w:t>
      </w:r>
      <w:r>
        <w:rPr>
          <w:rFonts w:ascii="Arial" w:hAnsi="Arial"/>
          <w:i/>
          <w:spacing w:val="32"/>
          <w:sz w:val="20"/>
        </w:rPr>
        <w:t> </w:t>
      </w:r>
      <w:r>
        <w:rPr>
          <w:rFonts w:ascii="Arial" w:hAnsi="Arial"/>
          <w:i/>
          <w:sz w:val="20"/>
        </w:rPr>
        <w:t>limitada</w:t>
      </w:r>
      <w:r>
        <w:rPr>
          <w:rFonts w:ascii="Arial" w:hAnsi="Arial"/>
          <w:i/>
          <w:spacing w:val="31"/>
          <w:sz w:val="20"/>
        </w:rPr>
        <w:t> </w:t>
      </w:r>
      <w:r>
        <w:rPr>
          <w:rFonts w:ascii="Arial" w:hAnsi="Arial"/>
          <w:i/>
          <w:sz w:val="20"/>
        </w:rPr>
        <w:t>mediante</w:t>
      </w:r>
      <w:r>
        <w:rPr>
          <w:rFonts w:ascii="Arial" w:hAnsi="Arial"/>
          <w:i/>
          <w:spacing w:val="-52"/>
          <w:sz w:val="20"/>
        </w:rPr>
        <w:t> </w:t>
      </w:r>
      <w:r>
        <w:rPr>
          <w:rFonts w:ascii="Arial" w:hAnsi="Arial"/>
          <w:i/>
          <w:sz w:val="20"/>
        </w:rPr>
        <w:t>escritura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pública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con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formato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estandarizado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estatutos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tipo.</w:t>
      </w:r>
    </w:p>
    <w:p>
      <w:pPr>
        <w:pStyle w:val="ListParagraph"/>
        <w:numPr>
          <w:ilvl w:val="0"/>
          <w:numId w:val="9"/>
        </w:numPr>
        <w:tabs>
          <w:tab w:pos="2859" w:val="left" w:leader="none"/>
        </w:tabs>
        <w:spacing w:line="249" w:lineRule="auto" w:before="172" w:after="0"/>
        <w:ind w:left="2151" w:right="1583" w:firstLine="340"/>
        <w:jc w:val="both"/>
        <w:rPr>
          <w:sz w:val="20"/>
        </w:rPr>
      </w:pPr>
      <w:r>
        <w:rPr>
          <w:sz w:val="20"/>
        </w:rPr>
        <w:t>Los fundadores de una sociedad de responsabilidad limitada podrán optar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constitución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sociedad</w:t>
      </w:r>
      <w:r>
        <w:rPr>
          <w:spacing w:val="1"/>
          <w:sz w:val="20"/>
        </w:rPr>
        <w:t> </w:t>
      </w:r>
      <w:r>
        <w:rPr>
          <w:sz w:val="20"/>
        </w:rPr>
        <w:t>mediante</w:t>
      </w:r>
      <w:r>
        <w:rPr>
          <w:spacing w:val="1"/>
          <w:sz w:val="20"/>
        </w:rPr>
        <w:t> </w:t>
      </w:r>
      <w:r>
        <w:rPr>
          <w:sz w:val="20"/>
        </w:rPr>
        <w:t>escritura</w:t>
      </w:r>
      <w:r>
        <w:rPr>
          <w:spacing w:val="1"/>
          <w:sz w:val="20"/>
        </w:rPr>
        <w:t> </w:t>
      </w:r>
      <w:r>
        <w:rPr>
          <w:sz w:val="20"/>
        </w:rPr>
        <w:t>pública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formato</w:t>
      </w:r>
      <w:r>
        <w:rPr>
          <w:spacing w:val="1"/>
          <w:sz w:val="20"/>
        </w:rPr>
        <w:t> </w:t>
      </w:r>
      <w:r>
        <w:rPr>
          <w:sz w:val="20"/>
        </w:rPr>
        <w:t>estandarizado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estatutos</w:t>
      </w:r>
      <w:r>
        <w:rPr>
          <w:spacing w:val="1"/>
          <w:sz w:val="20"/>
        </w:rPr>
        <w:t> </w:t>
      </w:r>
      <w:r>
        <w:rPr>
          <w:sz w:val="20"/>
        </w:rPr>
        <w:t>tipo,</w:t>
      </w:r>
      <w:r>
        <w:rPr>
          <w:spacing w:val="1"/>
          <w:sz w:val="20"/>
        </w:rPr>
        <w:t> </w:t>
      </w:r>
      <w:r>
        <w:rPr>
          <w:sz w:val="20"/>
        </w:rPr>
        <w:t>cuyo</w:t>
      </w:r>
      <w:r>
        <w:rPr>
          <w:spacing w:val="1"/>
          <w:sz w:val="20"/>
        </w:rPr>
        <w:t> </w:t>
      </w:r>
      <w:r>
        <w:rPr>
          <w:sz w:val="20"/>
        </w:rPr>
        <w:t>contenido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56"/>
          <w:sz w:val="20"/>
        </w:rPr>
        <w:t> </w:t>
      </w:r>
      <w:r>
        <w:rPr>
          <w:sz w:val="20"/>
        </w:rPr>
        <w:t>desarrollará</w:t>
      </w:r>
      <w:r>
        <w:rPr>
          <w:spacing w:val="1"/>
          <w:sz w:val="20"/>
        </w:rPr>
        <w:t> </w:t>
      </w:r>
      <w:r>
        <w:rPr>
          <w:sz w:val="20"/>
        </w:rPr>
        <w:t>reglamentariamente.</w:t>
      </w:r>
    </w:p>
    <w:p>
      <w:pPr>
        <w:pStyle w:val="ListParagraph"/>
        <w:numPr>
          <w:ilvl w:val="0"/>
          <w:numId w:val="9"/>
        </w:numPr>
        <w:tabs>
          <w:tab w:pos="2859" w:val="left" w:leader="none"/>
        </w:tabs>
        <w:spacing w:line="240" w:lineRule="auto" w:before="3" w:after="0"/>
        <w:ind w:left="2858" w:right="0" w:hanging="368"/>
        <w:jc w:val="both"/>
        <w:rPr>
          <w:sz w:val="20"/>
        </w:rPr>
      </w:pPr>
      <w:r>
        <w:rPr>
          <w:sz w:val="20"/>
        </w:rPr>
        <w:t>Se</w:t>
      </w:r>
      <w:r>
        <w:rPr>
          <w:spacing w:val="-3"/>
          <w:sz w:val="20"/>
        </w:rPr>
        <w:t> </w:t>
      </w:r>
      <w:r>
        <w:rPr>
          <w:sz w:val="20"/>
        </w:rPr>
        <w:t>utilizará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este</w:t>
      </w:r>
      <w:r>
        <w:rPr>
          <w:spacing w:val="-4"/>
          <w:sz w:val="20"/>
        </w:rPr>
        <w:t> </w:t>
      </w:r>
      <w:r>
        <w:rPr>
          <w:sz w:val="20"/>
        </w:rPr>
        <w:t>caso:</w:t>
      </w:r>
    </w:p>
    <w:p>
      <w:pPr>
        <w:pStyle w:val="ListParagraph"/>
        <w:numPr>
          <w:ilvl w:val="0"/>
          <w:numId w:val="10"/>
        </w:numPr>
        <w:tabs>
          <w:tab w:pos="2870" w:val="left" w:leader="none"/>
        </w:tabs>
        <w:spacing w:line="249" w:lineRule="auto" w:before="181" w:after="0"/>
        <w:ind w:left="2151" w:right="1583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Documento</w:t>
      </w:r>
      <w:r>
        <w:rPr>
          <w:spacing w:val="1"/>
          <w:sz w:val="20"/>
        </w:rPr>
        <w:t> </w:t>
      </w:r>
      <w:r>
        <w:rPr>
          <w:sz w:val="20"/>
        </w:rPr>
        <w:t>Único</w:t>
      </w:r>
      <w:r>
        <w:rPr>
          <w:spacing w:val="1"/>
          <w:sz w:val="20"/>
        </w:rPr>
        <w:t> </w:t>
      </w:r>
      <w:r>
        <w:rPr>
          <w:sz w:val="20"/>
        </w:rPr>
        <w:t>Electrónico</w:t>
      </w:r>
      <w:r>
        <w:rPr>
          <w:spacing w:val="1"/>
          <w:sz w:val="20"/>
        </w:rPr>
        <w:t> </w:t>
      </w:r>
      <w:r>
        <w:rPr>
          <w:sz w:val="20"/>
        </w:rPr>
        <w:t>(DUE)</w:t>
      </w:r>
      <w:r>
        <w:rPr>
          <w:spacing w:val="1"/>
          <w:sz w:val="20"/>
        </w:rPr>
        <w:t> </w:t>
      </w:r>
      <w:r>
        <w:rPr>
          <w:sz w:val="20"/>
        </w:rPr>
        <w:t>regulado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55"/>
          <w:sz w:val="20"/>
        </w:rPr>
        <w:t> </w:t>
      </w:r>
      <w:r>
        <w:rPr>
          <w:sz w:val="20"/>
        </w:rPr>
        <w:t>disposición</w:t>
      </w:r>
      <w:r>
        <w:rPr>
          <w:spacing w:val="1"/>
          <w:sz w:val="20"/>
        </w:rPr>
        <w:t> </w:t>
      </w:r>
      <w:r>
        <w:rPr>
          <w:sz w:val="20"/>
        </w:rPr>
        <w:t>adicional tercera del texto refundido de la Ley de Sociedades de Capital, aprobado</w:t>
      </w:r>
      <w:r>
        <w:rPr>
          <w:spacing w:val="-53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Real</w:t>
      </w:r>
      <w:r>
        <w:rPr>
          <w:spacing w:val="-2"/>
          <w:sz w:val="20"/>
        </w:rPr>
        <w:t> </w:t>
      </w:r>
      <w:r>
        <w:rPr>
          <w:sz w:val="20"/>
        </w:rPr>
        <w:t>Decreto</w:t>
      </w:r>
      <w:r>
        <w:rPr>
          <w:spacing w:val="-1"/>
          <w:sz w:val="20"/>
        </w:rPr>
        <w:t> </w:t>
      </w:r>
      <w:r>
        <w:rPr>
          <w:sz w:val="20"/>
        </w:rPr>
        <w:t>Legislativo</w:t>
      </w:r>
      <w:r>
        <w:rPr>
          <w:spacing w:val="-2"/>
          <w:sz w:val="20"/>
        </w:rPr>
        <w:t> </w:t>
      </w:r>
      <w:r>
        <w:rPr>
          <w:sz w:val="20"/>
        </w:rPr>
        <w:t>1/2010,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2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julio.</w:t>
      </w:r>
    </w:p>
    <w:p>
      <w:pPr>
        <w:pStyle w:val="ListParagraph"/>
        <w:numPr>
          <w:ilvl w:val="0"/>
          <w:numId w:val="10"/>
        </w:numPr>
        <w:tabs>
          <w:tab w:pos="2870" w:val="left" w:leader="none"/>
        </w:tabs>
        <w:spacing w:line="249" w:lineRule="auto" w:before="2" w:after="0"/>
        <w:ind w:left="2151" w:right="1581" w:firstLine="340"/>
        <w:jc w:val="both"/>
        <w:rPr>
          <w:sz w:val="20"/>
        </w:rPr>
      </w:pPr>
      <w:r>
        <w:rPr>
          <w:sz w:val="20"/>
        </w:rPr>
        <w:t>El sistema de tramitación telemática del Centro de Información y Red de</w:t>
      </w:r>
      <w:r>
        <w:rPr>
          <w:spacing w:val="1"/>
          <w:sz w:val="20"/>
        </w:rPr>
        <w:t> </w:t>
      </w:r>
      <w:r>
        <w:rPr>
          <w:sz w:val="20"/>
        </w:rPr>
        <w:t>Creación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Empresas (CIRCE).</w:t>
      </w:r>
    </w:p>
    <w:p>
      <w:pPr>
        <w:pStyle w:val="ListParagraph"/>
        <w:numPr>
          <w:ilvl w:val="0"/>
          <w:numId w:val="10"/>
        </w:numPr>
        <w:tabs>
          <w:tab w:pos="2858" w:val="left" w:leader="none"/>
        </w:tabs>
        <w:spacing w:line="249" w:lineRule="auto" w:before="2" w:after="0"/>
        <w:ind w:left="2151" w:right="1582" w:firstLine="340"/>
        <w:jc w:val="both"/>
        <w:rPr>
          <w:sz w:val="20"/>
        </w:rPr>
      </w:pP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modelos</w:t>
      </w:r>
      <w:r>
        <w:rPr>
          <w:spacing w:val="1"/>
          <w:sz w:val="20"/>
        </w:rPr>
        <w:t> </w:t>
      </w:r>
      <w:r>
        <w:rPr>
          <w:sz w:val="20"/>
        </w:rPr>
        <w:t>simplificados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estatutos-tipo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formato</w:t>
      </w:r>
      <w:r>
        <w:rPr>
          <w:spacing w:val="1"/>
          <w:sz w:val="20"/>
        </w:rPr>
        <w:t> </w:t>
      </w:r>
      <w:r>
        <w:rPr>
          <w:sz w:val="20"/>
        </w:rPr>
        <w:t>estandarizado, cuyo contenido, que deberá estar disponible en todas las lenguas</w:t>
      </w:r>
      <w:r>
        <w:rPr>
          <w:spacing w:val="1"/>
          <w:sz w:val="20"/>
        </w:rPr>
        <w:t> </w:t>
      </w:r>
      <w:r>
        <w:rPr>
          <w:sz w:val="20"/>
        </w:rPr>
        <w:t>oficiales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todas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Comunidades</w:t>
      </w:r>
      <w:r>
        <w:rPr>
          <w:spacing w:val="1"/>
          <w:sz w:val="20"/>
        </w:rPr>
        <w:t> </w:t>
      </w:r>
      <w:r>
        <w:rPr>
          <w:sz w:val="20"/>
        </w:rPr>
        <w:t>Autónomas,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desarrollará</w:t>
      </w:r>
      <w:r>
        <w:rPr>
          <w:spacing w:val="1"/>
          <w:sz w:val="20"/>
        </w:rPr>
        <w:t> </w:t>
      </w:r>
      <w:r>
        <w:rPr>
          <w:sz w:val="20"/>
        </w:rPr>
        <w:t>reglamentariamente.</w:t>
      </w:r>
    </w:p>
    <w:p>
      <w:pPr>
        <w:pStyle w:val="ListParagraph"/>
        <w:numPr>
          <w:ilvl w:val="0"/>
          <w:numId w:val="10"/>
        </w:numPr>
        <w:tabs>
          <w:tab w:pos="2870" w:val="left" w:leader="none"/>
        </w:tabs>
        <w:spacing w:line="249" w:lineRule="auto" w:before="3" w:after="0"/>
        <w:ind w:left="2151" w:right="1582" w:firstLine="340"/>
        <w:jc w:val="both"/>
        <w:rPr>
          <w:sz w:val="20"/>
        </w:rPr>
      </w:pPr>
      <w:r>
        <w:rPr>
          <w:sz w:val="20"/>
        </w:rPr>
        <w:t>Asimismo, se podrán utilizar modelos simplificados de apoderamientos 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formato</w:t>
      </w:r>
      <w:r>
        <w:rPr>
          <w:spacing w:val="1"/>
          <w:sz w:val="20"/>
        </w:rPr>
        <w:t> </w:t>
      </w:r>
      <w:r>
        <w:rPr>
          <w:sz w:val="20"/>
        </w:rPr>
        <w:t>estandarizado,</w:t>
      </w:r>
      <w:r>
        <w:rPr>
          <w:spacing w:val="1"/>
          <w:sz w:val="20"/>
        </w:rPr>
        <w:t> </w:t>
      </w:r>
      <w:r>
        <w:rPr>
          <w:sz w:val="20"/>
        </w:rPr>
        <w:t>cuyo</w:t>
      </w:r>
      <w:r>
        <w:rPr>
          <w:spacing w:val="1"/>
          <w:sz w:val="20"/>
        </w:rPr>
        <w:t> </w:t>
      </w:r>
      <w:r>
        <w:rPr>
          <w:sz w:val="20"/>
        </w:rPr>
        <w:t>contenido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facultades</w:t>
      </w:r>
      <w:r>
        <w:rPr>
          <w:spacing w:val="1"/>
          <w:sz w:val="20"/>
        </w:rPr>
        <w:t> </w:t>
      </w:r>
      <w:r>
        <w:rPr>
          <w:sz w:val="20"/>
        </w:rPr>
        <w:t>estandarizadas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codificadas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desarrollará</w:t>
      </w:r>
      <w:r>
        <w:rPr>
          <w:spacing w:val="1"/>
          <w:sz w:val="20"/>
        </w:rPr>
        <w:t> </w:t>
      </w:r>
      <w:r>
        <w:rPr>
          <w:sz w:val="20"/>
        </w:rPr>
        <w:t>reglamentariamente</w:t>
      </w:r>
      <w:r>
        <w:rPr>
          <w:spacing w:val="1"/>
          <w:sz w:val="20"/>
        </w:rPr>
        <w:t> </w:t>
      </w:r>
      <w:r>
        <w:rPr>
          <w:sz w:val="20"/>
        </w:rPr>
        <w:t>también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todas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lenguas</w:t>
      </w:r>
      <w:r>
        <w:rPr>
          <w:spacing w:val="1"/>
          <w:sz w:val="20"/>
        </w:rPr>
        <w:t> </w:t>
      </w:r>
      <w:r>
        <w:rPr>
          <w:sz w:val="20"/>
        </w:rPr>
        <w:t>oficiales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todas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Comunidades</w:t>
      </w:r>
      <w:r>
        <w:rPr>
          <w:spacing w:val="-1"/>
          <w:sz w:val="20"/>
        </w:rPr>
        <w:t> </w:t>
      </w:r>
      <w:r>
        <w:rPr>
          <w:sz w:val="20"/>
        </w:rPr>
        <w:t>Autónomas.</w:t>
      </w:r>
    </w:p>
    <w:p>
      <w:pPr>
        <w:pStyle w:val="ListParagraph"/>
        <w:numPr>
          <w:ilvl w:val="0"/>
          <w:numId w:val="9"/>
        </w:numPr>
        <w:tabs>
          <w:tab w:pos="2859" w:val="left" w:leader="none"/>
        </w:tabs>
        <w:spacing w:line="240" w:lineRule="auto" w:before="173" w:after="0"/>
        <w:ind w:left="2858" w:right="0" w:hanging="368"/>
        <w:jc w:val="both"/>
        <w:rPr>
          <w:sz w:val="20"/>
        </w:rPr>
      </w:pP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Puntos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Atención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-1"/>
          <w:sz w:val="20"/>
        </w:rPr>
        <w:t> </w:t>
      </w:r>
      <w:r>
        <w:rPr>
          <w:sz w:val="20"/>
        </w:rPr>
        <w:t>Emprendedor</w:t>
      </w:r>
      <w:r>
        <w:rPr>
          <w:spacing w:val="-1"/>
          <w:sz w:val="20"/>
        </w:rPr>
        <w:t> </w:t>
      </w:r>
      <w:r>
        <w:rPr>
          <w:sz w:val="20"/>
        </w:rPr>
        <w:t>y de</w:t>
      </w:r>
      <w:r>
        <w:rPr>
          <w:spacing w:val="-2"/>
          <w:sz w:val="20"/>
        </w:rPr>
        <w:t> </w:t>
      </w:r>
      <w:r>
        <w:rPr>
          <w:sz w:val="20"/>
        </w:rPr>
        <w:t>manera simultánea:</w:t>
      </w:r>
    </w:p>
    <w:p>
      <w:pPr>
        <w:pStyle w:val="ListParagraph"/>
        <w:numPr>
          <w:ilvl w:val="0"/>
          <w:numId w:val="11"/>
        </w:numPr>
        <w:tabs>
          <w:tab w:pos="2870" w:val="left" w:leader="none"/>
        </w:tabs>
        <w:spacing w:line="249" w:lineRule="auto" w:before="180" w:after="0"/>
        <w:ind w:left="2151" w:right="1582" w:firstLine="340"/>
        <w:jc w:val="both"/>
        <w:rPr>
          <w:sz w:val="20"/>
        </w:rPr>
      </w:pP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cumplimentará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Documento</w:t>
      </w:r>
      <w:r>
        <w:rPr>
          <w:spacing w:val="1"/>
          <w:sz w:val="20"/>
        </w:rPr>
        <w:t> </w:t>
      </w:r>
      <w:r>
        <w:rPr>
          <w:sz w:val="20"/>
        </w:rPr>
        <w:t>Único</w:t>
      </w:r>
      <w:r>
        <w:rPr>
          <w:spacing w:val="1"/>
          <w:sz w:val="20"/>
        </w:rPr>
        <w:t> </w:t>
      </w:r>
      <w:r>
        <w:rPr>
          <w:sz w:val="20"/>
        </w:rPr>
        <w:t>Electrónico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iniciará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tramitación</w:t>
      </w:r>
      <w:r>
        <w:rPr>
          <w:spacing w:val="1"/>
          <w:sz w:val="20"/>
        </w:rPr>
        <w:t> </w:t>
      </w:r>
      <w:r>
        <w:rPr>
          <w:sz w:val="20"/>
        </w:rPr>
        <w:t>telemática,</w:t>
      </w:r>
      <w:r>
        <w:rPr>
          <w:spacing w:val="1"/>
          <w:sz w:val="20"/>
        </w:rPr>
        <w:t> </w:t>
      </w:r>
      <w:r>
        <w:rPr>
          <w:sz w:val="20"/>
        </w:rPr>
        <w:t>enviándose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cada</w:t>
      </w:r>
      <w:r>
        <w:rPr>
          <w:spacing w:val="1"/>
          <w:sz w:val="20"/>
        </w:rPr>
        <w:t> </w:t>
      </w:r>
      <w:r>
        <w:rPr>
          <w:sz w:val="20"/>
        </w:rPr>
        <w:t>organismo</w:t>
      </w:r>
      <w:r>
        <w:rPr>
          <w:spacing w:val="1"/>
          <w:sz w:val="20"/>
        </w:rPr>
        <w:t> </w:t>
      </w:r>
      <w:r>
        <w:rPr>
          <w:sz w:val="20"/>
        </w:rPr>
        <w:t>interviniente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vía</w:t>
      </w:r>
      <w:r>
        <w:rPr>
          <w:spacing w:val="1"/>
          <w:sz w:val="20"/>
        </w:rPr>
        <w:t> </w:t>
      </w:r>
      <w:r>
        <w:rPr>
          <w:sz w:val="20"/>
        </w:rPr>
        <w:t>electrónica, la parte del DUE que le corresponda para realizar el trámite de su</w:t>
      </w:r>
      <w:r>
        <w:rPr>
          <w:spacing w:val="1"/>
          <w:sz w:val="20"/>
        </w:rPr>
        <w:t> </w:t>
      </w:r>
      <w:r>
        <w:rPr>
          <w:sz w:val="20"/>
        </w:rPr>
        <w:t>competencia.</w:t>
      </w:r>
    </w:p>
    <w:p>
      <w:pPr>
        <w:pStyle w:val="BodyText"/>
        <w:spacing w:line="249" w:lineRule="auto" w:before="4"/>
        <w:ind w:right="1583"/>
      </w:pPr>
      <w:r>
        <w:rPr/>
        <w:pict>
          <v:shape style="position:absolute;margin-left:562.533997pt;margin-top:127.53096pt;width:18.25pt;height:104.7pt;mso-position-horizontal-relative:page;mso-position-vertical-relative:paragraph;z-index:15754240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BOE-A-2022-15818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Los documentos redactados en lengua extranjera se acompañarán de una</w:t>
      </w:r>
      <w:r>
        <w:rPr>
          <w:spacing w:val="1"/>
        </w:rPr>
        <w:t> </w:t>
      </w:r>
      <w:r>
        <w:rPr/>
        <w:t>traducción al castellano o a otra lengua oficial en la provincia del domicilio social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traductor</w:t>
      </w:r>
      <w:r>
        <w:rPr>
          <w:spacing w:val="1"/>
        </w:rPr>
        <w:t> </w:t>
      </w:r>
      <w:r>
        <w:rPr/>
        <w:t>jurado.</w:t>
      </w:r>
      <w:r>
        <w:rPr>
          <w:spacing w:val="1"/>
        </w:rPr>
        <w:t> </w:t>
      </w:r>
      <w:r>
        <w:rPr/>
        <w:t>Esta</w:t>
      </w:r>
      <w:r>
        <w:rPr>
          <w:spacing w:val="1"/>
        </w:rPr>
        <w:t> </w:t>
      </w:r>
      <w:r>
        <w:rPr/>
        <w:t>disposición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entiende</w:t>
      </w:r>
      <w:r>
        <w:rPr>
          <w:spacing w:val="1"/>
        </w:rPr>
        <w:t> </w:t>
      </w:r>
      <w:r>
        <w:rPr/>
        <w:t>sin</w:t>
      </w:r>
      <w:r>
        <w:rPr>
          <w:spacing w:val="1"/>
        </w:rPr>
        <w:t> </w:t>
      </w:r>
      <w:r>
        <w:rPr/>
        <w:t>perjuicio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régimen</w:t>
      </w:r>
      <w:r>
        <w:rPr>
          <w:spacing w:val="1"/>
        </w:rPr>
        <w:t> </w:t>
      </w:r>
      <w:r>
        <w:rPr/>
        <w:t>lingüístico aplicable en las Comunidades Autónomas en las que otras lenguas</w:t>
      </w:r>
      <w:r>
        <w:rPr>
          <w:spacing w:val="1"/>
        </w:rPr>
        <w:t> </w:t>
      </w:r>
      <w:r>
        <w:rPr/>
        <w:t>españolas distintas del castellano son también oficiales. Los documentos públicos</w:t>
      </w:r>
      <w:r>
        <w:rPr>
          <w:spacing w:val="1"/>
        </w:rPr>
        <w:t> </w:t>
      </w:r>
      <w:r>
        <w:rPr/>
        <w:t>extranjeros</w:t>
      </w:r>
      <w:r>
        <w:rPr>
          <w:spacing w:val="1"/>
        </w:rPr>
        <w:t> </w:t>
      </w:r>
      <w:r>
        <w:rPr/>
        <w:t>deberán</w:t>
      </w:r>
      <w:r>
        <w:rPr>
          <w:spacing w:val="1"/>
        </w:rPr>
        <w:t> </w:t>
      </w:r>
      <w:r>
        <w:rPr/>
        <w:t>ir</w:t>
      </w:r>
      <w:r>
        <w:rPr>
          <w:spacing w:val="1"/>
        </w:rPr>
        <w:t> </w:t>
      </w:r>
      <w:r>
        <w:rPr/>
        <w:t>provistos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correspondiente</w:t>
      </w:r>
      <w:r>
        <w:rPr>
          <w:spacing w:val="1"/>
        </w:rPr>
        <w:t> </w:t>
      </w:r>
      <w:r>
        <w:rPr/>
        <w:t>apostilla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legalización</w:t>
      </w:r>
      <w:r>
        <w:rPr>
          <w:spacing w:val="-53"/>
        </w:rPr>
        <w:t> </w:t>
      </w:r>
      <w:r>
        <w:rPr/>
        <w:t>diplomática, salvo en los casos exceptuados por disposición de la ley o de los</w:t>
      </w:r>
      <w:r>
        <w:rPr>
          <w:spacing w:val="1"/>
        </w:rPr>
        <w:t> </w:t>
      </w:r>
      <w:r>
        <w:rPr/>
        <w:t>convenios internacionales vigentes en España. En todo caso, la intervención de</w:t>
      </w:r>
      <w:r>
        <w:rPr>
          <w:spacing w:val="1"/>
        </w:rPr>
        <w:t> </w:t>
      </w:r>
      <w:r>
        <w:rPr/>
        <w:t>Cónsul que otorgue dichos documentos, en funciones notariales, así como la</w:t>
      </w:r>
      <w:r>
        <w:rPr>
          <w:spacing w:val="1"/>
        </w:rPr>
        <w:t> </w:t>
      </w:r>
      <w:r>
        <w:rPr/>
        <w:t>legalización por autoridades españolas de documentos notariales otorgados en el</w:t>
      </w:r>
      <w:r>
        <w:rPr>
          <w:spacing w:val="1"/>
        </w:rPr>
        <w:t> </w:t>
      </w:r>
      <w:r>
        <w:rPr/>
        <w:t>extranjero,</w:t>
      </w:r>
      <w:r>
        <w:rPr>
          <w:spacing w:val="1"/>
        </w:rPr>
        <w:t> </w:t>
      </w:r>
      <w:r>
        <w:rPr/>
        <w:t>quedarán</w:t>
      </w:r>
      <w:r>
        <w:rPr>
          <w:spacing w:val="1"/>
        </w:rPr>
        <w:t> </w:t>
      </w:r>
      <w:r>
        <w:rPr/>
        <w:t>sujetas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obligaciones</w:t>
      </w:r>
      <w:r>
        <w:rPr>
          <w:spacing w:val="1"/>
        </w:rPr>
        <w:t> </w:t>
      </w:r>
      <w:r>
        <w:rPr/>
        <w:t>tributarias</w:t>
      </w:r>
      <w:r>
        <w:rPr>
          <w:spacing w:val="1"/>
        </w:rPr>
        <w:t> </w:t>
      </w:r>
      <w:r>
        <w:rPr/>
        <w:t>establecidas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ordenamiento</w:t>
      </w:r>
      <w:r>
        <w:rPr>
          <w:spacing w:val="-2"/>
        </w:rPr>
        <w:t> </w:t>
      </w:r>
      <w:r>
        <w:rPr/>
        <w:t>tributario español.</w:t>
      </w:r>
    </w:p>
    <w:p>
      <w:pPr>
        <w:pStyle w:val="ListParagraph"/>
        <w:numPr>
          <w:ilvl w:val="0"/>
          <w:numId w:val="11"/>
        </w:numPr>
        <w:tabs>
          <w:tab w:pos="2870" w:val="left" w:leader="none"/>
        </w:tabs>
        <w:spacing w:line="249" w:lineRule="auto" w:before="10" w:after="0"/>
        <w:ind w:left="2151" w:right="1583" w:firstLine="340"/>
        <w:jc w:val="both"/>
        <w:rPr>
          <w:sz w:val="20"/>
        </w:rPr>
      </w:pPr>
      <w:r>
        <w:rPr>
          <w:sz w:val="20"/>
        </w:rPr>
        <w:t>Se solicitará la reserva de la denominación al Registro Mercantil Central,</w:t>
      </w:r>
      <w:r>
        <w:rPr>
          <w:spacing w:val="1"/>
          <w:sz w:val="20"/>
        </w:rPr>
        <w:t> </w:t>
      </w:r>
      <w:r>
        <w:rPr>
          <w:sz w:val="20"/>
        </w:rPr>
        <w:t>incluyendo</w:t>
      </w:r>
      <w:r>
        <w:rPr>
          <w:spacing w:val="15"/>
          <w:sz w:val="20"/>
        </w:rPr>
        <w:t> </w:t>
      </w:r>
      <w:r>
        <w:rPr>
          <w:sz w:val="20"/>
        </w:rPr>
        <w:t>hasta</w:t>
      </w:r>
      <w:r>
        <w:rPr>
          <w:spacing w:val="15"/>
          <w:sz w:val="20"/>
        </w:rPr>
        <w:t> </w:t>
      </w:r>
      <w:r>
        <w:rPr>
          <w:sz w:val="20"/>
        </w:rPr>
        <w:t>cinco</w:t>
      </w:r>
      <w:r>
        <w:rPr>
          <w:spacing w:val="16"/>
          <w:sz w:val="20"/>
        </w:rPr>
        <w:t> </w:t>
      </w:r>
      <w:r>
        <w:rPr>
          <w:sz w:val="20"/>
        </w:rPr>
        <w:t>denominaciones</w:t>
      </w:r>
      <w:r>
        <w:rPr>
          <w:spacing w:val="15"/>
          <w:sz w:val="20"/>
        </w:rPr>
        <w:t> </w:t>
      </w:r>
      <w:r>
        <w:rPr>
          <w:sz w:val="20"/>
        </w:rPr>
        <w:t>sociales</w:t>
      </w:r>
      <w:r>
        <w:rPr>
          <w:spacing w:val="16"/>
          <w:sz w:val="20"/>
        </w:rPr>
        <w:t> </w:t>
      </w:r>
      <w:r>
        <w:rPr>
          <w:sz w:val="20"/>
        </w:rPr>
        <w:t>alternativas,</w:t>
      </w:r>
      <w:r>
        <w:rPr>
          <w:spacing w:val="15"/>
          <w:sz w:val="20"/>
        </w:rPr>
        <w:t> </w:t>
      </w:r>
      <w:r>
        <w:rPr>
          <w:sz w:val="20"/>
        </w:rPr>
        <w:t>de</w:t>
      </w:r>
      <w:r>
        <w:rPr>
          <w:spacing w:val="15"/>
          <w:sz w:val="20"/>
        </w:rPr>
        <w:t> </w:t>
      </w:r>
      <w:r>
        <w:rPr>
          <w:sz w:val="20"/>
        </w:rPr>
        <w:t>entre</w:t>
      </w:r>
      <w:r>
        <w:rPr>
          <w:spacing w:val="16"/>
          <w:sz w:val="20"/>
        </w:rPr>
        <w:t> </w:t>
      </w:r>
      <w:r>
        <w:rPr>
          <w:sz w:val="20"/>
        </w:rPr>
        <w:t>las</w:t>
      </w:r>
      <w:r>
        <w:rPr>
          <w:spacing w:val="15"/>
          <w:sz w:val="20"/>
        </w:rPr>
        <w:t> </w:t>
      </w:r>
      <w:r>
        <w:rPr>
          <w:sz w:val="20"/>
        </w:rPr>
        <w:t>cuales</w:t>
      </w:r>
      <w:r>
        <w:rPr>
          <w:spacing w:val="1"/>
          <w:sz w:val="20"/>
        </w:rPr>
        <w:t> </w:t>
      </w:r>
      <w:r>
        <w:rPr>
          <w:sz w:val="20"/>
        </w:rPr>
        <w:t>el Registro Mercantil Central emitirá el correspondiente certificado negativo de</w:t>
      </w:r>
      <w:r>
        <w:rPr>
          <w:spacing w:val="1"/>
          <w:sz w:val="20"/>
        </w:rPr>
        <w:t> </w:t>
      </w:r>
      <w:r>
        <w:rPr>
          <w:sz w:val="20"/>
        </w:rPr>
        <w:t>denominación</w:t>
      </w:r>
      <w:r>
        <w:rPr>
          <w:spacing w:val="46"/>
          <w:sz w:val="20"/>
        </w:rPr>
        <w:t> </w:t>
      </w:r>
      <w:r>
        <w:rPr>
          <w:sz w:val="20"/>
        </w:rPr>
        <w:t>siguiendo</w:t>
      </w:r>
      <w:r>
        <w:rPr>
          <w:spacing w:val="47"/>
          <w:sz w:val="20"/>
        </w:rPr>
        <w:t> </w:t>
      </w:r>
      <w:r>
        <w:rPr>
          <w:sz w:val="20"/>
        </w:rPr>
        <w:t>el</w:t>
      </w:r>
      <w:r>
        <w:rPr>
          <w:spacing w:val="46"/>
          <w:sz w:val="20"/>
        </w:rPr>
        <w:t> </w:t>
      </w:r>
      <w:r>
        <w:rPr>
          <w:sz w:val="20"/>
        </w:rPr>
        <w:t>orden</w:t>
      </w:r>
      <w:r>
        <w:rPr>
          <w:spacing w:val="47"/>
          <w:sz w:val="20"/>
        </w:rPr>
        <w:t> </w:t>
      </w:r>
      <w:r>
        <w:rPr>
          <w:sz w:val="20"/>
        </w:rPr>
        <w:t>propuesto</w:t>
      </w:r>
      <w:r>
        <w:rPr>
          <w:spacing w:val="46"/>
          <w:sz w:val="20"/>
        </w:rPr>
        <w:t> </w:t>
      </w:r>
      <w:r>
        <w:rPr>
          <w:sz w:val="20"/>
        </w:rPr>
        <w:t>por</w:t>
      </w:r>
      <w:r>
        <w:rPr>
          <w:spacing w:val="47"/>
          <w:sz w:val="20"/>
        </w:rPr>
        <w:t> </w:t>
      </w:r>
      <w:r>
        <w:rPr>
          <w:sz w:val="20"/>
        </w:rPr>
        <w:t>el</w:t>
      </w:r>
      <w:r>
        <w:rPr>
          <w:spacing w:val="46"/>
          <w:sz w:val="20"/>
        </w:rPr>
        <w:t> </w:t>
      </w:r>
      <w:r>
        <w:rPr>
          <w:sz w:val="20"/>
        </w:rPr>
        <w:t>solicitante,</w:t>
      </w:r>
      <w:r>
        <w:rPr>
          <w:spacing w:val="47"/>
          <w:sz w:val="20"/>
        </w:rPr>
        <w:t> </w:t>
      </w:r>
      <w:r>
        <w:rPr>
          <w:sz w:val="20"/>
        </w:rPr>
        <w:t>dentro</w:t>
      </w:r>
      <w:r>
        <w:rPr>
          <w:spacing w:val="46"/>
          <w:sz w:val="20"/>
        </w:rPr>
        <w:t> </w:t>
      </w:r>
      <w:r>
        <w:rPr>
          <w:sz w:val="20"/>
        </w:rPr>
        <w:t>de</w:t>
      </w:r>
      <w:r>
        <w:rPr>
          <w:spacing w:val="47"/>
          <w:sz w:val="20"/>
        </w:rPr>
        <w:t> </w:t>
      </w:r>
      <w:r>
        <w:rPr>
          <w:sz w:val="20"/>
        </w:rPr>
        <w:t>las</w:t>
      </w:r>
      <w:r>
        <w:rPr>
          <w:spacing w:val="46"/>
          <w:sz w:val="20"/>
        </w:rPr>
        <w:t> </w:t>
      </w:r>
      <w:r>
        <w:rPr>
          <w:sz w:val="20"/>
        </w:rPr>
        <w:t>6</w:t>
      </w:r>
      <w:r>
        <w:rPr>
          <w:spacing w:val="-53"/>
          <w:sz w:val="20"/>
        </w:rPr>
        <w:t> </w:t>
      </w:r>
      <w:r>
        <w:rPr>
          <w:sz w:val="20"/>
        </w:rPr>
        <w:t>horas</w:t>
      </w:r>
      <w:r>
        <w:rPr>
          <w:spacing w:val="-2"/>
          <w:sz w:val="20"/>
        </w:rPr>
        <w:t> </w:t>
      </w:r>
      <w:r>
        <w:rPr>
          <w:sz w:val="20"/>
        </w:rPr>
        <w:t>hábiles</w:t>
      </w:r>
      <w:r>
        <w:rPr>
          <w:spacing w:val="-1"/>
          <w:sz w:val="20"/>
        </w:rPr>
        <w:t> </w:t>
      </w:r>
      <w:r>
        <w:rPr>
          <w:sz w:val="20"/>
        </w:rPr>
        <w:t>siguientes a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solicitud.</w:t>
      </w:r>
    </w:p>
    <w:p>
      <w:pPr>
        <w:pStyle w:val="BodyText"/>
        <w:spacing w:line="249" w:lineRule="auto" w:before="4"/>
        <w:ind w:right="1585"/>
      </w:pPr>
      <w:r>
        <w:rPr/>
        <w:t>La</w:t>
      </w:r>
      <w:r>
        <w:rPr>
          <w:spacing w:val="1"/>
        </w:rPr>
        <w:t> </w:t>
      </w:r>
      <w:r>
        <w:rPr/>
        <w:t>denominación</w:t>
      </w:r>
      <w:r>
        <w:rPr>
          <w:spacing w:val="1"/>
        </w:rPr>
        <w:t> </w:t>
      </w:r>
      <w:r>
        <w:rPr/>
        <w:t>podrá</w:t>
      </w:r>
      <w:r>
        <w:rPr>
          <w:spacing w:val="1"/>
        </w:rPr>
        <w:t> </w:t>
      </w:r>
      <w:r>
        <w:rPr/>
        <w:t>ser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bolsa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denominaciones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reserva</w:t>
      </w:r>
      <w:r>
        <w:rPr>
          <w:spacing w:val="1"/>
        </w:rPr>
        <w:t> </w:t>
      </w:r>
      <w:r>
        <w:rPr/>
        <w:t>prevista</w:t>
      </w:r>
      <w:r>
        <w:rPr>
          <w:spacing w:val="17"/>
        </w:rPr>
        <w:t> </w:t>
      </w:r>
      <w:r>
        <w:rPr/>
        <w:t>en</w:t>
      </w:r>
      <w:r>
        <w:rPr>
          <w:spacing w:val="18"/>
        </w:rPr>
        <w:t> </w:t>
      </w:r>
      <w:r>
        <w:rPr/>
        <w:t>la</w:t>
      </w:r>
      <w:r>
        <w:rPr>
          <w:spacing w:val="18"/>
        </w:rPr>
        <w:t> </w:t>
      </w:r>
      <w:r>
        <w:rPr/>
        <w:t>disposición</w:t>
      </w:r>
      <w:r>
        <w:rPr>
          <w:spacing w:val="18"/>
        </w:rPr>
        <w:t> </w:t>
      </w:r>
      <w:r>
        <w:rPr/>
        <w:t>final</w:t>
      </w:r>
      <w:r>
        <w:rPr>
          <w:spacing w:val="18"/>
        </w:rPr>
        <w:t> </w:t>
      </w:r>
      <w:r>
        <w:rPr/>
        <w:t>primera</w:t>
      </w:r>
      <w:r>
        <w:rPr>
          <w:spacing w:val="18"/>
        </w:rPr>
        <w:t> </w:t>
      </w:r>
      <w:r>
        <w:rPr/>
        <w:t>del</w:t>
      </w:r>
      <w:r>
        <w:rPr>
          <w:spacing w:val="17"/>
        </w:rPr>
        <w:t> </w:t>
      </w:r>
      <w:r>
        <w:rPr/>
        <w:t>Real</w:t>
      </w:r>
      <w:r>
        <w:rPr>
          <w:spacing w:val="18"/>
        </w:rPr>
        <w:t> </w:t>
      </w:r>
      <w:r>
        <w:rPr/>
        <w:t>Decreto</w:t>
      </w:r>
      <w:r>
        <w:rPr>
          <w:spacing w:val="18"/>
        </w:rPr>
        <w:t> </w:t>
      </w:r>
      <w:r>
        <w:rPr/>
        <w:t>Legislativo</w:t>
      </w:r>
      <w:r>
        <w:rPr>
          <w:spacing w:val="18"/>
        </w:rPr>
        <w:t> </w:t>
      </w:r>
      <w:r>
        <w:rPr/>
        <w:t>1/2010,</w:t>
      </w:r>
      <w:r>
        <w:rPr>
          <w:spacing w:val="18"/>
        </w:rPr>
        <w:t> </w:t>
      </w:r>
      <w:r>
        <w:rPr/>
        <w:t>de</w:t>
      </w:r>
      <w:r>
        <w:rPr>
          <w:spacing w:val="18"/>
        </w:rPr>
        <w:t> </w:t>
      </w:r>
      <w:r>
        <w:rPr/>
        <w:t>2</w:t>
      </w:r>
    </w:p>
    <w:p>
      <w:pPr>
        <w:spacing w:after="0" w:line="249" w:lineRule="auto"/>
        <w:sectPr>
          <w:headerReference w:type="default" r:id="rId22"/>
          <w:headerReference w:type="even" r:id="rId23"/>
          <w:pgSz w:w="11910" w:h="16840"/>
          <w:pgMar w:header="611" w:footer="0" w:top="1400" w:bottom="280" w:left="400" w:right="400"/>
          <w:pgNumType w:start="133619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300011pt;width:538.6pt;height:.1pt;mso-position-horizontal-relative:page;mso-position-vertical-relative:paragraph;z-index:-15702016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 w:firstLine="0"/>
        <w:jc w:val="left"/>
        <w:rPr>
          <w:sz w:val="28"/>
        </w:rPr>
      </w:pPr>
    </w:p>
    <w:p>
      <w:pPr>
        <w:pStyle w:val="BodyText"/>
        <w:spacing w:line="249" w:lineRule="auto" w:before="94"/>
        <w:ind w:right="1584" w:firstLine="0"/>
      </w:pPr>
      <w:r>
        <w:rPr/>
        <w:t>de julio, por el que se aprueba el texto refundido de la Ley de Sociedades de</w:t>
      </w:r>
      <w:r>
        <w:rPr>
          <w:spacing w:val="1"/>
        </w:rPr>
        <w:t> </w:t>
      </w:r>
      <w:r>
        <w:rPr/>
        <w:t>Capital.</w:t>
      </w:r>
    </w:p>
    <w:p>
      <w:pPr>
        <w:pStyle w:val="ListParagraph"/>
        <w:numPr>
          <w:ilvl w:val="0"/>
          <w:numId w:val="11"/>
        </w:numPr>
        <w:tabs>
          <w:tab w:pos="2858" w:val="left" w:leader="none"/>
        </w:tabs>
        <w:spacing w:line="249" w:lineRule="auto" w:before="1" w:after="0"/>
        <w:ind w:left="2151" w:right="1583" w:firstLine="340"/>
        <w:jc w:val="both"/>
        <w:rPr>
          <w:sz w:val="20"/>
        </w:rPr>
      </w:pPr>
      <w:r>
        <w:rPr>
          <w:sz w:val="20"/>
        </w:rPr>
        <w:t>Se concertará inmediatamente la fecha de otorgamiento de la escritura de</w:t>
      </w:r>
      <w:r>
        <w:rPr>
          <w:spacing w:val="1"/>
          <w:sz w:val="20"/>
        </w:rPr>
        <w:t> </w:t>
      </w:r>
      <w:r>
        <w:rPr>
          <w:sz w:val="20"/>
        </w:rPr>
        <w:t>constitución mediante una comunicación en tiempo real con la agenda electrónica</w:t>
      </w:r>
      <w:r>
        <w:rPr>
          <w:spacing w:val="1"/>
          <w:sz w:val="20"/>
        </w:rPr>
        <w:t> </w:t>
      </w:r>
      <w:r>
        <w:rPr>
          <w:sz w:val="20"/>
        </w:rPr>
        <w:t>notarial obteniéndose los datos de la notaría y la fecha y hora del otorgamiento. La</w:t>
      </w:r>
      <w:r>
        <w:rPr>
          <w:spacing w:val="-53"/>
          <w:sz w:val="20"/>
        </w:rPr>
        <w:t> </w:t>
      </w:r>
      <w:r>
        <w:rPr>
          <w:sz w:val="20"/>
        </w:rPr>
        <w:t>fecha y hora del otorgamiento en ningún caso será superior a doce horas hábiles</w:t>
      </w:r>
      <w:r>
        <w:rPr>
          <w:spacing w:val="1"/>
          <w:sz w:val="20"/>
        </w:rPr>
        <w:t> </w:t>
      </w:r>
      <w:r>
        <w:rPr>
          <w:sz w:val="20"/>
        </w:rPr>
        <w:t>desde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se inicia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tramitación</w:t>
      </w:r>
      <w:r>
        <w:rPr>
          <w:spacing w:val="-1"/>
          <w:sz w:val="20"/>
        </w:rPr>
        <w:t> </w:t>
      </w:r>
      <w:r>
        <w:rPr>
          <w:sz w:val="20"/>
        </w:rPr>
        <w:t>telemática conforme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letra</w:t>
      </w:r>
      <w:r>
        <w:rPr>
          <w:spacing w:val="-1"/>
          <w:sz w:val="20"/>
        </w:rPr>
        <w:t> </w:t>
      </w:r>
      <w:r>
        <w:rPr>
          <w:sz w:val="20"/>
        </w:rPr>
        <w:t>a).</w:t>
      </w:r>
    </w:p>
    <w:p>
      <w:pPr>
        <w:pStyle w:val="ListParagraph"/>
        <w:numPr>
          <w:ilvl w:val="0"/>
          <w:numId w:val="9"/>
        </w:numPr>
        <w:tabs>
          <w:tab w:pos="2859" w:val="left" w:leader="none"/>
        </w:tabs>
        <w:spacing w:line="240" w:lineRule="auto" w:before="174" w:after="0"/>
        <w:ind w:left="2858" w:right="0" w:hanging="368"/>
        <w:jc w:val="left"/>
        <w:rPr>
          <w:sz w:val="20"/>
        </w:rPr>
      </w:pP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notario:</w:t>
      </w:r>
    </w:p>
    <w:p>
      <w:pPr>
        <w:pStyle w:val="ListParagraph"/>
        <w:numPr>
          <w:ilvl w:val="0"/>
          <w:numId w:val="12"/>
        </w:numPr>
        <w:tabs>
          <w:tab w:pos="2870" w:val="left" w:leader="none"/>
        </w:tabs>
        <w:spacing w:line="249" w:lineRule="auto" w:before="181" w:after="0"/>
        <w:ind w:left="2151" w:right="1583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fecha</w:t>
      </w:r>
      <w:r>
        <w:rPr>
          <w:spacing w:val="1"/>
          <w:sz w:val="20"/>
        </w:rPr>
        <w:t> </w:t>
      </w:r>
      <w:r>
        <w:rPr>
          <w:sz w:val="20"/>
        </w:rPr>
        <w:t>determinada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letra</w:t>
      </w:r>
      <w:r>
        <w:rPr>
          <w:spacing w:val="1"/>
          <w:sz w:val="20"/>
        </w:rPr>
        <w:t> </w:t>
      </w:r>
      <w:r>
        <w:rPr>
          <w:sz w:val="20"/>
        </w:rPr>
        <w:t>c)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apartado</w:t>
      </w:r>
      <w:r>
        <w:rPr>
          <w:spacing w:val="1"/>
          <w:sz w:val="20"/>
        </w:rPr>
        <w:t> </w:t>
      </w:r>
      <w:r>
        <w:rPr>
          <w:sz w:val="20"/>
        </w:rPr>
        <w:t>3,</w:t>
      </w:r>
      <w:r>
        <w:rPr>
          <w:spacing w:val="1"/>
          <w:sz w:val="20"/>
        </w:rPr>
        <w:t> </w:t>
      </w:r>
      <w:r>
        <w:rPr>
          <w:sz w:val="20"/>
        </w:rPr>
        <w:t>autorizará</w:t>
      </w:r>
      <w:r>
        <w:rPr>
          <w:spacing w:val="55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escritura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constitución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formato</w:t>
      </w:r>
      <w:r>
        <w:rPr>
          <w:spacing w:val="1"/>
          <w:sz w:val="20"/>
        </w:rPr>
        <w:t> </w:t>
      </w:r>
      <w:r>
        <w:rPr>
          <w:sz w:val="20"/>
        </w:rPr>
        <w:t>electrónico</w:t>
      </w:r>
      <w:r>
        <w:rPr>
          <w:spacing w:val="1"/>
          <w:sz w:val="20"/>
        </w:rPr>
        <w:t> </w:t>
      </w:r>
      <w:r>
        <w:rPr>
          <w:sz w:val="20"/>
        </w:rPr>
        <w:t>aportándosele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documento</w:t>
      </w:r>
      <w:r>
        <w:rPr>
          <w:spacing w:val="1"/>
          <w:sz w:val="20"/>
        </w:rPr>
        <w:t> </w:t>
      </w:r>
      <w:r>
        <w:rPr>
          <w:sz w:val="20"/>
        </w:rPr>
        <w:t>justificativo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desembolso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capital social.</w:t>
      </w:r>
    </w:p>
    <w:p>
      <w:pPr>
        <w:pStyle w:val="BodyText"/>
        <w:spacing w:line="249" w:lineRule="auto" w:before="2"/>
        <w:ind w:right="1581"/>
      </w:pPr>
      <w:r>
        <w:rPr/>
        <w:t>No</w:t>
      </w:r>
      <w:r>
        <w:rPr>
          <w:spacing w:val="1"/>
        </w:rPr>
        <w:t> </w:t>
      </w:r>
      <w:r>
        <w:rPr/>
        <w:t>obstante,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anterior,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será</w:t>
      </w:r>
      <w:r>
        <w:rPr>
          <w:spacing w:val="1"/>
        </w:rPr>
        <w:t> </w:t>
      </w:r>
      <w:r>
        <w:rPr/>
        <w:t>necesario</w:t>
      </w:r>
      <w:r>
        <w:rPr>
          <w:spacing w:val="1"/>
        </w:rPr>
        <w:t> </w:t>
      </w:r>
      <w:r>
        <w:rPr/>
        <w:t>acreditar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realidad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aportaciones</w:t>
      </w:r>
      <w:r>
        <w:rPr>
          <w:spacing w:val="1"/>
        </w:rPr>
        <w:t> </w:t>
      </w:r>
      <w:r>
        <w:rPr/>
        <w:t>dinerarias</w:t>
      </w:r>
      <w:r>
        <w:rPr>
          <w:spacing w:val="1"/>
        </w:rPr>
        <w:t> </w:t>
      </w:r>
      <w:r>
        <w:rPr/>
        <w:t>si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fundadores</w:t>
      </w:r>
      <w:r>
        <w:rPr>
          <w:spacing w:val="1"/>
        </w:rPr>
        <w:t> </w:t>
      </w:r>
      <w:r>
        <w:rPr/>
        <w:t>manifiestan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escritura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responderán solidariamente frente a la sociedad y frente a los acreedores sociales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realidad de</w:t>
      </w:r>
      <w:r>
        <w:rPr>
          <w:spacing w:val="-1"/>
        </w:rPr>
        <w:t> </w:t>
      </w:r>
      <w:r>
        <w:rPr/>
        <w:t>las</w:t>
      </w:r>
      <w:r>
        <w:rPr>
          <w:spacing w:val="-1"/>
        </w:rPr>
        <w:t> </w:t>
      </w:r>
      <w:r>
        <w:rPr/>
        <w:t>mismas.</w:t>
      </w:r>
    </w:p>
    <w:p>
      <w:pPr>
        <w:pStyle w:val="BodyText"/>
        <w:spacing w:line="249" w:lineRule="auto" w:before="3"/>
        <w:ind w:right="1582"/>
      </w:pPr>
      <w:r>
        <w:rPr/>
        <w:t>Se utilizará la escritura de constitución con un formato estandarizado y con</w:t>
      </w:r>
      <w:r>
        <w:rPr>
          <w:spacing w:val="1"/>
        </w:rPr>
        <w:t> </w:t>
      </w:r>
      <w:r>
        <w:rPr/>
        <w:t>campos codificados.</w:t>
      </w:r>
    </w:p>
    <w:p>
      <w:pPr>
        <w:pStyle w:val="ListParagraph"/>
        <w:numPr>
          <w:ilvl w:val="0"/>
          <w:numId w:val="12"/>
        </w:numPr>
        <w:tabs>
          <w:tab w:pos="2870" w:val="left" w:leader="none"/>
        </w:tabs>
        <w:spacing w:line="249" w:lineRule="auto" w:before="2" w:after="0"/>
        <w:ind w:left="2151" w:right="1580" w:firstLine="340"/>
        <w:jc w:val="both"/>
        <w:rPr>
          <w:sz w:val="20"/>
        </w:rPr>
      </w:pPr>
      <w:r>
        <w:rPr>
          <w:sz w:val="20"/>
        </w:rPr>
        <w:t>Enviará de forma inmediata, a través del sistema de tramitación telemática</w:t>
      </w:r>
      <w:r>
        <w:rPr>
          <w:spacing w:val="-53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CIRCE,</w:t>
      </w:r>
      <w:r>
        <w:rPr>
          <w:spacing w:val="1"/>
          <w:sz w:val="20"/>
        </w:rPr>
        <w:t> </w:t>
      </w:r>
      <w:r>
        <w:rPr>
          <w:sz w:val="20"/>
        </w:rPr>
        <w:t>copia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escritura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Administración</w:t>
      </w:r>
      <w:r>
        <w:rPr>
          <w:spacing w:val="1"/>
          <w:sz w:val="20"/>
        </w:rPr>
        <w:t> </w:t>
      </w:r>
      <w:r>
        <w:rPr>
          <w:sz w:val="20"/>
        </w:rPr>
        <w:t>Tributaria</w:t>
      </w:r>
      <w:r>
        <w:rPr>
          <w:spacing w:val="1"/>
          <w:sz w:val="20"/>
        </w:rPr>
        <w:t> </w:t>
      </w:r>
      <w:r>
        <w:rPr>
          <w:sz w:val="20"/>
        </w:rPr>
        <w:t>solicitando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asignación</w:t>
      </w:r>
      <w:r>
        <w:rPr>
          <w:spacing w:val="-2"/>
          <w:sz w:val="20"/>
        </w:rPr>
        <w:t> </w:t>
      </w:r>
      <w:r>
        <w:rPr>
          <w:sz w:val="20"/>
        </w:rPr>
        <w:t>provisional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un</w:t>
      </w:r>
      <w:r>
        <w:rPr>
          <w:spacing w:val="-2"/>
          <w:sz w:val="20"/>
        </w:rPr>
        <w:t> </w:t>
      </w:r>
      <w:r>
        <w:rPr>
          <w:sz w:val="20"/>
        </w:rPr>
        <w:t>Número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Identificación</w:t>
      </w:r>
      <w:r>
        <w:rPr>
          <w:spacing w:val="-1"/>
          <w:sz w:val="20"/>
        </w:rPr>
        <w:t> </w:t>
      </w:r>
      <w:r>
        <w:rPr>
          <w:sz w:val="20"/>
        </w:rPr>
        <w:t>Fiscal.</w:t>
      </w:r>
    </w:p>
    <w:p>
      <w:pPr>
        <w:pStyle w:val="ListParagraph"/>
        <w:numPr>
          <w:ilvl w:val="0"/>
          <w:numId w:val="12"/>
        </w:numPr>
        <w:tabs>
          <w:tab w:pos="2858" w:val="left" w:leader="none"/>
        </w:tabs>
        <w:spacing w:line="249" w:lineRule="auto" w:before="2" w:after="0"/>
        <w:ind w:left="2151" w:right="1581" w:firstLine="340"/>
        <w:jc w:val="both"/>
        <w:rPr>
          <w:sz w:val="20"/>
        </w:rPr>
      </w:pPr>
      <w:r>
        <w:rPr>
          <w:sz w:val="20"/>
        </w:rPr>
        <w:t>Remitirá</w:t>
      </w:r>
      <w:r>
        <w:rPr>
          <w:spacing w:val="1"/>
          <w:sz w:val="20"/>
        </w:rPr>
        <w:t> </w:t>
      </w:r>
      <w:r>
        <w:rPr>
          <w:sz w:val="20"/>
        </w:rPr>
        <w:t>copia</w:t>
      </w:r>
      <w:r>
        <w:rPr>
          <w:spacing w:val="1"/>
          <w:sz w:val="20"/>
        </w:rPr>
        <w:t> </w:t>
      </w:r>
      <w:r>
        <w:rPr>
          <w:sz w:val="20"/>
        </w:rPr>
        <w:t>autorizada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escritura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constitución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Registro</w:t>
      </w:r>
      <w:r>
        <w:rPr>
          <w:spacing w:val="1"/>
          <w:sz w:val="20"/>
        </w:rPr>
        <w:t> </w:t>
      </w:r>
      <w:r>
        <w:rPr>
          <w:sz w:val="20"/>
        </w:rPr>
        <w:t>Mercantil del domicilio social a través del sistema de tramitación telemática del</w:t>
      </w:r>
      <w:r>
        <w:rPr>
          <w:spacing w:val="1"/>
          <w:sz w:val="20"/>
        </w:rPr>
        <w:t> </w:t>
      </w:r>
      <w:r>
        <w:rPr>
          <w:sz w:val="20"/>
        </w:rPr>
        <w:t>CIRCE.</w:t>
      </w:r>
    </w:p>
    <w:p>
      <w:pPr>
        <w:pStyle w:val="ListParagraph"/>
        <w:numPr>
          <w:ilvl w:val="0"/>
          <w:numId w:val="12"/>
        </w:numPr>
        <w:tabs>
          <w:tab w:pos="2870" w:val="left" w:leader="none"/>
        </w:tabs>
        <w:spacing w:line="249" w:lineRule="auto" w:before="3" w:after="0"/>
        <w:ind w:left="2151" w:right="1582" w:firstLine="340"/>
        <w:jc w:val="both"/>
        <w:rPr>
          <w:sz w:val="20"/>
        </w:rPr>
      </w:pPr>
      <w:r>
        <w:rPr>
          <w:sz w:val="20"/>
        </w:rPr>
        <w:t>Entregará a los otorgantes, si lo solicitan, una copia simple electrónica de</w:t>
      </w:r>
      <w:r>
        <w:rPr>
          <w:spacing w:val="1"/>
          <w:sz w:val="20"/>
        </w:rPr>
        <w:t> </w:t>
      </w:r>
      <w:r>
        <w:rPr>
          <w:sz w:val="20"/>
        </w:rPr>
        <w:t>la escritura, sin coste adicional. Esta copia estará disponible en la sede electrónica</w:t>
      </w:r>
      <w:r>
        <w:rPr>
          <w:spacing w:val="-53"/>
          <w:sz w:val="20"/>
        </w:rPr>
        <w:t> </w:t>
      </w:r>
      <w:r>
        <w:rPr>
          <w:sz w:val="20"/>
        </w:rPr>
        <w:t>del Punto de Atención al Emprendedor del Ministerio de Industria, Comercio y</w:t>
      </w:r>
      <w:r>
        <w:rPr>
          <w:spacing w:val="1"/>
          <w:sz w:val="20"/>
        </w:rPr>
        <w:t> </w:t>
      </w:r>
      <w:r>
        <w:rPr>
          <w:sz w:val="20"/>
        </w:rPr>
        <w:t>Turismo.</w:t>
      </w:r>
    </w:p>
    <w:p>
      <w:pPr>
        <w:pStyle w:val="ListParagraph"/>
        <w:numPr>
          <w:ilvl w:val="0"/>
          <w:numId w:val="9"/>
        </w:numPr>
        <w:tabs>
          <w:tab w:pos="2859" w:val="left" w:leader="none"/>
        </w:tabs>
        <w:spacing w:line="249" w:lineRule="auto" w:before="173" w:after="0"/>
        <w:ind w:left="2151" w:right="1582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8"/>
          <w:sz w:val="20"/>
        </w:rPr>
        <w:t> </w:t>
      </w:r>
      <w:r>
        <w:rPr>
          <w:sz w:val="20"/>
        </w:rPr>
        <w:t>registrador</w:t>
      </w:r>
      <w:r>
        <w:rPr>
          <w:spacing w:val="18"/>
          <w:sz w:val="20"/>
        </w:rPr>
        <w:t> </w:t>
      </w:r>
      <w:r>
        <w:rPr>
          <w:sz w:val="20"/>
        </w:rPr>
        <w:t>mercantil,</w:t>
      </w:r>
      <w:r>
        <w:rPr>
          <w:spacing w:val="18"/>
          <w:sz w:val="20"/>
        </w:rPr>
        <w:t> </w:t>
      </w:r>
      <w:r>
        <w:rPr>
          <w:sz w:val="20"/>
        </w:rPr>
        <w:t>una</w:t>
      </w:r>
      <w:r>
        <w:rPr>
          <w:spacing w:val="18"/>
          <w:sz w:val="20"/>
        </w:rPr>
        <w:t> </w:t>
      </w:r>
      <w:r>
        <w:rPr>
          <w:sz w:val="20"/>
        </w:rPr>
        <w:t>vez</w:t>
      </w:r>
      <w:r>
        <w:rPr>
          <w:spacing w:val="18"/>
          <w:sz w:val="20"/>
        </w:rPr>
        <w:t> </w:t>
      </w:r>
      <w:r>
        <w:rPr>
          <w:sz w:val="20"/>
        </w:rPr>
        <w:t>recibida</w:t>
      </w:r>
      <w:r>
        <w:rPr>
          <w:spacing w:val="18"/>
          <w:sz w:val="20"/>
        </w:rPr>
        <w:t> </w:t>
      </w:r>
      <w:r>
        <w:rPr>
          <w:sz w:val="20"/>
        </w:rPr>
        <w:t>del</w:t>
      </w:r>
      <w:r>
        <w:rPr>
          <w:spacing w:val="18"/>
          <w:sz w:val="20"/>
        </w:rPr>
        <w:t> </w:t>
      </w:r>
      <w:r>
        <w:rPr>
          <w:sz w:val="20"/>
        </w:rPr>
        <w:t>CIRCE</w:t>
      </w:r>
      <w:r>
        <w:rPr>
          <w:spacing w:val="18"/>
          <w:sz w:val="20"/>
        </w:rPr>
        <w:t> </w:t>
      </w:r>
      <w:r>
        <w:rPr>
          <w:sz w:val="20"/>
        </w:rPr>
        <w:t>copia</w:t>
      </w:r>
      <w:r>
        <w:rPr>
          <w:spacing w:val="18"/>
          <w:sz w:val="20"/>
        </w:rPr>
        <w:t> </w:t>
      </w:r>
      <w:r>
        <w:rPr>
          <w:sz w:val="20"/>
        </w:rPr>
        <w:t>electrónica</w:t>
      </w:r>
      <w:r>
        <w:rPr>
          <w:spacing w:val="18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la escritura de constitución junto con el NIF provisional asignado y la acreditación</w:t>
      </w:r>
      <w:r>
        <w:rPr>
          <w:spacing w:val="1"/>
          <w:sz w:val="20"/>
        </w:rPr>
        <w:t> </w:t>
      </w:r>
      <w:r>
        <w:rPr>
          <w:sz w:val="20"/>
        </w:rPr>
        <w:t>de la exención del Impuesto de Transmisiones Patrimoniales y Actos Jurídicos</w:t>
      </w:r>
      <w:r>
        <w:rPr>
          <w:spacing w:val="1"/>
          <w:sz w:val="20"/>
        </w:rPr>
        <w:t> </w:t>
      </w:r>
      <w:r>
        <w:rPr>
          <w:sz w:val="20"/>
        </w:rPr>
        <w:t>Documentados,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su modalidad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Operaciones</w:t>
      </w:r>
      <w:r>
        <w:rPr>
          <w:spacing w:val="-1"/>
          <w:sz w:val="20"/>
        </w:rPr>
        <w:t> </w:t>
      </w:r>
      <w:r>
        <w:rPr>
          <w:sz w:val="20"/>
        </w:rPr>
        <w:t>Societarias, realizado:</w:t>
      </w:r>
    </w:p>
    <w:p>
      <w:pPr>
        <w:pStyle w:val="ListParagraph"/>
        <w:numPr>
          <w:ilvl w:val="0"/>
          <w:numId w:val="13"/>
        </w:numPr>
        <w:tabs>
          <w:tab w:pos="2870" w:val="left" w:leader="none"/>
        </w:tabs>
        <w:spacing w:line="249" w:lineRule="auto" w:before="174" w:after="0"/>
        <w:ind w:left="2151" w:right="1584" w:firstLine="340"/>
        <w:jc w:val="both"/>
        <w:rPr>
          <w:sz w:val="20"/>
        </w:rPr>
      </w:pPr>
      <w:r>
        <w:rPr>
          <w:sz w:val="20"/>
        </w:rPr>
        <w:t>Procederá a la calificación e inscripción dentro del plazo de las 6 horas</w:t>
      </w:r>
      <w:r>
        <w:rPr>
          <w:spacing w:val="1"/>
          <w:sz w:val="20"/>
        </w:rPr>
        <w:t> </w:t>
      </w:r>
      <w:r>
        <w:rPr>
          <w:sz w:val="20"/>
        </w:rPr>
        <w:t>hábiles siguientes a la recepción telemática de la escritura, entendiéndose por</w:t>
      </w:r>
      <w:r>
        <w:rPr>
          <w:spacing w:val="1"/>
          <w:sz w:val="20"/>
        </w:rPr>
        <w:t> </w:t>
      </w:r>
      <w:r>
        <w:rPr>
          <w:sz w:val="20"/>
        </w:rPr>
        <w:t>horas hábiles a estos efectos las que queden comprendidas dentro del horario de</w:t>
      </w:r>
      <w:r>
        <w:rPr>
          <w:spacing w:val="1"/>
          <w:sz w:val="20"/>
        </w:rPr>
        <w:t> </w:t>
      </w:r>
      <w:r>
        <w:rPr>
          <w:sz w:val="20"/>
        </w:rPr>
        <w:t>apertura</w:t>
      </w:r>
      <w:r>
        <w:rPr>
          <w:spacing w:val="-2"/>
          <w:sz w:val="20"/>
        </w:rPr>
        <w:t> </w:t>
      </w:r>
      <w:r>
        <w:rPr>
          <w:sz w:val="20"/>
        </w:rPr>
        <w:t>fijado para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registros.</w:t>
      </w:r>
    </w:p>
    <w:p>
      <w:pPr>
        <w:pStyle w:val="ListParagraph"/>
        <w:numPr>
          <w:ilvl w:val="0"/>
          <w:numId w:val="13"/>
        </w:numPr>
        <w:tabs>
          <w:tab w:pos="2870" w:val="left" w:leader="none"/>
        </w:tabs>
        <w:spacing w:line="249" w:lineRule="auto" w:before="3" w:after="0"/>
        <w:ind w:left="2151" w:right="1583" w:firstLine="340"/>
        <w:jc w:val="both"/>
        <w:rPr>
          <w:sz w:val="20"/>
        </w:rPr>
      </w:pPr>
      <w:r>
        <w:rPr>
          <w:sz w:val="20"/>
        </w:rPr>
        <w:t>Remitirá al Centro de Información y Red de Creación de Empresas, el</w:t>
      </w:r>
      <w:r>
        <w:rPr>
          <w:spacing w:val="1"/>
          <w:sz w:val="20"/>
        </w:rPr>
        <w:t> </w:t>
      </w:r>
      <w:r>
        <w:rPr>
          <w:sz w:val="20"/>
        </w:rPr>
        <w:t>mismo</w:t>
      </w:r>
      <w:r>
        <w:rPr>
          <w:spacing w:val="-2"/>
          <w:sz w:val="20"/>
        </w:rPr>
        <w:t> </w:t>
      </w:r>
      <w:r>
        <w:rPr>
          <w:sz w:val="20"/>
        </w:rPr>
        <w:t>día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inscripción,</w:t>
      </w:r>
      <w:r>
        <w:rPr>
          <w:spacing w:val="-2"/>
          <w:sz w:val="20"/>
        </w:rPr>
        <w:t> </w:t>
      </w:r>
      <w:r>
        <w:rPr>
          <w:sz w:val="20"/>
        </w:rPr>
        <w:t>certificación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inscripción</w:t>
      </w:r>
      <w:r>
        <w:rPr>
          <w:spacing w:val="-2"/>
          <w:sz w:val="20"/>
        </w:rPr>
        <w:t> </w:t>
      </w:r>
      <w:r>
        <w:rPr>
          <w:sz w:val="20"/>
        </w:rPr>
        <w:t>practicada.</w:t>
      </w:r>
    </w:p>
    <w:p>
      <w:pPr>
        <w:pStyle w:val="ListParagraph"/>
        <w:numPr>
          <w:ilvl w:val="0"/>
          <w:numId w:val="13"/>
        </w:numPr>
        <w:tabs>
          <w:tab w:pos="2858" w:val="left" w:leader="none"/>
        </w:tabs>
        <w:spacing w:line="249" w:lineRule="auto" w:before="2" w:after="0"/>
        <w:ind w:left="2151" w:right="1584" w:firstLine="340"/>
        <w:jc w:val="both"/>
        <w:rPr>
          <w:sz w:val="20"/>
        </w:rPr>
      </w:pPr>
      <w:r>
        <w:rPr>
          <w:sz w:val="20"/>
        </w:rPr>
        <w:t>Solicitará el número de identificación fiscal definitivo a la Administración</w:t>
      </w:r>
      <w:r>
        <w:rPr>
          <w:spacing w:val="1"/>
          <w:sz w:val="20"/>
        </w:rPr>
        <w:t> </w:t>
      </w:r>
      <w:r>
        <w:rPr>
          <w:sz w:val="20"/>
        </w:rPr>
        <w:t>Tributaria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través del</w:t>
      </w:r>
      <w:r>
        <w:rPr>
          <w:spacing w:val="-1"/>
          <w:sz w:val="20"/>
        </w:rPr>
        <w:t> </w:t>
      </w:r>
      <w:r>
        <w:rPr>
          <w:sz w:val="20"/>
        </w:rPr>
        <w:t>CIRCE.</w:t>
      </w:r>
    </w:p>
    <w:p>
      <w:pPr>
        <w:pStyle w:val="BodyText"/>
        <w:spacing w:line="249" w:lineRule="auto" w:before="171"/>
        <w:ind w:right="1581"/>
      </w:pPr>
      <w:r>
        <w:rPr/>
        <w:t>El sistema de tramitación telemática del CIRCE dará traslado inmediato a los</w:t>
      </w:r>
      <w:r>
        <w:rPr>
          <w:spacing w:val="1"/>
        </w:rPr>
        <w:t> </w:t>
      </w:r>
      <w:r>
        <w:rPr/>
        <w:t>fundadores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así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soliciten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notario</w:t>
      </w:r>
      <w:r>
        <w:rPr>
          <w:spacing w:val="1"/>
        </w:rPr>
        <w:t> </w:t>
      </w:r>
      <w:r>
        <w:rPr/>
        <w:t>autorizante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escritura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constitución y de la certificación electrónica a que se refiere el apartado anterior,</w:t>
      </w:r>
      <w:r>
        <w:rPr>
          <w:spacing w:val="1"/>
        </w:rPr>
        <w:t> </w:t>
      </w:r>
      <w:r>
        <w:rPr/>
        <w:t>sin</w:t>
      </w:r>
      <w:r>
        <w:rPr>
          <w:spacing w:val="-1"/>
        </w:rPr>
        <w:t> </w:t>
      </w:r>
      <w:r>
        <w:rPr/>
        <w:t>coste adicional.</w:t>
      </w:r>
    </w:p>
    <w:p>
      <w:pPr>
        <w:pStyle w:val="BodyText"/>
        <w:spacing w:line="249" w:lineRule="auto" w:before="4"/>
        <w:ind w:right="1583"/>
      </w:pPr>
      <w:r>
        <w:rPr/>
        <w:pict>
          <v:shape style="position:absolute;margin-left:562.533997pt;margin-top:6.8696pt;width:18.25pt;height:104.7pt;mso-position-horizontal-relative:page;mso-position-vertical-relative:paragraph;z-index:15755776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BOE-A-2022-15818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Dicha certificación será necesaria para acreditar la correcta inscripción en el</w:t>
      </w:r>
      <w:r>
        <w:rPr>
          <w:spacing w:val="1"/>
        </w:rPr>
        <w:t> </w:t>
      </w:r>
      <w:r>
        <w:rPr/>
        <w:t>Registro de las sociedades, así como la inscripción del nombramiento de los</w:t>
      </w:r>
      <w:r>
        <w:rPr>
          <w:spacing w:val="1"/>
        </w:rPr>
        <w:t> </w:t>
      </w:r>
      <w:r>
        <w:rPr/>
        <w:t>administradores</w:t>
      </w:r>
      <w:r>
        <w:rPr>
          <w:spacing w:val="-2"/>
        </w:rPr>
        <w:t> </w:t>
      </w:r>
      <w:r>
        <w:rPr/>
        <w:t>designados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escritura.</w:t>
      </w:r>
    </w:p>
    <w:p>
      <w:pPr>
        <w:pStyle w:val="BodyText"/>
        <w:spacing w:line="249" w:lineRule="auto" w:before="2"/>
        <w:ind w:right="1583"/>
      </w:pPr>
      <w:r>
        <w:rPr/>
        <w:t>Asimismo, el interesado podrá solicitar en cualquier momento, una vez inscrita</w:t>
      </w:r>
      <w:r>
        <w:rPr>
          <w:spacing w:val="1"/>
        </w:rPr>
        <w:t> </w:t>
      </w:r>
      <w:r>
        <w:rPr/>
        <w:t>la sociedad, certificación actualizada del contenido de la hoja registral de aquella</w:t>
      </w:r>
      <w:r>
        <w:rPr>
          <w:spacing w:val="1"/>
        </w:rPr>
        <w:t> </w:t>
      </w:r>
      <w:r>
        <w:rPr/>
        <w:t>que será expedida por el Registrador bajo su firma electrónica y provista de un</w:t>
      </w:r>
      <w:r>
        <w:rPr>
          <w:spacing w:val="1"/>
        </w:rPr>
        <w:t> </w:t>
      </w:r>
      <w:r>
        <w:rPr/>
        <w:t>código de validación de conformidad con lo previsto para las certificaciones con</w:t>
      </w:r>
      <w:r>
        <w:rPr>
          <w:spacing w:val="1"/>
        </w:rPr>
        <w:t> </w:t>
      </w:r>
      <w:r>
        <w:rPr/>
        <w:t>información</w:t>
      </w:r>
      <w:r>
        <w:rPr>
          <w:spacing w:val="-2"/>
        </w:rPr>
        <w:t> </w:t>
      </w:r>
      <w:r>
        <w:rPr/>
        <w:t>continuada.</w:t>
      </w:r>
    </w:p>
    <w:p>
      <w:pPr>
        <w:spacing w:after="0" w:line="249" w:lineRule="auto"/>
        <w:sectPr>
          <w:pgSz w:w="11910" w:h="16840"/>
          <w:pgMar w:header="611" w:footer="0" w:top="1400" w:bottom="280" w:left="400" w:right="400"/>
        </w:sectPr>
      </w:pPr>
    </w:p>
    <w:p>
      <w:pPr>
        <w:pStyle w:val="BodyText"/>
        <w:spacing w:before="5" w:after="1"/>
        <w:ind w:left="0" w:firstLine="0"/>
        <w:jc w:val="left"/>
        <w:rPr>
          <w:sz w:val="12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3973" w:val="left" w:leader="none"/>
          <w:tab w:pos="9047" w:val="left" w:leader="none"/>
        </w:tabs>
        <w:spacing w:before="49"/>
        <w:ind w:left="166"/>
      </w:pPr>
      <w:r>
        <w:rPr/>
        <w:pict>
          <v:shape style="position:absolute;margin-left:28.34646pt;margin-top:17.263096pt;width:538.6pt;height:.1pt;mso-position-horizontal-relative:page;mso-position-vertical-relative:paragraph;z-index:-15700480;mso-wrap-distance-left:0;mso-wrap-distance-right:0" coordorigin="567,345" coordsize="10772,0" path="m11339,345l567,345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234</w:t>
        <w:tab/>
        <w:t>Jueves</w:t>
      </w:r>
      <w:r>
        <w:rPr>
          <w:color w:val="004479"/>
          <w:spacing w:val="-4"/>
        </w:rPr>
        <w:t> </w:t>
      </w:r>
      <w:r>
        <w:rPr>
          <w:color w:val="004479"/>
        </w:rPr>
        <w:t>29</w:t>
      </w:r>
      <w:r>
        <w:rPr>
          <w:color w:val="004479"/>
          <w:spacing w:val="-3"/>
        </w:rPr>
        <w:t> </w:t>
      </w:r>
      <w:r>
        <w:rPr>
          <w:color w:val="004479"/>
        </w:rPr>
        <w:t>de</w:t>
      </w:r>
      <w:r>
        <w:rPr>
          <w:color w:val="004479"/>
          <w:spacing w:val="-3"/>
        </w:rPr>
        <w:t> </w:t>
      </w:r>
      <w:r>
        <w:rPr>
          <w:color w:val="004479"/>
        </w:rPr>
        <w:t>septiembre</w:t>
      </w:r>
      <w:r>
        <w:rPr>
          <w:color w:val="004479"/>
          <w:spacing w:val="-3"/>
        </w:rPr>
        <w:t> </w:t>
      </w:r>
      <w:r>
        <w:rPr>
          <w:color w:val="004479"/>
        </w:rPr>
        <w:t>de</w:t>
      </w:r>
      <w:r>
        <w:rPr>
          <w:color w:val="004479"/>
          <w:spacing w:val="-3"/>
        </w:rPr>
        <w:t> </w:t>
      </w:r>
      <w:r>
        <w:rPr>
          <w:color w:val="004479"/>
        </w:rPr>
        <w:t>2022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133621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8"/>
        </w:rPr>
      </w:pPr>
    </w:p>
    <w:p>
      <w:pPr>
        <w:pStyle w:val="ListParagraph"/>
        <w:numPr>
          <w:ilvl w:val="0"/>
          <w:numId w:val="9"/>
        </w:numPr>
        <w:tabs>
          <w:tab w:pos="2859" w:val="left" w:leader="none"/>
        </w:tabs>
        <w:spacing w:line="249" w:lineRule="auto" w:before="94" w:after="0"/>
        <w:ind w:left="2151" w:right="1582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35"/>
          <w:sz w:val="20"/>
        </w:rPr>
        <w:t> </w:t>
      </w:r>
      <w:r>
        <w:rPr>
          <w:sz w:val="20"/>
        </w:rPr>
        <w:t>autoridad</w:t>
      </w:r>
      <w:r>
        <w:rPr>
          <w:spacing w:val="36"/>
          <w:sz w:val="20"/>
        </w:rPr>
        <w:t> </w:t>
      </w:r>
      <w:r>
        <w:rPr>
          <w:sz w:val="20"/>
        </w:rPr>
        <w:t>tributaria</w:t>
      </w:r>
      <w:r>
        <w:rPr>
          <w:spacing w:val="36"/>
          <w:sz w:val="20"/>
        </w:rPr>
        <w:t> </w:t>
      </w:r>
      <w:r>
        <w:rPr>
          <w:sz w:val="20"/>
        </w:rPr>
        <w:t>competente</w:t>
      </w:r>
      <w:r>
        <w:rPr>
          <w:spacing w:val="36"/>
          <w:sz w:val="20"/>
        </w:rPr>
        <w:t> </w:t>
      </w:r>
      <w:r>
        <w:rPr>
          <w:sz w:val="20"/>
        </w:rPr>
        <w:t>notificará</w:t>
      </w:r>
      <w:r>
        <w:rPr>
          <w:spacing w:val="36"/>
          <w:sz w:val="20"/>
        </w:rPr>
        <w:t> </w:t>
      </w:r>
      <w:r>
        <w:rPr>
          <w:sz w:val="20"/>
        </w:rPr>
        <w:t>telemáticamente</w:t>
      </w:r>
      <w:r>
        <w:rPr>
          <w:spacing w:val="36"/>
          <w:sz w:val="20"/>
        </w:rPr>
        <w:t> </w:t>
      </w:r>
      <w:r>
        <w:rPr>
          <w:sz w:val="20"/>
        </w:rPr>
        <w:t>al</w:t>
      </w:r>
      <w:r>
        <w:rPr>
          <w:spacing w:val="36"/>
          <w:sz w:val="20"/>
        </w:rPr>
        <w:t> </w:t>
      </w:r>
      <w:r>
        <w:rPr>
          <w:sz w:val="20"/>
        </w:rPr>
        <w:t>sistema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tramitación</w:t>
      </w:r>
      <w:r>
        <w:rPr>
          <w:spacing w:val="1"/>
          <w:sz w:val="20"/>
        </w:rPr>
        <w:t> </w:t>
      </w:r>
      <w:r>
        <w:rPr>
          <w:sz w:val="20"/>
        </w:rPr>
        <w:t>telemática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CIRCE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carácter</w:t>
      </w:r>
      <w:r>
        <w:rPr>
          <w:spacing w:val="1"/>
          <w:sz w:val="20"/>
        </w:rPr>
        <w:t> </w:t>
      </w:r>
      <w:r>
        <w:rPr>
          <w:sz w:val="20"/>
        </w:rPr>
        <w:t>definitivo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Número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Identificación</w:t>
      </w:r>
      <w:r>
        <w:rPr>
          <w:spacing w:val="-1"/>
          <w:sz w:val="20"/>
        </w:rPr>
        <w:t> </w:t>
      </w:r>
      <w:r>
        <w:rPr>
          <w:sz w:val="20"/>
        </w:rPr>
        <w:t>Fiscal.</w:t>
      </w:r>
      <w:r>
        <w:rPr>
          <w:spacing w:val="-1"/>
          <w:sz w:val="20"/>
        </w:rPr>
        <w:t> </w:t>
      </w:r>
      <w:r>
        <w:rPr>
          <w:sz w:val="20"/>
        </w:rPr>
        <w:t>Este</w:t>
      </w:r>
      <w:r>
        <w:rPr>
          <w:spacing w:val="-1"/>
          <w:sz w:val="20"/>
        </w:rPr>
        <w:t> </w:t>
      </w:r>
      <w:r>
        <w:rPr>
          <w:sz w:val="20"/>
        </w:rPr>
        <w:t>último</w:t>
      </w:r>
      <w:r>
        <w:rPr>
          <w:spacing w:val="-2"/>
          <w:sz w:val="20"/>
        </w:rPr>
        <w:t> </w:t>
      </w:r>
      <w:r>
        <w:rPr>
          <w:sz w:val="20"/>
        </w:rPr>
        <w:t>lo</w:t>
      </w:r>
      <w:r>
        <w:rPr>
          <w:spacing w:val="-2"/>
          <w:sz w:val="20"/>
        </w:rPr>
        <w:t> </w:t>
      </w:r>
      <w:r>
        <w:rPr>
          <w:sz w:val="20"/>
        </w:rPr>
        <w:t>trasladará de</w:t>
      </w:r>
      <w:r>
        <w:rPr>
          <w:spacing w:val="-2"/>
          <w:sz w:val="20"/>
        </w:rPr>
        <w:t> </w:t>
      </w:r>
      <w:r>
        <w:rPr>
          <w:sz w:val="20"/>
        </w:rPr>
        <w:t>inmediato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fundadores.</w:t>
      </w:r>
    </w:p>
    <w:p>
      <w:pPr>
        <w:pStyle w:val="ListParagraph"/>
        <w:numPr>
          <w:ilvl w:val="0"/>
          <w:numId w:val="9"/>
        </w:numPr>
        <w:tabs>
          <w:tab w:pos="2859" w:val="left" w:leader="none"/>
        </w:tabs>
        <w:spacing w:line="249" w:lineRule="auto" w:before="2" w:after="0"/>
        <w:ind w:left="2151" w:right="1586" w:firstLine="340"/>
        <w:jc w:val="both"/>
        <w:rPr>
          <w:sz w:val="20"/>
        </w:rPr>
      </w:pPr>
      <w:r>
        <w:rPr>
          <w:sz w:val="20"/>
        </w:rPr>
        <w:t>Cuando el registrador apreciare defectos u obstáculos que impidieren la</w:t>
      </w:r>
      <w:r>
        <w:rPr>
          <w:spacing w:val="1"/>
          <w:sz w:val="20"/>
        </w:rPr>
        <w:t> </w:t>
      </w:r>
      <w:r>
        <w:rPr>
          <w:sz w:val="20"/>
        </w:rPr>
        <w:t>inscripción, extenderá nota de calificación negativa y la notificará al CIRCE, que la</w:t>
      </w:r>
      <w:r>
        <w:rPr>
          <w:spacing w:val="1"/>
          <w:sz w:val="20"/>
        </w:rPr>
        <w:t> </w:t>
      </w:r>
      <w:r>
        <w:rPr>
          <w:sz w:val="20"/>
        </w:rPr>
        <w:t>trasladará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inmediato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fundadores</w:t>
      </w:r>
      <w:r>
        <w:rPr>
          <w:spacing w:val="-1"/>
          <w:sz w:val="20"/>
        </w:rPr>
        <w:t> </w:t>
      </w:r>
      <w:r>
        <w:rPr>
          <w:sz w:val="20"/>
        </w:rPr>
        <w:t>y al</w:t>
      </w:r>
      <w:r>
        <w:rPr>
          <w:spacing w:val="-1"/>
          <w:sz w:val="20"/>
        </w:rPr>
        <w:t> </w:t>
      </w:r>
      <w:r>
        <w:rPr>
          <w:sz w:val="20"/>
        </w:rPr>
        <w:t>notario.</w:t>
      </w:r>
    </w:p>
    <w:p>
      <w:pPr>
        <w:pStyle w:val="BodyText"/>
        <w:spacing w:line="249" w:lineRule="auto" w:before="3"/>
        <w:ind w:right="1582"/>
      </w:pPr>
      <w:r>
        <w:rPr/>
        <w:t>Los fundadores podrán atribuir al notario autorizante la facultad de subsanar</w:t>
      </w:r>
      <w:r>
        <w:rPr>
          <w:spacing w:val="1"/>
        </w:rPr>
        <w:t> </w:t>
      </w:r>
      <w:r>
        <w:rPr/>
        <w:t>electrónicamente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defectos</w:t>
      </w:r>
      <w:r>
        <w:rPr>
          <w:spacing w:val="1"/>
        </w:rPr>
        <w:t> </w:t>
      </w:r>
      <w:r>
        <w:rPr/>
        <w:t>advertidos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registrador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calificación,</w:t>
      </w:r>
      <w:r>
        <w:rPr>
          <w:spacing w:val="-53"/>
        </w:rPr>
        <w:t> </w:t>
      </w:r>
      <w:r>
        <w:rPr/>
        <w:t>siempre que aquel se ajuste a la calificación y a la voluntad manifestada por las</w:t>
      </w:r>
      <w:r>
        <w:rPr>
          <w:spacing w:val="1"/>
        </w:rPr>
        <w:t> </w:t>
      </w:r>
      <w:r>
        <w:rPr/>
        <w:t>partes.</w:t>
      </w:r>
    </w:p>
    <w:p>
      <w:pPr>
        <w:pStyle w:val="ListParagraph"/>
        <w:numPr>
          <w:ilvl w:val="0"/>
          <w:numId w:val="9"/>
        </w:numPr>
        <w:tabs>
          <w:tab w:pos="2859" w:val="left" w:leader="none"/>
        </w:tabs>
        <w:spacing w:line="249" w:lineRule="auto" w:before="3" w:after="0"/>
        <w:ind w:left="2151" w:right="1582" w:firstLine="340"/>
        <w:jc w:val="both"/>
        <w:rPr>
          <w:sz w:val="20"/>
        </w:rPr>
      </w:pPr>
      <w:r>
        <w:rPr>
          <w:sz w:val="20"/>
        </w:rPr>
        <w:t>Desde el Punto de Atención al Emprendedor se procederá a realizar los</w:t>
      </w:r>
      <w:r>
        <w:rPr>
          <w:spacing w:val="1"/>
          <w:sz w:val="20"/>
        </w:rPr>
        <w:t> </w:t>
      </w:r>
      <w:r>
        <w:rPr>
          <w:sz w:val="20"/>
        </w:rPr>
        <w:t>trámites</w:t>
      </w:r>
      <w:r>
        <w:rPr>
          <w:spacing w:val="1"/>
          <w:sz w:val="20"/>
        </w:rPr>
        <w:t> </w:t>
      </w:r>
      <w:r>
        <w:rPr>
          <w:sz w:val="20"/>
        </w:rPr>
        <w:t>relativos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inicio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actividad</w:t>
      </w:r>
      <w:r>
        <w:rPr>
          <w:spacing w:val="1"/>
          <w:sz w:val="20"/>
        </w:rPr>
        <w:t> </w:t>
      </w:r>
      <w:r>
        <w:rPr>
          <w:sz w:val="20"/>
        </w:rPr>
        <w:t>mediante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envío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1"/>
          <w:sz w:val="20"/>
        </w:rPr>
        <w:t> </w:t>
      </w:r>
      <w:r>
        <w:rPr>
          <w:sz w:val="20"/>
        </w:rPr>
        <w:t>contenida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DUE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autoridad</w:t>
      </w:r>
      <w:r>
        <w:rPr>
          <w:spacing w:val="1"/>
          <w:sz w:val="20"/>
        </w:rPr>
        <w:t> </w:t>
      </w:r>
      <w:r>
        <w:rPr>
          <w:sz w:val="20"/>
        </w:rPr>
        <w:t>tributaria,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Tesorería</w:t>
      </w:r>
      <w:r>
        <w:rPr>
          <w:spacing w:val="1"/>
          <w:sz w:val="20"/>
        </w:rPr>
        <w:t> </w:t>
      </w:r>
      <w:r>
        <w:rPr>
          <w:sz w:val="20"/>
        </w:rPr>
        <w:t>General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Seguridad Social, y en su caso, a las administraciones locales y autonómicas para</w:t>
      </w:r>
      <w:r>
        <w:rPr>
          <w:spacing w:val="1"/>
          <w:sz w:val="20"/>
        </w:rPr>
        <w:t> </w:t>
      </w:r>
      <w:r>
        <w:rPr>
          <w:sz w:val="20"/>
        </w:rPr>
        <w:t>llevar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cabo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comunicaciones,</w:t>
      </w:r>
      <w:r>
        <w:rPr>
          <w:spacing w:val="1"/>
          <w:sz w:val="20"/>
        </w:rPr>
        <w:t> </w:t>
      </w:r>
      <w:r>
        <w:rPr>
          <w:sz w:val="20"/>
        </w:rPr>
        <w:t>registros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solicitudes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autorizaciones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licencias</w:t>
      </w:r>
      <w:r>
        <w:rPr>
          <w:spacing w:val="-2"/>
          <w:sz w:val="20"/>
        </w:rPr>
        <w:t> </w:t>
      </w:r>
      <w:r>
        <w:rPr>
          <w:sz w:val="20"/>
        </w:rPr>
        <w:t>necesarias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puesta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marcha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empresa.</w:t>
      </w:r>
    </w:p>
    <w:p>
      <w:pPr>
        <w:pStyle w:val="ListParagraph"/>
        <w:numPr>
          <w:ilvl w:val="0"/>
          <w:numId w:val="9"/>
        </w:numPr>
        <w:tabs>
          <w:tab w:pos="2859" w:val="left" w:leader="none"/>
        </w:tabs>
        <w:spacing w:line="249" w:lineRule="auto" w:before="5" w:after="0"/>
        <w:ind w:left="2151" w:right="1583" w:firstLine="340"/>
        <w:jc w:val="both"/>
        <w:rPr>
          <w:sz w:val="20"/>
        </w:rPr>
      </w:pPr>
      <w:r>
        <w:rPr>
          <w:sz w:val="20"/>
        </w:rPr>
        <w:t>La publicación de la inscripción de la sociedad en el “Boletín Oficial del</w:t>
      </w:r>
      <w:r>
        <w:rPr>
          <w:spacing w:val="1"/>
          <w:sz w:val="20"/>
        </w:rPr>
        <w:t> </w:t>
      </w:r>
      <w:r>
        <w:rPr>
          <w:sz w:val="20"/>
        </w:rPr>
        <w:t>Registro</w:t>
      </w:r>
      <w:r>
        <w:rPr>
          <w:spacing w:val="-2"/>
          <w:sz w:val="20"/>
        </w:rPr>
        <w:t> </w:t>
      </w:r>
      <w:r>
        <w:rPr>
          <w:sz w:val="20"/>
        </w:rPr>
        <w:t>Mercantil” estará</w:t>
      </w:r>
      <w:r>
        <w:rPr>
          <w:spacing w:val="-2"/>
          <w:sz w:val="20"/>
        </w:rPr>
        <w:t> </w:t>
      </w:r>
      <w:r>
        <w:rPr>
          <w:sz w:val="20"/>
        </w:rPr>
        <w:t>exenta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pago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tasas.»</w:t>
      </w:r>
    </w:p>
    <w:p>
      <w:pPr>
        <w:pStyle w:val="BodyText"/>
        <w:spacing w:before="171"/>
        <w:ind w:left="1924" w:firstLine="0"/>
        <w:jc w:val="left"/>
      </w:pPr>
      <w:r>
        <w:rPr/>
        <w:t>Seis.  </w:t>
      </w:r>
      <w:r>
        <w:rPr>
          <w:spacing w:val="27"/>
        </w:rPr>
        <w:t> </w:t>
      </w:r>
      <w:r>
        <w:rPr/>
        <w:t>Se</w:t>
      </w:r>
      <w:r>
        <w:rPr>
          <w:spacing w:val="-1"/>
        </w:rPr>
        <w:t> </w:t>
      </w:r>
      <w:r>
        <w:rPr/>
        <w:t>modifica</w:t>
      </w:r>
      <w:r>
        <w:rPr>
          <w:spacing w:val="-1"/>
        </w:rPr>
        <w:t> </w:t>
      </w:r>
      <w:r>
        <w:rPr/>
        <w:t>el</w:t>
      </w:r>
      <w:r>
        <w:rPr>
          <w:spacing w:val="-2"/>
        </w:rPr>
        <w:t> </w:t>
      </w:r>
      <w:r>
        <w:rPr/>
        <w:t>artículo</w:t>
      </w:r>
      <w:r>
        <w:rPr>
          <w:spacing w:val="-3"/>
        </w:rPr>
        <w:t> </w:t>
      </w:r>
      <w:r>
        <w:rPr/>
        <w:t>16,</w:t>
      </w:r>
      <w:r>
        <w:rPr>
          <w:spacing w:val="-2"/>
        </w:rPr>
        <w:t> </w:t>
      </w:r>
      <w:r>
        <w:rPr/>
        <w:t>que</w:t>
      </w:r>
      <w:r>
        <w:rPr>
          <w:spacing w:val="-2"/>
        </w:rPr>
        <w:t> </w:t>
      </w:r>
      <w:r>
        <w:rPr/>
        <w:t>queda</w:t>
      </w:r>
      <w:r>
        <w:rPr>
          <w:spacing w:val="-2"/>
        </w:rPr>
        <w:t> </w:t>
      </w:r>
      <w:r>
        <w:rPr/>
        <w:t>redactado</w:t>
      </w:r>
      <w:r>
        <w:rPr>
          <w:spacing w:val="-2"/>
        </w:rPr>
        <w:t> </w:t>
      </w:r>
      <w:r>
        <w:rPr/>
        <w:t>como</w:t>
      </w:r>
      <w:r>
        <w:rPr>
          <w:spacing w:val="-1"/>
        </w:rPr>
        <w:t> </w:t>
      </w:r>
      <w:r>
        <w:rPr/>
        <w:t>sigue:</w:t>
      </w:r>
    </w:p>
    <w:p>
      <w:pPr>
        <w:pStyle w:val="BodyText"/>
        <w:spacing w:before="7"/>
        <w:ind w:left="0" w:firstLine="0"/>
        <w:jc w:val="left"/>
      </w:pPr>
    </w:p>
    <w:p>
      <w:pPr>
        <w:tabs>
          <w:tab w:pos="3508" w:val="left" w:leader="none"/>
        </w:tabs>
        <w:spacing w:line="249" w:lineRule="auto" w:before="0"/>
        <w:ind w:left="2491" w:right="1583" w:hanging="341"/>
        <w:jc w:val="left"/>
        <w:rPr>
          <w:rFonts w:ascii="Arial" w:hAnsi="Arial"/>
          <w:i/>
          <w:sz w:val="20"/>
        </w:rPr>
      </w:pPr>
      <w:r>
        <w:rPr>
          <w:sz w:val="20"/>
        </w:rPr>
        <w:t>«Artículo</w:t>
      </w:r>
      <w:r>
        <w:rPr>
          <w:spacing w:val="30"/>
          <w:sz w:val="20"/>
        </w:rPr>
        <w:t> </w:t>
      </w:r>
      <w:r>
        <w:rPr>
          <w:sz w:val="20"/>
        </w:rPr>
        <w:t>16.</w:t>
        <w:tab/>
      </w:r>
      <w:r>
        <w:rPr>
          <w:rFonts w:ascii="Arial" w:hAnsi="Arial"/>
          <w:i/>
          <w:sz w:val="20"/>
        </w:rPr>
        <w:t>Constitución</w:t>
      </w:r>
      <w:r>
        <w:rPr>
          <w:rFonts w:ascii="Arial" w:hAnsi="Arial"/>
          <w:i/>
          <w:spacing w:val="3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32"/>
          <w:sz w:val="20"/>
        </w:rPr>
        <w:t> </w:t>
      </w:r>
      <w:r>
        <w:rPr>
          <w:rFonts w:ascii="Arial" w:hAnsi="Arial"/>
          <w:i/>
          <w:sz w:val="20"/>
        </w:rPr>
        <w:t>sociedades</w:t>
      </w:r>
      <w:r>
        <w:rPr>
          <w:rFonts w:ascii="Arial" w:hAnsi="Arial"/>
          <w:i/>
          <w:spacing w:val="3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31"/>
          <w:sz w:val="20"/>
        </w:rPr>
        <w:t> </w:t>
      </w:r>
      <w:r>
        <w:rPr>
          <w:rFonts w:ascii="Arial" w:hAnsi="Arial"/>
          <w:i/>
          <w:sz w:val="20"/>
        </w:rPr>
        <w:t>responsabilidad</w:t>
      </w:r>
      <w:r>
        <w:rPr>
          <w:rFonts w:ascii="Arial" w:hAnsi="Arial"/>
          <w:i/>
          <w:spacing w:val="32"/>
          <w:sz w:val="20"/>
        </w:rPr>
        <w:t> </w:t>
      </w:r>
      <w:r>
        <w:rPr>
          <w:rFonts w:ascii="Arial" w:hAnsi="Arial"/>
          <w:i/>
          <w:sz w:val="20"/>
        </w:rPr>
        <w:t>limitada</w:t>
      </w:r>
      <w:r>
        <w:rPr>
          <w:rFonts w:ascii="Arial" w:hAnsi="Arial"/>
          <w:i/>
          <w:spacing w:val="31"/>
          <w:sz w:val="20"/>
        </w:rPr>
        <w:t> </w:t>
      </w:r>
      <w:r>
        <w:rPr>
          <w:rFonts w:ascii="Arial" w:hAnsi="Arial"/>
          <w:i/>
          <w:sz w:val="20"/>
        </w:rPr>
        <w:t>mediante</w:t>
      </w:r>
      <w:r>
        <w:rPr>
          <w:rFonts w:ascii="Arial" w:hAnsi="Arial"/>
          <w:i/>
          <w:spacing w:val="-52"/>
          <w:sz w:val="20"/>
        </w:rPr>
        <w:t> </w:t>
      </w:r>
      <w:r>
        <w:rPr>
          <w:rFonts w:ascii="Arial" w:hAnsi="Arial"/>
          <w:i/>
          <w:sz w:val="20"/>
        </w:rPr>
        <w:t>escritura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pública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con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formato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estandarizado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sin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estatutos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tipo.</w:t>
      </w:r>
    </w:p>
    <w:p>
      <w:pPr>
        <w:pStyle w:val="BodyText"/>
        <w:spacing w:line="249" w:lineRule="auto" w:before="172"/>
        <w:ind w:right="1583"/>
      </w:pPr>
      <w:r>
        <w:rPr/>
        <w:t>Cuando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fundadores</w:t>
      </w:r>
      <w:r>
        <w:rPr>
          <w:spacing w:val="1"/>
        </w:rPr>
        <w:t> </w:t>
      </w:r>
      <w:r>
        <w:rPr/>
        <w:t>opten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constitución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sociedad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responsabilidad</w:t>
      </w:r>
      <w:r>
        <w:rPr>
          <w:spacing w:val="1"/>
        </w:rPr>
        <w:t> </w:t>
      </w:r>
      <w:r>
        <w:rPr/>
        <w:t>limitada</w:t>
      </w:r>
      <w:r>
        <w:rPr>
          <w:spacing w:val="1"/>
        </w:rPr>
        <w:t> </w:t>
      </w:r>
      <w:r>
        <w:rPr/>
        <w:t>sin</w:t>
      </w:r>
      <w:r>
        <w:rPr>
          <w:spacing w:val="1"/>
        </w:rPr>
        <w:t> </w:t>
      </w:r>
      <w:r>
        <w:rPr/>
        <w:t>estatutos</w:t>
      </w:r>
      <w:r>
        <w:rPr>
          <w:spacing w:val="1"/>
        </w:rPr>
        <w:t> </w:t>
      </w:r>
      <w:r>
        <w:rPr/>
        <w:t>tipo,</w:t>
      </w:r>
      <w:r>
        <w:rPr>
          <w:spacing w:val="55"/>
        </w:rPr>
        <w:t> </w:t>
      </w:r>
      <w:r>
        <w:rPr/>
        <w:t>se</w:t>
      </w:r>
      <w:r>
        <w:rPr>
          <w:spacing w:val="56"/>
        </w:rPr>
        <w:t> </w:t>
      </w:r>
      <w:r>
        <w:rPr/>
        <w:t>aplicará</w:t>
      </w:r>
      <w:r>
        <w:rPr>
          <w:spacing w:val="55"/>
        </w:rPr>
        <w:t> </w:t>
      </w:r>
      <w:r>
        <w:rPr/>
        <w:t>lo</w:t>
      </w:r>
      <w:r>
        <w:rPr>
          <w:spacing w:val="56"/>
        </w:rPr>
        <w:t> </w:t>
      </w:r>
      <w:r>
        <w:rPr/>
        <w:t>dispuesto</w:t>
      </w:r>
      <w:r>
        <w:rPr>
          <w:spacing w:val="55"/>
        </w:rPr>
        <w:t> </w:t>
      </w:r>
      <w:r>
        <w:rPr/>
        <w:t>en</w:t>
      </w:r>
      <w:r>
        <w:rPr>
          <w:spacing w:val="56"/>
        </w:rPr>
        <w:t> </w:t>
      </w:r>
      <w:r>
        <w:rPr/>
        <w:t>el</w:t>
      </w:r>
      <w:r>
        <w:rPr>
          <w:spacing w:val="1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15,</w:t>
      </w:r>
      <w:r>
        <w:rPr>
          <w:spacing w:val="-1"/>
        </w:rPr>
        <w:t> </w:t>
      </w:r>
      <w:r>
        <w:rPr/>
        <w:t>con</w:t>
      </w:r>
      <w:r>
        <w:rPr>
          <w:spacing w:val="-1"/>
        </w:rPr>
        <w:t> </w:t>
      </w:r>
      <w:r>
        <w:rPr/>
        <w:t>las</w:t>
      </w:r>
      <w:r>
        <w:rPr>
          <w:spacing w:val="-1"/>
        </w:rPr>
        <w:t> </w:t>
      </w:r>
      <w:r>
        <w:rPr/>
        <w:t>siguientes</w:t>
      </w:r>
      <w:r>
        <w:rPr>
          <w:spacing w:val="-1"/>
        </w:rPr>
        <w:t> </w:t>
      </w:r>
      <w:r>
        <w:rPr/>
        <w:t>particularidades:</w:t>
      </w:r>
    </w:p>
    <w:p>
      <w:pPr>
        <w:pStyle w:val="ListParagraph"/>
        <w:numPr>
          <w:ilvl w:val="0"/>
          <w:numId w:val="14"/>
        </w:numPr>
        <w:tabs>
          <w:tab w:pos="2859" w:val="left" w:leader="none"/>
        </w:tabs>
        <w:spacing w:line="249" w:lineRule="auto" w:before="173" w:after="0"/>
        <w:ind w:left="2151" w:right="1581" w:firstLine="340"/>
        <w:jc w:val="both"/>
        <w:rPr>
          <w:sz w:val="20"/>
        </w:rPr>
      </w:pP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fundadores</w:t>
      </w:r>
      <w:r>
        <w:rPr>
          <w:spacing w:val="1"/>
          <w:sz w:val="20"/>
        </w:rPr>
        <w:t> </w:t>
      </w:r>
      <w:r>
        <w:rPr>
          <w:sz w:val="20"/>
        </w:rPr>
        <w:t>podrán</w:t>
      </w:r>
      <w:r>
        <w:rPr>
          <w:spacing w:val="1"/>
          <w:sz w:val="20"/>
        </w:rPr>
        <w:t> </w:t>
      </w:r>
      <w:r>
        <w:rPr>
          <w:sz w:val="20"/>
        </w:rPr>
        <w:t>optar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solicitar,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través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Puntos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Atención al Emprendedor, la reserva de denominación y concertar la fecha de</w:t>
      </w:r>
      <w:r>
        <w:rPr>
          <w:spacing w:val="1"/>
          <w:sz w:val="20"/>
        </w:rPr>
        <w:t> </w:t>
      </w:r>
      <w:r>
        <w:rPr>
          <w:sz w:val="20"/>
        </w:rPr>
        <w:t>otorgamiento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escritura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constitución.</w:t>
      </w:r>
    </w:p>
    <w:p>
      <w:pPr>
        <w:pStyle w:val="ListParagraph"/>
        <w:numPr>
          <w:ilvl w:val="0"/>
          <w:numId w:val="14"/>
        </w:numPr>
        <w:tabs>
          <w:tab w:pos="2859" w:val="left" w:leader="none"/>
        </w:tabs>
        <w:spacing w:line="249" w:lineRule="auto" w:before="2" w:after="0"/>
        <w:ind w:left="2151" w:right="1584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notario,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vez</w:t>
      </w:r>
      <w:r>
        <w:rPr>
          <w:spacing w:val="1"/>
          <w:sz w:val="20"/>
        </w:rPr>
        <w:t> </w:t>
      </w:r>
      <w:r>
        <w:rPr>
          <w:sz w:val="20"/>
        </w:rPr>
        <w:t>disponga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antecedentes</w:t>
      </w:r>
      <w:r>
        <w:rPr>
          <w:spacing w:val="1"/>
          <w:sz w:val="20"/>
        </w:rPr>
        <w:t> </w:t>
      </w:r>
      <w:r>
        <w:rPr>
          <w:sz w:val="20"/>
        </w:rPr>
        <w:t>necesarios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-53"/>
          <w:sz w:val="20"/>
        </w:rPr>
        <w:t> </w:t>
      </w:r>
      <w:r>
        <w:rPr>
          <w:sz w:val="20"/>
        </w:rPr>
        <w:t>elaboración de la escritura, procederá conforme a lo previsto en el apartado 4 del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15.</w:t>
      </w:r>
    </w:p>
    <w:p>
      <w:pPr>
        <w:pStyle w:val="ListParagraph"/>
        <w:numPr>
          <w:ilvl w:val="0"/>
          <w:numId w:val="14"/>
        </w:numPr>
        <w:tabs>
          <w:tab w:pos="2859" w:val="left" w:leader="none"/>
        </w:tabs>
        <w:spacing w:line="249" w:lineRule="auto" w:before="2" w:after="0"/>
        <w:ind w:left="2151" w:right="1582" w:firstLine="340"/>
        <w:jc w:val="both"/>
        <w:rPr>
          <w:sz w:val="20"/>
        </w:rPr>
      </w:pPr>
      <w:r>
        <w:rPr>
          <w:sz w:val="20"/>
        </w:rPr>
        <w:t>El registrador mercantil, una vez recibida copia electrónica de la escritura</w:t>
      </w:r>
      <w:r>
        <w:rPr>
          <w:spacing w:val="1"/>
          <w:sz w:val="20"/>
        </w:rPr>
        <w:t> </w:t>
      </w:r>
      <w:r>
        <w:rPr>
          <w:sz w:val="20"/>
        </w:rPr>
        <w:t>de constitución, inscribirá la sociedad inicialmente en el Registro Mercantil en el</w:t>
      </w:r>
      <w:r>
        <w:rPr>
          <w:spacing w:val="1"/>
          <w:sz w:val="20"/>
        </w:rPr>
        <w:t> </w:t>
      </w:r>
      <w:r>
        <w:rPr>
          <w:sz w:val="20"/>
        </w:rPr>
        <w:t>plazo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6</w:t>
      </w:r>
      <w:r>
        <w:rPr>
          <w:spacing w:val="1"/>
          <w:sz w:val="20"/>
        </w:rPr>
        <w:t> </w:t>
      </w:r>
      <w:r>
        <w:rPr>
          <w:sz w:val="20"/>
        </w:rPr>
        <w:t>horas</w:t>
      </w:r>
      <w:r>
        <w:rPr>
          <w:spacing w:val="1"/>
          <w:sz w:val="20"/>
        </w:rPr>
        <w:t> </w:t>
      </w:r>
      <w:r>
        <w:rPr>
          <w:sz w:val="20"/>
        </w:rPr>
        <w:t>hábiles,</w:t>
      </w:r>
      <w:r>
        <w:rPr>
          <w:spacing w:val="1"/>
          <w:sz w:val="20"/>
        </w:rPr>
        <w:t> </w:t>
      </w:r>
      <w:r>
        <w:rPr>
          <w:sz w:val="20"/>
        </w:rPr>
        <w:t>indicando</w:t>
      </w:r>
      <w:r>
        <w:rPr>
          <w:spacing w:val="1"/>
          <w:sz w:val="20"/>
        </w:rPr>
        <w:t> </w:t>
      </w:r>
      <w:r>
        <w:rPr>
          <w:sz w:val="20"/>
        </w:rPr>
        <w:t>exclusivamente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datos</w:t>
      </w:r>
      <w:r>
        <w:rPr>
          <w:spacing w:val="1"/>
          <w:sz w:val="20"/>
        </w:rPr>
        <w:t> </w:t>
      </w:r>
      <w:r>
        <w:rPr>
          <w:sz w:val="20"/>
        </w:rPr>
        <w:t>relativos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denominación, domicilio y objeto social, además del capital social y el órgano de</w:t>
      </w:r>
      <w:r>
        <w:rPr>
          <w:spacing w:val="1"/>
          <w:sz w:val="20"/>
        </w:rPr>
        <w:t> </w:t>
      </w:r>
      <w:r>
        <w:rPr>
          <w:sz w:val="20"/>
        </w:rPr>
        <w:t>administración</w:t>
      </w:r>
      <w:r>
        <w:rPr>
          <w:spacing w:val="-2"/>
          <w:sz w:val="20"/>
        </w:rPr>
        <w:t> </w:t>
      </w:r>
      <w:r>
        <w:rPr>
          <w:sz w:val="20"/>
        </w:rPr>
        <w:t>seleccionado.</w:t>
      </w:r>
    </w:p>
    <w:p>
      <w:pPr>
        <w:pStyle w:val="BodyText"/>
        <w:spacing w:line="249" w:lineRule="auto" w:before="5"/>
        <w:ind w:right="1584"/>
      </w:pPr>
      <w:r>
        <w:rPr/>
        <w:t>Desde esta inmatriculación, la sociedad se regirá por lo dispuesto en la Ley de</w:t>
      </w:r>
      <w:r>
        <w:rPr>
          <w:spacing w:val="1"/>
        </w:rPr>
        <w:t> </w:t>
      </w:r>
      <w:r>
        <w:rPr/>
        <w:t>Sociedades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Capital.</w:t>
      </w:r>
    </w:p>
    <w:p>
      <w:pPr>
        <w:pStyle w:val="ListParagraph"/>
        <w:numPr>
          <w:ilvl w:val="0"/>
          <w:numId w:val="14"/>
        </w:numPr>
        <w:tabs>
          <w:tab w:pos="2858" w:val="left" w:leader="none"/>
        </w:tabs>
        <w:spacing w:line="249" w:lineRule="auto" w:before="1" w:after="0"/>
        <w:ind w:left="2151" w:right="1582" w:firstLine="340"/>
        <w:jc w:val="both"/>
        <w:rPr>
          <w:sz w:val="20"/>
        </w:rPr>
      </w:pPr>
      <w:r>
        <w:rPr/>
        <w:pict>
          <v:shape style="position:absolute;margin-left:562.533997pt;margin-top:84.388847pt;width:18.25pt;height:104.7pt;mso-position-horizontal-relative:page;mso-position-vertical-relative:paragraph;z-index:15757312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BOE-A-2022-15818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La escritura de constitución se inscribirá de forma definitiva en los términos</w:t>
      </w:r>
      <w:r>
        <w:rPr>
          <w:spacing w:val="-53"/>
          <w:sz w:val="20"/>
        </w:rPr>
        <w:t> </w:t>
      </w:r>
      <w:r>
        <w:rPr>
          <w:sz w:val="20"/>
        </w:rPr>
        <w:t>de su otorgamiento dentro del plazo de 5 días contados desde el siguiente al de la</w:t>
      </w:r>
      <w:r>
        <w:rPr>
          <w:spacing w:val="1"/>
          <w:sz w:val="20"/>
        </w:rPr>
        <w:t> </w:t>
      </w:r>
      <w:r>
        <w:rPr>
          <w:sz w:val="20"/>
        </w:rPr>
        <w:t>fecha del asiento de presentación o, en su caso, al de la fecha de devolución del</w:t>
      </w:r>
      <w:r>
        <w:rPr>
          <w:spacing w:val="1"/>
          <w:sz w:val="20"/>
        </w:rPr>
        <w:t> </w:t>
      </w:r>
      <w:r>
        <w:rPr>
          <w:sz w:val="20"/>
        </w:rPr>
        <w:t>documento</w:t>
      </w:r>
      <w:r>
        <w:rPr>
          <w:spacing w:val="1"/>
          <w:sz w:val="20"/>
        </w:rPr>
        <w:t> </w:t>
      </w:r>
      <w:r>
        <w:rPr>
          <w:sz w:val="20"/>
        </w:rPr>
        <w:t>retirado,</w:t>
      </w:r>
      <w:r>
        <w:rPr>
          <w:spacing w:val="1"/>
          <w:sz w:val="20"/>
        </w:rPr>
        <w:t> </w:t>
      </w:r>
      <w:r>
        <w:rPr>
          <w:sz w:val="20"/>
        </w:rPr>
        <w:t>entendiendo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esta</w:t>
      </w:r>
      <w:r>
        <w:rPr>
          <w:spacing w:val="1"/>
          <w:sz w:val="20"/>
        </w:rPr>
        <w:t> </w:t>
      </w:r>
      <w:r>
        <w:rPr>
          <w:sz w:val="20"/>
        </w:rPr>
        <w:t>segunda</w:t>
      </w:r>
      <w:r>
        <w:rPr>
          <w:spacing w:val="1"/>
          <w:sz w:val="20"/>
        </w:rPr>
        <w:t> </w:t>
      </w:r>
      <w:r>
        <w:rPr>
          <w:sz w:val="20"/>
        </w:rPr>
        <w:t>inscripción</w:t>
      </w:r>
      <w:r>
        <w:rPr>
          <w:spacing w:val="1"/>
          <w:sz w:val="20"/>
        </w:rPr>
        <w:t> </w:t>
      </w:r>
      <w:r>
        <w:rPr>
          <w:sz w:val="20"/>
        </w:rPr>
        <w:t>vale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modificación de estatutos. A estos efectos deberá habilitarse en cada Registro</w:t>
      </w:r>
      <w:r>
        <w:rPr>
          <w:spacing w:val="1"/>
          <w:sz w:val="20"/>
        </w:rPr>
        <w:t> </w:t>
      </w:r>
      <w:r>
        <w:rPr>
          <w:sz w:val="20"/>
        </w:rPr>
        <w:t>Mercantil un servicio remoto de atención al público en horas de oficina para que, a</w:t>
      </w:r>
      <w:r>
        <w:rPr>
          <w:spacing w:val="1"/>
          <w:sz w:val="20"/>
        </w:rPr>
        <w:t> </w:t>
      </w:r>
      <w:r>
        <w:rPr>
          <w:sz w:val="20"/>
        </w:rPr>
        <w:t>solicitud de los interesados o sus representantes, previa su identificación, puedan</w:t>
      </w:r>
      <w:r>
        <w:rPr>
          <w:spacing w:val="1"/>
          <w:sz w:val="20"/>
        </w:rPr>
        <w:t> </w:t>
      </w:r>
      <w:r>
        <w:rPr>
          <w:sz w:val="20"/>
        </w:rPr>
        <w:t>evacuarse consultas incluso mediante videoconferencia, sobre la inscribibilidad de</w:t>
      </w:r>
      <w:r>
        <w:rPr>
          <w:spacing w:val="1"/>
          <w:sz w:val="20"/>
        </w:rPr>
        <w:t> </w:t>
      </w:r>
      <w:r>
        <w:rPr>
          <w:sz w:val="20"/>
        </w:rPr>
        <w:t>cláusulas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pactos</w:t>
      </w:r>
      <w:r>
        <w:rPr>
          <w:spacing w:val="-1"/>
          <w:sz w:val="20"/>
        </w:rPr>
        <w:t> </w:t>
      </w:r>
      <w:r>
        <w:rPr>
          <w:sz w:val="20"/>
        </w:rPr>
        <w:t>estatutarios</w:t>
      </w:r>
      <w:r>
        <w:rPr>
          <w:spacing w:val="-2"/>
          <w:sz w:val="20"/>
        </w:rPr>
        <w:t> </w:t>
      </w:r>
      <w:r>
        <w:rPr>
          <w:sz w:val="20"/>
        </w:rPr>
        <w:t>lícitos.</w:t>
      </w:r>
    </w:p>
    <w:p>
      <w:pPr>
        <w:pStyle w:val="BodyText"/>
        <w:spacing w:line="249" w:lineRule="auto" w:before="8"/>
        <w:ind w:right="1583"/>
      </w:pPr>
      <w:r>
        <w:rPr/>
        <w:t>Si la inscripción definitiva se practica vigente el asiento de presentación, los</w:t>
      </w:r>
      <w:r>
        <w:rPr>
          <w:spacing w:val="1"/>
        </w:rPr>
        <w:t> </w:t>
      </w:r>
      <w:r>
        <w:rPr/>
        <w:t>efectos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retrotraerán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esta</w:t>
      </w:r>
      <w:r>
        <w:rPr>
          <w:spacing w:val="1"/>
        </w:rPr>
        <w:t> </w:t>
      </w:r>
      <w:r>
        <w:rPr/>
        <w:t>fecha.</w:t>
      </w:r>
      <w:r>
        <w:rPr>
          <w:spacing w:val="1"/>
        </w:rPr>
        <w:t> </w:t>
      </w:r>
      <w:r>
        <w:rPr/>
        <w:t>Cuando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sea</w:t>
      </w:r>
      <w:r>
        <w:rPr>
          <w:spacing w:val="1"/>
        </w:rPr>
        <w:t> </w:t>
      </w:r>
      <w:r>
        <w:rPr/>
        <w:t>posible</w:t>
      </w:r>
      <w:r>
        <w:rPr>
          <w:spacing w:val="1"/>
        </w:rPr>
        <w:t> </w:t>
      </w:r>
      <w:r>
        <w:rPr/>
        <w:t>completar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procedimiento dentro de los plazos señalados, el registrador mercantil notificará al</w:t>
      </w:r>
      <w:r>
        <w:rPr>
          <w:spacing w:val="1"/>
        </w:rPr>
        <w:t> </w:t>
      </w:r>
      <w:r>
        <w:rPr/>
        <w:t>solicitante</w:t>
      </w:r>
      <w:r>
        <w:rPr>
          <w:spacing w:val="-1"/>
        </w:rPr>
        <w:t> </w:t>
      </w:r>
      <w:r>
        <w:rPr/>
        <w:t>los</w:t>
      </w:r>
      <w:r>
        <w:rPr>
          <w:spacing w:val="-1"/>
        </w:rPr>
        <w:t> </w:t>
      </w:r>
      <w:r>
        <w:rPr/>
        <w:t>motivos del</w:t>
      </w:r>
      <w:r>
        <w:rPr>
          <w:spacing w:val="-1"/>
        </w:rPr>
        <w:t> </w:t>
      </w:r>
      <w:r>
        <w:rPr/>
        <w:t>retraso.</w:t>
      </w:r>
    </w:p>
    <w:p>
      <w:pPr>
        <w:spacing w:after="0" w:line="249" w:lineRule="auto"/>
        <w:sectPr>
          <w:headerReference w:type="default" r:id="rId24"/>
          <w:headerReference w:type="even" r:id="rId25"/>
          <w:pgSz w:w="11910" w:h="16840"/>
          <w:pgMar w:header="611" w:footer="0" w:top="1240" w:bottom="280" w:left="400" w:right="400"/>
        </w:sectPr>
      </w:pPr>
    </w:p>
    <w:p>
      <w:pPr>
        <w:pStyle w:val="BodyText"/>
        <w:spacing w:before="5" w:after="1"/>
        <w:ind w:left="0" w:firstLine="0"/>
        <w:jc w:val="left"/>
        <w:rPr>
          <w:sz w:val="12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3973" w:val="left" w:leader="none"/>
          <w:tab w:pos="9047" w:val="left" w:leader="none"/>
        </w:tabs>
        <w:spacing w:before="49"/>
        <w:ind w:left="166"/>
      </w:pPr>
      <w:r>
        <w:rPr/>
        <w:pict>
          <v:shape style="position:absolute;margin-left:28.34646pt;margin-top:17.263096pt;width:538.6pt;height:.1pt;mso-position-horizontal-relative:page;mso-position-vertical-relative:paragraph;z-index:-15698944;mso-wrap-distance-left:0;mso-wrap-distance-right:0" coordorigin="567,345" coordsize="10772,0" path="m11339,345l567,345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234</w:t>
        <w:tab/>
        <w:t>Jueves</w:t>
      </w:r>
      <w:r>
        <w:rPr>
          <w:color w:val="004479"/>
          <w:spacing w:val="-4"/>
        </w:rPr>
        <w:t> </w:t>
      </w:r>
      <w:r>
        <w:rPr>
          <w:color w:val="004479"/>
        </w:rPr>
        <w:t>29</w:t>
      </w:r>
      <w:r>
        <w:rPr>
          <w:color w:val="004479"/>
          <w:spacing w:val="-3"/>
        </w:rPr>
        <w:t> </w:t>
      </w:r>
      <w:r>
        <w:rPr>
          <w:color w:val="004479"/>
        </w:rPr>
        <w:t>de</w:t>
      </w:r>
      <w:r>
        <w:rPr>
          <w:color w:val="004479"/>
          <w:spacing w:val="-3"/>
        </w:rPr>
        <w:t> </w:t>
      </w:r>
      <w:r>
        <w:rPr>
          <w:color w:val="004479"/>
        </w:rPr>
        <w:t>septiembre</w:t>
      </w:r>
      <w:r>
        <w:rPr>
          <w:color w:val="004479"/>
          <w:spacing w:val="-3"/>
        </w:rPr>
        <w:t> </w:t>
      </w:r>
      <w:r>
        <w:rPr>
          <w:color w:val="004479"/>
        </w:rPr>
        <w:t>de</w:t>
      </w:r>
      <w:r>
        <w:rPr>
          <w:color w:val="004479"/>
          <w:spacing w:val="-3"/>
        </w:rPr>
        <w:t> </w:t>
      </w:r>
      <w:r>
        <w:rPr>
          <w:color w:val="004479"/>
        </w:rPr>
        <w:t>2022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133622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8"/>
        </w:rPr>
      </w:pPr>
    </w:p>
    <w:p>
      <w:pPr>
        <w:pStyle w:val="ListParagraph"/>
        <w:numPr>
          <w:ilvl w:val="0"/>
          <w:numId w:val="14"/>
        </w:numPr>
        <w:tabs>
          <w:tab w:pos="2859" w:val="left" w:leader="none"/>
        </w:tabs>
        <w:spacing w:line="249" w:lineRule="auto" w:before="94" w:after="0"/>
        <w:ind w:left="2151" w:right="1582" w:firstLine="340"/>
        <w:jc w:val="both"/>
        <w:rPr>
          <w:sz w:val="20"/>
        </w:rPr>
      </w:pPr>
      <w:r>
        <w:rPr>
          <w:sz w:val="20"/>
        </w:rPr>
        <w:t>Practicada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inscripción</w:t>
      </w:r>
      <w:r>
        <w:rPr>
          <w:spacing w:val="1"/>
          <w:sz w:val="20"/>
        </w:rPr>
        <w:t> </w:t>
      </w:r>
      <w:r>
        <w:rPr>
          <w:sz w:val="20"/>
        </w:rPr>
        <w:t>definitiva,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registrador</w:t>
      </w:r>
      <w:r>
        <w:rPr>
          <w:spacing w:val="1"/>
          <w:sz w:val="20"/>
        </w:rPr>
        <w:t> </w:t>
      </w:r>
      <w:r>
        <w:rPr>
          <w:sz w:val="20"/>
        </w:rPr>
        <w:t>mercantil</w:t>
      </w:r>
      <w:r>
        <w:rPr>
          <w:spacing w:val="1"/>
          <w:sz w:val="20"/>
        </w:rPr>
        <w:t> </w:t>
      </w:r>
      <w:r>
        <w:rPr>
          <w:sz w:val="20"/>
        </w:rPr>
        <w:t>notificará</w:t>
      </w:r>
      <w:r>
        <w:rPr>
          <w:spacing w:val="1"/>
          <w:sz w:val="20"/>
        </w:rPr>
        <w:t> </w:t>
      </w:r>
      <w:r>
        <w:rPr>
          <w:sz w:val="20"/>
        </w:rPr>
        <w:t>telemáticamente a la autoridad tributaria competente la inscripción de la sociedad,</w:t>
      </w:r>
      <w:r>
        <w:rPr>
          <w:spacing w:val="1"/>
          <w:sz w:val="20"/>
        </w:rPr>
        <w:t> </w:t>
      </w:r>
      <w:r>
        <w:rPr>
          <w:sz w:val="20"/>
        </w:rPr>
        <w:t>solicitando</w:t>
      </w:r>
      <w:r>
        <w:rPr>
          <w:spacing w:val="-1"/>
          <w:sz w:val="20"/>
        </w:rPr>
        <w:t> </w:t>
      </w:r>
      <w:r>
        <w:rPr>
          <w:sz w:val="20"/>
        </w:rPr>
        <w:t>Número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Identificación</w:t>
      </w:r>
      <w:r>
        <w:rPr>
          <w:spacing w:val="-1"/>
          <w:sz w:val="20"/>
        </w:rPr>
        <w:t> </w:t>
      </w:r>
      <w:r>
        <w:rPr>
          <w:sz w:val="20"/>
        </w:rPr>
        <w:t>Fiscal definitivo.</w:t>
      </w:r>
    </w:p>
    <w:p>
      <w:pPr>
        <w:pStyle w:val="ListParagraph"/>
        <w:numPr>
          <w:ilvl w:val="0"/>
          <w:numId w:val="14"/>
        </w:numPr>
        <w:tabs>
          <w:tab w:pos="2859" w:val="left" w:leader="none"/>
        </w:tabs>
        <w:spacing w:line="249" w:lineRule="auto" w:before="2" w:after="0"/>
        <w:ind w:left="2151" w:right="1583" w:firstLine="340"/>
        <w:jc w:val="both"/>
        <w:rPr>
          <w:sz w:val="20"/>
        </w:rPr>
      </w:pPr>
      <w:r>
        <w:rPr>
          <w:sz w:val="20"/>
        </w:rPr>
        <w:t>Para acreditar la correcta inscripción en el registro de las sociedades, así</w:t>
      </w:r>
      <w:r>
        <w:rPr>
          <w:spacing w:val="1"/>
          <w:sz w:val="20"/>
        </w:rPr>
        <w:t> </w:t>
      </w:r>
      <w:r>
        <w:rPr>
          <w:sz w:val="20"/>
        </w:rPr>
        <w:t>como la inscripción del nombramiento de los administradores designados en la</w:t>
      </w:r>
      <w:r>
        <w:rPr>
          <w:spacing w:val="1"/>
          <w:sz w:val="20"/>
        </w:rPr>
        <w:t> </w:t>
      </w:r>
      <w:r>
        <w:rPr>
          <w:sz w:val="20"/>
        </w:rPr>
        <w:t>escritura, bastará la certificación electrónica que, a solicitud del interesado, expida</w:t>
      </w:r>
      <w:r>
        <w:rPr>
          <w:spacing w:val="1"/>
          <w:sz w:val="20"/>
        </w:rPr>
        <w:t> </w:t>
      </w:r>
      <w:r>
        <w:rPr>
          <w:sz w:val="20"/>
        </w:rPr>
        <w:t>sin coste adicional el registrador mercantil el mismo día de la inscripción. Ese</w:t>
      </w:r>
      <w:r>
        <w:rPr>
          <w:spacing w:val="1"/>
          <w:sz w:val="20"/>
        </w:rPr>
        <w:t> </w:t>
      </w:r>
      <w:r>
        <w:rPr>
          <w:sz w:val="20"/>
        </w:rPr>
        <w:t>mismo día se remitirá al notario autorizante de la escritura de constitución, de la</w:t>
      </w:r>
      <w:r>
        <w:rPr>
          <w:spacing w:val="1"/>
          <w:sz w:val="20"/>
        </w:rPr>
        <w:t> </w:t>
      </w:r>
      <w:r>
        <w:rPr>
          <w:sz w:val="20"/>
        </w:rPr>
        <w:t>notificación de que se ha procedido a la inscripción con los correspondientes datos</w:t>
      </w:r>
      <w:r>
        <w:rPr>
          <w:spacing w:val="-53"/>
          <w:sz w:val="20"/>
        </w:rPr>
        <w:t> </w:t>
      </w:r>
      <w:r>
        <w:rPr>
          <w:sz w:val="20"/>
        </w:rPr>
        <w:t>registrales,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unirán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-1"/>
          <w:sz w:val="20"/>
        </w:rPr>
        <w:t> </w:t>
      </w:r>
      <w:r>
        <w:rPr>
          <w:sz w:val="20"/>
        </w:rPr>
        <w:t>protocolo</w:t>
      </w:r>
      <w:r>
        <w:rPr>
          <w:spacing w:val="-2"/>
          <w:sz w:val="20"/>
        </w:rPr>
        <w:t> </w:t>
      </w:r>
      <w:r>
        <w:rPr>
          <w:sz w:val="20"/>
        </w:rPr>
        <w:t>notarial.</w:t>
      </w:r>
    </w:p>
    <w:p>
      <w:pPr>
        <w:pStyle w:val="BodyText"/>
        <w:spacing w:line="249" w:lineRule="auto" w:before="6"/>
        <w:ind w:right="1584"/>
      </w:pPr>
      <w:r>
        <w:rPr/>
        <w:t>Los fundadores podrán atribuir al notario autorizante la facultad de subsanar</w:t>
      </w:r>
      <w:r>
        <w:rPr>
          <w:spacing w:val="1"/>
        </w:rPr>
        <w:t> </w:t>
      </w:r>
      <w:r>
        <w:rPr/>
        <w:t>electrónicamente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defectos</w:t>
      </w:r>
      <w:r>
        <w:rPr>
          <w:spacing w:val="1"/>
        </w:rPr>
        <w:t> </w:t>
      </w:r>
      <w:r>
        <w:rPr/>
        <w:t>advertidos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registrador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calificación,</w:t>
      </w:r>
      <w:r>
        <w:rPr>
          <w:spacing w:val="-53"/>
        </w:rPr>
        <w:t> </w:t>
      </w:r>
      <w:r>
        <w:rPr/>
        <w:t>siempre que aquel se ajuste a la calificación y a la voluntad manifestada por las</w:t>
      </w:r>
      <w:r>
        <w:rPr>
          <w:spacing w:val="1"/>
        </w:rPr>
        <w:t> </w:t>
      </w:r>
      <w:r>
        <w:rPr/>
        <w:t>partes.</w:t>
      </w:r>
    </w:p>
    <w:p>
      <w:pPr>
        <w:pStyle w:val="ListParagraph"/>
        <w:numPr>
          <w:ilvl w:val="0"/>
          <w:numId w:val="14"/>
        </w:numPr>
        <w:tabs>
          <w:tab w:pos="2859" w:val="left" w:leader="none"/>
        </w:tabs>
        <w:spacing w:line="249" w:lineRule="auto" w:before="3" w:after="0"/>
        <w:ind w:left="2151" w:right="1583" w:firstLine="340"/>
        <w:jc w:val="both"/>
        <w:rPr>
          <w:sz w:val="20"/>
        </w:rPr>
      </w:pPr>
      <w:r>
        <w:rPr>
          <w:sz w:val="20"/>
        </w:rPr>
        <w:t>Cualquier</w:t>
      </w:r>
      <w:r>
        <w:rPr>
          <w:spacing w:val="1"/>
          <w:sz w:val="20"/>
        </w:rPr>
        <w:t> </w:t>
      </w:r>
      <w:r>
        <w:rPr>
          <w:sz w:val="20"/>
        </w:rPr>
        <w:t>incidencia</w:t>
      </w:r>
      <w:r>
        <w:rPr>
          <w:spacing w:val="1"/>
          <w:sz w:val="20"/>
        </w:rPr>
        <w:t> </w:t>
      </w:r>
      <w:r>
        <w:rPr>
          <w:sz w:val="20"/>
        </w:rPr>
        <w:t>entre</w:t>
      </w:r>
      <w:r>
        <w:rPr>
          <w:spacing w:val="1"/>
          <w:sz w:val="20"/>
        </w:rPr>
        <w:t> </w:t>
      </w:r>
      <w:r>
        <w:rPr>
          <w:sz w:val="20"/>
        </w:rPr>
        <w:t>administraciones</w:t>
      </w:r>
      <w:r>
        <w:rPr>
          <w:spacing w:val="1"/>
          <w:sz w:val="20"/>
        </w:rPr>
        <w:t> </w:t>
      </w:r>
      <w:r>
        <w:rPr>
          <w:sz w:val="20"/>
        </w:rPr>
        <w:t>públicas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pudiera</w:t>
      </w:r>
      <w:r>
        <w:rPr>
          <w:spacing w:val="1"/>
          <w:sz w:val="20"/>
        </w:rPr>
        <w:t> </w:t>
      </w:r>
      <w:r>
        <w:rPr>
          <w:sz w:val="20"/>
        </w:rPr>
        <w:t>producir durante la tramitación no atribuible al emprendedor, no le ocasionará</w:t>
      </w:r>
      <w:r>
        <w:rPr>
          <w:spacing w:val="1"/>
          <w:sz w:val="20"/>
        </w:rPr>
        <w:t> </w:t>
      </w:r>
      <w:r>
        <w:rPr>
          <w:sz w:val="20"/>
        </w:rPr>
        <w:t>obligaciones o gastos adicionales, siendo responsabilidad de las administraciones</w:t>
      </w:r>
      <w:r>
        <w:rPr>
          <w:spacing w:val="1"/>
          <w:sz w:val="20"/>
        </w:rPr>
        <w:t> </w:t>
      </w:r>
      <w:r>
        <w:rPr>
          <w:sz w:val="20"/>
        </w:rPr>
        <w:t>públicas</w:t>
      </w:r>
      <w:r>
        <w:rPr>
          <w:spacing w:val="-2"/>
          <w:sz w:val="20"/>
        </w:rPr>
        <w:t> </w:t>
      </w:r>
      <w:r>
        <w:rPr>
          <w:sz w:val="20"/>
        </w:rPr>
        <w:t>correspondientes dar</w:t>
      </w:r>
      <w:r>
        <w:rPr>
          <w:spacing w:val="-1"/>
          <w:sz w:val="20"/>
        </w:rPr>
        <w:t> </w:t>
      </w:r>
      <w:r>
        <w:rPr>
          <w:sz w:val="20"/>
        </w:rPr>
        <w:t>solución a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misma.»</w:t>
      </w:r>
    </w:p>
    <w:p>
      <w:pPr>
        <w:pStyle w:val="BodyText"/>
        <w:spacing w:line="249" w:lineRule="auto" w:before="173"/>
        <w:ind w:left="1584" w:right="1583"/>
        <w:jc w:val="left"/>
      </w:pPr>
      <w:r>
        <w:rPr/>
        <w:t>Siete.</w:t>
      </w:r>
      <w:r>
        <w:rPr>
          <w:spacing w:val="28"/>
        </w:rPr>
        <w:t> </w:t>
      </w:r>
      <w:r>
        <w:rPr/>
        <w:t>Se</w:t>
      </w:r>
      <w:r>
        <w:rPr>
          <w:spacing w:val="47"/>
        </w:rPr>
        <w:t> </w:t>
      </w:r>
      <w:r>
        <w:rPr/>
        <w:t>modifica</w:t>
      </w:r>
      <w:r>
        <w:rPr>
          <w:spacing w:val="48"/>
        </w:rPr>
        <w:t> </w:t>
      </w:r>
      <w:r>
        <w:rPr/>
        <w:t>el</w:t>
      </w:r>
      <w:r>
        <w:rPr>
          <w:spacing w:val="48"/>
        </w:rPr>
        <w:t> </w:t>
      </w:r>
      <w:r>
        <w:rPr/>
        <w:t>primer</w:t>
      </w:r>
      <w:r>
        <w:rPr>
          <w:spacing w:val="48"/>
        </w:rPr>
        <w:t> </w:t>
      </w:r>
      <w:r>
        <w:rPr/>
        <w:t>párrafo</w:t>
      </w:r>
      <w:r>
        <w:rPr>
          <w:spacing w:val="48"/>
        </w:rPr>
        <w:t> </w:t>
      </w:r>
      <w:r>
        <w:rPr/>
        <w:t>del</w:t>
      </w:r>
      <w:r>
        <w:rPr>
          <w:spacing w:val="48"/>
        </w:rPr>
        <w:t> </w:t>
      </w:r>
      <w:r>
        <w:rPr/>
        <w:t>apartado</w:t>
      </w:r>
      <w:r>
        <w:rPr>
          <w:spacing w:val="47"/>
        </w:rPr>
        <w:t> </w:t>
      </w:r>
      <w:r>
        <w:rPr/>
        <w:t>1</w:t>
      </w:r>
      <w:r>
        <w:rPr>
          <w:spacing w:val="48"/>
        </w:rPr>
        <w:t> </w:t>
      </w:r>
      <w:r>
        <w:rPr/>
        <w:t>del</w:t>
      </w:r>
      <w:r>
        <w:rPr>
          <w:spacing w:val="48"/>
        </w:rPr>
        <w:t> </w:t>
      </w:r>
      <w:r>
        <w:rPr/>
        <w:t>artículo</w:t>
      </w:r>
      <w:r>
        <w:rPr>
          <w:spacing w:val="48"/>
        </w:rPr>
        <w:t> </w:t>
      </w:r>
      <w:r>
        <w:rPr/>
        <w:t>22,</w:t>
      </w:r>
      <w:r>
        <w:rPr>
          <w:spacing w:val="48"/>
        </w:rPr>
        <w:t> </w:t>
      </w:r>
      <w:r>
        <w:rPr/>
        <w:t>que</w:t>
      </w:r>
      <w:r>
        <w:rPr>
          <w:spacing w:val="48"/>
        </w:rPr>
        <w:t> </w:t>
      </w:r>
      <w:r>
        <w:rPr/>
        <w:t>queda</w:t>
      </w:r>
      <w:r>
        <w:rPr>
          <w:spacing w:val="-53"/>
        </w:rPr>
        <w:t> </w:t>
      </w:r>
      <w:r>
        <w:rPr/>
        <w:t>redactado como sigue:</w:t>
      </w:r>
    </w:p>
    <w:p>
      <w:pPr>
        <w:pStyle w:val="BodyText"/>
        <w:spacing w:line="249" w:lineRule="auto" w:before="172"/>
        <w:ind w:right="1583"/>
      </w:pPr>
      <w:r>
        <w:rPr/>
        <w:t>«1.</w:t>
      </w:r>
      <w:r>
        <w:rPr>
          <w:spacing w:val="1"/>
        </w:rPr>
        <w:t> </w:t>
      </w:r>
      <w:r>
        <w:rPr/>
        <w:t>Las personas físicas y jurídicas podrán realizar a través de los Puntos de</w:t>
      </w:r>
      <w:r>
        <w:rPr>
          <w:spacing w:val="1"/>
        </w:rPr>
        <w:t> </w:t>
      </w:r>
      <w:r>
        <w:rPr/>
        <w:t>Atención al Emprendedor todos los trámites administrativos necesarios para el</w:t>
      </w:r>
      <w:r>
        <w:rPr>
          <w:spacing w:val="1"/>
        </w:rPr>
        <w:t> </w:t>
      </w:r>
      <w:r>
        <w:rPr/>
        <w:t>cese de la actividad de empresarios individuales y para la extinción y cese de la</w:t>
      </w:r>
      <w:r>
        <w:rPr>
          <w:spacing w:val="1"/>
        </w:rPr>
        <w:t> </w:t>
      </w:r>
      <w:r>
        <w:rPr/>
        <w:t>actividad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sociedades mercantiles.»</w:t>
      </w:r>
    </w:p>
    <w:p>
      <w:pPr>
        <w:pStyle w:val="BodyText"/>
        <w:spacing w:before="11"/>
        <w:ind w:left="0" w:firstLine="0"/>
        <w:jc w:val="left"/>
        <w:rPr>
          <w:sz w:val="24"/>
        </w:rPr>
      </w:pPr>
    </w:p>
    <w:p>
      <w:pPr>
        <w:pStyle w:val="BodyText"/>
        <w:ind w:left="0" w:firstLine="0"/>
        <w:jc w:val="center"/>
      </w:pPr>
      <w:r>
        <w:rPr/>
        <w:t>CAPÍTULO</w:t>
      </w:r>
      <w:r>
        <w:rPr>
          <w:spacing w:val="-5"/>
        </w:rPr>
        <w:t> </w:t>
      </w:r>
      <w:r>
        <w:rPr/>
        <w:t>III</w:t>
      </w:r>
    </w:p>
    <w:p>
      <w:pPr>
        <w:spacing w:before="180"/>
        <w:ind w:left="55" w:right="55" w:firstLine="0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Mejora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la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regulación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y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eliminación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obstáculos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las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actividades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económicas</w:t>
      </w:r>
    </w:p>
    <w:p>
      <w:pPr>
        <w:pStyle w:val="BodyText"/>
        <w:spacing w:before="7"/>
        <w:ind w:left="0" w:firstLine="0"/>
        <w:jc w:val="left"/>
        <w:rPr>
          <w:rFonts w:ascii="Arial"/>
          <w:b/>
        </w:rPr>
      </w:pPr>
    </w:p>
    <w:p>
      <w:pPr>
        <w:spacing w:line="249" w:lineRule="auto" w:before="0"/>
        <w:ind w:left="1924" w:right="1583" w:hanging="34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4"/>
          <w:sz w:val="20"/>
        </w:rPr>
        <w:t> </w:t>
      </w:r>
      <w:r>
        <w:rPr>
          <w:sz w:val="20"/>
        </w:rPr>
        <w:t>6.</w:t>
      </w:r>
      <w:r>
        <w:rPr>
          <w:spacing w:val="27"/>
          <w:sz w:val="20"/>
        </w:rPr>
        <w:t> </w:t>
      </w:r>
      <w:r>
        <w:rPr>
          <w:rFonts w:ascii="Arial" w:hAnsi="Arial"/>
          <w:i/>
          <w:sz w:val="20"/>
        </w:rPr>
        <w:t>Modificación</w:t>
      </w:r>
      <w:r>
        <w:rPr>
          <w:rFonts w:ascii="Arial" w:hAnsi="Arial"/>
          <w:i/>
          <w:spacing w:val="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5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5"/>
          <w:sz w:val="20"/>
        </w:rPr>
        <w:t> </w:t>
      </w:r>
      <w:r>
        <w:rPr>
          <w:rFonts w:ascii="Arial" w:hAnsi="Arial"/>
          <w:i/>
          <w:sz w:val="20"/>
        </w:rPr>
        <w:t>Ley</w:t>
      </w:r>
      <w:r>
        <w:rPr>
          <w:rFonts w:ascii="Arial" w:hAnsi="Arial"/>
          <w:i/>
          <w:spacing w:val="5"/>
          <w:sz w:val="20"/>
        </w:rPr>
        <w:t> </w:t>
      </w:r>
      <w:r>
        <w:rPr>
          <w:rFonts w:ascii="Arial" w:hAnsi="Arial"/>
          <w:i/>
          <w:sz w:val="20"/>
        </w:rPr>
        <w:t>20/2013,</w:t>
      </w:r>
      <w:r>
        <w:rPr>
          <w:rFonts w:ascii="Arial" w:hAnsi="Arial"/>
          <w:i/>
          <w:spacing w:val="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4"/>
          <w:sz w:val="20"/>
        </w:rPr>
        <w:t> </w:t>
      </w:r>
      <w:r>
        <w:rPr>
          <w:rFonts w:ascii="Arial" w:hAnsi="Arial"/>
          <w:i/>
          <w:sz w:val="20"/>
        </w:rPr>
        <w:t>9</w:t>
      </w:r>
      <w:r>
        <w:rPr>
          <w:rFonts w:ascii="Arial" w:hAnsi="Arial"/>
          <w:i/>
          <w:spacing w:val="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5"/>
          <w:sz w:val="20"/>
        </w:rPr>
        <w:t> </w:t>
      </w:r>
      <w:r>
        <w:rPr>
          <w:rFonts w:ascii="Arial" w:hAnsi="Arial"/>
          <w:i/>
          <w:sz w:val="20"/>
        </w:rPr>
        <w:t>diciembre,</w:t>
      </w:r>
      <w:r>
        <w:rPr>
          <w:rFonts w:ascii="Arial" w:hAnsi="Arial"/>
          <w:i/>
          <w:spacing w:val="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5"/>
          <w:sz w:val="20"/>
        </w:rPr>
        <w:t> </w:t>
      </w:r>
      <w:r>
        <w:rPr>
          <w:rFonts w:ascii="Arial" w:hAnsi="Arial"/>
          <w:i/>
          <w:sz w:val="20"/>
        </w:rPr>
        <w:t>garantía</w:t>
      </w:r>
      <w:r>
        <w:rPr>
          <w:rFonts w:ascii="Arial" w:hAnsi="Arial"/>
          <w:i/>
          <w:spacing w:val="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4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5"/>
          <w:sz w:val="20"/>
        </w:rPr>
        <w:t> </w:t>
      </w:r>
      <w:r>
        <w:rPr>
          <w:rFonts w:ascii="Arial" w:hAnsi="Arial"/>
          <w:i/>
          <w:sz w:val="20"/>
        </w:rPr>
        <w:t>unidad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mercado.</w:t>
      </w:r>
    </w:p>
    <w:p>
      <w:pPr>
        <w:pStyle w:val="BodyText"/>
        <w:spacing w:line="249" w:lineRule="auto" w:before="172"/>
        <w:ind w:left="1584" w:right="1583"/>
        <w:jc w:val="left"/>
      </w:pPr>
      <w:r>
        <w:rPr/>
        <w:t>La</w:t>
      </w:r>
      <w:r>
        <w:rPr>
          <w:spacing w:val="30"/>
        </w:rPr>
        <w:t> </w:t>
      </w:r>
      <w:r>
        <w:rPr/>
        <w:t>Ley</w:t>
      </w:r>
      <w:r>
        <w:rPr>
          <w:spacing w:val="31"/>
        </w:rPr>
        <w:t> </w:t>
      </w:r>
      <w:r>
        <w:rPr/>
        <w:t>20/2013,</w:t>
      </w:r>
      <w:r>
        <w:rPr>
          <w:spacing w:val="31"/>
        </w:rPr>
        <w:t> </w:t>
      </w:r>
      <w:r>
        <w:rPr/>
        <w:t>de</w:t>
      </w:r>
      <w:r>
        <w:rPr>
          <w:spacing w:val="30"/>
        </w:rPr>
        <w:t> </w:t>
      </w:r>
      <w:r>
        <w:rPr/>
        <w:t>9</w:t>
      </w:r>
      <w:r>
        <w:rPr>
          <w:spacing w:val="31"/>
        </w:rPr>
        <w:t> </w:t>
      </w:r>
      <w:r>
        <w:rPr/>
        <w:t>de</w:t>
      </w:r>
      <w:r>
        <w:rPr>
          <w:spacing w:val="31"/>
        </w:rPr>
        <w:t> </w:t>
      </w:r>
      <w:r>
        <w:rPr/>
        <w:t>diciembre,</w:t>
      </w:r>
      <w:r>
        <w:rPr>
          <w:spacing w:val="30"/>
        </w:rPr>
        <w:t> </w:t>
      </w:r>
      <w:r>
        <w:rPr/>
        <w:t>de</w:t>
      </w:r>
      <w:r>
        <w:rPr>
          <w:spacing w:val="31"/>
        </w:rPr>
        <w:t> </w:t>
      </w:r>
      <w:r>
        <w:rPr/>
        <w:t>garantía</w:t>
      </w:r>
      <w:r>
        <w:rPr>
          <w:spacing w:val="31"/>
        </w:rPr>
        <w:t> </w:t>
      </w:r>
      <w:r>
        <w:rPr/>
        <w:t>de</w:t>
      </w:r>
      <w:r>
        <w:rPr>
          <w:spacing w:val="30"/>
        </w:rPr>
        <w:t> </w:t>
      </w:r>
      <w:r>
        <w:rPr/>
        <w:t>la</w:t>
      </w:r>
      <w:r>
        <w:rPr>
          <w:spacing w:val="31"/>
        </w:rPr>
        <w:t> </w:t>
      </w:r>
      <w:r>
        <w:rPr/>
        <w:t>unidad</w:t>
      </w:r>
      <w:r>
        <w:rPr>
          <w:spacing w:val="31"/>
        </w:rPr>
        <w:t> </w:t>
      </w:r>
      <w:r>
        <w:rPr/>
        <w:t>de</w:t>
      </w:r>
      <w:r>
        <w:rPr>
          <w:spacing w:val="30"/>
        </w:rPr>
        <w:t> </w:t>
      </w:r>
      <w:r>
        <w:rPr/>
        <w:t>mercado,</w:t>
      </w:r>
      <w:r>
        <w:rPr>
          <w:spacing w:val="31"/>
        </w:rPr>
        <w:t> </w:t>
      </w:r>
      <w:r>
        <w:rPr/>
        <w:t>queda</w:t>
      </w:r>
      <w:r>
        <w:rPr>
          <w:spacing w:val="-53"/>
        </w:rPr>
        <w:t> </w:t>
      </w:r>
      <w:r>
        <w:rPr/>
        <w:t>modificada como sigue:</w:t>
      </w:r>
    </w:p>
    <w:p>
      <w:pPr>
        <w:pStyle w:val="BodyText"/>
        <w:spacing w:before="171"/>
        <w:ind w:left="1924" w:firstLine="0"/>
        <w:jc w:val="left"/>
      </w:pPr>
      <w:r>
        <w:rPr/>
        <w:t>Uno.</w:t>
      </w:r>
      <w:r>
        <w:rPr>
          <w:spacing w:val="84"/>
        </w:rPr>
        <w:t> </w:t>
      </w:r>
      <w:r>
        <w:rPr/>
        <w:t>Se</w:t>
      </w:r>
      <w:r>
        <w:rPr>
          <w:spacing w:val="-2"/>
        </w:rPr>
        <w:t> </w:t>
      </w:r>
      <w:r>
        <w:rPr/>
        <w:t>modifica</w:t>
      </w:r>
      <w:r>
        <w:rPr>
          <w:spacing w:val="-1"/>
        </w:rPr>
        <w:t> </w:t>
      </w:r>
      <w:r>
        <w:rPr/>
        <w:t>el</w:t>
      </w:r>
      <w:r>
        <w:rPr>
          <w:spacing w:val="-2"/>
        </w:rPr>
        <w:t> </w:t>
      </w:r>
      <w:r>
        <w:rPr/>
        <w:t>artículo</w:t>
      </w:r>
      <w:r>
        <w:rPr>
          <w:spacing w:val="-3"/>
        </w:rPr>
        <w:t> </w:t>
      </w:r>
      <w:r>
        <w:rPr/>
        <w:t>2,</w:t>
      </w:r>
      <w:r>
        <w:rPr>
          <w:spacing w:val="-2"/>
        </w:rPr>
        <w:t> </w:t>
      </w:r>
      <w:r>
        <w:rPr/>
        <w:t>que</w:t>
      </w:r>
      <w:r>
        <w:rPr>
          <w:spacing w:val="-2"/>
        </w:rPr>
        <w:t> </w:t>
      </w:r>
      <w:r>
        <w:rPr/>
        <w:t>queda</w:t>
      </w:r>
      <w:r>
        <w:rPr>
          <w:spacing w:val="-3"/>
        </w:rPr>
        <w:t> </w:t>
      </w:r>
      <w:r>
        <w:rPr/>
        <w:t>redactado</w:t>
      </w:r>
      <w:r>
        <w:rPr>
          <w:spacing w:val="-1"/>
        </w:rPr>
        <w:t> </w:t>
      </w:r>
      <w:r>
        <w:rPr/>
        <w:t>como</w:t>
      </w:r>
      <w:r>
        <w:rPr>
          <w:spacing w:val="-1"/>
        </w:rPr>
        <w:t> </w:t>
      </w:r>
      <w:r>
        <w:rPr/>
        <w:t>sigue:</w:t>
      </w:r>
    </w:p>
    <w:p>
      <w:pPr>
        <w:pStyle w:val="BodyText"/>
        <w:spacing w:before="7"/>
        <w:ind w:left="0" w:firstLine="0"/>
        <w:jc w:val="left"/>
      </w:pPr>
    </w:p>
    <w:p>
      <w:pPr>
        <w:tabs>
          <w:tab w:pos="3362" w:val="left" w:leader="none"/>
        </w:tabs>
        <w:spacing w:before="0"/>
        <w:ind w:left="2151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«Artículo</w:t>
      </w:r>
      <w:r>
        <w:rPr>
          <w:spacing w:val="-4"/>
          <w:sz w:val="20"/>
        </w:rPr>
        <w:t> </w:t>
      </w:r>
      <w:r>
        <w:rPr>
          <w:sz w:val="20"/>
        </w:rPr>
        <w:t>2.</w:t>
        <w:tab/>
      </w:r>
      <w:r>
        <w:rPr>
          <w:rFonts w:ascii="Arial" w:hAnsi="Arial"/>
          <w:i/>
          <w:sz w:val="20"/>
        </w:rPr>
        <w:t>Ãmbito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aplicación.</w:t>
      </w:r>
    </w:p>
    <w:p>
      <w:pPr>
        <w:pStyle w:val="ListParagraph"/>
        <w:numPr>
          <w:ilvl w:val="0"/>
          <w:numId w:val="15"/>
        </w:numPr>
        <w:tabs>
          <w:tab w:pos="2859" w:val="left" w:leader="none"/>
        </w:tabs>
        <w:spacing w:line="249" w:lineRule="auto" w:before="180" w:after="0"/>
        <w:ind w:left="2151" w:right="1583" w:firstLine="340"/>
        <w:jc w:val="both"/>
        <w:rPr>
          <w:sz w:val="20"/>
        </w:rPr>
      </w:pPr>
      <w:r>
        <w:rPr>
          <w:sz w:val="20"/>
        </w:rPr>
        <w:t>Esta ley será de aplicación al acceso a actividades económicas que se</w:t>
      </w:r>
      <w:r>
        <w:rPr>
          <w:spacing w:val="1"/>
          <w:sz w:val="20"/>
        </w:rPr>
        <w:t> </w:t>
      </w:r>
      <w:r>
        <w:rPr>
          <w:sz w:val="20"/>
        </w:rPr>
        <w:t>prestan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condiciones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mercado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ejercicio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parte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operadores</w:t>
      </w:r>
      <w:r>
        <w:rPr>
          <w:spacing w:val="1"/>
          <w:sz w:val="20"/>
        </w:rPr>
        <w:t> </w:t>
      </w:r>
      <w:r>
        <w:rPr>
          <w:sz w:val="20"/>
        </w:rPr>
        <w:t>legalmente</w:t>
      </w:r>
      <w:r>
        <w:rPr>
          <w:spacing w:val="-2"/>
          <w:sz w:val="20"/>
        </w:rPr>
        <w:t> </w:t>
      </w:r>
      <w:r>
        <w:rPr>
          <w:sz w:val="20"/>
        </w:rPr>
        <w:t>establecidos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cualquier</w:t>
      </w:r>
      <w:r>
        <w:rPr>
          <w:spacing w:val="-1"/>
          <w:sz w:val="20"/>
        </w:rPr>
        <w:t> </w:t>
      </w:r>
      <w:r>
        <w:rPr>
          <w:sz w:val="20"/>
        </w:rPr>
        <w:t>lugar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territorio</w:t>
      </w:r>
      <w:r>
        <w:rPr>
          <w:spacing w:val="-1"/>
          <w:sz w:val="20"/>
        </w:rPr>
        <w:t> </w:t>
      </w:r>
      <w:r>
        <w:rPr>
          <w:sz w:val="20"/>
        </w:rPr>
        <w:t>nacional.</w:t>
      </w:r>
    </w:p>
    <w:p>
      <w:pPr>
        <w:pStyle w:val="ListParagraph"/>
        <w:numPr>
          <w:ilvl w:val="0"/>
          <w:numId w:val="15"/>
        </w:numPr>
        <w:tabs>
          <w:tab w:pos="2859" w:val="left" w:leader="none"/>
        </w:tabs>
        <w:spacing w:line="249" w:lineRule="auto" w:before="3" w:after="0"/>
        <w:ind w:left="2151" w:right="1585" w:firstLine="340"/>
        <w:jc w:val="both"/>
        <w:rPr>
          <w:sz w:val="20"/>
        </w:rPr>
      </w:pPr>
      <w:r>
        <w:rPr>
          <w:sz w:val="20"/>
        </w:rPr>
        <w:t>Quedan excluidas del ámbito de aplicación de esta ley las materias del</w:t>
      </w:r>
      <w:r>
        <w:rPr>
          <w:spacing w:val="1"/>
          <w:sz w:val="20"/>
        </w:rPr>
        <w:t> </w:t>
      </w:r>
      <w:r>
        <w:rPr>
          <w:sz w:val="20"/>
        </w:rPr>
        <w:t>ámbito</w:t>
      </w:r>
      <w:r>
        <w:rPr>
          <w:spacing w:val="-2"/>
          <w:sz w:val="20"/>
        </w:rPr>
        <w:t> </w:t>
      </w:r>
      <w:r>
        <w:rPr>
          <w:sz w:val="20"/>
        </w:rPr>
        <w:t>tributario.»</w:t>
      </w:r>
    </w:p>
    <w:p>
      <w:pPr>
        <w:pStyle w:val="BodyText"/>
        <w:spacing w:before="171"/>
        <w:ind w:left="1924" w:firstLine="0"/>
        <w:jc w:val="left"/>
      </w:pPr>
      <w:r>
        <w:rPr/>
        <w:t>Dos.</w:t>
      </w:r>
      <w:r>
        <w:rPr>
          <w:spacing w:val="84"/>
        </w:rPr>
        <w:t> </w:t>
      </w:r>
      <w:r>
        <w:rPr/>
        <w:t>Se</w:t>
      </w:r>
      <w:r>
        <w:rPr>
          <w:spacing w:val="-2"/>
        </w:rPr>
        <w:t> </w:t>
      </w:r>
      <w:r>
        <w:rPr/>
        <w:t>modifica</w:t>
      </w:r>
      <w:r>
        <w:rPr>
          <w:spacing w:val="-1"/>
        </w:rPr>
        <w:t> </w:t>
      </w:r>
      <w:r>
        <w:rPr/>
        <w:t>el</w:t>
      </w:r>
      <w:r>
        <w:rPr>
          <w:spacing w:val="-2"/>
        </w:rPr>
        <w:t> </w:t>
      </w:r>
      <w:r>
        <w:rPr/>
        <w:t>artículo</w:t>
      </w:r>
      <w:r>
        <w:rPr>
          <w:spacing w:val="-3"/>
        </w:rPr>
        <w:t> </w:t>
      </w:r>
      <w:r>
        <w:rPr/>
        <w:t>4,</w:t>
      </w:r>
      <w:r>
        <w:rPr>
          <w:spacing w:val="-2"/>
        </w:rPr>
        <w:t> </w:t>
      </w:r>
      <w:r>
        <w:rPr/>
        <w:t>que</w:t>
      </w:r>
      <w:r>
        <w:rPr>
          <w:spacing w:val="-2"/>
        </w:rPr>
        <w:t> </w:t>
      </w:r>
      <w:r>
        <w:rPr/>
        <w:t>queda</w:t>
      </w:r>
      <w:r>
        <w:rPr>
          <w:spacing w:val="-3"/>
        </w:rPr>
        <w:t> </w:t>
      </w:r>
      <w:r>
        <w:rPr/>
        <w:t>redactado</w:t>
      </w:r>
      <w:r>
        <w:rPr>
          <w:spacing w:val="-1"/>
        </w:rPr>
        <w:t> </w:t>
      </w:r>
      <w:r>
        <w:rPr/>
        <w:t>como</w:t>
      </w:r>
      <w:r>
        <w:rPr>
          <w:spacing w:val="-1"/>
        </w:rPr>
        <w:t> </w:t>
      </w:r>
      <w:r>
        <w:rPr/>
        <w:t>sigue:</w:t>
      </w:r>
    </w:p>
    <w:p>
      <w:pPr>
        <w:pStyle w:val="BodyText"/>
        <w:spacing w:before="7"/>
        <w:ind w:left="0" w:firstLine="0"/>
        <w:jc w:val="left"/>
      </w:pPr>
    </w:p>
    <w:p>
      <w:pPr>
        <w:tabs>
          <w:tab w:pos="3362" w:val="left" w:leader="none"/>
        </w:tabs>
        <w:spacing w:before="0"/>
        <w:ind w:left="2151" w:right="0" w:firstLine="0"/>
        <w:jc w:val="left"/>
        <w:rPr>
          <w:rFonts w:ascii="Arial" w:hAnsi="Arial"/>
          <w:i/>
          <w:sz w:val="20"/>
        </w:rPr>
      </w:pPr>
      <w:r>
        <w:rPr/>
        <w:pict>
          <v:shape style="position:absolute;margin-left:562.533997pt;margin-top:1.472761pt;width:18.25pt;height:104.7pt;mso-position-horizontal-relative:page;mso-position-vertical-relative:paragraph;z-index:15758848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BOE-A-2022-15818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«Artículo</w:t>
      </w:r>
      <w:r>
        <w:rPr>
          <w:spacing w:val="-4"/>
          <w:sz w:val="20"/>
        </w:rPr>
        <w:t> </w:t>
      </w:r>
      <w:r>
        <w:rPr>
          <w:sz w:val="20"/>
        </w:rPr>
        <w:t>4.</w:t>
        <w:tab/>
      </w:r>
      <w:r>
        <w:rPr>
          <w:rFonts w:ascii="Arial" w:hAnsi="Arial"/>
          <w:i/>
          <w:sz w:val="20"/>
        </w:rPr>
        <w:t>Principio 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cooperación y confianza mutua.</w:t>
      </w:r>
    </w:p>
    <w:p>
      <w:pPr>
        <w:pStyle w:val="BodyText"/>
        <w:spacing w:line="249" w:lineRule="auto" w:before="180"/>
        <w:ind w:right="1584"/>
      </w:pPr>
      <w:r>
        <w:rPr/>
        <w:t>Con el fin de garantizar la aplicación uniforme de los principios recogidos en</w:t>
      </w:r>
      <w:r>
        <w:rPr>
          <w:spacing w:val="1"/>
        </w:rPr>
        <w:t> </w:t>
      </w:r>
      <w:r>
        <w:rPr/>
        <w:t>este</w:t>
      </w:r>
      <w:r>
        <w:rPr>
          <w:spacing w:val="1"/>
        </w:rPr>
        <w:t> </w:t>
      </w:r>
      <w:r>
        <w:rPr/>
        <w:t>capítulo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supervisión</w:t>
      </w:r>
      <w:r>
        <w:rPr>
          <w:spacing w:val="1"/>
        </w:rPr>
        <w:t> </w:t>
      </w:r>
      <w:r>
        <w:rPr/>
        <w:t>adecuada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operadores</w:t>
      </w:r>
      <w:r>
        <w:rPr>
          <w:spacing w:val="1"/>
        </w:rPr>
        <w:t> </w:t>
      </w:r>
      <w:r>
        <w:rPr/>
        <w:t>económicos,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autoridades</w:t>
      </w:r>
      <w:r>
        <w:rPr>
          <w:spacing w:val="1"/>
        </w:rPr>
        <w:t> </w:t>
      </w:r>
      <w:r>
        <w:rPr/>
        <w:t>competentes</w:t>
      </w:r>
      <w:r>
        <w:rPr>
          <w:spacing w:val="1"/>
        </w:rPr>
        <w:t> </w:t>
      </w:r>
      <w:r>
        <w:rPr/>
        <w:t>cooperarán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marco</w:t>
      </w:r>
      <w:r>
        <w:rPr>
          <w:spacing w:val="1"/>
        </w:rPr>
        <w:t> </w:t>
      </w:r>
      <w:r>
        <w:rPr/>
        <w:t>de</w:t>
      </w:r>
      <w:r>
        <w:rPr>
          <w:spacing w:val="56"/>
        </w:rPr>
        <w:t> </w:t>
      </w:r>
      <w:r>
        <w:rPr/>
        <w:t>los</w:t>
      </w:r>
      <w:r>
        <w:rPr>
          <w:spacing w:val="56"/>
        </w:rPr>
        <w:t> </w:t>
      </w:r>
      <w:r>
        <w:rPr/>
        <w:t>instrumentos</w:t>
      </w:r>
      <w:r>
        <w:rPr>
          <w:spacing w:val="1"/>
        </w:rPr>
        <w:t> </w:t>
      </w:r>
      <w:r>
        <w:rPr/>
        <w:t>establecidos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capítulo III.</w:t>
      </w:r>
    </w:p>
    <w:p>
      <w:pPr>
        <w:pStyle w:val="BodyText"/>
        <w:spacing w:line="249" w:lineRule="auto" w:before="4"/>
        <w:ind w:right="1583"/>
      </w:pPr>
      <w:r>
        <w:rPr/>
        <w:t>Las autoridades competentes, en sus relaciones, actuarán de acuerdo con el</w:t>
      </w:r>
      <w:r>
        <w:rPr>
          <w:spacing w:val="1"/>
        </w:rPr>
        <w:t> </w:t>
      </w:r>
      <w:r>
        <w:rPr/>
        <w:t>principio de confianza mutua, respetando el ejercicio legítimo por otras autoridades</w:t>
      </w:r>
      <w:r>
        <w:rPr>
          <w:spacing w:val="-53"/>
        </w:rPr>
        <w:t> </w:t>
      </w:r>
      <w:r>
        <w:rPr/>
        <w:t>de</w:t>
      </w:r>
      <w:r>
        <w:rPr>
          <w:spacing w:val="10"/>
        </w:rPr>
        <w:t> </w:t>
      </w:r>
      <w:r>
        <w:rPr/>
        <w:t>sus</w:t>
      </w:r>
      <w:r>
        <w:rPr>
          <w:spacing w:val="10"/>
        </w:rPr>
        <w:t> </w:t>
      </w:r>
      <w:r>
        <w:rPr/>
        <w:t>competencias,</w:t>
      </w:r>
      <w:r>
        <w:rPr>
          <w:spacing w:val="10"/>
        </w:rPr>
        <w:t> </w:t>
      </w:r>
      <w:r>
        <w:rPr/>
        <w:t>reconociendo</w:t>
      </w:r>
      <w:r>
        <w:rPr>
          <w:spacing w:val="10"/>
        </w:rPr>
        <w:t> </w:t>
      </w:r>
      <w:r>
        <w:rPr/>
        <w:t>sus</w:t>
      </w:r>
      <w:r>
        <w:rPr>
          <w:spacing w:val="10"/>
        </w:rPr>
        <w:t> </w:t>
      </w:r>
      <w:r>
        <w:rPr/>
        <w:t>actuaciones</w:t>
      </w:r>
      <w:r>
        <w:rPr>
          <w:spacing w:val="10"/>
        </w:rPr>
        <w:t> </w:t>
      </w:r>
      <w:r>
        <w:rPr/>
        <w:t>y</w:t>
      </w:r>
      <w:r>
        <w:rPr>
          <w:spacing w:val="10"/>
        </w:rPr>
        <w:t> </w:t>
      </w:r>
      <w:r>
        <w:rPr/>
        <w:t>ponderando</w:t>
      </w:r>
      <w:r>
        <w:rPr>
          <w:spacing w:val="10"/>
        </w:rPr>
        <w:t> </w:t>
      </w:r>
      <w:r>
        <w:rPr/>
        <w:t>en</w:t>
      </w:r>
      <w:r>
        <w:rPr>
          <w:spacing w:val="10"/>
        </w:rPr>
        <w:t> </w:t>
      </w:r>
      <w:r>
        <w:rPr/>
        <w:t>el</w:t>
      </w:r>
      <w:r>
        <w:rPr>
          <w:spacing w:val="10"/>
        </w:rPr>
        <w:t> </w:t>
      </w:r>
      <w:r>
        <w:rPr/>
        <w:t>ejercicio</w:t>
      </w:r>
    </w:p>
    <w:p>
      <w:pPr>
        <w:spacing w:after="0" w:line="249" w:lineRule="auto"/>
        <w:sectPr>
          <w:pgSz w:w="11910" w:h="16840"/>
          <w:pgMar w:header="611" w:footer="0" w:top="1240" w:bottom="280" w:left="400" w:right="400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300011pt;width:538.6pt;height:.1pt;mso-position-horizontal-relative:page;mso-position-vertical-relative:paragraph;z-index:-15697408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 w:firstLine="0"/>
        <w:jc w:val="left"/>
        <w:rPr>
          <w:sz w:val="28"/>
        </w:rPr>
      </w:pPr>
    </w:p>
    <w:p>
      <w:pPr>
        <w:pStyle w:val="BodyText"/>
        <w:spacing w:line="249" w:lineRule="auto" w:before="94"/>
        <w:ind w:right="1584" w:firstLine="0"/>
      </w:pPr>
      <w:r>
        <w:rPr/>
        <w:t>de competencias propias la totalidad de intereses públicos implicados y el respeto</w:t>
      </w:r>
      <w:r>
        <w:rPr>
          <w:spacing w:val="1"/>
        </w:rPr>
        <w:t> </w:t>
      </w:r>
      <w:r>
        <w:rPr/>
        <w:t>a la libre circulación y establecimiento de los operadores económicos y a la libre</w:t>
      </w:r>
      <w:r>
        <w:rPr>
          <w:spacing w:val="1"/>
        </w:rPr>
        <w:t> </w:t>
      </w:r>
      <w:r>
        <w:rPr/>
        <w:t>circulación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bienes</w:t>
      </w:r>
      <w:r>
        <w:rPr>
          <w:spacing w:val="-2"/>
        </w:rPr>
        <w:t> </w:t>
      </w:r>
      <w:r>
        <w:rPr/>
        <w:t>y servicios</w:t>
      </w:r>
      <w:r>
        <w:rPr>
          <w:spacing w:val="-1"/>
        </w:rPr>
        <w:t> </w:t>
      </w:r>
      <w:r>
        <w:rPr/>
        <w:t>por</w:t>
      </w:r>
      <w:r>
        <w:rPr>
          <w:spacing w:val="-1"/>
        </w:rPr>
        <w:t> </w:t>
      </w:r>
      <w:r>
        <w:rPr/>
        <w:t>todo el</w:t>
      </w:r>
      <w:r>
        <w:rPr>
          <w:spacing w:val="-2"/>
        </w:rPr>
        <w:t> </w:t>
      </w:r>
      <w:r>
        <w:rPr/>
        <w:t>territorio nacional.</w:t>
      </w:r>
    </w:p>
    <w:p>
      <w:pPr>
        <w:pStyle w:val="BodyText"/>
        <w:spacing w:line="249" w:lineRule="auto" w:before="2"/>
        <w:ind w:right="1584"/>
      </w:pPr>
      <w:r>
        <w:rPr/>
        <w:t>Cuando, en relación con una actividad económica concreta, existan normas</w:t>
      </w:r>
      <w:r>
        <w:rPr>
          <w:spacing w:val="1"/>
        </w:rPr>
        <w:t> </w:t>
      </w:r>
      <w:r>
        <w:rPr/>
        <w:t>que,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obstante</w:t>
      </w:r>
      <w:r>
        <w:rPr>
          <w:spacing w:val="1"/>
        </w:rPr>
        <w:t> </w:t>
      </w:r>
      <w:r>
        <w:rPr/>
        <w:t>sus</w:t>
      </w:r>
      <w:r>
        <w:rPr>
          <w:spacing w:val="1"/>
        </w:rPr>
        <w:t> </w:t>
      </w:r>
      <w:r>
        <w:rPr/>
        <w:t>posibles</w:t>
      </w:r>
      <w:r>
        <w:rPr>
          <w:spacing w:val="1"/>
        </w:rPr>
        <w:t> </w:t>
      </w:r>
      <w:r>
        <w:rPr/>
        <w:t>diferencias</w:t>
      </w:r>
      <w:r>
        <w:rPr>
          <w:spacing w:val="1"/>
        </w:rPr>
        <w:t> </w:t>
      </w:r>
      <w:r>
        <w:rPr/>
        <w:t>técnicas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metodológicas,</w:t>
      </w:r>
      <w:r>
        <w:rPr>
          <w:spacing w:val="1"/>
        </w:rPr>
        <w:t> </w:t>
      </w:r>
      <w:r>
        <w:rPr/>
        <w:t>fijen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estándar de protección equivalente en diferentes lugares del territorio español, las</w:t>
      </w:r>
      <w:r>
        <w:rPr>
          <w:spacing w:val="1"/>
        </w:rPr>
        <w:t> </w:t>
      </w:r>
      <w:r>
        <w:rPr/>
        <w:t>autoridades</w:t>
      </w:r>
      <w:r>
        <w:rPr>
          <w:spacing w:val="1"/>
        </w:rPr>
        <w:t> </w:t>
      </w:r>
      <w:r>
        <w:rPr/>
        <w:t>competentes</w:t>
      </w:r>
      <w:r>
        <w:rPr>
          <w:spacing w:val="1"/>
        </w:rPr>
        <w:t> </w:t>
      </w:r>
      <w:r>
        <w:rPr/>
        <w:t>velarán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operador</w:t>
      </w:r>
      <w:r>
        <w:rPr>
          <w:spacing w:val="1"/>
        </w:rPr>
        <w:t> </w:t>
      </w:r>
      <w:r>
        <w:rPr/>
        <w:t>económico</w:t>
      </w:r>
      <w:r>
        <w:rPr>
          <w:spacing w:val="1"/>
        </w:rPr>
        <w:t> </w:t>
      </w:r>
      <w:r>
        <w:rPr/>
        <w:t>legalmente</w:t>
      </w:r>
      <w:r>
        <w:rPr>
          <w:spacing w:val="-53"/>
        </w:rPr>
        <w:t> </w:t>
      </w:r>
      <w:r>
        <w:rPr/>
        <w:t>establecido en cualquier parte del territorio español pueda ejercer su actividad</w:t>
      </w:r>
      <w:r>
        <w:rPr>
          <w:spacing w:val="1"/>
        </w:rPr>
        <w:t> </w:t>
      </w:r>
      <w:r>
        <w:rPr/>
        <w:t>económica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todo el</w:t>
      </w:r>
      <w:r>
        <w:rPr>
          <w:spacing w:val="-2"/>
        </w:rPr>
        <w:t> </w:t>
      </w:r>
      <w:r>
        <w:rPr/>
        <w:t>territorio nacional.»</w:t>
      </w:r>
    </w:p>
    <w:p>
      <w:pPr>
        <w:pStyle w:val="BodyText"/>
        <w:spacing w:before="175"/>
        <w:ind w:left="1924" w:firstLine="0"/>
        <w:jc w:val="left"/>
      </w:pPr>
      <w:r>
        <w:rPr/>
        <w:t>Tres.</w:t>
      </w:r>
      <w:r>
        <w:rPr>
          <w:spacing w:val="83"/>
        </w:rPr>
        <w:t> </w:t>
      </w:r>
      <w:r>
        <w:rPr/>
        <w:t>Se</w:t>
      </w:r>
      <w:r>
        <w:rPr>
          <w:spacing w:val="-2"/>
        </w:rPr>
        <w:t> </w:t>
      </w:r>
      <w:r>
        <w:rPr/>
        <w:t>modifica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artículo</w:t>
      </w:r>
      <w:r>
        <w:rPr>
          <w:spacing w:val="-3"/>
        </w:rPr>
        <w:t> </w:t>
      </w:r>
      <w:r>
        <w:rPr/>
        <w:t>5,</w:t>
      </w:r>
      <w:r>
        <w:rPr>
          <w:spacing w:val="-3"/>
        </w:rPr>
        <w:t> </w:t>
      </w:r>
      <w:r>
        <w:rPr/>
        <w:t>que</w:t>
      </w:r>
      <w:r>
        <w:rPr>
          <w:spacing w:val="-2"/>
        </w:rPr>
        <w:t> </w:t>
      </w:r>
      <w:r>
        <w:rPr/>
        <w:t>queda</w:t>
      </w:r>
      <w:r>
        <w:rPr>
          <w:spacing w:val="-3"/>
        </w:rPr>
        <w:t> </w:t>
      </w:r>
      <w:r>
        <w:rPr/>
        <w:t>redactado</w:t>
      </w:r>
      <w:r>
        <w:rPr>
          <w:spacing w:val="-2"/>
        </w:rPr>
        <w:t> </w:t>
      </w:r>
      <w:r>
        <w:rPr/>
        <w:t>como</w:t>
      </w:r>
      <w:r>
        <w:rPr>
          <w:spacing w:val="-1"/>
        </w:rPr>
        <w:t> </w:t>
      </w:r>
      <w:r>
        <w:rPr/>
        <w:t>sigue:</w:t>
      </w:r>
    </w:p>
    <w:p>
      <w:pPr>
        <w:pStyle w:val="BodyText"/>
        <w:spacing w:before="7"/>
        <w:ind w:left="0" w:firstLine="0"/>
        <w:jc w:val="left"/>
      </w:pPr>
    </w:p>
    <w:p>
      <w:pPr>
        <w:tabs>
          <w:tab w:pos="3378" w:val="left" w:leader="none"/>
        </w:tabs>
        <w:spacing w:line="249" w:lineRule="auto" w:before="0"/>
        <w:ind w:left="2491" w:right="1585" w:hanging="341"/>
        <w:jc w:val="left"/>
        <w:rPr>
          <w:rFonts w:ascii="Arial" w:hAnsi="Arial"/>
          <w:i/>
          <w:sz w:val="20"/>
        </w:rPr>
      </w:pPr>
      <w:r>
        <w:rPr>
          <w:sz w:val="20"/>
        </w:rPr>
        <w:t>«Artículo</w:t>
      </w:r>
      <w:r>
        <w:rPr>
          <w:spacing w:val="11"/>
          <w:sz w:val="20"/>
        </w:rPr>
        <w:t> </w:t>
      </w:r>
      <w:r>
        <w:rPr>
          <w:sz w:val="20"/>
        </w:rPr>
        <w:t>5.</w:t>
        <w:tab/>
      </w:r>
      <w:r>
        <w:rPr>
          <w:rFonts w:ascii="Arial" w:hAnsi="Arial"/>
          <w:i/>
          <w:sz w:val="20"/>
        </w:rPr>
        <w:t>Principio</w:t>
      </w:r>
      <w:r>
        <w:rPr>
          <w:rFonts w:ascii="Arial" w:hAnsi="Arial"/>
          <w:i/>
          <w:spacing w:val="1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1"/>
          <w:sz w:val="20"/>
        </w:rPr>
        <w:t> </w:t>
      </w:r>
      <w:r>
        <w:rPr>
          <w:rFonts w:ascii="Arial" w:hAnsi="Arial"/>
          <w:i/>
          <w:sz w:val="20"/>
        </w:rPr>
        <w:t>necesidad</w:t>
      </w:r>
      <w:r>
        <w:rPr>
          <w:rFonts w:ascii="Arial" w:hAnsi="Arial"/>
          <w:i/>
          <w:spacing w:val="11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10"/>
          <w:sz w:val="20"/>
        </w:rPr>
        <w:t> </w:t>
      </w:r>
      <w:r>
        <w:rPr>
          <w:rFonts w:ascii="Arial" w:hAnsi="Arial"/>
          <w:i/>
          <w:sz w:val="20"/>
        </w:rPr>
        <w:t>proporcionalidad</w:t>
      </w:r>
      <w:r>
        <w:rPr>
          <w:rFonts w:ascii="Arial" w:hAnsi="Arial"/>
          <w:i/>
          <w:spacing w:val="1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1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11"/>
          <w:sz w:val="20"/>
        </w:rPr>
        <w:t> </w:t>
      </w:r>
      <w:r>
        <w:rPr>
          <w:rFonts w:ascii="Arial" w:hAnsi="Arial"/>
          <w:i/>
          <w:sz w:val="20"/>
        </w:rPr>
        <w:t>actuaciones</w:t>
      </w:r>
      <w:r>
        <w:rPr>
          <w:rFonts w:ascii="Arial" w:hAnsi="Arial"/>
          <w:i/>
          <w:spacing w:val="10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1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-52"/>
          <w:sz w:val="20"/>
        </w:rPr>
        <w:t> </w:t>
      </w:r>
      <w:r>
        <w:rPr>
          <w:rFonts w:ascii="Arial" w:hAnsi="Arial"/>
          <w:i/>
          <w:sz w:val="20"/>
        </w:rPr>
        <w:t>autoridades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competentes.</w:t>
      </w:r>
    </w:p>
    <w:p>
      <w:pPr>
        <w:pStyle w:val="ListParagraph"/>
        <w:numPr>
          <w:ilvl w:val="0"/>
          <w:numId w:val="16"/>
        </w:numPr>
        <w:tabs>
          <w:tab w:pos="2859" w:val="left" w:leader="none"/>
        </w:tabs>
        <w:spacing w:line="249" w:lineRule="auto" w:before="172" w:after="0"/>
        <w:ind w:left="2151" w:right="1584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autoridades</w:t>
      </w:r>
      <w:r>
        <w:rPr>
          <w:spacing w:val="1"/>
          <w:sz w:val="20"/>
        </w:rPr>
        <w:t> </w:t>
      </w:r>
      <w:r>
        <w:rPr>
          <w:sz w:val="20"/>
        </w:rPr>
        <w:t>competentes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ejercicio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respectivas</w:t>
      </w:r>
      <w:r>
        <w:rPr>
          <w:spacing w:val="1"/>
          <w:sz w:val="20"/>
        </w:rPr>
        <w:t> </w:t>
      </w:r>
      <w:r>
        <w:rPr>
          <w:sz w:val="20"/>
        </w:rPr>
        <w:t>competencias</w:t>
      </w:r>
      <w:r>
        <w:rPr>
          <w:spacing w:val="1"/>
          <w:sz w:val="20"/>
        </w:rPr>
        <w:t> </w:t>
      </w:r>
      <w:r>
        <w:rPr>
          <w:sz w:val="20"/>
        </w:rPr>
        <w:t>establezcan</w:t>
      </w:r>
      <w:r>
        <w:rPr>
          <w:spacing w:val="1"/>
          <w:sz w:val="20"/>
        </w:rPr>
        <w:t> </w:t>
      </w:r>
      <w:r>
        <w:rPr>
          <w:sz w:val="20"/>
        </w:rPr>
        <w:t>límites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acceso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actividad</w:t>
      </w:r>
      <w:r>
        <w:rPr>
          <w:spacing w:val="1"/>
          <w:sz w:val="20"/>
        </w:rPr>
        <w:t> </w:t>
      </w:r>
      <w:r>
        <w:rPr>
          <w:sz w:val="20"/>
        </w:rPr>
        <w:t>económica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ejercicio, o exijan el cumplimiento de requisitos para el desarrollo de una actividad,</w:t>
      </w:r>
      <w:r>
        <w:rPr>
          <w:spacing w:val="-53"/>
          <w:sz w:val="20"/>
        </w:rPr>
        <w:t> </w:t>
      </w:r>
      <w:r>
        <w:rPr>
          <w:sz w:val="20"/>
        </w:rPr>
        <w:t>motivarán su necesidad en la salvaguarda de alguna razón imperiosa de interés</w:t>
      </w:r>
      <w:r>
        <w:rPr>
          <w:spacing w:val="1"/>
          <w:sz w:val="20"/>
        </w:rPr>
        <w:t> </w:t>
      </w:r>
      <w:r>
        <w:rPr>
          <w:sz w:val="20"/>
        </w:rPr>
        <w:t>general de entre las comprendidas en el artículo 3.11 de la Ley 17/2009, de 23 de</w:t>
      </w:r>
      <w:r>
        <w:rPr>
          <w:spacing w:val="1"/>
          <w:sz w:val="20"/>
        </w:rPr>
        <w:t> </w:t>
      </w:r>
      <w:r>
        <w:rPr>
          <w:sz w:val="20"/>
        </w:rPr>
        <w:t>noviembre,</w:t>
      </w:r>
      <w:r>
        <w:rPr>
          <w:spacing w:val="-3"/>
          <w:sz w:val="20"/>
        </w:rPr>
        <w:t> </w:t>
      </w:r>
      <w:r>
        <w:rPr>
          <w:sz w:val="20"/>
        </w:rPr>
        <w:t>sobre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libre</w:t>
      </w:r>
      <w:r>
        <w:rPr>
          <w:spacing w:val="-3"/>
          <w:sz w:val="20"/>
        </w:rPr>
        <w:t> </w:t>
      </w:r>
      <w:r>
        <w:rPr>
          <w:sz w:val="20"/>
        </w:rPr>
        <w:t>acceso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las</w:t>
      </w:r>
      <w:r>
        <w:rPr>
          <w:spacing w:val="-3"/>
          <w:sz w:val="20"/>
        </w:rPr>
        <w:t> </w:t>
      </w:r>
      <w:r>
        <w:rPr>
          <w:sz w:val="20"/>
        </w:rPr>
        <w:t>actividades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servicios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su</w:t>
      </w:r>
      <w:r>
        <w:rPr>
          <w:spacing w:val="-2"/>
          <w:sz w:val="20"/>
        </w:rPr>
        <w:t> </w:t>
      </w:r>
      <w:r>
        <w:rPr>
          <w:sz w:val="20"/>
        </w:rPr>
        <w:t>ejercicio.</w:t>
      </w:r>
    </w:p>
    <w:p>
      <w:pPr>
        <w:pStyle w:val="ListParagraph"/>
        <w:numPr>
          <w:ilvl w:val="0"/>
          <w:numId w:val="16"/>
        </w:numPr>
        <w:tabs>
          <w:tab w:pos="2859" w:val="left" w:leader="none"/>
        </w:tabs>
        <w:spacing w:line="249" w:lineRule="auto" w:before="5" w:after="0"/>
        <w:ind w:left="2151" w:right="1584" w:firstLine="340"/>
        <w:jc w:val="both"/>
        <w:rPr>
          <w:sz w:val="20"/>
        </w:rPr>
      </w:pPr>
      <w:r>
        <w:rPr>
          <w:sz w:val="20"/>
        </w:rPr>
        <w:t>Cualquier</w:t>
      </w:r>
      <w:r>
        <w:rPr>
          <w:spacing w:val="1"/>
          <w:sz w:val="20"/>
        </w:rPr>
        <w:t> </w:t>
      </w:r>
      <w:r>
        <w:rPr>
          <w:sz w:val="20"/>
        </w:rPr>
        <w:t>límite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requisito</w:t>
      </w:r>
      <w:r>
        <w:rPr>
          <w:spacing w:val="1"/>
          <w:sz w:val="20"/>
        </w:rPr>
        <w:t> </w:t>
      </w:r>
      <w:r>
        <w:rPr>
          <w:sz w:val="20"/>
        </w:rPr>
        <w:t>establecido</w:t>
      </w:r>
      <w:r>
        <w:rPr>
          <w:spacing w:val="1"/>
          <w:sz w:val="20"/>
        </w:rPr>
        <w:t> </w:t>
      </w:r>
      <w:r>
        <w:rPr>
          <w:sz w:val="20"/>
        </w:rPr>
        <w:t>conforme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apartado</w:t>
      </w:r>
      <w:r>
        <w:rPr>
          <w:spacing w:val="1"/>
          <w:sz w:val="20"/>
        </w:rPr>
        <w:t> </w:t>
      </w:r>
      <w:r>
        <w:rPr>
          <w:sz w:val="20"/>
        </w:rPr>
        <w:t>anterior,</w:t>
      </w:r>
      <w:r>
        <w:rPr>
          <w:spacing w:val="-53"/>
          <w:sz w:val="20"/>
        </w:rPr>
        <w:t> </w:t>
      </w:r>
      <w:r>
        <w:rPr>
          <w:sz w:val="20"/>
        </w:rPr>
        <w:t>deberá guardar relación con la razón imperiosa de interés general invocada, y</w:t>
      </w:r>
      <w:r>
        <w:rPr>
          <w:spacing w:val="1"/>
          <w:sz w:val="20"/>
        </w:rPr>
        <w:t> </w:t>
      </w:r>
      <w:r>
        <w:rPr>
          <w:sz w:val="20"/>
        </w:rPr>
        <w:t>habrá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ser</w:t>
      </w:r>
      <w:r>
        <w:rPr>
          <w:spacing w:val="1"/>
          <w:sz w:val="20"/>
        </w:rPr>
        <w:t> </w:t>
      </w:r>
      <w:r>
        <w:rPr>
          <w:sz w:val="20"/>
        </w:rPr>
        <w:t>proporcionado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modo</w:t>
      </w:r>
      <w:r>
        <w:rPr>
          <w:spacing w:val="1"/>
          <w:sz w:val="20"/>
        </w:rPr>
        <w:t> </w:t>
      </w:r>
      <w:r>
        <w:rPr>
          <w:sz w:val="20"/>
        </w:rPr>
        <w:t>tal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exista</w:t>
      </w:r>
      <w:r>
        <w:rPr>
          <w:spacing w:val="1"/>
          <w:sz w:val="20"/>
        </w:rPr>
        <w:t> </w:t>
      </w:r>
      <w:r>
        <w:rPr>
          <w:sz w:val="20"/>
        </w:rPr>
        <w:t>otro</w:t>
      </w:r>
      <w:r>
        <w:rPr>
          <w:spacing w:val="55"/>
          <w:sz w:val="20"/>
        </w:rPr>
        <w:t> </w:t>
      </w:r>
      <w:r>
        <w:rPr>
          <w:sz w:val="20"/>
        </w:rPr>
        <w:t>medio</w:t>
      </w:r>
      <w:r>
        <w:rPr>
          <w:spacing w:val="56"/>
          <w:sz w:val="20"/>
        </w:rPr>
        <w:t> </w:t>
      </w:r>
      <w:r>
        <w:rPr>
          <w:sz w:val="20"/>
        </w:rPr>
        <w:t>menos</w:t>
      </w:r>
      <w:r>
        <w:rPr>
          <w:spacing w:val="1"/>
          <w:sz w:val="20"/>
        </w:rPr>
        <w:t> </w:t>
      </w:r>
      <w:r>
        <w:rPr>
          <w:sz w:val="20"/>
        </w:rPr>
        <w:t>restrictivo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distorsionador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actividad</w:t>
      </w:r>
      <w:r>
        <w:rPr>
          <w:spacing w:val="-2"/>
          <w:sz w:val="20"/>
        </w:rPr>
        <w:t> </w:t>
      </w:r>
      <w:r>
        <w:rPr>
          <w:sz w:val="20"/>
        </w:rPr>
        <w:t>económica.</w:t>
      </w:r>
    </w:p>
    <w:p>
      <w:pPr>
        <w:pStyle w:val="ListParagraph"/>
        <w:numPr>
          <w:ilvl w:val="0"/>
          <w:numId w:val="16"/>
        </w:numPr>
        <w:tabs>
          <w:tab w:pos="2859" w:val="left" w:leader="none"/>
        </w:tabs>
        <w:spacing w:line="249" w:lineRule="auto" w:before="3" w:after="0"/>
        <w:ind w:left="2151" w:right="1583" w:firstLine="340"/>
        <w:jc w:val="both"/>
        <w:rPr>
          <w:sz w:val="20"/>
        </w:rPr>
      </w:pPr>
      <w:r>
        <w:rPr>
          <w:sz w:val="20"/>
        </w:rPr>
        <w:t>La necesidad y proporcionalidad de los límites o requisitos relacionados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acceso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ejercicio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profesiones</w:t>
      </w:r>
      <w:r>
        <w:rPr>
          <w:spacing w:val="1"/>
          <w:sz w:val="20"/>
        </w:rPr>
        <w:t> </w:t>
      </w:r>
      <w:r>
        <w:rPr>
          <w:sz w:val="20"/>
        </w:rPr>
        <w:t>reguladas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evaluará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conformidad con el Real Decreto 472/2021, de 29 de junio, por el que se incorpora</w:t>
      </w:r>
      <w:r>
        <w:rPr>
          <w:spacing w:val="-53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ordenamiento</w:t>
      </w:r>
      <w:r>
        <w:rPr>
          <w:spacing w:val="1"/>
          <w:sz w:val="20"/>
        </w:rPr>
        <w:t> </w:t>
      </w:r>
      <w:r>
        <w:rPr>
          <w:sz w:val="20"/>
        </w:rPr>
        <w:t>jurídico</w:t>
      </w:r>
      <w:r>
        <w:rPr>
          <w:spacing w:val="1"/>
          <w:sz w:val="20"/>
        </w:rPr>
        <w:t> </w:t>
      </w:r>
      <w:r>
        <w:rPr>
          <w:sz w:val="20"/>
        </w:rPr>
        <w:t>español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Directiva</w:t>
      </w:r>
      <w:r>
        <w:rPr>
          <w:spacing w:val="1"/>
          <w:sz w:val="20"/>
        </w:rPr>
        <w:t> </w:t>
      </w:r>
      <w:r>
        <w:rPr>
          <w:sz w:val="20"/>
        </w:rPr>
        <w:t>(UE)</w:t>
      </w:r>
      <w:r>
        <w:rPr>
          <w:spacing w:val="1"/>
          <w:sz w:val="20"/>
        </w:rPr>
        <w:t> </w:t>
      </w:r>
      <w:r>
        <w:rPr>
          <w:sz w:val="20"/>
        </w:rPr>
        <w:t>2018/958,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Parlamento</w:t>
      </w:r>
      <w:r>
        <w:rPr>
          <w:spacing w:val="1"/>
          <w:sz w:val="20"/>
        </w:rPr>
        <w:t> </w:t>
      </w:r>
      <w:r>
        <w:rPr>
          <w:sz w:val="20"/>
        </w:rPr>
        <w:t>Europeo y del Consejo, de 28 de junio de 2018, relativa al test de proporcionalidad</w:t>
      </w:r>
      <w:r>
        <w:rPr>
          <w:spacing w:val="-53"/>
          <w:sz w:val="20"/>
        </w:rPr>
        <w:t> </w:t>
      </w:r>
      <w:r>
        <w:rPr>
          <w:sz w:val="20"/>
        </w:rPr>
        <w:t>antes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adoptar</w:t>
      </w:r>
      <w:r>
        <w:rPr>
          <w:spacing w:val="-1"/>
          <w:sz w:val="20"/>
        </w:rPr>
        <w:t> </w:t>
      </w:r>
      <w:r>
        <w:rPr>
          <w:sz w:val="20"/>
        </w:rPr>
        <w:t>nuevas</w:t>
      </w:r>
      <w:r>
        <w:rPr>
          <w:spacing w:val="-2"/>
          <w:sz w:val="20"/>
        </w:rPr>
        <w:t> </w:t>
      </w:r>
      <w:r>
        <w:rPr>
          <w:sz w:val="20"/>
        </w:rPr>
        <w:t>regulaciones de</w:t>
      </w:r>
      <w:r>
        <w:rPr>
          <w:spacing w:val="-2"/>
          <w:sz w:val="20"/>
        </w:rPr>
        <w:t> </w:t>
      </w:r>
      <w:r>
        <w:rPr>
          <w:sz w:val="20"/>
        </w:rPr>
        <w:t>profesiones.»</w:t>
      </w:r>
    </w:p>
    <w:p>
      <w:pPr>
        <w:pStyle w:val="BodyText"/>
        <w:spacing w:before="175"/>
        <w:ind w:left="1924" w:firstLine="0"/>
        <w:jc w:val="left"/>
      </w:pPr>
      <w:r>
        <w:rPr/>
        <w:t>Cuatro.</w:t>
      </w:r>
      <w:r>
        <w:rPr>
          <w:spacing w:val="83"/>
        </w:rPr>
        <w:t> </w:t>
      </w:r>
      <w:r>
        <w:rPr/>
        <w:t>Se</w:t>
      </w:r>
      <w:r>
        <w:rPr>
          <w:spacing w:val="-2"/>
        </w:rPr>
        <w:t> </w:t>
      </w:r>
      <w:r>
        <w:rPr/>
        <w:t>modifica</w:t>
      </w:r>
      <w:r>
        <w:rPr>
          <w:spacing w:val="-2"/>
        </w:rPr>
        <w:t> </w:t>
      </w:r>
      <w:r>
        <w:rPr/>
        <w:t>el</w:t>
      </w:r>
      <w:r>
        <w:rPr>
          <w:spacing w:val="-3"/>
        </w:rPr>
        <w:t> </w:t>
      </w:r>
      <w:r>
        <w:rPr/>
        <w:t>apartado</w:t>
      </w:r>
      <w:r>
        <w:rPr>
          <w:spacing w:val="-3"/>
        </w:rPr>
        <w:t> </w:t>
      </w:r>
      <w:r>
        <w:rPr/>
        <w:t>1</w:t>
      </w:r>
      <w:r>
        <w:rPr>
          <w:spacing w:val="-2"/>
        </w:rPr>
        <w:t> </w:t>
      </w:r>
      <w:r>
        <w:rPr/>
        <w:t>del</w:t>
      </w:r>
      <w:r>
        <w:rPr>
          <w:spacing w:val="-3"/>
        </w:rPr>
        <w:t> </w:t>
      </w:r>
      <w:r>
        <w:rPr/>
        <w:t>artículo</w:t>
      </w:r>
      <w:r>
        <w:rPr>
          <w:spacing w:val="-3"/>
        </w:rPr>
        <w:t> </w:t>
      </w:r>
      <w:r>
        <w:rPr/>
        <w:t>9,</w:t>
      </w:r>
      <w:r>
        <w:rPr>
          <w:spacing w:val="-3"/>
        </w:rPr>
        <w:t> </w:t>
      </w:r>
      <w:r>
        <w:rPr/>
        <w:t>que</w:t>
      </w:r>
      <w:r>
        <w:rPr>
          <w:spacing w:val="-2"/>
        </w:rPr>
        <w:t> </w:t>
      </w:r>
      <w:r>
        <w:rPr/>
        <w:t>queda</w:t>
      </w:r>
      <w:r>
        <w:rPr>
          <w:spacing w:val="-3"/>
        </w:rPr>
        <w:t> </w:t>
      </w:r>
      <w:r>
        <w:rPr/>
        <w:t>redactado</w:t>
      </w:r>
      <w:r>
        <w:rPr>
          <w:spacing w:val="-2"/>
        </w:rPr>
        <w:t> </w:t>
      </w:r>
      <w:r>
        <w:rPr/>
        <w:t>como</w:t>
      </w:r>
      <w:r>
        <w:rPr>
          <w:spacing w:val="-2"/>
        </w:rPr>
        <w:t> </w:t>
      </w:r>
      <w:r>
        <w:rPr/>
        <w:t>sigue:</w:t>
      </w:r>
    </w:p>
    <w:p>
      <w:pPr>
        <w:pStyle w:val="BodyText"/>
        <w:spacing w:line="249" w:lineRule="auto" w:before="180"/>
        <w:ind w:right="1583"/>
      </w:pPr>
      <w:r>
        <w:rPr/>
        <w:t>«1.</w:t>
      </w:r>
      <w:r>
        <w:rPr>
          <w:spacing w:val="1"/>
        </w:rPr>
        <w:t> </w:t>
      </w:r>
      <w:r>
        <w:rPr/>
        <w:t>Todas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autoridades</w:t>
      </w:r>
      <w:r>
        <w:rPr>
          <w:spacing w:val="1"/>
        </w:rPr>
        <w:t> </w:t>
      </w:r>
      <w:r>
        <w:rPr/>
        <w:t>competentes</w:t>
      </w:r>
      <w:r>
        <w:rPr>
          <w:spacing w:val="1"/>
        </w:rPr>
        <w:t> </w:t>
      </w:r>
      <w:r>
        <w:rPr/>
        <w:t>velarán,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actuaciones</w:t>
      </w:r>
      <w:r>
        <w:rPr>
          <w:spacing w:val="1"/>
        </w:rPr>
        <w:t> </w:t>
      </w:r>
      <w:r>
        <w:rPr/>
        <w:t>administrativas,</w:t>
      </w:r>
      <w:r>
        <w:rPr>
          <w:spacing w:val="24"/>
        </w:rPr>
        <w:t> </w:t>
      </w:r>
      <w:r>
        <w:rPr/>
        <w:t>disposiciones</w:t>
      </w:r>
      <w:r>
        <w:rPr>
          <w:spacing w:val="24"/>
        </w:rPr>
        <w:t> </w:t>
      </w:r>
      <w:r>
        <w:rPr/>
        <w:t>y</w:t>
      </w:r>
      <w:r>
        <w:rPr>
          <w:spacing w:val="24"/>
        </w:rPr>
        <w:t> </w:t>
      </w:r>
      <w:r>
        <w:rPr/>
        <w:t>medios</w:t>
      </w:r>
      <w:r>
        <w:rPr>
          <w:spacing w:val="24"/>
        </w:rPr>
        <w:t> </w:t>
      </w:r>
      <w:r>
        <w:rPr/>
        <w:t>de</w:t>
      </w:r>
      <w:r>
        <w:rPr>
          <w:spacing w:val="24"/>
        </w:rPr>
        <w:t> </w:t>
      </w:r>
      <w:r>
        <w:rPr/>
        <w:t>intervención</w:t>
      </w:r>
      <w:r>
        <w:rPr>
          <w:spacing w:val="24"/>
        </w:rPr>
        <w:t> </w:t>
      </w:r>
      <w:r>
        <w:rPr/>
        <w:t>adoptados</w:t>
      </w:r>
      <w:r>
        <w:rPr>
          <w:spacing w:val="24"/>
        </w:rPr>
        <w:t> </w:t>
      </w:r>
      <w:r>
        <w:rPr/>
        <w:t>en</w:t>
      </w:r>
      <w:r>
        <w:rPr>
          <w:spacing w:val="24"/>
        </w:rPr>
        <w:t> </w:t>
      </w:r>
      <w:r>
        <w:rPr/>
        <w:t>su</w:t>
      </w:r>
      <w:r>
        <w:rPr>
          <w:spacing w:val="24"/>
        </w:rPr>
        <w:t> </w:t>
      </w:r>
      <w:r>
        <w:rPr/>
        <w:t>ámbito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actuación,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observancia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principios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discriminación,</w:t>
      </w:r>
      <w:r>
        <w:rPr>
          <w:spacing w:val="1"/>
        </w:rPr>
        <w:t> </w:t>
      </w:r>
      <w:r>
        <w:rPr/>
        <w:t>cooperación y confianza mutua, necesidad y proporcionalidad de sus actuaciones,</w:t>
      </w:r>
      <w:r>
        <w:rPr>
          <w:spacing w:val="1"/>
        </w:rPr>
        <w:t> </w:t>
      </w:r>
      <w:r>
        <w:rPr/>
        <w:t>simplificación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cargas y transparencia.»</w:t>
      </w:r>
    </w:p>
    <w:p>
      <w:pPr>
        <w:pStyle w:val="BodyText"/>
        <w:spacing w:before="174"/>
        <w:ind w:left="1924" w:firstLine="0"/>
        <w:jc w:val="left"/>
      </w:pPr>
      <w:r>
        <w:rPr/>
        <w:t>Cinco.</w:t>
      </w:r>
      <w:r>
        <w:rPr>
          <w:spacing w:val="84"/>
        </w:rPr>
        <w:t> </w:t>
      </w:r>
      <w:r>
        <w:rPr/>
        <w:t>Se</w:t>
      </w:r>
      <w:r>
        <w:rPr>
          <w:spacing w:val="-2"/>
        </w:rPr>
        <w:t> </w:t>
      </w:r>
      <w:r>
        <w:rPr/>
        <w:t>modifica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artículo</w:t>
      </w:r>
      <w:r>
        <w:rPr>
          <w:spacing w:val="-3"/>
        </w:rPr>
        <w:t> </w:t>
      </w:r>
      <w:r>
        <w:rPr/>
        <w:t>10,</w:t>
      </w:r>
      <w:r>
        <w:rPr>
          <w:spacing w:val="-2"/>
        </w:rPr>
        <w:t> </w:t>
      </w:r>
      <w:r>
        <w:rPr/>
        <w:t>que</w:t>
      </w:r>
      <w:r>
        <w:rPr>
          <w:spacing w:val="-3"/>
        </w:rPr>
        <w:t> </w:t>
      </w:r>
      <w:r>
        <w:rPr/>
        <w:t>quedará</w:t>
      </w:r>
      <w:r>
        <w:rPr>
          <w:spacing w:val="-3"/>
        </w:rPr>
        <w:t> </w:t>
      </w:r>
      <w:r>
        <w:rPr/>
        <w:t>redactado</w:t>
      </w:r>
      <w:r>
        <w:rPr>
          <w:spacing w:val="-1"/>
        </w:rPr>
        <w:t> </w:t>
      </w:r>
      <w:r>
        <w:rPr/>
        <w:t>de</w:t>
      </w:r>
      <w:r>
        <w:rPr>
          <w:spacing w:val="-3"/>
        </w:rPr>
        <w:t> </w:t>
      </w:r>
      <w:r>
        <w:rPr/>
        <w:t>la</w:t>
      </w:r>
      <w:r>
        <w:rPr>
          <w:spacing w:val="-2"/>
        </w:rPr>
        <w:t> </w:t>
      </w:r>
      <w:r>
        <w:rPr/>
        <w:t>siguiente</w:t>
      </w:r>
      <w:r>
        <w:rPr>
          <w:spacing w:val="-2"/>
        </w:rPr>
        <w:t> </w:t>
      </w:r>
      <w:r>
        <w:rPr/>
        <w:t>manera:</w:t>
      </w:r>
    </w:p>
    <w:p>
      <w:pPr>
        <w:pStyle w:val="BodyText"/>
        <w:spacing w:before="7"/>
        <w:ind w:left="0" w:firstLine="0"/>
        <w:jc w:val="left"/>
      </w:pPr>
    </w:p>
    <w:p>
      <w:pPr>
        <w:tabs>
          <w:tab w:pos="3525" w:val="left" w:leader="none"/>
        </w:tabs>
        <w:spacing w:line="249" w:lineRule="auto" w:before="0"/>
        <w:ind w:left="2491" w:right="1583" w:hanging="341"/>
        <w:jc w:val="left"/>
        <w:rPr>
          <w:rFonts w:ascii="Arial" w:hAnsi="Arial"/>
          <w:i/>
          <w:sz w:val="20"/>
        </w:rPr>
      </w:pPr>
      <w:r>
        <w:rPr>
          <w:sz w:val="20"/>
        </w:rPr>
        <w:t>«Artículo</w:t>
      </w:r>
      <w:r>
        <w:rPr>
          <w:spacing w:val="45"/>
          <w:sz w:val="20"/>
        </w:rPr>
        <w:t> </w:t>
      </w:r>
      <w:r>
        <w:rPr>
          <w:sz w:val="20"/>
        </w:rPr>
        <w:t>10.</w:t>
        <w:tab/>
      </w:r>
      <w:r>
        <w:rPr>
          <w:rFonts w:ascii="Arial" w:hAnsi="Arial"/>
          <w:i/>
          <w:sz w:val="20"/>
        </w:rPr>
        <w:t>Conferencia</w:t>
      </w:r>
      <w:r>
        <w:rPr>
          <w:rFonts w:ascii="Arial" w:hAnsi="Arial"/>
          <w:i/>
          <w:spacing w:val="48"/>
          <w:sz w:val="20"/>
        </w:rPr>
        <w:t> </w:t>
      </w:r>
      <w:r>
        <w:rPr>
          <w:rFonts w:ascii="Arial" w:hAnsi="Arial"/>
          <w:i/>
          <w:sz w:val="20"/>
        </w:rPr>
        <w:t>Sectorial</w:t>
      </w:r>
      <w:r>
        <w:rPr>
          <w:rFonts w:ascii="Arial" w:hAnsi="Arial"/>
          <w:i/>
          <w:spacing w:val="47"/>
          <w:sz w:val="20"/>
        </w:rPr>
        <w:t> </w:t>
      </w:r>
      <w:r>
        <w:rPr>
          <w:rFonts w:ascii="Arial" w:hAnsi="Arial"/>
          <w:i/>
          <w:sz w:val="20"/>
        </w:rPr>
        <w:t>para</w:t>
      </w:r>
      <w:r>
        <w:rPr>
          <w:rFonts w:ascii="Arial" w:hAnsi="Arial"/>
          <w:i/>
          <w:spacing w:val="47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47"/>
          <w:sz w:val="20"/>
        </w:rPr>
        <w:t> </w:t>
      </w:r>
      <w:r>
        <w:rPr>
          <w:rFonts w:ascii="Arial" w:hAnsi="Arial"/>
          <w:i/>
          <w:sz w:val="20"/>
        </w:rPr>
        <w:t>Mejora</w:t>
      </w:r>
      <w:r>
        <w:rPr>
          <w:rFonts w:ascii="Arial" w:hAnsi="Arial"/>
          <w:i/>
          <w:spacing w:val="48"/>
          <w:sz w:val="20"/>
        </w:rPr>
        <w:t> </w:t>
      </w:r>
      <w:r>
        <w:rPr>
          <w:rFonts w:ascii="Arial" w:hAnsi="Arial"/>
          <w:i/>
          <w:sz w:val="20"/>
        </w:rPr>
        <w:t>Regulatoria</w:t>
      </w:r>
      <w:r>
        <w:rPr>
          <w:rFonts w:ascii="Arial" w:hAnsi="Arial"/>
          <w:i/>
          <w:spacing w:val="47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47"/>
          <w:sz w:val="20"/>
        </w:rPr>
        <w:t> </w:t>
      </w:r>
      <w:r>
        <w:rPr>
          <w:rFonts w:ascii="Arial" w:hAnsi="Arial"/>
          <w:i/>
          <w:sz w:val="20"/>
        </w:rPr>
        <w:t>el</w:t>
      </w:r>
      <w:r>
        <w:rPr>
          <w:rFonts w:ascii="Arial" w:hAnsi="Arial"/>
          <w:i/>
          <w:spacing w:val="48"/>
          <w:sz w:val="20"/>
        </w:rPr>
        <w:t> </w:t>
      </w:r>
      <w:r>
        <w:rPr>
          <w:rFonts w:ascii="Arial" w:hAnsi="Arial"/>
          <w:i/>
          <w:sz w:val="20"/>
        </w:rPr>
        <w:t>Clima</w:t>
      </w:r>
      <w:r>
        <w:rPr>
          <w:rFonts w:ascii="Arial" w:hAnsi="Arial"/>
          <w:i/>
          <w:spacing w:val="47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Negocios.</w:t>
      </w:r>
    </w:p>
    <w:p>
      <w:pPr>
        <w:pStyle w:val="ListParagraph"/>
        <w:numPr>
          <w:ilvl w:val="0"/>
          <w:numId w:val="17"/>
        </w:numPr>
        <w:tabs>
          <w:tab w:pos="2859" w:val="left" w:leader="none"/>
        </w:tabs>
        <w:spacing w:line="249" w:lineRule="auto" w:before="172" w:after="0"/>
        <w:ind w:left="2151" w:right="1583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Conferencia</w:t>
      </w:r>
      <w:r>
        <w:rPr>
          <w:spacing w:val="1"/>
          <w:sz w:val="20"/>
        </w:rPr>
        <w:t> </w:t>
      </w:r>
      <w:r>
        <w:rPr>
          <w:sz w:val="20"/>
        </w:rPr>
        <w:t>Sectorial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Mejora</w:t>
      </w:r>
      <w:r>
        <w:rPr>
          <w:spacing w:val="1"/>
          <w:sz w:val="20"/>
        </w:rPr>
        <w:t> </w:t>
      </w:r>
      <w:r>
        <w:rPr>
          <w:sz w:val="20"/>
        </w:rPr>
        <w:t>Regulatoria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Clima</w:t>
      </w:r>
      <w:r>
        <w:rPr>
          <w:spacing w:val="55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Negocios es el órgano de cooperación administrativa encargado del seguimiento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aplicación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contenido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esta</w:t>
      </w:r>
      <w:r>
        <w:rPr>
          <w:spacing w:val="-2"/>
          <w:sz w:val="20"/>
        </w:rPr>
        <w:t> </w:t>
      </w:r>
      <w:r>
        <w:rPr>
          <w:sz w:val="20"/>
        </w:rPr>
        <w:t>ley.</w:t>
      </w:r>
    </w:p>
    <w:p>
      <w:pPr>
        <w:pStyle w:val="ListParagraph"/>
        <w:numPr>
          <w:ilvl w:val="0"/>
          <w:numId w:val="17"/>
        </w:numPr>
        <w:tabs>
          <w:tab w:pos="2859" w:val="left" w:leader="none"/>
        </w:tabs>
        <w:spacing w:line="249" w:lineRule="auto" w:before="2" w:after="0"/>
        <w:ind w:left="2151" w:right="1582" w:firstLine="340"/>
        <w:jc w:val="both"/>
        <w:rPr>
          <w:sz w:val="20"/>
        </w:rPr>
      </w:pPr>
      <w:r>
        <w:rPr/>
        <w:pict>
          <v:shape style="position:absolute;margin-left:562.533997pt;margin-top:11.588448pt;width:18.25pt;height:104.7pt;mso-position-horizontal-relative:page;mso-position-vertical-relative:paragraph;z-index:15760384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BOE-A-2022-15818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Conferencia</w:t>
      </w:r>
      <w:r>
        <w:rPr>
          <w:spacing w:val="1"/>
          <w:sz w:val="20"/>
        </w:rPr>
        <w:t> </w:t>
      </w:r>
      <w:r>
        <w:rPr>
          <w:sz w:val="20"/>
        </w:rPr>
        <w:t>Sectorial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Mejora</w:t>
      </w:r>
      <w:r>
        <w:rPr>
          <w:spacing w:val="1"/>
          <w:sz w:val="20"/>
        </w:rPr>
        <w:t> </w:t>
      </w:r>
      <w:r>
        <w:rPr>
          <w:sz w:val="20"/>
        </w:rPr>
        <w:t>Regulatoria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Clima</w:t>
      </w:r>
      <w:r>
        <w:rPr>
          <w:spacing w:val="55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Negocios</w:t>
      </w:r>
      <w:r>
        <w:rPr>
          <w:spacing w:val="1"/>
          <w:sz w:val="20"/>
        </w:rPr>
        <w:t> </w:t>
      </w:r>
      <w:r>
        <w:rPr>
          <w:sz w:val="20"/>
        </w:rPr>
        <w:t>estará</w:t>
      </w:r>
      <w:r>
        <w:rPr>
          <w:spacing w:val="1"/>
          <w:sz w:val="20"/>
        </w:rPr>
        <w:t> </w:t>
      </w:r>
      <w:r>
        <w:rPr>
          <w:sz w:val="20"/>
        </w:rPr>
        <w:t>presidida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persona</w:t>
      </w:r>
      <w:r>
        <w:rPr>
          <w:spacing w:val="1"/>
          <w:sz w:val="20"/>
        </w:rPr>
        <w:t> </w:t>
      </w:r>
      <w:r>
        <w:rPr>
          <w:sz w:val="20"/>
        </w:rPr>
        <w:t>titular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Ministerio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Asuntos</w:t>
      </w:r>
      <w:r>
        <w:rPr>
          <w:spacing w:val="1"/>
          <w:sz w:val="20"/>
        </w:rPr>
        <w:t> </w:t>
      </w:r>
      <w:r>
        <w:rPr>
          <w:sz w:val="20"/>
        </w:rPr>
        <w:t>Económicos y Transformación Digital y contará con la presencia de las personas</w:t>
      </w:r>
      <w:r>
        <w:rPr>
          <w:spacing w:val="1"/>
          <w:sz w:val="20"/>
        </w:rPr>
        <w:t> </w:t>
      </w:r>
      <w:r>
        <w:rPr>
          <w:sz w:val="20"/>
        </w:rPr>
        <w:t>titulares de la Secretaría de Estado de Economía y Apoyo a la Empresa y la</w:t>
      </w:r>
      <w:r>
        <w:rPr>
          <w:spacing w:val="1"/>
          <w:sz w:val="20"/>
        </w:rPr>
        <w:t> </w:t>
      </w:r>
      <w:r>
        <w:rPr>
          <w:sz w:val="20"/>
        </w:rPr>
        <w:t>Secretaría de Estado de Política Territorial, los Consejeros de las Comunidades</w:t>
      </w:r>
      <w:r>
        <w:rPr>
          <w:spacing w:val="1"/>
          <w:sz w:val="20"/>
        </w:rPr>
        <w:t> </w:t>
      </w:r>
      <w:r>
        <w:rPr>
          <w:sz w:val="20"/>
        </w:rPr>
        <w:t>Autónomas y de las ciudades de Ceuta y Melilla competentes en materia de</w:t>
      </w:r>
      <w:r>
        <w:rPr>
          <w:spacing w:val="1"/>
          <w:sz w:val="20"/>
        </w:rPr>
        <w:t> </w:t>
      </w:r>
      <w:r>
        <w:rPr>
          <w:sz w:val="20"/>
        </w:rPr>
        <w:t>economía</w:t>
      </w:r>
      <w:r>
        <w:rPr>
          <w:spacing w:val="-2"/>
          <w:sz w:val="20"/>
        </w:rPr>
        <w:t> </w:t>
      </w:r>
      <w:r>
        <w:rPr>
          <w:sz w:val="20"/>
        </w:rPr>
        <w:t>y un</w:t>
      </w:r>
      <w:r>
        <w:rPr>
          <w:spacing w:val="-1"/>
          <w:sz w:val="20"/>
        </w:rPr>
        <w:t> </w:t>
      </w:r>
      <w:r>
        <w:rPr>
          <w:sz w:val="20"/>
        </w:rPr>
        <w:t>representante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Administración</w:t>
      </w:r>
      <w:r>
        <w:rPr>
          <w:spacing w:val="-1"/>
          <w:sz w:val="20"/>
        </w:rPr>
        <w:t> </w:t>
      </w:r>
      <w:r>
        <w:rPr>
          <w:sz w:val="20"/>
        </w:rPr>
        <w:t>local.</w:t>
      </w:r>
    </w:p>
    <w:p>
      <w:pPr>
        <w:pStyle w:val="ListParagraph"/>
        <w:numPr>
          <w:ilvl w:val="0"/>
          <w:numId w:val="17"/>
        </w:numPr>
        <w:tabs>
          <w:tab w:pos="2859" w:val="left" w:leader="none"/>
        </w:tabs>
        <w:spacing w:line="249" w:lineRule="auto" w:before="6" w:after="0"/>
        <w:ind w:left="2151" w:right="1583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Conferencia</w:t>
      </w:r>
      <w:r>
        <w:rPr>
          <w:spacing w:val="1"/>
          <w:sz w:val="20"/>
        </w:rPr>
        <w:t> </w:t>
      </w:r>
      <w:r>
        <w:rPr>
          <w:sz w:val="20"/>
        </w:rPr>
        <w:t>Sectorial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Mejora</w:t>
      </w:r>
      <w:r>
        <w:rPr>
          <w:spacing w:val="1"/>
          <w:sz w:val="20"/>
        </w:rPr>
        <w:t> </w:t>
      </w:r>
      <w:r>
        <w:rPr>
          <w:sz w:val="20"/>
        </w:rPr>
        <w:t>Regulatoria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Clima</w:t>
      </w:r>
      <w:r>
        <w:rPr>
          <w:spacing w:val="55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Negocios</w:t>
      </w:r>
      <w:r>
        <w:rPr>
          <w:spacing w:val="3"/>
          <w:sz w:val="20"/>
        </w:rPr>
        <w:t> </w:t>
      </w:r>
      <w:r>
        <w:rPr>
          <w:sz w:val="20"/>
        </w:rPr>
        <w:t>contará</w:t>
      </w:r>
      <w:r>
        <w:rPr>
          <w:spacing w:val="3"/>
          <w:sz w:val="20"/>
        </w:rPr>
        <w:t> </w:t>
      </w:r>
      <w:r>
        <w:rPr>
          <w:sz w:val="20"/>
        </w:rPr>
        <w:t>con</w:t>
      </w:r>
      <w:r>
        <w:rPr>
          <w:spacing w:val="3"/>
          <w:sz w:val="20"/>
        </w:rPr>
        <w:t> </w:t>
      </w:r>
      <w:r>
        <w:rPr>
          <w:sz w:val="20"/>
        </w:rPr>
        <w:t>una</w:t>
      </w:r>
      <w:r>
        <w:rPr>
          <w:spacing w:val="4"/>
          <w:sz w:val="20"/>
        </w:rPr>
        <w:t> </w:t>
      </w:r>
      <w:r>
        <w:rPr>
          <w:sz w:val="20"/>
        </w:rPr>
        <w:t>Secretaría,</w:t>
      </w:r>
      <w:r>
        <w:rPr>
          <w:spacing w:val="3"/>
          <w:sz w:val="20"/>
        </w:rPr>
        <w:t> </w:t>
      </w:r>
      <w:r>
        <w:rPr>
          <w:sz w:val="20"/>
        </w:rPr>
        <w:t>que</w:t>
      </w:r>
      <w:r>
        <w:rPr>
          <w:spacing w:val="3"/>
          <w:sz w:val="20"/>
        </w:rPr>
        <w:t> </w:t>
      </w:r>
      <w:r>
        <w:rPr>
          <w:sz w:val="20"/>
        </w:rPr>
        <w:t>será</w:t>
      </w:r>
      <w:r>
        <w:rPr>
          <w:spacing w:val="3"/>
          <w:sz w:val="20"/>
        </w:rPr>
        <w:t> </w:t>
      </w:r>
      <w:r>
        <w:rPr>
          <w:sz w:val="20"/>
        </w:rPr>
        <w:t>designada</w:t>
      </w:r>
      <w:r>
        <w:rPr>
          <w:spacing w:val="4"/>
          <w:sz w:val="20"/>
        </w:rPr>
        <w:t> </w:t>
      </w:r>
      <w:r>
        <w:rPr>
          <w:sz w:val="20"/>
        </w:rPr>
        <w:t>por</w:t>
      </w:r>
      <w:r>
        <w:rPr>
          <w:spacing w:val="3"/>
          <w:sz w:val="20"/>
        </w:rPr>
        <w:t> </w:t>
      </w:r>
      <w:r>
        <w:rPr>
          <w:sz w:val="20"/>
        </w:rPr>
        <w:t>la</w:t>
      </w:r>
      <w:r>
        <w:rPr>
          <w:spacing w:val="3"/>
          <w:sz w:val="20"/>
        </w:rPr>
        <w:t> </w:t>
      </w:r>
      <w:r>
        <w:rPr>
          <w:sz w:val="20"/>
        </w:rPr>
        <w:t>presidencia</w:t>
      </w:r>
      <w:r>
        <w:rPr>
          <w:spacing w:val="3"/>
          <w:sz w:val="20"/>
        </w:rPr>
        <w:t> </w:t>
      </w:r>
      <w:r>
        <w:rPr>
          <w:sz w:val="20"/>
        </w:rPr>
        <w:t>de</w:t>
      </w:r>
      <w:r>
        <w:rPr>
          <w:spacing w:val="4"/>
          <w:sz w:val="20"/>
        </w:rPr>
        <w:t> </w:t>
      </w:r>
      <w:r>
        <w:rPr>
          <w:sz w:val="20"/>
        </w:rPr>
        <w:t>la</w:t>
      </w:r>
    </w:p>
    <w:p>
      <w:pPr>
        <w:spacing w:after="0" w:line="249" w:lineRule="auto"/>
        <w:jc w:val="both"/>
        <w:rPr>
          <w:sz w:val="20"/>
        </w:rPr>
        <w:sectPr>
          <w:headerReference w:type="default" r:id="rId26"/>
          <w:headerReference w:type="even" r:id="rId27"/>
          <w:pgSz w:w="11910" w:h="16840"/>
          <w:pgMar w:header="611" w:footer="0" w:top="1400" w:bottom="280" w:left="400" w:right="400"/>
          <w:pgNumType w:start="133623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300011pt;width:538.6pt;height:.1pt;mso-position-horizontal-relative:page;mso-position-vertical-relative:paragraph;z-index:-15695872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 w:firstLine="0"/>
        <w:jc w:val="left"/>
        <w:rPr>
          <w:sz w:val="28"/>
        </w:rPr>
      </w:pPr>
    </w:p>
    <w:p>
      <w:pPr>
        <w:pStyle w:val="BodyText"/>
        <w:spacing w:line="249" w:lineRule="auto" w:before="94"/>
        <w:ind w:right="1583" w:firstLine="0"/>
        <w:jc w:val="left"/>
      </w:pPr>
      <w:r>
        <w:rPr/>
        <w:t>Conferencia,</w:t>
      </w:r>
      <w:r>
        <w:rPr>
          <w:spacing w:val="5"/>
        </w:rPr>
        <w:t> </w:t>
      </w:r>
      <w:r>
        <w:rPr/>
        <w:t>y</w:t>
      </w:r>
      <w:r>
        <w:rPr>
          <w:spacing w:val="4"/>
        </w:rPr>
        <w:t> </w:t>
      </w:r>
      <w:r>
        <w:rPr/>
        <w:t>que</w:t>
      </w:r>
      <w:r>
        <w:rPr>
          <w:spacing w:val="4"/>
        </w:rPr>
        <w:t> </w:t>
      </w:r>
      <w:r>
        <w:rPr/>
        <w:t>asumirá,</w:t>
      </w:r>
      <w:r>
        <w:rPr>
          <w:spacing w:val="4"/>
        </w:rPr>
        <w:t> </w:t>
      </w:r>
      <w:r>
        <w:rPr/>
        <w:t>además,</w:t>
      </w:r>
      <w:r>
        <w:rPr>
          <w:spacing w:val="4"/>
        </w:rPr>
        <w:t> </w:t>
      </w:r>
      <w:r>
        <w:rPr/>
        <w:t>las</w:t>
      </w:r>
      <w:r>
        <w:rPr>
          <w:spacing w:val="4"/>
        </w:rPr>
        <w:t> </w:t>
      </w:r>
      <w:r>
        <w:rPr/>
        <w:t>funciones</w:t>
      </w:r>
      <w:r>
        <w:rPr>
          <w:spacing w:val="4"/>
        </w:rPr>
        <w:t> </w:t>
      </w:r>
      <w:r>
        <w:rPr/>
        <w:t>de</w:t>
      </w:r>
      <w:r>
        <w:rPr>
          <w:spacing w:val="4"/>
        </w:rPr>
        <w:t> </w:t>
      </w:r>
      <w:r>
        <w:rPr/>
        <w:t>la</w:t>
      </w:r>
      <w:r>
        <w:rPr>
          <w:spacing w:val="4"/>
        </w:rPr>
        <w:t> </w:t>
      </w:r>
      <w:r>
        <w:rPr/>
        <w:t>Secretaría</w:t>
      </w:r>
      <w:r>
        <w:rPr>
          <w:spacing w:val="4"/>
        </w:rPr>
        <w:t> </w:t>
      </w:r>
      <w:r>
        <w:rPr/>
        <w:t>para</w:t>
      </w:r>
      <w:r>
        <w:rPr>
          <w:spacing w:val="59"/>
        </w:rPr>
        <w:t> </w:t>
      </w:r>
      <w:r>
        <w:rPr/>
        <w:t>la</w:t>
      </w:r>
      <w:r>
        <w:rPr>
          <w:spacing w:val="-53"/>
        </w:rPr>
        <w:t> </w:t>
      </w:r>
      <w:r>
        <w:rPr/>
        <w:t>Unidad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Mercado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conformidad</w:t>
      </w:r>
      <w:r>
        <w:rPr>
          <w:spacing w:val="-1"/>
        </w:rPr>
        <w:t> </w:t>
      </w:r>
      <w:r>
        <w:rPr/>
        <w:t>con esta</w:t>
      </w:r>
      <w:r>
        <w:rPr>
          <w:spacing w:val="-2"/>
        </w:rPr>
        <w:t> </w:t>
      </w:r>
      <w:r>
        <w:rPr/>
        <w:t>ley.</w:t>
      </w:r>
    </w:p>
    <w:p>
      <w:pPr>
        <w:pStyle w:val="ListParagraph"/>
        <w:numPr>
          <w:ilvl w:val="0"/>
          <w:numId w:val="17"/>
        </w:numPr>
        <w:tabs>
          <w:tab w:pos="2859" w:val="left" w:leader="none"/>
        </w:tabs>
        <w:spacing w:line="249" w:lineRule="auto" w:before="1" w:after="0"/>
        <w:ind w:left="2151" w:right="1583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Conferencia</w:t>
      </w:r>
      <w:r>
        <w:rPr>
          <w:spacing w:val="1"/>
          <w:sz w:val="20"/>
        </w:rPr>
        <w:t> </w:t>
      </w:r>
      <w:r>
        <w:rPr>
          <w:sz w:val="20"/>
        </w:rPr>
        <w:t>Sectorial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Mejora</w:t>
      </w:r>
      <w:r>
        <w:rPr>
          <w:spacing w:val="1"/>
          <w:sz w:val="20"/>
        </w:rPr>
        <w:t> </w:t>
      </w:r>
      <w:r>
        <w:rPr>
          <w:sz w:val="20"/>
        </w:rPr>
        <w:t>Regulatoria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Clima</w:t>
      </w:r>
      <w:r>
        <w:rPr>
          <w:spacing w:val="55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Negocios</w:t>
      </w:r>
      <w:r>
        <w:rPr>
          <w:spacing w:val="-2"/>
          <w:sz w:val="20"/>
        </w:rPr>
        <w:t> </w:t>
      </w:r>
      <w:r>
        <w:rPr>
          <w:sz w:val="20"/>
        </w:rPr>
        <w:t>tiene las</w:t>
      </w:r>
      <w:r>
        <w:rPr>
          <w:spacing w:val="-1"/>
          <w:sz w:val="20"/>
        </w:rPr>
        <w:t> </w:t>
      </w:r>
      <w:r>
        <w:rPr>
          <w:sz w:val="20"/>
        </w:rPr>
        <w:t>siguientes funciones:</w:t>
      </w:r>
    </w:p>
    <w:p>
      <w:pPr>
        <w:pStyle w:val="ListParagraph"/>
        <w:numPr>
          <w:ilvl w:val="0"/>
          <w:numId w:val="18"/>
        </w:numPr>
        <w:tabs>
          <w:tab w:pos="2870" w:val="left" w:leader="none"/>
        </w:tabs>
        <w:spacing w:line="249" w:lineRule="auto" w:before="172" w:after="0"/>
        <w:ind w:left="2151" w:right="1583" w:firstLine="340"/>
        <w:jc w:val="both"/>
        <w:rPr>
          <w:sz w:val="20"/>
        </w:rPr>
      </w:pPr>
      <w:r>
        <w:rPr>
          <w:sz w:val="20"/>
        </w:rPr>
        <w:t>Análisis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evaluación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situación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unidad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mercado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-53"/>
          <w:sz w:val="20"/>
        </w:rPr>
        <w:t> </w:t>
      </w:r>
      <w:r>
        <w:rPr>
          <w:sz w:val="20"/>
        </w:rPr>
        <w:t>territorio</w:t>
      </w:r>
      <w:r>
        <w:rPr>
          <w:spacing w:val="-1"/>
          <w:sz w:val="20"/>
        </w:rPr>
        <w:t> </w:t>
      </w:r>
      <w:r>
        <w:rPr>
          <w:sz w:val="20"/>
        </w:rPr>
        <w:t>nacional.</w:t>
      </w:r>
    </w:p>
    <w:p>
      <w:pPr>
        <w:pStyle w:val="ListParagraph"/>
        <w:numPr>
          <w:ilvl w:val="0"/>
          <w:numId w:val="18"/>
        </w:numPr>
        <w:tabs>
          <w:tab w:pos="2870" w:val="left" w:leader="none"/>
        </w:tabs>
        <w:spacing w:line="249" w:lineRule="auto" w:before="2" w:after="0"/>
        <w:ind w:left="2151" w:right="1584" w:firstLine="340"/>
        <w:jc w:val="both"/>
        <w:rPr>
          <w:sz w:val="20"/>
        </w:rPr>
      </w:pPr>
      <w:r>
        <w:rPr>
          <w:sz w:val="20"/>
        </w:rPr>
        <w:t>Seguimiento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adaptación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normativa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conjunto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autoridades</w:t>
      </w:r>
      <w:r>
        <w:rPr>
          <w:spacing w:val="-2"/>
          <w:sz w:val="20"/>
        </w:rPr>
        <w:t> </w:t>
      </w:r>
      <w:r>
        <w:rPr>
          <w:sz w:val="20"/>
        </w:rPr>
        <w:t>competentes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principios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esta</w:t>
      </w:r>
      <w:r>
        <w:rPr>
          <w:spacing w:val="-2"/>
          <w:sz w:val="20"/>
        </w:rPr>
        <w:t> </w:t>
      </w:r>
      <w:r>
        <w:rPr>
          <w:sz w:val="20"/>
        </w:rPr>
        <w:t>ley.</w:t>
      </w:r>
    </w:p>
    <w:p>
      <w:pPr>
        <w:pStyle w:val="ListParagraph"/>
        <w:numPr>
          <w:ilvl w:val="0"/>
          <w:numId w:val="18"/>
        </w:numPr>
        <w:tabs>
          <w:tab w:pos="2858" w:val="left" w:leader="none"/>
        </w:tabs>
        <w:spacing w:line="249" w:lineRule="auto" w:before="1" w:after="0"/>
        <w:ind w:left="2151" w:right="1583" w:firstLine="340"/>
        <w:jc w:val="both"/>
        <w:rPr>
          <w:sz w:val="20"/>
        </w:rPr>
      </w:pPr>
      <w:r>
        <w:rPr>
          <w:sz w:val="20"/>
        </w:rPr>
        <w:t>Impulso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cambios</w:t>
      </w:r>
      <w:r>
        <w:rPr>
          <w:spacing w:val="1"/>
          <w:sz w:val="20"/>
        </w:rPr>
        <w:t> </w:t>
      </w:r>
      <w:r>
        <w:rPr>
          <w:sz w:val="20"/>
        </w:rPr>
        <w:t>normativos</w:t>
      </w:r>
      <w:r>
        <w:rPr>
          <w:spacing w:val="1"/>
          <w:sz w:val="20"/>
        </w:rPr>
        <w:t> </w:t>
      </w:r>
      <w:r>
        <w:rPr>
          <w:sz w:val="20"/>
        </w:rPr>
        <w:t>necesarios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eliminación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obstáculos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unidad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mercado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marcos</w:t>
      </w:r>
      <w:r>
        <w:rPr>
          <w:spacing w:val="-1"/>
          <w:sz w:val="20"/>
        </w:rPr>
        <w:t> </w:t>
      </w:r>
      <w:r>
        <w:rPr>
          <w:sz w:val="20"/>
        </w:rPr>
        <w:t>jurídicos</w:t>
      </w:r>
      <w:r>
        <w:rPr>
          <w:spacing w:val="-3"/>
          <w:sz w:val="20"/>
        </w:rPr>
        <w:t> </w:t>
      </w:r>
      <w:r>
        <w:rPr>
          <w:sz w:val="20"/>
        </w:rPr>
        <w:t>correspondientes.</w:t>
      </w:r>
    </w:p>
    <w:p>
      <w:pPr>
        <w:pStyle w:val="ListParagraph"/>
        <w:numPr>
          <w:ilvl w:val="0"/>
          <w:numId w:val="18"/>
        </w:numPr>
        <w:tabs>
          <w:tab w:pos="2870" w:val="left" w:leader="none"/>
        </w:tabs>
        <w:spacing w:line="249" w:lineRule="auto" w:before="2" w:after="0"/>
        <w:ind w:left="2151" w:right="1583" w:firstLine="340"/>
        <w:jc w:val="both"/>
        <w:rPr>
          <w:sz w:val="20"/>
        </w:rPr>
      </w:pPr>
      <w:r>
        <w:rPr>
          <w:sz w:val="20"/>
        </w:rPr>
        <w:t>Seguimiento de los mecanismos de cooperación establecidos en esta ley.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particular</w:t>
      </w:r>
      <w:r>
        <w:rPr>
          <w:spacing w:val="1"/>
          <w:sz w:val="20"/>
        </w:rPr>
        <w:t> </w:t>
      </w:r>
      <w:r>
        <w:rPr>
          <w:sz w:val="20"/>
        </w:rPr>
        <w:t>seguimiento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cumplimiento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principio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cooperación</w:t>
      </w:r>
      <w:r>
        <w:rPr>
          <w:spacing w:val="55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confianza mutua del artículo 4 en relación con las posibles barreras a la libre</w:t>
      </w:r>
      <w:r>
        <w:rPr>
          <w:spacing w:val="1"/>
          <w:sz w:val="20"/>
        </w:rPr>
        <w:t> </w:t>
      </w:r>
      <w:r>
        <w:rPr>
          <w:sz w:val="20"/>
        </w:rPr>
        <w:t>circulación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bienes</w:t>
      </w:r>
      <w:r>
        <w:rPr>
          <w:spacing w:val="-2"/>
          <w:sz w:val="20"/>
        </w:rPr>
        <w:t> </w:t>
      </w:r>
      <w:r>
        <w:rPr>
          <w:sz w:val="20"/>
        </w:rPr>
        <w:t>y la</w:t>
      </w:r>
      <w:r>
        <w:rPr>
          <w:spacing w:val="-1"/>
          <w:sz w:val="20"/>
        </w:rPr>
        <w:t> </w:t>
      </w:r>
      <w:r>
        <w:rPr>
          <w:sz w:val="20"/>
        </w:rPr>
        <w:t>libre</w:t>
      </w:r>
      <w:r>
        <w:rPr>
          <w:spacing w:val="-2"/>
          <w:sz w:val="20"/>
        </w:rPr>
        <w:t> </w:t>
      </w:r>
      <w:r>
        <w:rPr>
          <w:sz w:val="20"/>
        </w:rPr>
        <w:t>prestación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servicios.</w:t>
      </w:r>
    </w:p>
    <w:p>
      <w:pPr>
        <w:pStyle w:val="ListParagraph"/>
        <w:numPr>
          <w:ilvl w:val="0"/>
          <w:numId w:val="18"/>
        </w:numPr>
        <w:tabs>
          <w:tab w:pos="2870" w:val="left" w:leader="none"/>
        </w:tabs>
        <w:spacing w:line="249" w:lineRule="auto" w:before="3" w:after="0"/>
        <w:ind w:left="2151" w:right="1584" w:firstLine="340"/>
        <w:jc w:val="both"/>
        <w:rPr>
          <w:sz w:val="20"/>
        </w:rPr>
      </w:pPr>
      <w:r>
        <w:rPr>
          <w:sz w:val="20"/>
        </w:rPr>
        <w:t>Coordinación de la actividad desarrollada por las conferencias sectoriales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materia de</w:t>
      </w:r>
      <w:r>
        <w:rPr>
          <w:spacing w:val="-1"/>
          <w:sz w:val="20"/>
        </w:rPr>
        <w:t> </w:t>
      </w:r>
      <w:r>
        <w:rPr>
          <w:sz w:val="20"/>
        </w:rPr>
        <w:t>unidad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mercado.</w:t>
      </w:r>
    </w:p>
    <w:p>
      <w:pPr>
        <w:pStyle w:val="ListParagraph"/>
        <w:numPr>
          <w:ilvl w:val="0"/>
          <w:numId w:val="18"/>
        </w:numPr>
        <w:tabs>
          <w:tab w:pos="2814" w:val="left" w:leader="none"/>
        </w:tabs>
        <w:spacing w:line="249" w:lineRule="auto" w:before="2" w:after="0"/>
        <w:ind w:left="2151" w:right="1584" w:firstLine="339"/>
        <w:jc w:val="both"/>
        <w:rPr>
          <w:sz w:val="20"/>
        </w:rPr>
      </w:pPr>
      <w:r>
        <w:rPr>
          <w:sz w:val="20"/>
        </w:rPr>
        <w:t>Seguimiento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mecanismos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protección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operadores</w:t>
      </w:r>
      <w:r>
        <w:rPr>
          <w:spacing w:val="-53"/>
          <w:sz w:val="20"/>
        </w:rPr>
        <w:t> </w:t>
      </w:r>
      <w:r>
        <w:rPr>
          <w:sz w:val="20"/>
        </w:rPr>
        <w:t>económicos</w:t>
      </w:r>
      <w:r>
        <w:rPr>
          <w:spacing w:val="-2"/>
          <w:sz w:val="20"/>
        </w:rPr>
        <w:t> </w:t>
      </w:r>
      <w:r>
        <w:rPr>
          <w:sz w:val="20"/>
        </w:rPr>
        <w:t>previstos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capítulo</w:t>
      </w:r>
      <w:r>
        <w:rPr>
          <w:spacing w:val="-1"/>
          <w:sz w:val="20"/>
        </w:rPr>
        <w:t> </w:t>
      </w:r>
      <w:r>
        <w:rPr>
          <w:sz w:val="20"/>
        </w:rPr>
        <w:t>VII así</w:t>
      </w:r>
      <w:r>
        <w:rPr>
          <w:spacing w:val="-2"/>
          <w:sz w:val="20"/>
        </w:rPr>
        <w:t> </w:t>
      </w:r>
      <w:r>
        <w:rPr>
          <w:sz w:val="20"/>
        </w:rPr>
        <w:t>como de</w:t>
      </w:r>
      <w:r>
        <w:rPr>
          <w:spacing w:val="-2"/>
          <w:sz w:val="20"/>
        </w:rPr>
        <w:t> </w:t>
      </w:r>
      <w:r>
        <w:rPr>
          <w:sz w:val="20"/>
        </w:rPr>
        <w:t>sus</w:t>
      </w:r>
      <w:r>
        <w:rPr>
          <w:spacing w:val="-1"/>
          <w:sz w:val="20"/>
        </w:rPr>
        <w:t> </w:t>
      </w:r>
      <w:r>
        <w:rPr>
          <w:sz w:val="20"/>
        </w:rPr>
        <w:t>resultados.</w:t>
      </w:r>
    </w:p>
    <w:p>
      <w:pPr>
        <w:pStyle w:val="ListParagraph"/>
        <w:numPr>
          <w:ilvl w:val="0"/>
          <w:numId w:val="18"/>
        </w:numPr>
        <w:tabs>
          <w:tab w:pos="2869" w:val="left" w:leader="none"/>
        </w:tabs>
        <w:spacing w:line="240" w:lineRule="auto" w:before="1" w:after="0"/>
        <w:ind w:left="2868" w:right="0" w:hanging="378"/>
        <w:jc w:val="both"/>
        <w:rPr>
          <w:sz w:val="20"/>
        </w:rPr>
      </w:pPr>
      <w:r>
        <w:rPr>
          <w:sz w:val="20"/>
        </w:rPr>
        <w:t>Aprobación</w:t>
      </w:r>
      <w:r>
        <w:rPr>
          <w:spacing w:val="-4"/>
          <w:sz w:val="20"/>
        </w:rPr>
        <w:t> </w:t>
      </w:r>
      <w:r>
        <w:rPr>
          <w:sz w:val="20"/>
        </w:rPr>
        <w:t>del</w:t>
      </w:r>
      <w:r>
        <w:rPr>
          <w:spacing w:val="-4"/>
          <w:sz w:val="20"/>
        </w:rPr>
        <w:t> </w:t>
      </w:r>
      <w:r>
        <w:rPr>
          <w:sz w:val="20"/>
        </w:rPr>
        <w:t>informe</w:t>
      </w:r>
      <w:r>
        <w:rPr>
          <w:spacing w:val="-4"/>
          <w:sz w:val="20"/>
        </w:rPr>
        <w:t> </w:t>
      </w:r>
      <w:r>
        <w:rPr>
          <w:sz w:val="20"/>
        </w:rPr>
        <w:t>a</w:t>
      </w:r>
      <w:r>
        <w:rPr>
          <w:spacing w:val="-4"/>
          <w:sz w:val="20"/>
        </w:rPr>
        <w:t> </w:t>
      </w:r>
      <w:r>
        <w:rPr>
          <w:sz w:val="20"/>
        </w:rPr>
        <w:t>que</w:t>
      </w:r>
      <w:r>
        <w:rPr>
          <w:spacing w:val="-4"/>
          <w:sz w:val="20"/>
        </w:rPr>
        <w:t> </w:t>
      </w:r>
      <w:r>
        <w:rPr>
          <w:sz w:val="20"/>
        </w:rPr>
        <w:t>se</w:t>
      </w:r>
      <w:r>
        <w:rPr>
          <w:spacing w:val="-4"/>
          <w:sz w:val="20"/>
        </w:rPr>
        <w:t> </w:t>
      </w:r>
      <w:r>
        <w:rPr>
          <w:sz w:val="20"/>
        </w:rPr>
        <w:t>refiere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letra</w:t>
      </w:r>
      <w:r>
        <w:rPr>
          <w:spacing w:val="-4"/>
          <w:sz w:val="20"/>
        </w:rPr>
        <w:t> </w:t>
      </w:r>
      <w:r>
        <w:rPr>
          <w:sz w:val="20"/>
        </w:rPr>
        <w:t>g)</w:t>
      </w:r>
      <w:r>
        <w:rPr>
          <w:spacing w:val="-4"/>
          <w:sz w:val="20"/>
        </w:rPr>
        <w:t> </w:t>
      </w:r>
      <w:r>
        <w:rPr>
          <w:sz w:val="20"/>
        </w:rPr>
        <w:t>del</w:t>
      </w:r>
      <w:r>
        <w:rPr>
          <w:spacing w:val="-4"/>
          <w:sz w:val="20"/>
        </w:rPr>
        <w:t> </w:t>
      </w:r>
      <w:r>
        <w:rPr>
          <w:sz w:val="20"/>
        </w:rPr>
        <w:t>artículo</w:t>
      </w:r>
      <w:r>
        <w:rPr>
          <w:spacing w:val="-5"/>
          <w:sz w:val="20"/>
        </w:rPr>
        <w:t> </w:t>
      </w:r>
      <w:r>
        <w:rPr>
          <w:sz w:val="20"/>
        </w:rPr>
        <w:t>11.</w:t>
      </w:r>
    </w:p>
    <w:p>
      <w:pPr>
        <w:pStyle w:val="ListParagraph"/>
        <w:numPr>
          <w:ilvl w:val="0"/>
          <w:numId w:val="18"/>
        </w:numPr>
        <w:tabs>
          <w:tab w:pos="2870" w:val="left" w:leader="none"/>
        </w:tabs>
        <w:spacing w:line="249" w:lineRule="auto" w:before="11" w:after="0"/>
        <w:ind w:left="2151" w:right="1583" w:firstLine="340"/>
        <w:jc w:val="both"/>
        <w:rPr>
          <w:sz w:val="20"/>
        </w:rPr>
      </w:pPr>
      <w:r>
        <w:rPr>
          <w:sz w:val="20"/>
        </w:rPr>
        <w:t>Impulso</w:t>
      </w:r>
      <w:r>
        <w:rPr>
          <w:spacing w:val="52"/>
          <w:sz w:val="20"/>
        </w:rPr>
        <w:t> </w:t>
      </w:r>
      <w:r>
        <w:rPr>
          <w:sz w:val="20"/>
        </w:rPr>
        <w:t>de</w:t>
      </w:r>
      <w:r>
        <w:rPr>
          <w:spacing w:val="52"/>
          <w:sz w:val="20"/>
        </w:rPr>
        <w:t> </w:t>
      </w:r>
      <w:r>
        <w:rPr>
          <w:sz w:val="20"/>
        </w:rPr>
        <w:t>las</w:t>
      </w:r>
      <w:r>
        <w:rPr>
          <w:spacing w:val="52"/>
          <w:sz w:val="20"/>
        </w:rPr>
        <w:t> </w:t>
      </w:r>
      <w:r>
        <w:rPr>
          <w:sz w:val="20"/>
        </w:rPr>
        <w:t>tareas</w:t>
      </w:r>
      <w:r>
        <w:rPr>
          <w:spacing w:val="52"/>
          <w:sz w:val="20"/>
        </w:rPr>
        <w:t> </w:t>
      </w:r>
      <w:r>
        <w:rPr>
          <w:sz w:val="20"/>
        </w:rPr>
        <w:t>de</w:t>
      </w:r>
      <w:r>
        <w:rPr>
          <w:spacing w:val="52"/>
          <w:sz w:val="20"/>
        </w:rPr>
        <w:t> </w:t>
      </w:r>
      <w:r>
        <w:rPr>
          <w:sz w:val="20"/>
        </w:rPr>
        <w:t>cooperación</w:t>
      </w:r>
      <w:r>
        <w:rPr>
          <w:spacing w:val="52"/>
          <w:sz w:val="20"/>
        </w:rPr>
        <w:t> </w:t>
      </w:r>
      <w:r>
        <w:rPr>
          <w:sz w:val="20"/>
        </w:rPr>
        <w:t>en</w:t>
      </w:r>
      <w:r>
        <w:rPr>
          <w:spacing w:val="52"/>
          <w:sz w:val="20"/>
        </w:rPr>
        <w:t> </w:t>
      </w:r>
      <w:r>
        <w:rPr>
          <w:sz w:val="20"/>
        </w:rPr>
        <w:t>la</w:t>
      </w:r>
      <w:r>
        <w:rPr>
          <w:spacing w:val="52"/>
          <w:sz w:val="20"/>
        </w:rPr>
        <w:t> </w:t>
      </w:r>
      <w:r>
        <w:rPr>
          <w:sz w:val="20"/>
        </w:rPr>
        <w:t>elaboración</w:t>
      </w:r>
      <w:r>
        <w:rPr>
          <w:spacing w:val="52"/>
          <w:sz w:val="20"/>
        </w:rPr>
        <w:t> </w:t>
      </w:r>
      <w:r>
        <w:rPr>
          <w:sz w:val="20"/>
        </w:rPr>
        <w:t>de</w:t>
      </w:r>
      <w:r>
        <w:rPr>
          <w:spacing w:val="52"/>
          <w:sz w:val="20"/>
        </w:rPr>
        <w:t> </w:t>
      </w:r>
      <w:r>
        <w:rPr>
          <w:sz w:val="20"/>
        </w:rPr>
        <w:t>proyectos</w:t>
      </w:r>
      <w:r>
        <w:rPr>
          <w:spacing w:val="-53"/>
          <w:sz w:val="20"/>
        </w:rPr>
        <w:t> </w:t>
      </w:r>
      <w:r>
        <w:rPr>
          <w:sz w:val="20"/>
        </w:rPr>
        <w:t>normativos</w:t>
      </w:r>
      <w:r>
        <w:rPr>
          <w:spacing w:val="-2"/>
          <w:sz w:val="20"/>
        </w:rPr>
        <w:t> </w:t>
      </w:r>
      <w:r>
        <w:rPr>
          <w:sz w:val="20"/>
        </w:rPr>
        <w:t>establecidas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14.</w:t>
      </w:r>
    </w:p>
    <w:p>
      <w:pPr>
        <w:pStyle w:val="ListParagraph"/>
        <w:numPr>
          <w:ilvl w:val="0"/>
          <w:numId w:val="18"/>
        </w:numPr>
        <w:tabs>
          <w:tab w:pos="2803" w:val="left" w:leader="none"/>
        </w:tabs>
        <w:spacing w:line="249" w:lineRule="auto" w:before="1" w:after="0"/>
        <w:ind w:left="2151" w:right="1583" w:firstLine="340"/>
        <w:jc w:val="both"/>
        <w:rPr>
          <w:sz w:val="20"/>
        </w:rPr>
      </w:pPr>
      <w:r>
        <w:rPr>
          <w:sz w:val="20"/>
        </w:rPr>
        <w:t>Impulso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revisión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resultados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evaluación</w:t>
      </w:r>
      <w:r>
        <w:rPr>
          <w:spacing w:val="1"/>
          <w:sz w:val="20"/>
        </w:rPr>
        <w:t> </w:t>
      </w:r>
      <w:r>
        <w:rPr>
          <w:sz w:val="20"/>
        </w:rPr>
        <w:t>periódica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normativa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refiere el</w:t>
      </w:r>
      <w:r>
        <w:rPr>
          <w:spacing w:val="-1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15.»</w:t>
      </w:r>
    </w:p>
    <w:p>
      <w:pPr>
        <w:pStyle w:val="BodyText"/>
        <w:spacing w:before="172"/>
        <w:ind w:left="1924" w:firstLine="0"/>
        <w:jc w:val="left"/>
      </w:pPr>
      <w:r>
        <w:rPr/>
        <w:t>Seis.</w:t>
      </w:r>
      <w:r>
        <w:rPr>
          <w:spacing w:val="81"/>
        </w:rPr>
        <w:t> </w:t>
      </w:r>
      <w:r>
        <w:rPr/>
        <w:t>Se</w:t>
      </w:r>
      <w:r>
        <w:rPr>
          <w:spacing w:val="-3"/>
        </w:rPr>
        <w:t> </w:t>
      </w:r>
      <w:r>
        <w:rPr/>
        <w:t>modifica</w:t>
      </w:r>
      <w:r>
        <w:rPr>
          <w:spacing w:val="-2"/>
        </w:rPr>
        <w:t> </w:t>
      </w:r>
      <w:r>
        <w:rPr/>
        <w:t>el</w:t>
      </w:r>
      <w:r>
        <w:rPr>
          <w:spacing w:val="-3"/>
        </w:rPr>
        <w:t> </w:t>
      </w:r>
      <w:r>
        <w:rPr/>
        <w:t>artículo</w:t>
      </w:r>
      <w:r>
        <w:rPr>
          <w:spacing w:val="-3"/>
        </w:rPr>
        <w:t> </w:t>
      </w:r>
      <w:r>
        <w:rPr/>
        <w:t>11,</w:t>
      </w:r>
      <w:r>
        <w:rPr>
          <w:spacing w:val="-3"/>
        </w:rPr>
        <w:t> </w:t>
      </w:r>
      <w:r>
        <w:rPr/>
        <w:t>que</w:t>
      </w:r>
      <w:r>
        <w:rPr>
          <w:spacing w:val="-3"/>
        </w:rPr>
        <w:t> </w:t>
      </w:r>
      <w:r>
        <w:rPr/>
        <w:t>queda</w:t>
      </w:r>
      <w:r>
        <w:rPr>
          <w:spacing w:val="-4"/>
        </w:rPr>
        <w:t> </w:t>
      </w:r>
      <w:r>
        <w:rPr/>
        <w:t>redactado</w:t>
      </w:r>
      <w:r>
        <w:rPr>
          <w:spacing w:val="-2"/>
        </w:rPr>
        <w:t> </w:t>
      </w:r>
      <w:r>
        <w:rPr/>
        <w:t>como</w:t>
      </w:r>
      <w:r>
        <w:rPr>
          <w:spacing w:val="-2"/>
        </w:rPr>
        <w:t> </w:t>
      </w:r>
      <w:r>
        <w:rPr/>
        <w:t>sigue:</w:t>
      </w:r>
    </w:p>
    <w:p>
      <w:pPr>
        <w:pStyle w:val="BodyText"/>
        <w:spacing w:before="6"/>
        <w:ind w:left="0" w:firstLine="0"/>
        <w:jc w:val="left"/>
      </w:pPr>
    </w:p>
    <w:p>
      <w:pPr>
        <w:tabs>
          <w:tab w:pos="3459" w:val="left" w:leader="none"/>
        </w:tabs>
        <w:spacing w:before="1"/>
        <w:ind w:left="2151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«Artículo</w:t>
      </w:r>
      <w:r>
        <w:rPr>
          <w:spacing w:val="-9"/>
          <w:sz w:val="20"/>
        </w:rPr>
        <w:t> </w:t>
      </w:r>
      <w:r>
        <w:rPr>
          <w:sz w:val="20"/>
        </w:rPr>
        <w:t>11.</w:t>
        <w:tab/>
      </w:r>
      <w:r>
        <w:rPr>
          <w:rFonts w:ascii="Arial" w:hAnsi="Arial"/>
          <w:i/>
          <w:sz w:val="20"/>
        </w:rPr>
        <w:t>Funciones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Secretaría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para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Unidad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Mercado.</w:t>
      </w:r>
    </w:p>
    <w:p>
      <w:pPr>
        <w:pStyle w:val="BodyText"/>
        <w:spacing w:line="249" w:lineRule="auto" w:before="180"/>
        <w:ind w:right="1582"/>
      </w:pPr>
      <w:r>
        <w:rPr/>
        <w:t>La Secretaría para la Unidad de Mercado es el órgano técnico de coordinación</w:t>
      </w:r>
      <w:r>
        <w:rPr>
          <w:spacing w:val="-53"/>
        </w:rPr>
        <w:t> </w:t>
      </w:r>
      <w:r>
        <w:rPr/>
        <w:t>y</w:t>
      </w:r>
      <w:r>
        <w:rPr>
          <w:spacing w:val="39"/>
        </w:rPr>
        <w:t> </w:t>
      </w:r>
      <w:r>
        <w:rPr/>
        <w:t>cooperación</w:t>
      </w:r>
      <w:r>
        <w:rPr>
          <w:spacing w:val="40"/>
        </w:rPr>
        <w:t> </w:t>
      </w:r>
      <w:r>
        <w:rPr/>
        <w:t>continua</w:t>
      </w:r>
      <w:r>
        <w:rPr>
          <w:spacing w:val="40"/>
        </w:rPr>
        <w:t> </w:t>
      </w:r>
      <w:r>
        <w:rPr/>
        <w:t>con</w:t>
      </w:r>
      <w:r>
        <w:rPr>
          <w:spacing w:val="40"/>
        </w:rPr>
        <w:t> </w:t>
      </w:r>
      <w:r>
        <w:rPr/>
        <w:t>las</w:t>
      </w:r>
      <w:r>
        <w:rPr>
          <w:spacing w:val="40"/>
        </w:rPr>
        <w:t> </w:t>
      </w:r>
      <w:r>
        <w:rPr/>
        <w:t>autoridades</w:t>
      </w:r>
      <w:r>
        <w:rPr>
          <w:spacing w:val="40"/>
        </w:rPr>
        <w:t> </w:t>
      </w:r>
      <w:r>
        <w:rPr/>
        <w:t>competentes</w:t>
      </w:r>
      <w:r>
        <w:rPr>
          <w:spacing w:val="40"/>
        </w:rPr>
        <w:t> </w:t>
      </w:r>
      <w:r>
        <w:rPr/>
        <w:t>para</w:t>
      </w:r>
      <w:r>
        <w:rPr>
          <w:spacing w:val="40"/>
        </w:rPr>
        <w:t> </w:t>
      </w:r>
      <w:r>
        <w:rPr/>
        <w:t>la</w:t>
      </w:r>
      <w:r>
        <w:rPr>
          <w:spacing w:val="40"/>
        </w:rPr>
        <w:t> </w:t>
      </w:r>
      <w:r>
        <w:rPr/>
        <w:t>aplicación</w:t>
      </w:r>
      <w:r>
        <w:rPr>
          <w:spacing w:val="40"/>
        </w:rPr>
        <w:t> </w:t>
      </w:r>
      <w:r>
        <w:rPr/>
        <w:t>de</w:t>
      </w:r>
      <w:r>
        <w:rPr>
          <w:spacing w:val="-53"/>
        </w:rPr>
        <w:t> </w:t>
      </w:r>
      <w:r>
        <w:rPr/>
        <w:t>esta</w:t>
      </w:r>
      <w:r>
        <w:rPr>
          <w:spacing w:val="-2"/>
        </w:rPr>
        <w:t> </w:t>
      </w:r>
      <w:r>
        <w:rPr/>
        <w:t>ley</w:t>
      </w:r>
      <w:r>
        <w:rPr>
          <w:spacing w:val="-1"/>
        </w:rPr>
        <w:t> </w:t>
      </w:r>
      <w:r>
        <w:rPr/>
        <w:t>y tendrá las</w:t>
      </w:r>
      <w:r>
        <w:rPr>
          <w:spacing w:val="-1"/>
        </w:rPr>
        <w:t> </w:t>
      </w:r>
      <w:r>
        <w:rPr/>
        <w:t>siguientes funciones:</w:t>
      </w:r>
    </w:p>
    <w:p>
      <w:pPr>
        <w:pStyle w:val="ListParagraph"/>
        <w:numPr>
          <w:ilvl w:val="0"/>
          <w:numId w:val="19"/>
        </w:numPr>
        <w:tabs>
          <w:tab w:pos="2870" w:val="left" w:leader="none"/>
        </w:tabs>
        <w:spacing w:line="249" w:lineRule="auto" w:before="172" w:after="0"/>
        <w:ind w:left="2151" w:right="1585" w:firstLine="340"/>
        <w:jc w:val="both"/>
        <w:rPr>
          <w:sz w:val="20"/>
        </w:rPr>
      </w:pPr>
      <w:r>
        <w:rPr>
          <w:sz w:val="20"/>
        </w:rPr>
        <w:t>Supervisión continua de la aplicación de esta ley y de la adaptación de la</w:t>
      </w:r>
      <w:r>
        <w:rPr>
          <w:spacing w:val="1"/>
          <w:sz w:val="20"/>
        </w:rPr>
        <w:t> </w:t>
      </w:r>
      <w:r>
        <w:rPr>
          <w:sz w:val="20"/>
        </w:rPr>
        <w:t>normativa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conjunto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autoridades</w:t>
      </w:r>
      <w:r>
        <w:rPr>
          <w:spacing w:val="-1"/>
          <w:sz w:val="20"/>
        </w:rPr>
        <w:t> </w:t>
      </w:r>
      <w:r>
        <w:rPr>
          <w:sz w:val="20"/>
        </w:rPr>
        <w:t>competentes.</w:t>
      </w:r>
    </w:p>
    <w:p>
      <w:pPr>
        <w:pStyle w:val="ListParagraph"/>
        <w:numPr>
          <w:ilvl w:val="0"/>
          <w:numId w:val="19"/>
        </w:numPr>
        <w:tabs>
          <w:tab w:pos="2870" w:val="left" w:leader="none"/>
        </w:tabs>
        <w:spacing w:line="240" w:lineRule="auto" w:before="2" w:after="0"/>
        <w:ind w:left="2869" w:right="0" w:hanging="379"/>
        <w:jc w:val="both"/>
        <w:rPr>
          <w:sz w:val="20"/>
        </w:rPr>
      </w:pPr>
      <w:r>
        <w:rPr>
          <w:sz w:val="20"/>
        </w:rPr>
        <w:t>Gestión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Observatorio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Buenas</w:t>
      </w:r>
      <w:r>
        <w:rPr>
          <w:spacing w:val="-3"/>
          <w:sz w:val="20"/>
        </w:rPr>
        <w:t> </w:t>
      </w:r>
      <w:r>
        <w:rPr>
          <w:sz w:val="20"/>
        </w:rPr>
        <w:t>Prácticas</w:t>
      </w:r>
      <w:r>
        <w:rPr>
          <w:spacing w:val="-2"/>
          <w:sz w:val="20"/>
        </w:rPr>
        <w:t> </w:t>
      </w:r>
      <w:r>
        <w:rPr>
          <w:sz w:val="20"/>
        </w:rPr>
        <w:t>Regulatorias.</w:t>
      </w:r>
    </w:p>
    <w:p>
      <w:pPr>
        <w:pStyle w:val="ListParagraph"/>
        <w:numPr>
          <w:ilvl w:val="0"/>
          <w:numId w:val="19"/>
        </w:numPr>
        <w:tabs>
          <w:tab w:pos="2858" w:val="left" w:leader="none"/>
        </w:tabs>
        <w:spacing w:line="249" w:lineRule="auto" w:before="10" w:after="0"/>
        <w:ind w:left="2151" w:right="1584" w:firstLine="340"/>
        <w:jc w:val="both"/>
        <w:rPr>
          <w:sz w:val="20"/>
        </w:rPr>
      </w:pPr>
      <w:r>
        <w:rPr>
          <w:sz w:val="20"/>
        </w:rPr>
        <w:t>Difusión de la doctrina y jurisprudencia en aplicación de esta ley a través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una</w:t>
      </w:r>
      <w:r>
        <w:rPr>
          <w:spacing w:val="-1"/>
          <w:sz w:val="20"/>
        </w:rPr>
        <w:t> </w:t>
      </w:r>
      <w:r>
        <w:rPr>
          <w:sz w:val="20"/>
        </w:rPr>
        <w:t>página</w:t>
      </w:r>
      <w:r>
        <w:rPr>
          <w:spacing w:val="-1"/>
          <w:sz w:val="20"/>
        </w:rPr>
        <w:t> </w:t>
      </w:r>
      <w:r>
        <w:rPr>
          <w:sz w:val="20"/>
        </w:rPr>
        <w:t>web</w:t>
      </w:r>
      <w:r>
        <w:rPr>
          <w:spacing w:val="-1"/>
          <w:sz w:val="20"/>
        </w:rPr>
        <w:t> </w:t>
      </w:r>
      <w:r>
        <w:rPr>
          <w:sz w:val="20"/>
        </w:rPr>
        <w:t>creada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-1"/>
          <w:sz w:val="20"/>
        </w:rPr>
        <w:t> </w:t>
      </w:r>
      <w:r>
        <w:rPr>
          <w:sz w:val="20"/>
        </w:rPr>
        <w:t>efecto.</w:t>
      </w:r>
    </w:p>
    <w:p>
      <w:pPr>
        <w:pStyle w:val="ListParagraph"/>
        <w:numPr>
          <w:ilvl w:val="0"/>
          <w:numId w:val="19"/>
        </w:numPr>
        <w:tabs>
          <w:tab w:pos="2870" w:val="left" w:leader="none"/>
        </w:tabs>
        <w:spacing w:line="249" w:lineRule="auto" w:before="2" w:after="0"/>
        <w:ind w:left="2151" w:right="1583" w:firstLine="340"/>
        <w:jc w:val="both"/>
        <w:rPr>
          <w:sz w:val="20"/>
        </w:rPr>
      </w:pPr>
      <w:r>
        <w:rPr>
          <w:sz w:val="20"/>
        </w:rPr>
        <w:t>Gestión de los mecanismos de protección de los operadores económicos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ámbito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unidad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mercado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marco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lo</w:t>
      </w:r>
      <w:r>
        <w:rPr>
          <w:spacing w:val="-2"/>
          <w:sz w:val="20"/>
        </w:rPr>
        <w:t> </w:t>
      </w:r>
      <w:r>
        <w:rPr>
          <w:sz w:val="20"/>
        </w:rPr>
        <w:t>previsto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capítulo</w:t>
      </w:r>
      <w:r>
        <w:rPr>
          <w:spacing w:val="-1"/>
          <w:sz w:val="20"/>
        </w:rPr>
        <w:t> </w:t>
      </w:r>
      <w:r>
        <w:rPr>
          <w:sz w:val="20"/>
        </w:rPr>
        <w:t>VII.</w:t>
      </w:r>
    </w:p>
    <w:p>
      <w:pPr>
        <w:pStyle w:val="ListParagraph"/>
        <w:numPr>
          <w:ilvl w:val="0"/>
          <w:numId w:val="19"/>
        </w:numPr>
        <w:tabs>
          <w:tab w:pos="2870" w:val="left" w:leader="none"/>
        </w:tabs>
        <w:spacing w:line="249" w:lineRule="auto" w:before="1" w:after="0"/>
        <w:ind w:left="2151" w:right="1583" w:firstLine="340"/>
        <w:jc w:val="both"/>
        <w:rPr>
          <w:sz w:val="20"/>
        </w:rPr>
      </w:pPr>
      <w:r>
        <w:rPr>
          <w:sz w:val="20"/>
        </w:rPr>
        <w:t>Realización de actuaciones de carácter formativo sobre la aplicación de</w:t>
      </w:r>
      <w:r>
        <w:rPr>
          <w:spacing w:val="1"/>
          <w:sz w:val="20"/>
        </w:rPr>
        <w:t> </w:t>
      </w:r>
      <w:r>
        <w:rPr>
          <w:sz w:val="20"/>
        </w:rPr>
        <w:t>esta</w:t>
      </w:r>
      <w:r>
        <w:rPr>
          <w:spacing w:val="-2"/>
          <w:sz w:val="20"/>
        </w:rPr>
        <w:t> </w:t>
      </w:r>
      <w:r>
        <w:rPr>
          <w:sz w:val="20"/>
        </w:rPr>
        <w:t>ley.</w:t>
      </w:r>
    </w:p>
    <w:p>
      <w:pPr>
        <w:pStyle w:val="ListParagraph"/>
        <w:numPr>
          <w:ilvl w:val="0"/>
          <w:numId w:val="19"/>
        </w:numPr>
        <w:tabs>
          <w:tab w:pos="2814" w:val="left" w:leader="none"/>
        </w:tabs>
        <w:spacing w:line="249" w:lineRule="auto" w:before="2" w:after="0"/>
        <w:ind w:left="2151" w:right="1583" w:firstLine="340"/>
        <w:jc w:val="both"/>
        <w:rPr>
          <w:sz w:val="20"/>
        </w:rPr>
      </w:pPr>
      <w:r>
        <w:rPr>
          <w:sz w:val="20"/>
        </w:rPr>
        <w:t>Articulación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acciones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cooperación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actividades</w:t>
      </w:r>
      <w:r>
        <w:rPr>
          <w:spacing w:val="1"/>
          <w:sz w:val="20"/>
        </w:rPr>
        <w:t> </w:t>
      </w:r>
      <w:r>
        <w:rPr>
          <w:sz w:val="20"/>
        </w:rPr>
        <w:t>conjuntas</w:t>
      </w:r>
      <w:r>
        <w:rPr>
          <w:spacing w:val="1"/>
          <w:sz w:val="20"/>
        </w:rPr>
        <w:t> </w:t>
      </w:r>
      <w:r>
        <w:rPr>
          <w:sz w:val="20"/>
        </w:rPr>
        <w:t>entre</w:t>
      </w:r>
      <w:r>
        <w:rPr>
          <w:spacing w:val="-53"/>
          <w:sz w:val="20"/>
        </w:rPr>
        <w:t> </w:t>
      </w:r>
      <w:r>
        <w:rPr>
          <w:sz w:val="20"/>
        </w:rPr>
        <w:t>autoridades</w:t>
      </w:r>
      <w:r>
        <w:rPr>
          <w:spacing w:val="-2"/>
          <w:sz w:val="20"/>
        </w:rPr>
        <w:t> </w:t>
      </w:r>
      <w:r>
        <w:rPr>
          <w:sz w:val="20"/>
        </w:rPr>
        <w:t>competentes.</w:t>
      </w:r>
    </w:p>
    <w:p>
      <w:pPr>
        <w:pStyle w:val="ListParagraph"/>
        <w:numPr>
          <w:ilvl w:val="0"/>
          <w:numId w:val="19"/>
        </w:numPr>
        <w:tabs>
          <w:tab w:pos="2870" w:val="left" w:leader="none"/>
        </w:tabs>
        <w:spacing w:line="249" w:lineRule="auto" w:before="2" w:after="0"/>
        <w:ind w:left="2151" w:right="1584" w:firstLine="340"/>
        <w:jc w:val="both"/>
        <w:rPr>
          <w:sz w:val="20"/>
        </w:rPr>
      </w:pPr>
      <w:r>
        <w:rPr/>
        <w:pict>
          <v:shape style="position:absolute;margin-left:562.533997pt;margin-top:51.934883pt;width:18.25pt;height:104.7pt;mso-position-horizontal-relative:page;mso-position-vertical-relative:paragraph;z-index:15761920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BOE-A-2022-15818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Elaboración de un informe sobre las letras anteriores con conclusiones y,</w:t>
      </w:r>
      <w:r>
        <w:rPr>
          <w:spacing w:val="1"/>
          <w:sz w:val="20"/>
        </w:rPr>
        <w:t> </w:t>
      </w:r>
      <w:r>
        <w:rPr>
          <w:sz w:val="20"/>
        </w:rPr>
        <w:t>en su caso, recomendaciones para la revisión o reforma de marcos jurídicos. En</w:t>
      </w:r>
      <w:r>
        <w:rPr>
          <w:spacing w:val="1"/>
          <w:sz w:val="20"/>
        </w:rPr>
        <w:t> </w:t>
      </w:r>
      <w:r>
        <w:rPr>
          <w:sz w:val="20"/>
        </w:rPr>
        <w:t>particular, elaboración de una memoria a incluir en dicho informe sobre la unidad</w:t>
      </w:r>
      <w:r>
        <w:rPr>
          <w:spacing w:val="1"/>
          <w:sz w:val="20"/>
        </w:rPr>
        <w:t> </w:t>
      </w:r>
      <w:r>
        <w:rPr>
          <w:sz w:val="20"/>
        </w:rPr>
        <w:t>de mercado con base en los resultados de los mecanismos de protección de los</w:t>
      </w:r>
      <w:r>
        <w:rPr>
          <w:spacing w:val="1"/>
          <w:sz w:val="20"/>
        </w:rPr>
        <w:t> </w:t>
      </w:r>
      <w:r>
        <w:rPr>
          <w:sz w:val="20"/>
        </w:rPr>
        <w:t>operadores económicos. Este informe deberá ser aprobado por la Conferencia</w:t>
      </w:r>
      <w:r>
        <w:rPr>
          <w:spacing w:val="1"/>
          <w:sz w:val="20"/>
        </w:rPr>
        <w:t> </w:t>
      </w:r>
      <w:r>
        <w:rPr>
          <w:sz w:val="20"/>
        </w:rPr>
        <w:t>Sectorial</w:t>
      </w:r>
      <w:r>
        <w:rPr>
          <w:spacing w:val="-1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Mejora</w:t>
      </w:r>
      <w:r>
        <w:rPr>
          <w:spacing w:val="-1"/>
          <w:sz w:val="20"/>
        </w:rPr>
        <w:t> </w:t>
      </w:r>
      <w:r>
        <w:rPr>
          <w:sz w:val="20"/>
        </w:rPr>
        <w:t>Regulatoria</w:t>
      </w:r>
      <w:r>
        <w:rPr>
          <w:spacing w:val="-2"/>
          <w:sz w:val="20"/>
        </w:rPr>
        <w:t> </w:t>
      </w:r>
      <w:r>
        <w:rPr>
          <w:sz w:val="20"/>
        </w:rPr>
        <w:t>y el</w:t>
      </w:r>
      <w:r>
        <w:rPr>
          <w:spacing w:val="-2"/>
          <w:sz w:val="20"/>
        </w:rPr>
        <w:t> </w:t>
      </w:r>
      <w:r>
        <w:rPr>
          <w:sz w:val="20"/>
        </w:rPr>
        <w:t>Clima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Negocios.</w:t>
      </w:r>
    </w:p>
    <w:p>
      <w:pPr>
        <w:pStyle w:val="ListParagraph"/>
        <w:numPr>
          <w:ilvl w:val="0"/>
          <w:numId w:val="19"/>
        </w:numPr>
        <w:tabs>
          <w:tab w:pos="2870" w:val="left" w:leader="none"/>
        </w:tabs>
        <w:spacing w:line="249" w:lineRule="auto" w:before="4" w:after="0"/>
        <w:ind w:left="2151" w:right="1582" w:firstLine="340"/>
        <w:jc w:val="both"/>
        <w:rPr>
          <w:sz w:val="20"/>
        </w:rPr>
      </w:pPr>
      <w:r>
        <w:rPr>
          <w:sz w:val="20"/>
        </w:rPr>
        <w:t>Elaboración, en colaboración con los puntos de contacto de unidad de</w:t>
      </w:r>
      <w:r>
        <w:rPr>
          <w:spacing w:val="1"/>
          <w:sz w:val="20"/>
        </w:rPr>
        <w:t> </w:t>
      </w:r>
      <w:r>
        <w:rPr>
          <w:sz w:val="20"/>
        </w:rPr>
        <w:t>mercado,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directrices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guías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relación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aplicación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esta</w:t>
      </w:r>
      <w:r>
        <w:rPr>
          <w:spacing w:val="1"/>
          <w:sz w:val="20"/>
        </w:rPr>
        <w:t> </w:t>
      </w:r>
      <w:r>
        <w:rPr>
          <w:sz w:val="20"/>
        </w:rPr>
        <w:t>ley</w:t>
      </w:r>
      <w:r>
        <w:rPr>
          <w:spacing w:val="1"/>
          <w:sz w:val="20"/>
        </w:rPr>
        <w:t> </w:t>
      </w:r>
      <w:r>
        <w:rPr>
          <w:sz w:val="20"/>
        </w:rPr>
        <w:t>y,</w:t>
      </w:r>
      <w:r>
        <w:rPr>
          <w:spacing w:val="1"/>
          <w:sz w:val="20"/>
        </w:rPr>
        <w:t> </w:t>
      </w:r>
      <w:r>
        <w:rPr>
          <w:sz w:val="20"/>
        </w:rPr>
        <w:t>especialmente</w:t>
      </w:r>
      <w:r>
        <w:rPr>
          <w:spacing w:val="19"/>
          <w:sz w:val="20"/>
        </w:rPr>
        <w:t> </w:t>
      </w:r>
      <w:r>
        <w:rPr>
          <w:sz w:val="20"/>
        </w:rPr>
        <w:t>respecto</w:t>
      </w:r>
      <w:r>
        <w:rPr>
          <w:spacing w:val="20"/>
          <w:sz w:val="20"/>
        </w:rPr>
        <w:t> </w:t>
      </w:r>
      <w:r>
        <w:rPr>
          <w:sz w:val="20"/>
        </w:rPr>
        <w:t>a</w:t>
      </w:r>
      <w:r>
        <w:rPr>
          <w:spacing w:val="20"/>
          <w:sz w:val="20"/>
        </w:rPr>
        <w:t> </w:t>
      </w:r>
      <w:r>
        <w:rPr>
          <w:sz w:val="20"/>
        </w:rPr>
        <w:t>la</w:t>
      </w:r>
      <w:r>
        <w:rPr>
          <w:spacing w:val="20"/>
          <w:sz w:val="20"/>
        </w:rPr>
        <w:t> </w:t>
      </w:r>
      <w:r>
        <w:rPr>
          <w:sz w:val="20"/>
        </w:rPr>
        <w:t>evaluación</w:t>
      </w:r>
      <w:r>
        <w:rPr>
          <w:spacing w:val="20"/>
          <w:sz w:val="20"/>
        </w:rPr>
        <w:t> </w:t>
      </w:r>
      <w:r>
        <w:rPr>
          <w:sz w:val="20"/>
        </w:rPr>
        <w:t>del</w:t>
      </w:r>
      <w:r>
        <w:rPr>
          <w:spacing w:val="19"/>
          <w:sz w:val="20"/>
        </w:rPr>
        <w:t> </w:t>
      </w:r>
      <w:r>
        <w:rPr>
          <w:sz w:val="20"/>
        </w:rPr>
        <w:t>impacto</w:t>
      </w:r>
      <w:r>
        <w:rPr>
          <w:spacing w:val="20"/>
          <w:sz w:val="20"/>
        </w:rPr>
        <w:t> </w:t>
      </w:r>
      <w:r>
        <w:rPr>
          <w:sz w:val="20"/>
        </w:rPr>
        <w:t>sobre</w:t>
      </w:r>
      <w:r>
        <w:rPr>
          <w:spacing w:val="20"/>
          <w:sz w:val="20"/>
        </w:rPr>
        <w:t> </w:t>
      </w:r>
      <w:r>
        <w:rPr>
          <w:sz w:val="20"/>
        </w:rPr>
        <w:t>la</w:t>
      </w:r>
      <w:r>
        <w:rPr>
          <w:spacing w:val="20"/>
          <w:sz w:val="20"/>
        </w:rPr>
        <w:t> </w:t>
      </w:r>
      <w:r>
        <w:rPr>
          <w:sz w:val="20"/>
        </w:rPr>
        <w:t>unidad</w:t>
      </w:r>
      <w:r>
        <w:rPr>
          <w:spacing w:val="20"/>
          <w:sz w:val="20"/>
        </w:rPr>
        <w:t> </w:t>
      </w:r>
      <w:r>
        <w:rPr>
          <w:sz w:val="20"/>
        </w:rPr>
        <w:t>de</w:t>
      </w:r>
      <w:r>
        <w:rPr>
          <w:spacing w:val="19"/>
          <w:sz w:val="20"/>
        </w:rPr>
        <w:t> </w:t>
      </w:r>
      <w:r>
        <w:rPr>
          <w:sz w:val="20"/>
        </w:rPr>
        <w:t>mercado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medidas incluidas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proyectos</w:t>
      </w:r>
      <w:r>
        <w:rPr>
          <w:spacing w:val="-2"/>
          <w:sz w:val="20"/>
        </w:rPr>
        <w:t> </w:t>
      </w:r>
      <w:r>
        <w:rPr>
          <w:sz w:val="20"/>
        </w:rPr>
        <w:t>normativos.</w:t>
      </w:r>
    </w:p>
    <w:p>
      <w:pPr>
        <w:pStyle w:val="ListParagraph"/>
        <w:numPr>
          <w:ilvl w:val="0"/>
          <w:numId w:val="19"/>
        </w:numPr>
        <w:tabs>
          <w:tab w:pos="2803" w:val="left" w:leader="none"/>
        </w:tabs>
        <w:spacing w:line="249" w:lineRule="auto" w:before="4" w:after="0"/>
        <w:ind w:left="2151" w:right="1582" w:firstLine="340"/>
        <w:jc w:val="both"/>
        <w:rPr>
          <w:sz w:val="20"/>
        </w:rPr>
      </w:pPr>
      <w:r>
        <w:rPr>
          <w:sz w:val="20"/>
        </w:rPr>
        <w:t>Elaboración de una memoria anual sobre la unidad de mercado de España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período</w:t>
      </w:r>
      <w:r>
        <w:rPr>
          <w:spacing w:val="-1"/>
          <w:sz w:val="20"/>
        </w:rPr>
        <w:t> </w:t>
      </w:r>
      <w:r>
        <w:rPr>
          <w:sz w:val="20"/>
        </w:rPr>
        <w:t>correspondiente.»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611" w:footer="0" w:top="1400" w:bottom="280" w:left="400" w:right="400"/>
        </w:sectPr>
      </w:pPr>
    </w:p>
    <w:p>
      <w:pPr>
        <w:pStyle w:val="BodyText"/>
        <w:spacing w:before="5" w:after="1"/>
        <w:ind w:left="0" w:firstLine="0"/>
        <w:jc w:val="left"/>
        <w:rPr>
          <w:sz w:val="12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3973" w:val="left" w:leader="none"/>
          <w:tab w:pos="9047" w:val="left" w:leader="none"/>
        </w:tabs>
        <w:spacing w:before="49"/>
        <w:ind w:left="166"/>
      </w:pPr>
      <w:r>
        <w:rPr/>
        <w:pict>
          <v:shape style="position:absolute;margin-left:28.34646pt;margin-top:17.263096pt;width:538.6pt;height:.1pt;mso-position-horizontal-relative:page;mso-position-vertical-relative:paragraph;z-index:-15694336;mso-wrap-distance-left:0;mso-wrap-distance-right:0" coordorigin="567,345" coordsize="10772,0" path="m11339,345l567,345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234</w:t>
        <w:tab/>
        <w:t>Jueves</w:t>
      </w:r>
      <w:r>
        <w:rPr>
          <w:color w:val="004479"/>
          <w:spacing w:val="-4"/>
        </w:rPr>
        <w:t> </w:t>
      </w:r>
      <w:r>
        <w:rPr>
          <w:color w:val="004479"/>
        </w:rPr>
        <w:t>29</w:t>
      </w:r>
      <w:r>
        <w:rPr>
          <w:color w:val="004479"/>
          <w:spacing w:val="-3"/>
        </w:rPr>
        <w:t> </w:t>
      </w:r>
      <w:r>
        <w:rPr>
          <w:color w:val="004479"/>
        </w:rPr>
        <w:t>de</w:t>
      </w:r>
      <w:r>
        <w:rPr>
          <w:color w:val="004479"/>
          <w:spacing w:val="-3"/>
        </w:rPr>
        <w:t> </w:t>
      </w:r>
      <w:r>
        <w:rPr>
          <w:color w:val="004479"/>
        </w:rPr>
        <w:t>septiembre</w:t>
      </w:r>
      <w:r>
        <w:rPr>
          <w:color w:val="004479"/>
          <w:spacing w:val="-3"/>
        </w:rPr>
        <w:t> </w:t>
      </w:r>
      <w:r>
        <w:rPr>
          <w:color w:val="004479"/>
        </w:rPr>
        <w:t>de</w:t>
      </w:r>
      <w:r>
        <w:rPr>
          <w:color w:val="004479"/>
          <w:spacing w:val="-3"/>
        </w:rPr>
        <w:t> </w:t>
      </w:r>
      <w:r>
        <w:rPr>
          <w:color w:val="004479"/>
        </w:rPr>
        <w:t>2022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133625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8"/>
        </w:rPr>
      </w:pPr>
    </w:p>
    <w:p>
      <w:pPr>
        <w:pStyle w:val="BodyText"/>
        <w:spacing w:before="94"/>
        <w:ind w:left="1924" w:firstLine="0"/>
        <w:jc w:val="left"/>
      </w:pPr>
      <w:r>
        <w:rPr/>
        <w:t>Siete.</w:t>
      </w:r>
      <w:r>
        <w:rPr>
          <w:spacing w:val="85"/>
        </w:rPr>
        <w:t> </w:t>
      </w:r>
      <w:r>
        <w:rPr/>
        <w:t>Se</w:t>
      </w:r>
      <w:r>
        <w:rPr>
          <w:spacing w:val="-2"/>
        </w:rPr>
        <w:t> </w:t>
      </w:r>
      <w:r>
        <w:rPr/>
        <w:t>modifica</w:t>
      </w:r>
      <w:r>
        <w:rPr>
          <w:spacing w:val="-1"/>
        </w:rPr>
        <w:t> </w:t>
      </w:r>
      <w:r>
        <w:rPr/>
        <w:t>el</w:t>
      </w:r>
      <w:r>
        <w:rPr>
          <w:spacing w:val="-2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12,</w:t>
      </w:r>
      <w:r>
        <w:rPr>
          <w:spacing w:val="-2"/>
        </w:rPr>
        <w:t> </w:t>
      </w:r>
      <w:r>
        <w:rPr/>
        <w:t>que</w:t>
      </w:r>
      <w:r>
        <w:rPr>
          <w:spacing w:val="-2"/>
        </w:rPr>
        <w:t> </w:t>
      </w:r>
      <w:r>
        <w:rPr/>
        <w:t>queda</w:t>
      </w:r>
      <w:r>
        <w:rPr>
          <w:spacing w:val="-3"/>
        </w:rPr>
        <w:t> </w:t>
      </w:r>
      <w:r>
        <w:rPr/>
        <w:t>redactado</w:t>
      </w:r>
      <w:r>
        <w:rPr>
          <w:spacing w:val="-1"/>
        </w:rPr>
        <w:t> </w:t>
      </w:r>
      <w:r>
        <w:rPr/>
        <w:t>como</w:t>
      </w:r>
      <w:r>
        <w:rPr>
          <w:spacing w:val="-1"/>
        </w:rPr>
        <w:t> </w:t>
      </w:r>
      <w:r>
        <w:rPr/>
        <w:t>sigue:</w:t>
      </w:r>
    </w:p>
    <w:p>
      <w:pPr>
        <w:pStyle w:val="BodyText"/>
        <w:spacing w:before="6"/>
        <w:ind w:left="0" w:firstLine="0"/>
        <w:jc w:val="left"/>
      </w:pPr>
    </w:p>
    <w:p>
      <w:pPr>
        <w:tabs>
          <w:tab w:pos="1322" w:val="left" w:leader="none"/>
        </w:tabs>
        <w:spacing w:before="0"/>
        <w:ind w:left="0" w:right="398" w:firstLine="0"/>
        <w:jc w:val="center"/>
        <w:rPr>
          <w:rFonts w:ascii="Arial" w:hAnsi="Arial"/>
          <w:i/>
          <w:sz w:val="20"/>
        </w:rPr>
      </w:pPr>
      <w:r>
        <w:rPr>
          <w:sz w:val="20"/>
        </w:rPr>
        <w:t>«Artículo</w:t>
      </w:r>
      <w:r>
        <w:rPr>
          <w:spacing w:val="-5"/>
          <w:sz w:val="20"/>
        </w:rPr>
        <w:t> </w:t>
      </w:r>
      <w:r>
        <w:rPr>
          <w:sz w:val="20"/>
        </w:rPr>
        <w:t>12.</w:t>
        <w:tab/>
      </w:r>
      <w:r>
        <w:rPr>
          <w:rFonts w:ascii="Arial" w:hAnsi="Arial"/>
          <w:i/>
          <w:sz w:val="20"/>
        </w:rPr>
        <w:t>Cooperación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el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marco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conferencias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sectoriales.</w:t>
      </w:r>
    </w:p>
    <w:p>
      <w:pPr>
        <w:pStyle w:val="ListParagraph"/>
        <w:numPr>
          <w:ilvl w:val="0"/>
          <w:numId w:val="20"/>
        </w:numPr>
        <w:tabs>
          <w:tab w:pos="2859" w:val="left" w:leader="none"/>
        </w:tabs>
        <w:spacing w:line="249" w:lineRule="auto" w:before="181" w:after="0"/>
        <w:ind w:left="2151" w:right="1583" w:firstLine="340"/>
        <w:jc w:val="both"/>
        <w:rPr>
          <w:sz w:val="20"/>
        </w:rPr>
      </w:pP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través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conferencias</w:t>
      </w:r>
      <w:r>
        <w:rPr>
          <w:spacing w:val="1"/>
          <w:sz w:val="20"/>
        </w:rPr>
        <w:t> </w:t>
      </w:r>
      <w:r>
        <w:rPr>
          <w:sz w:val="20"/>
        </w:rPr>
        <w:t>sectoriales,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diferentes</w:t>
      </w:r>
      <w:r>
        <w:rPr>
          <w:spacing w:val="1"/>
          <w:sz w:val="20"/>
        </w:rPr>
        <w:t> </w:t>
      </w:r>
      <w:r>
        <w:rPr>
          <w:sz w:val="20"/>
        </w:rPr>
        <w:t>autoridades</w:t>
      </w:r>
      <w:r>
        <w:rPr>
          <w:spacing w:val="1"/>
          <w:sz w:val="20"/>
        </w:rPr>
        <w:t> </w:t>
      </w:r>
      <w:r>
        <w:rPr>
          <w:sz w:val="20"/>
        </w:rPr>
        <w:t>competentes analizarán y propondrán las modificaciones normativas necesarias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cumplir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principios</w:t>
      </w:r>
      <w:r>
        <w:rPr>
          <w:spacing w:val="1"/>
          <w:sz w:val="20"/>
        </w:rPr>
        <w:t> </w:t>
      </w:r>
      <w:r>
        <w:rPr>
          <w:sz w:val="20"/>
        </w:rPr>
        <w:t>recogidos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esta</w:t>
      </w:r>
      <w:r>
        <w:rPr>
          <w:spacing w:val="1"/>
          <w:sz w:val="20"/>
        </w:rPr>
        <w:t> </w:t>
      </w:r>
      <w:r>
        <w:rPr>
          <w:sz w:val="20"/>
        </w:rPr>
        <w:t>ley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establecer</w:t>
      </w:r>
      <w:r>
        <w:rPr>
          <w:spacing w:val="1"/>
          <w:sz w:val="20"/>
        </w:rPr>
        <w:t> </w:t>
      </w:r>
      <w:r>
        <w:rPr>
          <w:sz w:val="20"/>
        </w:rPr>
        <w:t>marcos</w:t>
      </w:r>
      <w:r>
        <w:rPr>
          <w:spacing w:val="1"/>
          <w:sz w:val="20"/>
        </w:rPr>
        <w:t> </w:t>
      </w:r>
      <w:r>
        <w:rPr>
          <w:sz w:val="20"/>
        </w:rPr>
        <w:t>regulatorios</w:t>
      </w:r>
      <w:r>
        <w:rPr>
          <w:spacing w:val="1"/>
          <w:sz w:val="20"/>
        </w:rPr>
        <w:t> </w:t>
      </w:r>
      <w:r>
        <w:rPr>
          <w:sz w:val="20"/>
        </w:rPr>
        <w:t>adaptados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principios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disposiciones.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trabajo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estas</w:t>
      </w:r>
      <w:r>
        <w:rPr>
          <w:spacing w:val="1"/>
          <w:sz w:val="20"/>
        </w:rPr>
        <w:t> </w:t>
      </w:r>
      <w:r>
        <w:rPr>
          <w:sz w:val="20"/>
        </w:rPr>
        <w:t>conferencias</w:t>
      </w:r>
      <w:r>
        <w:rPr>
          <w:spacing w:val="1"/>
          <w:sz w:val="20"/>
        </w:rPr>
        <w:t> </w:t>
      </w:r>
      <w:r>
        <w:rPr>
          <w:sz w:val="20"/>
        </w:rPr>
        <w:t>sectoriales</w:t>
      </w:r>
      <w:r>
        <w:rPr>
          <w:spacing w:val="1"/>
          <w:sz w:val="20"/>
        </w:rPr>
        <w:t> </w:t>
      </w:r>
      <w:r>
        <w:rPr>
          <w:sz w:val="20"/>
        </w:rPr>
        <w:t>podrá</w:t>
      </w:r>
      <w:r>
        <w:rPr>
          <w:spacing w:val="1"/>
          <w:sz w:val="20"/>
        </w:rPr>
        <w:t> </w:t>
      </w:r>
      <w:r>
        <w:rPr>
          <w:sz w:val="20"/>
        </w:rPr>
        <w:t>contar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contribución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operadores</w:t>
      </w:r>
      <w:r>
        <w:rPr>
          <w:spacing w:val="1"/>
          <w:sz w:val="20"/>
        </w:rPr>
        <w:t> </w:t>
      </w:r>
      <w:r>
        <w:rPr>
          <w:sz w:val="20"/>
        </w:rPr>
        <w:t>económicos</w:t>
      </w:r>
      <w:r>
        <w:rPr>
          <w:spacing w:val="1"/>
          <w:sz w:val="20"/>
        </w:rPr>
        <w:t> </w:t>
      </w:r>
      <w:r>
        <w:rPr>
          <w:sz w:val="20"/>
        </w:rPr>
        <w:t>que,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través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consulta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entidades</w:t>
      </w:r>
      <w:r>
        <w:rPr>
          <w:spacing w:val="1"/>
          <w:sz w:val="20"/>
        </w:rPr>
        <w:t> </w:t>
      </w:r>
      <w:r>
        <w:rPr>
          <w:sz w:val="20"/>
        </w:rPr>
        <w:t>representativas,</w:t>
      </w:r>
      <w:r>
        <w:rPr>
          <w:spacing w:val="1"/>
          <w:sz w:val="20"/>
        </w:rPr>
        <w:t> </w:t>
      </w:r>
      <w:r>
        <w:rPr>
          <w:sz w:val="20"/>
        </w:rPr>
        <w:t>participarán, en su caso, en la detección de las distorsiones que se producen en la</w:t>
      </w:r>
      <w:r>
        <w:rPr>
          <w:spacing w:val="-53"/>
          <w:sz w:val="20"/>
        </w:rPr>
        <w:t> </w:t>
      </w:r>
      <w:r>
        <w:rPr>
          <w:sz w:val="20"/>
        </w:rPr>
        <w:t>unidad de mercado y de los ámbitos que requieren un análisis de la normativa</w:t>
      </w:r>
      <w:r>
        <w:rPr>
          <w:spacing w:val="1"/>
          <w:sz w:val="20"/>
        </w:rPr>
        <w:t> </w:t>
      </w:r>
      <w:r>
        <w:rPr>
          <w:sz w:val="20"/>
        </w:rPr>
        <w:t>vigente,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línea</w:t>
      </w:r>
      <w:r>
        <w:rPr>
          <w:spacing w:val="-1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lo</w:t>
      </w:r>
      <w:r>
        <w:rPr>
          <w:spacing w:val="-1"/>
          <w:sz w:val="20"/>
        </w:rPr>
        <w:t> </w:t>
      </w:r>
      <w:r>
        <w:rPr>
          <w:sz w:val="20"/>
        </w:rPr>
        <w:t>establecido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esta</w:t>
      </w:r>
      <w:r>
        <w:rPr>
          <w:spacing w:val="-2"/>
          <w:sz w:val="20"/>
        </w:rPr>
        <w:t> </w:t>
      </w:r>
      <w:r>
        <w:rPr>
          <w:sz w:val="20"/>
        </w:rPr>
        <w:t>ley.</w:t>
      </w:r>
    </w:p>
    <w:p>
      <w:pPr>
        <w:pStyle w:val="ListParagraph"/>
        <w:numPr>
          <w:ilvl w:val="0"/>
          <w:numId w:val="20"/>
        </w:numPr>
        <w:tabs>
          <w:tab w:pos="2859" w:val="left" w:leader="none"/>
        </w:tabs>
        <w:spacing w:line="249" w:lineRule="auto" w:before="7" w:after="0"/>
        <w:ind w:left="2151" w:right="1582" w:firstLine="340"/>
        <w:jc w:val="both"/>
        <w:rPr>
          <w:sz w:val="20"/>
        </w:rPr>
      </w:pPr>
      <w:r>
        <w:rPr>
          <w:sz w:val="20"/>
        </w:rPr>
        <w:t>En particular, las conferencias sectoriales analizarán las condiciones y</w:t>
      </w:r>
      <w:r>
        <w:rPr>
          <w:spacing w:val="1"/>
          <w:sz w:val="20"/>
        </w:rPr>
        <w:t> </w:t>
      </w:r>
      <w:r>
        <w:rPr>
          <w:sz w:val="20"/>
        </w:rPr>
        <w:t>requisitos requeridos para el acceso y ejercicio de la actividad económica, así</w:t>
      </w:r>
      <w:r>
        <w:rPr>
          <w:spacing w:val="1"/>
          <w:sz w:val="20"/>
        </w:rPr>
        <w:t> </w:t>
      </w:r>
      <w:r>
        <w:rPr>
          <w:sz w:val="20"/>
        </w:rPr>
        <w:t>como los relativos a la distribución y comercialización de productos, e impulsarán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cambios</w:t>
      </w:r>
      <w:r>
        <w:rPr>
          <w:spacing w:val="-1"/>
          <w:sz w:val="20"/>
        </w:rPr>
        <w:t> </w:t>
      </w:r>
      <w:r>
        <w:rPr>
          <w:sz w:val="20"/>
        </w:rPr>
        <w:t>normativos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reformas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podrán</w:t>
      </w:r>
      <w:r>
        <w:rPr>
          <w:spacing w:val="-3"/>
          <w:sz w:val="20"/>
        </w:rPr>
        <w:t> </w:t>
      </w:r>
      <w:r>
        <w:rPr>
          <w:sz w:val="20"/>
        </w:rPr>
        <w:t>consistir,</w:t>
      </w:r>
      <w:r>
        <w:rPr>
          <w:spacing w:val="-1"/>
          <w:sz w:val="20"/>
        </w:rPr>
        <w:t> </w:t>
      </w:r>
      <w:r>
        <w:rPr>
          <w:sz w:val="20"/>
        </w:rPr>
        <w:t>entre</w:t>
      </w:r>
      <w:r>
        <w:rPr>
          <w:spacing w:val="-3"/>
          <w:sz w:val="20"/>
        </w:rPr>
        <w:t> </w:t>
      </w:r>
      <w:r>
        <w:rPr>
          <w:sz w:val="20"/>
        </w:rPr>
        <w:t>otros,</w:t>
      </w:r>
      <w:r>
        <w:rPr>
          <w:spacing w:val="-2"/>
          <w:sz w:val="20"/>
        </w:rPr>
        <w:t> </w:t>
      </w:r>
      <w:r>
        <w:rPr>
          <w:sz w:val="20"/>
        </w:rPr>
        <w:t>en:</w:t>
      </w:r>
    </w:p>
    <w:p>
      <w:pPr>
        <w:pStyle w:val="ListParagraph"/>
        <w:numPr>
          <w:ilvl w:val="0"/>
          <w:numId w:val="21"/>
        </w:numPr>
        <w:tabs>
          <w:tab w:pos="2870" w:val="left" w:leader="none"/>
        </w:tabs>
        <w:spacing w:line="249" w:lineRule="auto" w:before="173" w:after="0"/>
        <w:ind w:left="2151" w:right="1583" w:firstLine="340"/>
        <w:jc w:val="both"/>
        <w:rPr>
          <w:sz w:val="20"/>
        </w:rPr>
      </w:pPr>
      <w:r>
        <w:rPr>
          <w:sz w:val="20"/>
        </w:rPr>
        <w:t>Propuestas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modificación,</w:t>
      </w:r>
      <w:r>
        <w:rPr>
          <w:spacing w:val="1"/>
          <w:sz w:val="20"/>
        </w:rPr>
        <w:t> </w:t>
      </w:r>
      <w:r>
        <w:rPr>
          <w:sz w:val="20"/>
        </w:rPr>
        <w:t>derogación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refundición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normativa</w:t>
      </w:r>
      <w:r>
        <w:rPr>
          <w:spacing w:val="-53"/>
          <w:sz w:val="20"/>
        </w:rPr>
        <w:t> </w:t>
      </w:r>
      <w:r>
        <w:rPr>
          <w:sz w:val="20"/>
        </w:rPr>
        <w:t>existente, con el fin de eliminar los obstáculos identificados o hacer compatibles</w:t>
      </w:r>
      <w:r>
        <w:rPr>
          <w:spacing w:val="1"/>
          <w:sz w:val="20"/>
        </w:rPr>
        <w:t> </w:t>
      </w:r>
      <w:r>
        <w:rPr>
          <w:sz w:val="20"/>
        </w:rPr>
        <w:t>con esta ley aquellas normas que incidan en la libertad de establecimiento y de</w:t>
      </w:r>
      <w:r>
        <w:rPr>
          <w:spacing w:val="1"/>
          <w:sz w:val="20"/>
        </w:rPr>
        <w:t> </w:t>
      </w:r>
      <w:r>
        <w:rPr>
          <w:sz w:val="20"/>
        </w:rPr>
        <w:t>libre</w:t>
      </w:r>
      <w:r>
        <w:rPr>
          <w:spacing w:val="-2"/>
          <w:sz w:val="20"/>
        </w:rPr>
        <w:t> </w:t>
      </w:r>
      <w:r>
        <w:rPr>
          <w:sz w:val="20"/>
        </w:rPr>
        <w:t>circulación de</w:t>
      </w:r>
      <w:r>
        <w:rPr>
          <w:spacing w:val="-1"/>
          <w:sz w:val="20"/>
        </w:rPr>
        <w:t> </w:t>
      </w:r>
      <w:r>
        <w:rPr>
          <w:sz w:val="20"/>
        </w:rPr>
        <w:t>bienes</w:t>
      </w:r>
      <w:r>
        <w:rPr>
          <w:spacing w:val="-1"/>
          <w:sz w:val="20"/>
        </w:rPr>
        <w:t> </w:t>
      </w:r>
      <w:r>
        <w:rPr>
          <w:sz w:val="20"/>
        </w:rPr>
        <w:t>y servicios.</w:t>
      </w:r>
    </w:p>
    <w:p>
      <w:pPr>
        <w:pStyle w:val="ListParagraph"/>
        <w:numPr>
          <w:ilvl w:val="0"/>
          <w:numId w:val="21"/>
        </w:numPr>
        <w:tabs>
          <w:tab w:pos="2870" w:val="left" w:leader="none"/>
        </w:tabs>
        <w:spacing w:line="249" w:lineRule="auto" w:before="4" w:after="0"/>
        <w:ind w:left="2151" w:right="1583" w:firstLine="340"/>
        <w:jc w:val="both"/>
        <w:rPr>
          <w:sz w:val="20"/>
        </w:rPr>
      </w:pPr>
      <w:r>
        <w:rPr>
          <w:sz w:val="20"/>
        </w:rPr>
        <w:t>Adopción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acuerdos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establezcan</w:t>
      </w:r>
      <w:r>
        <w:rPr>
          <w:spacing w:val="1"/>
          <w:sz w:val="20"/>
        </w:rPr>
        <w:t> </w:t>
      </w:r>
      <w:r>
        <w:rPr>
          <w:sz w:val="20"/>
        </w:rPr>
        <w:t>estándares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56"/>
          <w:sz w:val="20"/>
        </w:rPr>
        <w:t> </w:t>
      </w:r>
      <w:r>
        <w:rPr>
          <w:sz w:val="20"/>
        </w:rPr>
        <w:t>regulación</w:t>
      </w:r>
      <w:r>
        <w:rPr>
          <w:spacing w:val="1"/>
          <w:sz w:val="20"/>
        </w:rPr>
        <w:t> </w:t>
      </w:r>
      <w:r>
        <w:rPr>
          <w:sz w:val="20"/>
        </w:rPr>
        <w:t>sectorial, en materias que son competencia autonómica y local de acuerdo con los</w:t>
      </w:r>
      <w:r>
        <w:rPr>
          <w:spacing w:val="1"/>
          <w:sz w:val="20"/>
        </w:rPr>
        <w:t> </w:t>
      </w:r>
      <w:r>
        <w:rPr>
          <w:sz w:val="20"/>
        </w:rPr>
        <w:t>principios</w:t>
      </w:r>
      <w:r>
        <w:rPr>
          <w:spacing w:val="1"/>
          <w:sz w:val="20"/>
        </w:rPr>
        <w:t> </w:t>
      </w:r>
      <w:r>
        <w:rPr>
          <w:sz w:val="20"/>
        </w:rPr>
        <w:t>contenidos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esta</w:t>
      </w:r>
      <w:r>
        <w:rPr>
          <w:spacing w:val="1"/>
          <w:sz w:val="20"/>
        </w:rPr>
        <w:t> </w:t>
      </w:r>
      <w:r>
        <w:rPr>
          <w:sz w:val="20"/>
        </w:rPr>
        <w:t>ley.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particular,</w:t>
      </w:r>
      <w:r>
        <w:rPr>
          <w:spacing w:val="1"/>
          <w:sz w:val="20"/>
        </w:rPr>
        <w:t> </w:t>
      </w:r>
      <w:r>
        <w:rPr>
          <w:sz w:val="20"/>
        </w:rPr>
        <w:t>adopción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estándares</w:t>
      </w:r>
      <w:r>
        <w:rPr>
          <w:spacing w:val="1"/>
          <w:sz w:val="20"/>
        </w:rPr>
        <w:t> </w:t>
      </w:r>
      <w:r>
        <w:rPr>
          <w:sz w:val="20"/>
        </w:rPr>
        <w:t>consolidados</w:t>
      </w:r>
      <w:r>
        <w:rPr>
          <w:spacing w:val="1"/>
          <w:sz w:val="20"/>
        </w:rPr>
        <w:t> </w:t>
      </w:r>
      <w:r>
        <w:rPr>
          <w:sz w:val="20"/>
        </w:rPr>
        <w:t>equivalentes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efectos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operadores</w:t>
      </w:r>
      <w:r>
        <w:rPr>
          <w:spacing w:val="1"/>
          <w:sz w:val="20"/>
        </w:rPr>
        <w:t> </w:t>
      </w:r>
      <w:r>
        <w:rPr>
          <w:sz w:val="20"/>
        </w:rPr>
        <w:t>económicos</w:t>
      </w:r>
      <w:r>
        <w:rPr>
          <w:spacing w:val="1"/>
          <w:sz w:val="20"/>
        </w:rPr>
        <w:t> </w:t>
      </w:r>
      <w:r>
        <w:rPr>
          <w:sz w:val="20"/>
        </w:rPr>
        <w:t>legalmente establecidos en cualquier parte del territorio español puedan ejercer su</w:t>
      </w:r>
      <w:r>
        <w:rPr>
          <w:spacing w:val="-53"/>
          <w:sz w:val="20"/>
        </w:rPr>
        <w:t> </w:t>
      </w:r>
      <w:r>
        <w:rPr>
          <w:sz w:val="20"/>
        </w:rPr>
        <w:t>actividad</w:t>
      </w:r>
      <w:r>
        <w:rPr>
          <w:spacing w:val="-2"/>
          <w:sz w:val="20"/>
        </w:rPr>
        <w:t> </w:t>
      </w:r>
      <w:r>
        <w:rPr>
          <w:sz w:val="20"/>
        </w:rPr>
        <w:t>económica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todo el</w:t>
      </w:r>
      <w:r>
        <w:rPr>
          <w:spacing w:val="-2"/>
          <w:sz w:val="20"/>
        </w:rPr>
        <w:t> </w:t>
      </w:r>
      <w:r>
        <w:rPr>
          <w:sz w:val="20"/>
        </w:rPr>
        <w:t>territorio nacional.</w:t>
      </w:r>
    </w:p>
    <w:p>
      <w:pPr>
        <w:pStyle w:val="ListParagraph"/>
        <w:numPr>
          <w:ilvl w:val="0"/>
          <w:numId w:val="21"/>
        </w:numPr>
        <w:tabs>
          <w:tab w:pos="2858" w:val="left" w:leader="none"/>
        </w:tabs>
        <w:spacing w:line="249" w:lineRule="auto" w:before="4" w:after="0"/>
        <w:ind w:left="2151" w:right="1582" w:firstLine="340"/>
        <w:jc w:val="both"/>
        <w:rPr>
          <w:sz w:val="20"/>
        </w:rPr>
      </w:pPr>
      <w:r>
        <w:rPr>
          <w:sz w:val="20"/>
        </w:rPr>
        <w:t>Adopción de otras medidas, tales como planes de actuación que versen</w:t>
      </w:r>
      <w:r>
        <w:rPr>
          <w:spacing w:val="1"/>
          <w:sz w:val="20"/>
        </w:rPr>
        <w:t> </w:t>
      </w:r>
      <w:r>
        <w:rPr>
          <w:sz w:val="20"/>
        </w:rPr>
        <w:t>sobre las materias analizadas con el fin de eliminar los obstáculos identificados de</w:t>
      </w:r>
      <w:r>
        <w:rPr>
          <w:spacing w:val="1"/>
          <w:sz w:val="20"/>
        </w:rPr>
        <w:t> </w:t>
      </w:r>
      <w:r>
        <w:rPr>
          <w:sz w:val="20"/>
        </w:rPr>
        <w:t>acuerdo</w:t>
      </w:r>
      <w:r>
        <w:rPr>
          <w:spacing w:val="-2"/>
          <w:sz w:val="20"/>
        </w:rPr>
        <w:t> </w:t>
      </w:r>
      <w:r>
        <w:rPr>
          <w:sz w:val="20"/>
        </w:rPr>
        <w:t>con los</w:t>
      </w:r>
      <w:r>
        <w:rPr>
          <w:spacing w:val="-2"/>
          <w:sz w:val="20"/>
        </w:rPr>
        <w:t> </w:t>
      </w:r>
      <w:r>
        <w:rPr>
          <w:sz w:val="20"/>
        </w:rPr>
        <w:t>principios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esta</w:t>
      </w:r>
      <w:r>
        <w:rPr>
          <w:spacing w:val="-1"/>
          <w:sz w:val="20"/>
        </w:rPr>
        <w:t> </w:t>
      </w:r>
      <w:r>
        <w:rPr>
          <w:sz w:val="20"/>
        </w:rPr>
        <w:t>ley.</w:t>
      </w:r>
    </w:p>
    <w:p>
      <w:pPr>
        <w:pStyle w:val="ListParagraph"/>
        <w:numPr>
          <w:ilvl w:val="0"/>
          <w:numId w:val="20"/>
        </w:numPr>
        <w:tabs>
          <w:tab w:pos="2859" w:val="left" w:leader="none"/>
        </w:tabs>
        <w:spacing w:line="249" w:lineRule="auto" w:before="173" w:after="0"/>
        <w:ind w:left="2151" w:right="1583" w:firstLine="340"/>
        <w:jc w:val="both"/>
        <w:rPr>
          <w:sz w:val="20"/>
        </w:rPr>
      </w:pPr>
      <w:r>
        <w:rPr>
          <w:sz w:val="20"/>
        </w:rPr>
        <w:t>Sin perjuicio del resto de funciones que tiene establecidas en esta ley, la</w:t>
      </w:r>
      <w:r>
        <w:rPr>
          <w:spacing w:val="1"/>
          <w:sz w:val="20"/>
        </w:rPr>
        <w:t> </w:t>
      </w:r>
      <w:r>
        <w:rPr>
          <w:sz w:val="20"/>
        </w:rPr>
        <w:t>Secretaría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Unidad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Mercado</w:t>
      </w:r>
      <w:r>
        <w:rPr>
          <w:spacing w:val="1"/>
          <w:sz w:val="20"/>
        </w:rPr>
        <w:t> </w:t>
      </w:r>
      <w:r>
        <w:rPr>
          <w:sz w:val="20"/>
        </w:rPr>
        <w:t>colaborará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secretarías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-53"/>
          <w:sz w:val="20"/>
        </w:rPr>
        <w:t> </w:t>
      </w:r>
      <w:r>
        <w:rPr>
          <w:sz w:val="20"/>
        </w:rPr>
        <w:t>conferencias</w:t>
      </w:r>
      <w:r>
        <w:rPr>
          <w:spacing w:val="1"/>
          <w:sz w:val="20"/>
        </w:rPr>
        <w:t> </w:t>
      </w:r>
      <w:r>
        <w:rPr>
          <w:sz w:val="20"/>
        </w:rPr>
        <w:t>sectoriales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aplicación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establecido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este</w:t>
      </w:r>
      <w:r>
        <w:rPr>
          <w:spacing w:val="1"/>
          <w:sz w:val="20"/>
        </w:rPr>
        <w:t> </w:t>
      </w:r>
      <w:r>
        <w:rPr>
          <w:sz w:val="20"/>
        </w:rPr>
        <w:t>artículo.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particular</w:t>
      </w:r>
      <w:r>
        <w:rPr>
          <w:spacing w:val="20"/>
          <w:sz w:val="20"/>
        </w:rPr>
        <w:t> </w:t>
      </w:r>
      <w:r>
        <w:rPr>
          <w:sz w:val="20"/>
        </w:rPr>
        <w:t>colaborará</w:t>
      </w:r>
      <w:r>
        <w:rPr>
          <w:spacing w:val="20"/>
          <w:sz w:val="20"/>
        </w:rPr>
        <w:t> </w:t>
      </w:r>
      <w:r>
        <w:rPr>
          <w:sz w:val="20"/>
        </w:rPr>
        <w:t>para</w:t>
      </w:r>
      <w:r>
        <w:rPr>
          <w:spacing w:val="20"/>
          <w:sz w:val="20"/>
        </w:rPr>
        <w:t> </w:t>
      </w:r>
      <w:r>
        <w:rPr>
          <w:sz w:val="20"/>
        </w:rPr>
        <w:t>la</w:t>
      </w:r>
      <w:r>
        <w:rPr>
          <w:spacing w:val="20"/>
          <w:sz w:val="20"/>
        </w:rPr>
        <w:t> </w:t>
      </w:r>
      <w:r>
        <w:rPr>
          <w:sz w:val="20"/>
        </w:rPr>
        <w:t>difusión</w:t>
      </w:r>
      <w:r>
        <w:rPr>
          <w:spacing w:val="20"/>
          <w:sz w:val="20"/>
        </w:rPr>
        <w:t> </w:t>
      </w:r>
      <w:r>
        <w:rPr>
          <w:sz w:val="20"/>
        </w:rPr>
        <w:t>de</w:t>
      </w:r>
      <w:r>
        <w:rPr>
          <w:spacing w:val="20"/>
          <w:sz w:val="20"/>
        </w:rPr>
        <w:t> </w:t>
      </w:r>
      <w:r>
        <w:rPr>
          <w:sz w:val="20"/>
        </w:rPr>
        <w:t>los</w:t>
      </w:r>
      <w:r>
        <w:rPr>
          <w:spacing w:val="20"/>
          <w:sz w:val="20"/>
        </w:rPr>
        <w:t> </w:t>
      </w:r>
      <w:r>
        <w:rPr>
          <w:sz w:val="20"/>
        </w:rPr>
        <w:t>obstáculos</w:t>
      </w:r>
      <w:r>
        <w:rPr>
          <w:spacing w:val="20"/>
          <w:sz w:val="20"/>
        </w:rPr>
        <w:t> </w:t>
      </w:r>
      <w:r>
        <w:rPr>
          <w:sz w:val="20"/>
        </w:rPr>
        <w:t>identificados</w:t>
      </w:r>
      <w:r>
        <w:rPr>
          <w:spacing w:val="20"/>
          <w:sz w:val="20"/>
        </w:rPr>
        <w:t> </w:t>
      </w:r>
      <w:r>
        <w:rPr>
          <w:sz w:val="20"/>
        </w:rPr>
        <w:t>en</w:t>
      </w:r>
      <w:r>
        <w:rPr>
          <w:spacing w:val="20"/>
          <w:sz w:val="20"/>
        </w:rPr>
        <w:t> </w:t>
      </w:r>
      <w:r>
        <w:rPr>
          <w:sz w:val="20"/>
        </w:rPr>
        <w:t>el</w:t>
      </w:r>
      <w:r>
        <w:rPr>
          <w:spacing w:val="20"/>
          <w:sz w:val="20"/>
        </w:rPr>
        <w:t> </w:t>
      </w:r>
      <w:r>
        <w:rPr>
          <w:sz w:val="20"/>
        </w:rPr>
        <w:t>marco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mecanismos</w:t>
      </w:r>
      <w:r>
        <w:rPr>
          <w:spacing w:val="-1"/>
          <w:sz w:val="20"/>
        </w:rPr>
        <w:t> </w:t>
      </w:r>
      <w:r>
        <w:rPr>
          <w:sz w:val="20"/>
        </w:rPr>
        <w:t>previstos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artículos</w:t>
      </w:r>
      <w:r>
        <w:rPr>
          <w:spacing w:val="-2"/>
          <w:sz w:val="20"/>
        </w:rPr>
        <w:t> </w:t>
      </w:r>
      <w:r>
        <w:rPr>
          <w:sz w:val="20"/>
        </w:rPr>
        <w:t>26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28.</w:t>
      </w:r>
    </w:p>
    <w:p>
      <w:pPr>
        <w:pStyle w:val="ListParagraph"/>
        <w:numPr>
          <w:ilvl w:val="0"/>
          <w:numId w:val="20"/>
        </w:numPr>
        <w:tabs>
          <w:tab w:pos="2859" w:val="left" w:leader="none"/>
        </w:tabs>
        <w:spacing w:line="249" w:lineRule="auto" w:before="4" w:after="0"/>
        <w:ind w:left="2151" w:right="1583" w:firstLine="340"/>
        <w:jc w:val="both"/>
        <w:rPr>
          <w:sz w:val="20"/>
        </w:rPr>
      </w:pPr>
      <w:r>
        <w:rPr>
          <w:sz w:val="20"/>
        </w:rPr>
        <w:t>La cooperación en el marco de las conferencias sectoriales se llevará a</w:t>
      </w:r>
      <w:r>
        <w:rPr>
          <w:spacing w:val="1"/>
          <w:sz w:val="20"/>
        </w:rPr>
        <w:t> </w:t>
      </w:r>
      <w:r>
        <w:rPr>
          <w:sz w:val="20"/>
        </w:rPr>
        <w:t>cabo de conformidad con lo establecido en la Ley 40/2015, de 1 de octubre, de</w:t>
      </w:r>
      <w:r>
        <w:rPr>
          <w:spacing w:val="1"/>
          <w:sz w:val="20"/>
        </w:rPr>
        <w:t> </w:t>
      </w:r>
      <w:r>
        <w:rPr>
          <w:sz w:val="20"/>
        </w:rPr>
        <w:t>Régimen</w:t>
      </w:r>
      <w:r>
        <w:rPr>
          <w:spacing w:val="1"/>
          <w:sz w:val="20"/>
        </w:rPr>
        <w:t> </w:t>
      </w:r>
      <w:r>
        <w:rPr>
          <w:sz w:val="20"/>
        </w:rPr>
        <w:t>Jurídico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Sector</w:t>
      </w:r>
      <w:r>
        <w:rPr>
          <w:spacing w:val="1"/>
          <w:sz w:val="20"/>
        </w:rPr>
        <w:t> </w:t>
      </w:r>
      <w:r>
        <w:rPr>
          <w:sz w:val="20"/>
        </w:rPr>
        <w:t>Público,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según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dispuesto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55"/>
          <w:sz w:val="20"/>
        </w:rPr>
        <w:t> </w:t>
      </w:r>
      <w:r>
        <w:rPr>
          <w:sz w:val="20"/>
        </w:rPr>
        <w:t>el</w:t>
      </w:r>
      <w:r>
        <w:rPr>
          <w:spacing w:val="56"/>
          <w:sz w:val="20"/>
        </w:rPr>
        <w:t> </w:t>
      </w:r>
      <w:r>
        <w:rPr>
          <w:sz w:val="20"/>
        </w:rPr>
        <w:t>reglamento</w:t>
      </w:r>
      <w:r>
        <w:rPr>
          <w:spacing w:val="1"/>
          <w:sz w:val="20"/>
        </w:rPr>
        <w:t> </w:t>
      </w:r>
      <w:r>
        <w:rPr>
          <w:sz w:val="20"/>
        </w:rPr>
        <w:t>interno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cada conferencia sectorial.»</w:t>
      </w:r>
    </w:p>
    <w:p>
      <w:pPr>
        <w:pStyle w:val="BodyText"/>
        <w:spacing w:before="173"/>
        <w:ind w:left="1924" w:firstLine="0"/>
        <w:jc w:val="left"/>
      </w:pPr>
      <w:r>
        <w:rPr/>
        <w:t>Ocho.</w:t>
      </w:r>
      <w:r>
        <w:rPr>
          <w:spacing w:val="85"/>
        </w:rPr>
        <w:t> </w:t>
      </w:r>
      <w:r>
        <w:rPr/>
        <w:t>Se</w:t>
      </w:r>
      <w:r>
        <w:rPr>
          <w:spacing w:val="-2"/>
        </w:rPr>
        <w:t> </w:t>
      </w:r>
      <w:r>
        <w:rPr/>
        <w:t>modifica</w:t>
      </w:r>
      <w:r>
        <w:rPr>
          <w:spacing w:val="-1"/>
        </w:rPr>
        <w:t> </w:t>
      </w:r>
      <w:r>
        <w:rPr/>
        <w:t>el</w:t>
      </w:r>
      <w:r>
        <w:rPr>
          <w:spacing w:val="-2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13,</w:t>
      </w:r>
      <w:r>
        <w:rPr>
          <w:spacing w:val="-2"/>
        </w:rPr>
        <w:t> </w:t>
      </w:r>
      <w:r>
        <w:rPr/>
        <w:t>que</w:t>
      </w:r>
      <w:r>
        <w:rPr>
          <w:spacing w:val="-2"/>
        </w:rPr>
        <w:t> </w:t>
      </w:r>
      <w:r>
        <w:rPr/>
        <w:t>queda</w:t>
      </w:r>
      <w:r>
        <w:rPr>
          <w:spacing w:val="-3"/>
        </w:rPr>
        <w:t> </w:t>
      </w:r>
      <w:r>
        <w:rPr/>
        <w:t>redactado</w:t>
      </w:r>
      <w:r>
        <w:rPr>
          <w:spacing w:val="-1"/>
        </w:rPr>
        <w:t> </w:t>
      </w:r>
      <w:r>
        <w:rPr/>
        <w:t>como</w:t>
      </w:r>
      <w:r>
        <w:rPr>
          <w:spacing w:val="-1"/>
        </w:rPr>
        <w:t> </w:t>
      </w:r>
      <w:r>
        <w:rPr/>
        <w:t>sigue:</w:t>
      </w:r>
    </w:p>
    <w:p>
      <w:pPr>
        <w:pStyle w:val="BodyText"/>
        <w:spacing w:before="7"/>
        <w:ind w:left="0" w:firstLine="0"/>
        <w:jc w:val="left"/>
      </w:pPr>
    </w:p>
    <w:p>
      <w:pPr>
        <w:tabs>
          <w:tab w:pos="3517" w:val="left" w:leader="none"/>
        </w:tabs>
        <w:spacing w:line="249" w:lineRule="auto" w:before="0"/>
        <w:ind w:left="2491" w:right="1582" w:hanging="341"/>
        <w:jc w:val="left"/>
        <w:rPr>
          <w:rFonts w:ascii="Arial" w:hAnsi="Arial"/>
          <w:i/>
          <w:sz w:val="20"/>
        </w:rPr>
      </w:pPr>
      <w:r>
        <w:rPr>
          <w:sz w:val="20"/>
        </w:rPr>
        <w:t>«Artículo</w:t>
      </w:r>
      <w:r>
        <w:rPr>
          <w:spacing w:val="38"/>
          <w:sz w:val="20"/>
        </w:rPr>
        <w:t> </w:t>
      </w:r>
      <w:r>
        <w:rPr>
          <w:sz w:val="20"/>
        </w:rPr>
        <w:t>13.</w:t>
        <w:tab/>
      </w:r>
      <w:r>
        <w:rPr>
          <w:rFonts w:ascii="Arial" w:hAnsi="Arial"/>
          <w:i/>
          <w:sz w:val="20"/>
        </w:rPr>
        <w:t>Información</w:t>
      </w:r>
      <w:r>
        <w:rPr>
          <w:rFonts w:ascii="Arial" w:hAnsi="Arial"/>
          <w:i/>
          <w:spacing w:val="40"/>
          <w:sz w:val="20"/>
        </w:rPr>
        <w:t> </w:t>
      </w:r>
      <w:r>
        <w:rPr>
          <w:rFonts w:ascii="Arial" w:hAnsi="Arial"/>
          <w:i/>
          <w:sz w:val="20"/>
        </w:rPr>
        <w:t>a</w:t>
      </w:r>
      <w:r>
        <w:rPr>
          <w:rFonts w:ascii="Arial" w:hAnsi="Arial"/>
          <w:i/>
          <w:spacing w:val="40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40"/>
          <w:sz w:val="20"/>
        </w:rPr>
        <w:t> </w:t>
      </w:r>
      <w:r>
        <w:rPr>
          <w:rFonts w:ascii="Arial" w:hAnsi="Arial"/>
          <w:i/>
          <w:sz w:val="20"/>
        </w:rPr>
        <w:t>Comisión</w:t>
      </w:r>
      <w:r>
        <w:rPr>
          <w:rFonts w:ascii="Arial" w:hAnsi="Arial"/>
          <w:i/>
          <w:spacing w:val="40"/>
          <w:sz w:val="20"/>
        </w:rPr>
        <w:t> </w:t>
      </w:r>
      <w:r>
        <w:rPr>
          <w:rFonts w:ascii="Arial" w:hAnsi="Arial"/>
          <w:i/>
          <w:sz w:val="20"/>
        </w:rPr>
        <w:t>Delegada</w:t>
      </w:r>
      <w:r>
        <w:rPr>
          <w:rFonts w:ascii="Arial" w:hAnsi="Arial"/>
          <w:i/>
          <w:spacing w:val="40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41"/>
          <w:sz w:val="20"/>
        </w:rPr>
        <w:t> </w:t>
      </w:r>
      <w:r>
        <w:rPr>
          <w:rFonts w:ascii="Arial" w:hAnsi="Arial"/>
          <w:i/>
          <w:sz w:val="20"/>
        </w:rPr>
        <w:t>Gobierno</w:t>
      </w:r>
      <w:r>
        <w:rPr>
          <w:rFonts w:ascii="Arial" w:hAnsi="Arial"/>
          <w:i/>
          <w:spacing w:val="40"/>
          <w:sz w:val="20"/>
        </w:rPr>
        <w:t> </w:t>
      </w:r>
      <w:r>
        <w:rPr>
          <w:rFonts w:ascii="Arial" w:hAnsi="Arial"/>
          <w:i/>
          <w:sz w:val="20"/>
        </w:rPr>
        <w:t>para</w:t>
      </w:r>
      <w:r>
        <w:rPr>
          <w:rFonts w:ascii="Arial" w:hAnsi="Arial"/>
          <w:i/>
          <w:spacing w:val="40"/>
          <w:sz w:val="20"/>
        </w:rPr>
        <w:t> </w:t>
      </w:r>
      <w:r>
        <w:rPr>
          <w:rFonts w:ascii="Arial" w:hAnsi="Arial"/>
          <w:i/>
          <w:sz w:val="20"/>
        </w:rPr>
        <w:t>Asuntos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Económicos.</w:t>
      </w:r>
    </w:p>
    <w:p>
      <w:pPr>
        <w:pStyle w:val="BodyText"/>
        <w:spacing w:line="249" w:lineRule="auto" w:before="172"/>
        <w:ind w:right="1583"/>
      </w:pPr>
      <w:r>
        <w:rPr/>
        <w:pict>
          <v:shape style="position:absolute;margin-left:562.533997pt;margin-top:28.592354pt;width:18.25pt;height:104.7pt;mso-position-horizontal-relative:page;mso-position-vertical-relative:paragraph;z-index:15763456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BOE-A-2022-15818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Los</w:t>
      </w:r>
      <w:r>
        <w:rPr>
          <w:spacing w:val="1"/>
        </w:rPr>
        <w:t> </w:t>
      </w:r>
      <w:r>
        <w:rPr/>
        <w:t>Ministerios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Política</w:t>
      </w:r>
      <w:r>
        <w:rPr>
          <w:spacing w:val="1"/>
        </w:rPr>
        <w:t> </w:t>
      </w:r>
      <w:r>
        <w:rPr/>
        <w:t>Territorial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Asuntos</w:t>
      </w:r>
      <w:r>
        <w:rPr>
          <w:spacing w:val="1"/>
        </w:rPr>
        <w:t> </w:t>
      </w:r>
      <w:r>
        <w:rPr/>
        <w:t>Económicos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Transformación</w:t>
      </w:r>
      <w:r>
        <w:rPr>
          <w:spacing w:val="1"/>
        </w:rPr>
        <w:t> </w:t>
      </w:r>
      <w:r>
        <w:rPr/>
        <w:t>Digital</w:t>
      </w:r>
      <w:r>
        <w:rPr>
          <w:spacing w:val="1"/>
        </w:rPr>
        <w:t> </w:t>
      </w:r>
      <w:r>
        <w:rPr/>
        <w:t>informarán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Comisión</w:t>
      </w:r>
      <w:r>
        <w:rPr>
          <w:spacing w:val="1"/>
        </w:rPr>
        <w:t> </w:t>
      </w:r>
      <w:r>
        <w:rPr/>
        <w:t>Delegada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Gobierno</w:t>
      </w:r>
      <w:r>
        <w:rPr>
          <w:spacing w:val="1"/>
        </w:rPr>
        <w:t> </w:t>
      </w:r>
      <w:r>
        <w:rPr/>
        <w:t>para</w:t>
      </w:r>
      <w:r>
        <w:rPr>
          <w:spacing w:val="-53"/>
        </w:rPr>
        <w:t> </w:t>
      </w:r>
      <w:r>
        <w:rPr/>
        <w:t>Asuntos Económicos sobre el desarrollo y aplicación de esta ley y acerca de los</w:t>
      </w:r>
      <w:r>
        <w:rPr>
          <w:spacing w:val="1"/>
        </w:rPr>
        <w:t> </w:t>
      </w:r>
      <w:r>
        <w:rPr/>
        <w:t>trabajos</w:t>
      </w:r>
      <w:r>
        <w:rPr>
          <w:spacing w:val="1"/>
        </w:rPr>
        <w:t> </w:t>
      </w:r>
      <w:r>
        <w:rPr/>
        <w:t>realizados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seno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Conferencia</w:t>
      </w:r>
      <w:r>
        <w:rPr>
          <w:spacing w:val="1"/>
        </w:rPr>
        <w:t> </w:t>
      </w:r>
      <w:r>
        <w:rPr/>
        <w:t>Sectorial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Mejora</w:t>
      </w:r>
      <w:r>
        <w:rPr>
          <w:spacing w:val="1"/>
        </w:rPr>
        <w:t> </w:t>
      </w:r>
      <w:r>
        <w:rPr/>
        <w:t>Regulatoria</w:t>
      </w:r>
      <w:r>
        <w:rPr>
          <w:spacing w:val="-2"/>
        </w:rPr>
        <w:t> </w:t>
      </w:r>
      <w:r>
        <w:rPr/>
        <w:t>y</w:t>
      </w:r>
      <w:r>
        <w:rPr>
          <w:spacing w:val="-1"/>
        </w:rPr>
        <w:t> </w:t>
      </w:r>
      <w:r>
        <w:rPr/>
        <w:t>el</w:t>
      </w:r>
      <w:r>
        <w:rPr>
          <w:spacing w:val="-2"/>
        </w:rPr>
        <w:t> </w:t>
      </w:r>
      <w:r>
        <w:rPr/>
        <w:t>Clima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Negocios</w:t>
      </w:r>
      <w:r>
        <w:rPr>
          <w:spacing w:val="-1"/>
        </w:rPr>
        <w:t> </w:t>
      </w:r>
      <w:r>
        <w:rPr/>
        <w:t>y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las</w:t>
      </w:r>
      <w:r>
        <w:rPr>
          <w:spacing w:val="-2"/>
        </w:rPr>
        <w:t> </w:t>
      </w:r>
      <w:r>
        <w:rPr/>
        <w:t>conferencias</w:t>
      </w:r>
      <w:r>
        <w:rPr>
          <w:spacing w:val="-1"/>
        </w:rPr>
        <w:t> </w:t>
      </w:r>
      <w:r>
        <w:rPr/>
        <w:t>sectoriales.»</w:t>
      </w:r>
    </w:p>
    <w:p>
      <w:pPr>
        <w:spacing w:after="0" w:line="249" w:lineRule="auto"/>
        <w:sectPr>
          <w:headerReference w:type="default" r:id="rId28"/>
          <w:headerReference w:type="even" r:id="rId29"/>
          <w:pgSz w:w="11910" w:h="16840"/>
          <w:pgMar w:header="611" w:footer="0" w:top="1240" w:bottom="280" w:left="400" w:right="400"/>
        </w:sectPr>
      </w:pPr>
    </w:p>
    <w:p>
      <w:pPr>
        <w:pStyle w:val="BodyText"/>
        <w:spacing w:before="5" w:after="1"/>
        <w:ind w:left="0" w:firstLine="0"/>
        <w:jc w:val="left"/>
        <w:rPr>
          <w:sz w:val="12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3973" w:val="left" w:leader="none"/>
          <w:tab w:pos="9047" w:val="left" w:leader="none"/>
        </w:tabs>
        <w:spacing w:before="49"/>
        <w:ind w:left="166"/>
      </w:pPr>
      <w:r>
        <w:rPr/>
        <w:pict>
          <v:shape style="position:absolute;margin-left:28.34646pt;margin-top:17.263096pt;width:538.6pt;height:.1pt;mso-position-horizontal-relative:page;mso-position-vertical-relative:paragraph;z-index:-15692800;mso-wrap-distance-left:0;mso-wrap-distance-right:0" coordorigin="567,345" coordsize="10772,0" path="m11339,345l567,345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234</w:t>
        <w:tab/>
        <w:t>Jueves</w:t>
      </w:r>
      <w:r>
        <w:rPr>
          <w:color w:val="004479"/>
          <w:spacing w:val="-4"/>
        </w:rPr>
        <w:t> </w:t>
      </w:r>
      <w:r>
        <w:rPr>
          <w:color w:val="004479"/>
        </w:rPr>
        <w:t>29</w:t>
      </w:r>
      <w:r>
        <w:rPr>
          <w:color w:val="004479"/>
          <w:spacing w:val="-3"/>
        </w:rPr>
        <w:t> </w:t>
      </w:r>
      <w:r>
        <w:rPr>
          <w:color w:val="004479"/>
        </w:rPr>
        <w:t>de</w:t>
      </w:r>
      <w:r>
        <w:rPr>
          <w:color w:val="004479"/>
          <w:spacing w:val="-3"/>
        </w:rPr>
        <w:t> </w:t>
      </w:r>
      <w:r>
        <w:rPr>
          <w:color w:val="004479"/>
        </w:rPr>
        <w:t>septiembre</w:t>
      </w:r>
      <w:r>
        <w:rPr>
          <w:color w:val="004479"/>
          <w:spacing w:val="-3"/>
        </w:rPr>
        <w:t> </w:t>
      </w:r>
      <w:r>
        <w:rPr>
          <w:color w:val="004479"/>
        </w:rPr>
        <w:t>de</w:t>
      </w:r>
      <w:r>
        <w:rPr>
          <w:color w:val="004479"/>
          <w:spacing w:val="-3"/>
        </w:rPr>
        <w:t> </w:t>
      </w:r>
      <w:r>
        <w:rPr>
          <w:color w:val="004479"/>
        </w:rPr>
        <w:t>2022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133626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8"/>
        </w:rPr>
      </w:pPr>
    </w:p>
    <w:p>
      <w:pPr>
        <w:pStyle w:val="BodyText"/>
        <w:spacing w:before="94"/>
        <w:ind w:left="1924" w:firstLine="0"/>
        <w:jc w:val="left"/>
      </w:pPr>
      <w:r>
        <w:rPr/>
        <w:t>Nueve.</w:t>
      </w:r>
      <w:r>
        <w:rPr>
          <w:spacing w:val="83"/>
        </w:rPr>
        <w:t> </w:t>
      </w:r>
      <w:r>
        <w:rPr/>
        <w:t>Se</w:t>
      </w:r>
      <w:r>
        <w:rPr>
          <w:spacing w:val="-2"/>
        </w:rPr>
        <w:t> </w:t>
      </w:r>
      <w:r>
        <w:rPr/>
        <w:t>modifica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artículo</w:t>
      </w:r>
      <w:r>
        <w:rPr>
          <w:spacing w:val="-3"/>
        </w:rPr>
        <w:t> </w:t>
      </w:r>
      <w:r>
        <w:rPr/>
        <w:t>14,</w:t>
      </w:r>
      <w:r>
        <w:rPr>
          <w:spacing w:val="-2"/>
        </w:rPr>
        <w:t> </w:t>
      </w:r>
      <w:r>
        <w:rPr/>
        <w:t>que</w:t>
      </w:r>
      <w:r>
        <w:rPr>
          <w:spacing w:val="-3"/>
        </w:rPr>
        <w:t> </w:t>
      </w:r>
      <w:r>
        <w:rPr/>
        <w:t>queda</w:t>
      </w:r>
      <w:r>
        <w:rPr>
          <w:spacing w:val="-2"/>
        </w:rPr>
        <w:t> </w:t>
      </w:r>
      <w:r>
        <w:rPr/>
        <w:t>redactado</w:t>
      </w:r>
      <w:r>
        <w:rPr>
          <w:spacing w:val="-2"/>
        </w:rPr>
        <w:t> </w:t>
      </w:r>
      <w:r>
        <w:rPr/>
        <w:t>como</w:t>
      </w:r>
      <w:r>
        <w:rPr>
          <w:spacing w:val="-1"/>
        </w:rPr>
        <w:t> </w:t>
      </w:r>
      <w:r>
        <w:rPr/>
        <w:t>sigue:</w:t>
      </w:r>
    </w:p>
    <w:p>
      <w:pPr>
        <w:pStyle w:val="BodyText"/>
        <w:spacing w:before="6"/>
        <w:ind w:left="0" w:firstLine="0"/>
        <w:jc w:val="left"/>
      </w:pPr>
    </w:p>
    <w:p>
      <w:pPr>
        <w:tabs>
          <w:tab w:pos="3473" w:val="left" w:leader="none"/>
        </w:tabs>
        <w:spacing w:before="0"/>
        <w:ind w:left="2151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«Artículo</w:t>
      </w:r>
      <w:r>
        <w:rPr>
          <w:spacing w:val="-5"/>
          <w:sz w:val="20"/>
        </w:rPr>
        <w:t> </w:t>
      </w:r>
      <w:r>
        <w:rPr>
          <w:sz w:val="20"/>
        </w:rPr>
        <w:t>14.</w:t>
        <w:tab/>
      </w:r>
      <w:r>
        <w:rPr>
          <w:rFonts w:ascii="Arial" w:hAnsi="Arial"/>
          <w:i/>
          <w:sz w:val="20"/>
        </w:rPr>
        <w:t>Cooperación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elaboración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proyectos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normativos.</w:t>
      </w:r>
    </w:p>
    <w:p>
      <w:pPr>
        <w:pStyle w:val="ListParagraph"/>
        <w:numPr>
          <w:ilvl w:val="0"/>
          <w:numId w:val="22"/>
        </w:numPr>
        <w:tabs>
          <w:tab w:pos="2859" w:val="left" w:leader="none"/>
        </w:tabs>
        <w:spacing w:line="249" w:lineRule="auto" w:before="181" w:after="0"/>
        <w:ind w:left="2151" w:right="1584" w:firstLine="340"/>
        <w:jc w:val="both"/>
        <w:rPr>
          <w:sz w:val="20"/>
        </w:rPr>
      </w:pPr>
      <w:r>
        <w:rPr>
          <w:sz w:val="20"/>
        </w:rPr>
        <w:t>La red de puntos de contacto para la unidad de mercado establecida en el</w:t>
      </w:r>
      <w:r>
        <w:rPr>
          <w:spacing w:val="1"/>
          <w:sz w:val="20"/>
        </w:rPr>
        <w:t> </w:t>
      </w:r>
      <w:r>
        <w:rPr>
          <w:sz w:val="20"/>
        </w:rPr>
        <w:t>artículo 26.4 podrá intercambiar información relativa a los proyectos normativos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puedan</w:t>
      </w:r>
      <w:r>
        <w:rPr>
          <w:spacing w:val="-1"/>
          <w:sz w:val="20"/>
        </w:rPr>
        <w:t> </w:t>
      </w:r>
      <w:r>
        <w:rPr>
          <w:sz w:val="20"/>
        </w:rPr>
        <w:t>tener</w:t>
      </w:r>
      <w:r>
        <w:rPr>
          <w:spacing w:val="-1"/>
          <w:sz w:val="20"/>
        </w:rPr>
        <w:t> </w:t>
      </w:r>
      <w:r>
        <w:rPr>
          <w:sz w:val="20"/>
        </w:rPr>
        <w:t>incidencia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unidad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mercado.</w:t>
      </w:r>
    </w:p>
    <w:p>
      <w:pPr>
        <w:pStyle w:val="ListParagraph"/>
        <w:numPr>
          <w:ilvl w:val="0"/>
          <w:numId w:val="22"/>
        </w:numPr>
        <w:tabs>
          <w:tab w:pos="2859" w:val="left" w:leader="none"/>
        </w:tabs>
        <w:spacing w:line="249" w:lineRule="auto" w:before="2" w:after="0"/>
        <w:ind w:left="2151" w:right="1581" w:firstLine="340"/>
        <w:jc w:val="both"/>
        <w:rPr>
          <w:sz w:val="20"/>
        </w:rPr>
      </w:pPr>
      <w:r>
        <w:rPr>
          <w:sz w:val="20"/>
        </w:rPr>
        <w:t>De acuerdo con el artículo 148.2.a) de la Ley 40/2015, de 1 de octubre, de</w:t>
      </w:r>
      <w:r>
        <w:rPr>
          <w:spacing w:val="1"/>
          <w:sz w:val="20"/>
        </w:rPr>
        <w:t> </w:t>
      </w:r>
      <w:r>
        <w:rPr>
          <w:sz w:val="20"/>
        </w:rPr>
        <w:t>Régimen</w:t>
      </w:r>
      <w:r>
        <w:rPr>
          <w:spacing w:val="1"/>
          <w:sz w:val="20"/>
        </w:rPr>
        <w:t> </w:t>
      </w:r>
      <w:r>
        <w:rPr>
          <w:sz w:val="20"/>
        </w:rPr>
        <w:t>Jurídico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Sector</w:t>
      </w:r>
      <w:r>
        <w:rPr>
          <w:spacing w:val="1"/>
          <w:sz w:val="20"/>
        </w:rPr>
        <w:t> </w:t>
      </w:r>
      <w:r>
        <w:rPr>
          <w:sz w:val="20"/>
        </w:rPr>
        <w:t>Público,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conferencias</w:t>
      </w:r>
      <w:r>
        <w:rPr>
          <w:spacing w:val="1"/>
          <w:sz w:val="20"/>
        </w:rPr>
        <w:t> </w:t>
      </w:r>
      <w:r>
        <w:rPr>
          <w:sz w:val="20"/>
        </w:rPr>
        <w:t>sectoriales</w:t>
      </w:r>
      <w:r>
        <w:rPr>
          <w:spacing w:val="56"/>
          <w:sz w:val="20"/>
        </w:rPr>
        <w:t> </w:t>
      </w:r>
      <w:r>
        <w:rPr>
          <w:sz w:val="20"/>
        </w:rPr>
        <w:t>serán</w:t>
      </w:r>
      <w:r>
        <w:rPr>
          <w:spacing w:val="1"/>
          <w:sz w:val="20"/>
        </w:rPr>
        <w:t> </w:t>
      </w:r>
      <w:r>
        <w:rPr>
          <w:sz w:val="20"/>
        </w:rPr>
        <w:t>informadas sobre los anteproyectos de leyes y los proyectos de reglamentos del</w:t>
      </w:r>
      <w:r>
        <w:rPr>
          <w:spacing w:val="1"/>
          <w:sz w:val="20"/>
        </w:rPr>
        <w:t> </w:t>
      </w:r>
      <w:r>
        <w:rPr>
          <w:sz w:val="20"/>
        </w:rPr>
        <w:t>Gobierno o de los Consejos de Gobierno de las Comunidades Autónomas cuando</w:t>
      </w:r>
      <w:r>
        <w:rPr>
          <w:spacing w:val="1"/>
          <w:sz w:val="20"/>
        </w:rPr>
        <w:t> </w:t>
      </w:r>
      <w:r>
        <w:rPr>
          <w:sz w:val="20"/>
        </w:rPr>
        <w:t>afecten de manera directa al ámbito competencial de las otras Administraciones</w:t>
      </w:r>
      <w:r>
        <w:rPr>
          <w:spacing w:val="1"/>
          <w:sz w:val="20"/>
        </w:rPr>
        <w:t> </w:t>
      </w:r>
      <w:r>
        <w:rPr>
          <w:sz w:val="20"/>
        </w:rPr>
        <w:t>Públicas o cuando así esté previsto en la normativa sectorial aplicable, bien a</w:t>
      </w:r>
      <w:r>
        <w:rPr>
          <w:spacing w:val="1"/>
          <w:sz w:val="20"/>
        </w:rPr>
        <w:t> </w:t>
      </w:r>
      <w:r>
        <w:rPr>
          <w:sz w:val="20"/>
        </w:rPr>
        <w:t>través de su pleno o bien a través de la comisión o el grupo de trabajo que</w:t>
      </w:r>
      <w:r>
        <w:rPr>
          <w:spacing w:val="1"/>
          <w:sz w:val="20"/>
        </w:rPr>
        <w:t> </w:t>
      </w:r>
      <w:r>
        <w:rPr>
          <w:sz w:val="20"/>
        </w:rPr>
        <w:t>corresponda.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especial,</w:t>
      </w:r>
      <w:r>
        <w:rPr>
          <w:spacing w:val="1"/>
          <w:sz w:val="20"/>
        </w:rPr>
        <w:t> </w:t>
      </w:r>
      <w:r>
        <w:rPr>
          <w:sz w:val="20"/>
        </w:rPr>
        <w:t>serán</w:t>
      </w:r>
      <w:r>
        <w:rPr>
          <w:spacing w:val="1"/>
          <w:sz w:val="20"/>
        </w:rPr>
        <w:t> </w:t>
      </w:r>
      <w:r>
        <w:rPr>
          <w:sz w:val="20"/>
        </w:rPr>
        <w:t>informadas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dichos</w:t>
      </w:r>
      <w:r>
        <w:rPr>
          <w:spacing w:val="55"/>
          <w:sz w:val="20"/>
        </w:rPr>
        <w:t> </w:t>
      </w:r>
      <w:r>
        <w:rPr>
          <w:sz w:val="20"/>
        </w:rPr>
        <w:t>anteproyectos</w:t>
      </w:r>
      <w:r>
        <w:rPr>
          <w:spacing w:val="56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leyes o proyectos de reglamentos puedan afectar a la unidad de mercado de</w:t>
      </w:r>
      <w:r>
        <w:rPr>
          <w:spacing w:val="1"/>
          <w:sz w:val="20"/>
        </w:rPr>
        <w:t> </w:t>
      </w:r>
      <w:r>
        <w:rPr>
          <w:sz w:val="20"/>
        </w:rPr>
        <w:t>conformidad</w:t>
      </w:r>
      <w:r>
        <w:rPr>
          <w:spacing w:val="-1"/>
          <w:sz w:val="20"/>
        </w:rPr>
        <w:t> </w:t>
      </w:r>
      <w:r>
        <w:rPr>
          <w:sz w:val="20"/>
        </w:rPr>
        <w:t>con lo</w:t>
      </w:r>
      <w:r>
        <w:rPr>
          <w:spacing w:val="-2"/>
          <w:sz w:val="20"/>
        </w:rPr>
        <w:t> </w:t>
      </w:r>
      <w:r>
        <w:rPr>
          <w:sz w:val="20"/>
        </w:rPr>
        <w:t>establecido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esta</w:t>
      </w:r>
      <w:r>
        <w:rPr>
          <w:spacing w:val="-1"/>
          <w:sz w:val="20"/>
        </w:rPr>
        <w:t> </w:t>
      </w:r>
      <w:r>
        <w:rPr>
          <w:sz w:val="20"/>
        </w:rPr>
        <w:t>ley.</w:t>
      </w:r>
    </w:p>
    <w:p>
      <w:pPr>
        <w:pStyle w:val="ListParagraph"/>
        <w:numPr>
          <w:ilvl w:val="0"/>
          <w:numId w:val="22"/>
        </w:numPr>
        <w:tabs>
          <w:tab w:pos="2859" w:val="left" w:leader="none"/>
        </w:tabs>
        <w:spacing w:line="249" w:lineRule="auto" w:before="8" w:after="0"/>
        <w:ind w:left="2151" w:right="1584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publicación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proyectos</w:t>
      </w:r>
      <w:r>
        <w:rPr>
          <w:spacing w:val="1"/>
          <w:sz w:val="20"/>
        </w:rPr>
        <w:t> </w:t>
      </w:r>
      <w:r>
        <w:rPr>
          <w:sz w:val="20"/>
        </w:rPr>
        <w:t>normativos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diferentes</w:t>
      </w:r>
      <w:r>
        <w:rPr>
          <w:spacing w:val="1"/>
          <w:sz w:val="20"/>
        </w:rPr>
        <w:t> </w:t>
      </w:r>
      <w:r>
        <w:rPr>
          <w:sz w:val="20"/>
        </w:rPr>
        <w:t>Administraciones</w:t>
      </w:r>
      <w:r>
        <w:rPr>
          <w:spacing w:val="28"/>
          <w:sz w:val="20"/>
        </w:rPr>
        <w:t> </w:t>
      </w:r>
      <w:r>
        <w:rPr>
          <w:sz w:val="20"/>
        </w:rPr>
        <w:t>públicas</w:t>
      </w:r>
      <w:r>
        <w:rPr>
          <w:spacing w:val="28"/>
          <w:sz w:val="20"/>
        </w:rPr>
        <w:t> </w:t>
      </w:r>
      <w:r>
        <w:rPr>
          <w:sz w:val="20"/>
        </w:rPr>
        <w:t>se</w:t>
      </w:r>
      <w:r>
        <w:rPr>
          <w:spacing w:val="28"/>
          <w:sz w:val="20"/>
        </w:rPr>
        <w:t> </w:t>
      </w:r>
      <w:r>
        <w:rPr>
          <w:sz w:val="20"/>
        </w:rPr>
        <w:t>hará</w:t>
      </w:r>
      <w:r>
        <w:rPr>
          <w:spacing w:val="28"/>
          <w:sz w:val="20"/>
        </w:rPr>
        <w:t> </w:t>
      </w:r>
      <w:r>
        <w:rPr>
          <w:sz w:val="20"/>
        </w:rPr>
        <w:t>de</w:t>
      </w:r>
      <w:r>
        <w:rPr>
          <w:spacing w:val="28"/>
          <w:sz w:val="20"/>
        </w:rPr>
        <w:t> </w:t>
      </w:r>
      <w:r>
        <w:rPr>
          <w:sz w:val="20"/>
        </w:rPr>
        <w:t>conformidad</w:t>
      </w:r>
      <w:r>
        <w:rPr>
          <w:spacing w:val="83"/>
          <w:sz w:val="20"/>
        </w:rPr>
        <w:t> </w:t>
      </w:r>
      <w:r>
        <w:rPr>
          <w:sz w:val="20"/>
        </w:rPr>
        <w:t>con</w:t>
      </w:r>
      <w:r>
        <w:rPr>
          <w:spacing w:val="83"/>
          <w:sz w:val="20"/>
        </w:rPr>
        <w:t> </w:t>
      </w:r>
      <w:r>
        <w:rPr>
          <w:sz w:val="20"/>
        </w:rPr>
        <w:t>el</w:t>
      </w:r>
      <w:r>
        <w:rPr>
          <w:spacing w:val="83"/>
          <w:sz w:val="20"/>
        </w:rPr>
        <w:t> </w:t>
      </w:r>
      <w:r>
        <w:rPr>
          <w:sz w:val="20"/>
        </w:rPr>
        <w:t>artículo</w:t>
      </w:r>
      <w:r>
        <w:rPr>
          <w:spacing w:val="83"/>
          <w:sz w:val="20"/>
        </w:rPr>
        <w:t> </w:t>
      </w:r>
      <w:r>
        <w:rPr>
          <w:sz w:val="20"/>
        </w:rPr>
        <w:t>7</w:t>
      </w:r>
      <w:r>
        <w:rPr>
          <w:spacing w:val="83"/>
          <w:sz w:val="20"/>
        </w:rPr>
        <w:t> </w:t>
      </w:r>
      <w:r>
        <w:rPr>
          <w:sz w:val="20"/>
        </w:rPr>
        <w:t>de</w:t>
      </w:r>
      <w:r>
        <w:rPr>
          <w:spacing w:val="84"/>
          <w:sz w:val="20"/>
        </w:rPr>
        <w:t> </w:t>
      </w:r>
      <w:r>
        <w:rPr>
          <w:sz w:val="20"/>
        </w:rPr>
        <w:t>la</w:t>
      </w:r>
      <w:r>
        <w:rPr>
          <w:spacing w:val="-54"/>
          <w:sz w:val="20"/>
        </w:rPr>
        <w:t> </w:t>
      </w:r>
      <w:r>
        <w:rPr>
          <w:sz w:val="20"/>
        </w:rPr>
        <w:t>Ley 19/2013, de 9 de diciembre, de transparencia, acceso a la información pública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buen</w:t>
      </w:r>
      <w:r>
        <w:rPr>
          <w:spacing w:val="-1"/>
          <w:sz w:val="20"/>
        </w:rPr>
        <w:t> </w:t>
      </w:r>
      <w:r>
        <w:rPr>
          <w:sz w:val="20"/>
        </w:rPr>
        <w:t>gobierno.</w:t>
      </w:r>
    </w:p>
    <w:p>
      <w:pPr>
        <w:pStyle w:val="ListParagraph"/>
        <w:numPr>
          <w:ilvl w:val="0"/>
          <w:numId w:val="22"/>
        </w:numPr>
        <w:tabs>
          <w:tab w:pos="2859" w:val="left" w:leader="none"/>
        </w:tabs>
        <w:spacing w:line="249" w:lineRule="auto" w:before="3" w:after="0"/>
        <w:ind w:left="2151" w:right="1582" w:firstLine="340"/>
        <w:jc w:val="both"/>
        <w:rPr>
          <w:sz w:val="20"/>
        </w:rPr>
      </w:pPr>
      <w:r>
        <w:rPr>
          <w:sz w:val="20"/>
        </w:rPr>
        <w:t>Las memorias de análisis de impacto de los proyectos normativos de</w:t>
      </w:r>
      <w:r>
        <w:rPr>
          <w:spacing w:val="1"/>
          <w:sz w:val="20"/>
        </w:rPr>
        <w:t> </w:t>
      </w:r>
      <w:r>
        <w:rPr>
          <w:sz w:val="20"/>
        </w:rPr>
        <w:t>conformidad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26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Ley</w:t>
      </w:r>
      <w:r>
        <w:rPr>
          <w:spacing w:val="1"/>
          <w:sz w:val="20"/>
        </w:rPr>
        <w:t> </w:t>
      </w:r>
      <w:r>
        <w:rPr>
          <w:sz w:val="20"/>
        </w:rPr>
        <w:t>50/1997,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27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noviembre,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Gobierno,</w:t>
      </w:r>
      <w:r>
        <w:rPr>
          <w:spacing w:val="14"/>
          <w:sz w:val="20"/>
        </w:rPr>
        <w:t> </w:t>
      </w:r>
      <w:r>
        <w:rPr>
          <w:sz w:val="20"/>
        </w:rPr>
        <w:t>recogerán</w:t>
      </w:r>
      <w:r>
        <w:rPr>
          <w:spacing w:val="14"/>
          <w:sz w:val="20"/>
        </w:rPr>
        <w:t> </w:t>
      </w:r>
      <w:r>
        <w:rPr>
          <w:sz w:val="20"/>
        </w:rPr>
        <w:t>una</w:t>
      </w:r>
      <w:r>
        <w:rPr>
          <w:spacing w:val="15"/>
          <w:sz w:val="20"/>
        </w:rPr>
        <w:t> </w:t>
      </w:r>
      <w:r>
        <w:rPr>
          <w:sz w:val="20"/>
        </w:rPr>
        <w:t>valoración</w:t>
      </w:r>
      <w:r>
        <w:rPr>
          <w:spacing w:val="14"/>
          <w:sz w:val="20"/>
        </w:rPr>
        <w:t> </w:t>
      </w:r>
      <w:r>
        <w:rPr>
          <w:sz w:val="20"/>
        </w:rPr>
        <w:t>del</w:t>
      </w:r>
      <w:r>
        <w:rPr>
          <w:spacing w:val="14"/>
          <w:sz w:val="20"/>
        </w:rPr>
        <w:t> </w:t>
      </w:r>
      <w:r>
        <w:rPr>
          <w:sz w:val="20"/>
        </w:rPr>
        <w:t>impacto</w:t>
      </w:r>
      <w:r>
        <w:rPr>
          <w:spacing w:val="15"/>
          <w:sz w:val="20"/>
        </w:rPr>
        <w:t> </w:t>
      </w:r>
      <w:r>
        <w:rPr>
          <w:sz w:val="20"/>
        </w:rPr>
        <w:t>de</w:t>
      </w:r>
      <w:r>
        <w:rPr>
          <w:spacing w:val="14"/>
          <w:sz w:val="20"/>
        </w:rPr>
        <w:t> </w:t>
      </w:r>
      <w:r>
        <w:rPr>
          <w:sz w:val="20"/>
        </w:rPr>
        <w:t>unidad</w:t>
      </w:r>
      <w:r>
        <w:rPr>
          <w:spacing w:val="14"/>
          <w:sz w:val="20"/>
        </w:rPr>
        <w:t> </w:t>
      </w:r>
      <w:r>
        <w:rPr>
          <w:sz w:val="20"/>
        </w:rPr>
        <w:t>de</w:t>
      </w:r>
      <w:r>
        <w:rPr>
          <w:spacing w:val="15"/>
          <w:sz w:val="20"/>
        </w:rPr>
        <w:t> </w:t>
      </w:r>
      <w:r>
        <w:rPr>
          <w:sz w:val="20"/>
        </w:rPr>
        <w:t>mercado</w:t>
      </w:r>
      <w:r>
        <w:rPr>
          <w:spacing w:val="14"/>
          <w:sz w:val="20"/>
        </w:rPr>
        <w:t> </w:t>
      </w:r>
      <w:r>
        <w:rPr>
          <w:sz w:val="20"/>
        </w:rPr>
        <w:t>conforme</w:t>
      </w:r>
      <w:r>
        <w:rPr>
          <w:spacing w:val="-53"/>
          <w:sz w:val="20"/>
        </w:rPr>
        <w:t> </w:t>
      </w:r>
      <w:r>
        <w:rPr>
          <w:sz w:val="20"/>
        </w:rPr>
        <w:t>al cumplimiento de los principios recogidos en esta ley, en particular al principio de</w:t>
      </w:r>
      <w:r>
        <w:rPr>
          <w:spacing w:val="-53"/>
          <w:sz w:val="20"/>
        </w:rPr>
        <w:t> </w:t>
      </w:r>
      <w:r>
        <w:rPr>
          <w:sz w:val="20"/>
        </w:rPr>
        <w:t>necesidad y proporcionalidad del artículo 5. Esta valoración deberá realizarse</w:t>
      </w:r>
      <w:r>
        <w:rPr>
          <w:spacing w:val="1"/>
          <w:sz w:val="20"/>
        </w:rPr>
        <w:t> </w:t>
      </w:r>
      <w:r>
        <w:rPr>
          <w:sz w:val="20"/>
        </w:rPr>
        <w:t>sobre las diferentes previsiones regulatorias incluidas en los proyectos normativos</w:t>
      </w:r>
      <w:r>
        <w:rPr>
          <w:spacing w:val="1"/>
          <w:sz w:val="20"/>
        </w:rPr>
        <w:t> </w:t>
      </w:r>
      <w:r>
        <w:rPr>
          <w:sz w:val="20"/>
        </w:rPr>
        <w:t>que contengan requisitos o limitaciones al acceso o ejercicio de una actividad</w:t>
      </w:r>
      <w:r>
        <w:rPr>
          <w:spacing w:val="1"/>
          <w:sz w:val="20"/>
        </w:rPr>
        <w:t> </w:t>
      </w:r>
      <w:r>
        <w:rPr>
          <w:sz w:val="20"/>
        </w:rPr>
        <w:t>económica.</w:t>
      </w:r>
    </w:p>
    <w:p>
      <w:pPr>
        <w:pStyle w:val="ListParagraph"/>
        <w:numPr>
          <w:ilvl w:val="0"/>
          <w:numId w:val="22"/>
        </w:numPr>
        <w:tabs>
          <w:tab w:pos="2859" w:val="left" w:leader="none"/>
        </w:tabs>
        <w:spacing w:line="249" w:lineRule="auto" w:before="7" w:after="0"/>
        <w:ind w:left="2151" w:right="1583" w:firstLine="340"/>
        <w:jc w:val="both"/>
        <w:rPr>
          <w:sz w:val="20"/>
        </w:rPr>
      </w:pPr>
      <w:r>
        <w:rPr>
          <w:sz w:val="20"/>
        </w:rPr>
        <w:t>En los procedimientos de consulta pública y de audiencia e información</w:t>
      </w:r>
      <w:r>
        <w:rPr>
          <w:spacing w:val="1"/>
          <w:sz w:val="20"/>
        </w:rPr>
        <w:t> </w:t>
      </w:r>
      <w:r>
        <w:rPr>
          <w:sz w:val="20"/>
        </w:rPr>
        <w:t>pública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leyes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disposiciones</w:t>
      </w:r>
      <w:r>
        <w:rPr>
          <w:spacing w:val="1"/>
          <w:sz w:val="20"/>
        </w:rPr>
        <w:t> </w:t>
      </w:r>
      <w:r>
        <w:rPr>
          <w:sz w:val="20"/>
        </w:rPr>
        <w:t>normativas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carácter</w:t>
      </w:r>
      <w:r>
        <w:rPr>
          <w:spacing w:val="1"/>
          <w:sz w:val="20"/>
        </w:rPr>
        <w:t> </w:t>
      </w:r>
      <w:r>
        <w:rPr>
          <w:sz w:val="20"/>
        </w:rPr>
        <w:t>general,</w:t>
      </w:r>
      <w:r>
        <w:rPr>
          <w:spacing w:val="55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operadores</w:t>
      </w:r>
      <w:r>
        <w:rPr>
          <w:spacing w:val="1"/>
          <w:sz w:val="20"/>
        </w:rPr>
        <w:t> </w:t>
      </w:r>
      <w:r>
        <w:rPr>
          <w:sz w:val="20"/>
        </w:rPr>
        <w:t>económicos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asociaciones</w:t>
      </w:r>
      <w:r>
        <w:rPr>
          <w:spacing w:val="1"/>
          <w:sz w:val="20"/>
        </w:rPr>
        <w:t> </w:t>
      </w:r>
      <w:r>
        <w:rPr>
          <w:sz w:val="20"/>
        </w:rPr>
        <w:t>representativas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colegios</w:t>
      </w:r>
      <w:r>
        <w:rPr>
          <w:spacing w:val="1"/>
          <w:sz w:val="20"/>
        </w:rPr>
        <w:t> </w:t>
      </w:r>
      <w:r>
        <w:rPr>
          <w:sz w:val="20"/>
        </w:rPr>
        <w:t>profesionales y sus respectivos Consejos Generales podrán pronunciarse sobre el</w:t>
      </w:r>
      <w:r>
        <w:rPr>
          <w:spacing w:val="1"/>
          <w:sz w:val="20"/>
        </w:rPr>
        <w:t> </w:t>
      </w:r>
      <w:r>
        <w:rPr>
          <w:sz w:val="20"/>
        </w:rPr>
        <w:t>impacto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normativa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unidad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mercado.»</w:t>
      </w:r>
    </w:p>
    <w:p>
      <w:pPr>
        <w:pStyle w:val="BodyText"/>
        <w:spacing w:before="174"/>
        <w:ind w:left="1924" w:firstLine="0"/>
        <w:jc w:val="left"/>
      </w:pPr>
      <w:r>
        <w:rPr/>
        <w:t>Diez.</w:t>
      </w:r>
      <w:r>
        <w:rPr>
          <w:spacing w:val="84"/>
        </w:rPr>
        <w:t> </w:t>
      </w:r>
      <w:r>
        <w:rPr/>
        <w:t>Se</w:t>
      </w:r>
      <w:r>
        <w:rPr>
          <w:spacing w:val="-2"/>
        </w:rPr>
        <w:t> </w:t>
      </w:r>
      <w:r>
        <w:rPr/>
        <w:t>modifica</w:t>
      </w:r>
      <w:r>
        <w:rPr>
          <w:spacing w:val="-1"/>
        </w:rPr>
        <w:t> </w:t>
      </w:r>
      <w:r>
        <w:rPr/>
        <w:t>el</w:t>
      </w:r>
      <w:r>
        <w:rPr>
          <w:spacing w:val="-3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15,</w:t>
      </w:r>
      <w:r>
        <w:rPr>
          <w:spacing w:val="-3"/>
        </w:rPr>
        <w:t> </w:t>
      </w:r>
      <w:r>
        <w:rPr/>
        <w:t>que</w:t>
      </w:r>
      <w:r>
        <w:rPr>
          <w:spacing w:val="-2"/>
        </w:rPr>
        <w:t> </w:t>
      </w:r>
      <w:r>
        <w:rPr/>
        <w:t>queda</w:t>
      </w:r>
      <w:r>
        <w:rPr>
          <w:spacing w:val="-3"/>
        </w:rPr>
        <w:t> </w:t>
      </w:r>
      <w:r>
        <w:rPr/>
        <w:t>redactado</w:t>
      </w:r>
      <w:r>
        <w:rPr>
          <w:spacing w:val="-1"/>
        </w:rPr>
        <w:t> </w:t>
      </w:r>
      <w:r>
        <w:rPr/>
        <w:t>como</w:t>
      </w:r>
      <w:r>
        <w:rPr>
          <w:spacing w:val="-2"/>
        </w:rPr>
        <w:t> </w:t>
      </w:r>
      <w:r>
        <w:rPr/>
        <w:t>sigue:</w:t>
      </w:r>
    </w:p>
    <w:p>
      <w:pPr>
        <w:pStyle w:val="BodyText"/>
        <w:spacing w:before="7"/>
        <w:ind w:left="0" w:firstLine="0"/>
        <w:jc w:val="left"/>
      </w:pPr>
    </w:p>
    <w:p>
      <w:pPr>
        <w:tabs>
          <w:tab w:pos="3473" w:val="left" w:leader="none"/>
        </w:tabs>
        <w:spacing w:before="0"/>
        <w:ind w:left="2151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«Artículo</w:t>
      </w:r>
      <w:r>
        <w:rPr>
          <w:spacing w:val="-5"/>
          <w:sz w:val="20"/>
        </w:rPr>
        <w:t> </w:t>
      </w:r>
      <w:r>
        <w:rPr>
          <w:sz w:val="20"/>
        </w:rPr>
        <w:t>15.</w:t>
        <w:tab/>
      </w:r>
      <w:r>
        <w:rPr>
          <w:rFonts w:ascii="Arial" w:hAnsi="Arial"/>
          <w:i/>
          <w:sz w:val="20"/>
        </w:rPr>
        <w:t>Evaluación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periódica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normativa.</w:t>
      </w:r>
    </w:p>
    <w:p>
      <w:pPr>
        <w:pStyle w:val="ListParagraph"/>
        <w:numPr>
          <w:ilvl w:val="0"/>
          <w:numId w:val="23"/>
        </w:numPr>
        <w:tabs>
          <w:tab w:pos="2859" w:val="left" w:leader="none"/>
        </w:tabs>
        <w:spacing w:line="249" w:lineRule="auto" w:before="180" w:after="0"/>
        <w:ind w:left="2151" w:right="1582" w:firstLine="340"/>
        <w:jc w:val="both"/>
        <w:rPr>
          <w:sz w:val="20"/>
        </w:rPr>
      </w:pPr>
      <w:r>
        <w:rPr>
          <w:sz w:val="20"/>
        </w:rPr>
        <w:t>De acuerdo con el artículo 130 de la Ley 39/2015, de 1 de octubre, del</w:t>
      </w:r>
      <w:r>
        <w:rPr>
          <w:spacing w:val="1"/>
          <w:sz w:val="20"/>
        </w:rPr>
        <w:t> </w:t>
      </w:r>
      <w:r>
        <w:rPr>
          <w:sz w:val="20"/>
        </w:rPr>
        <w:t>Procedimiento</w:t>
      </w:r>
      <w:r>
        <w:rPr>
          <w:spacing w:val="1"/>
          <w:sz w:val="20"/>
        </w:rPr>
        <w:t> </w:t>
      </w:r>
      <w:r>
        <w:rPr>
          <w:sz w:val="20"/>
        </w:rPr>
        <w:t>Administrativo</w:t>
      </w:r>
      <w:r>
        <w:rPr>
          <w:spacing w:val="1"/>
          <w:sz w:val="20"/>
        </w:rPr>
        <w:t> </w:t>
      </w:r>
      <w:r>
        <w:rPr>
          <w:sz w:val="20"/>
        </w:rPr>
        <w:t>Común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Administraciones</w:t>
      </w:r>
      <w:r>
        <w:rPr>
          <w:spacing w:val="1"/>
          <w:sz w:val="20"/>
        </w:rPr>
        <w:t> </w:t>
      </w:r>
      <w:r>
        <w:rPr>
          <w:sz w:val="20"/>
        </w:rPr>
        <w:t>Públicas,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Administraciones Públicas revisarán periódicamente su normativa vigente para</w:t>
      </w:r>
      <w:r>
        <w:rPr>
          <w:spacing w:val="1"/>
          <w:sz w:val="20"/>
        </w:rPr>
        <w:t> </w:t>
      </w:r>
      <w:r>
        <w:rPr>
          <w:sz w:val="20"/>
        </w:rPr>
        <w:t>adaptarla a los principios de buena regulación y para comprobar la medida en que</w:t>
      </w:r>
      <w:r>
        <w:rPr>
          <w:spacing w:val="1"/>
          <w:sz w:val="20"/>
        </w:rPr>
        <w:t> </w:t>
      </w:r>
      <w:r>
        <w:rPr>
          <w:sz w:val="20"/>
        </w:rPr>
        <w:t>las normas en vigor han conseguido los objetivos previstos y si estaba justificado y</w:t>
      </w:r>
      <w:r>
        <w:rPr>
          <w:spacing w:val="-53"/>
          <w:sz w:val="20"/>
        </w:rPr>
        <w:t> </w:t>
      </w:r>
      <w:r>
        <w:rPr>
          <w:sz w:val="20"/>
        </w:rPr>
        <w:t>correctamente</w:t>
      </w:r>
      <w:r>
        <w:rPr>
          <w:spacing w:val="-1"/>
          <w:sz w:val="20"/>
        </w:rPr>
        <w:t> </w:t>
      </w:r>
      <w:r>
        <w:rPr>
          <w:sz w:val="20"/>
        </w:rPr>
        <w:t>cuantificado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coste</w:t>
      </w:r>
      <w:r>
        <w:rPr>
          <w:spacing w:val="-1"/>
          <w:sz w:val="20"/>
        </w:rPr>
        <w:t> </w:t>
      </w:r>
      <w:r>
        <w:rPr>
          <w:sz w:val="20"/>
        </w:rPr>
        <w:t>y las</w:t>
      </w:r>
      <w:r>
        <w:rPr>
          <w:spacing w:val="-2"/>
          <w:sz w:val="20"/>
        </w:rPr>
        <w:t> </w:t>
      </w:r>
      <w:r>
        <w:rPr>
          <w:sz w:val="20"/>
        </w:rPr>
        <w:t>cargas impuestas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ellas.</w:t>
      </w:r>
    </w:p>
    <w:p>
      <w:pPr>
        <w:pStyle w:val="ListParagraph"/>
        <w:numPr>
          <w:ilvl w:val="0"/>
          <w:numId w:val="23"/>
        </w:numPr>
        <w:tabs>
          <w:tab w:pos="2859" w:val="left" w:leader="none"/>
        </w:tabs>
        <w:spacing w:line="249" w:lineRule="auto" w:before="5" w:after="0"/>
        <w:ind w:left="2151" w:right="1584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marco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dichas</w:t>
      </w:r>
      <w:r>
        <w:rPr>
          <w:spacing w:val="1"/>
          <w:sz w:val="20"/>
        </w:rPr>
        <w:t> </w:t>
      </w:r>
      <w:r>
        <w:rPr>
          <w:sz w:val="20"/>
        </w:rPr>
        <w:t>evaluaciones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autoridades</w:t>
      </w:r>
      <w:r>
        <w:rPr>
          <w:spacing w:val="1"/>
          <w:sz w:val="20"/>
        </w:rPr>
        <w:t> </w:t>
      </w:r>
      <w:r>
        <w:rPr>
          <w:sz w:val="20"/>
        </w:rPr>
        <w:t>competentes</w:t>
      </w:r>
      <w:r>
        <w:rPr>
          <w:spacing w:val="1"/>
          <w:sz w:val="20"/>
        </w:rPr>
        <w:t> </w:t>
      </w:r>
      <w:r>
        <w:rPr>
          <w:sz w:val="20"/>
        </w:rPr>
        <w:t>analizarán</w:t>
      </w:r>
      <w:r>
        <w:rPr>
          <w:spacing w:val="14"/>
          <w:sz w:val="20"/>
        </w:rPr>
        <w:t> </w:t>
      </w:r>
      <w:r>
        <w:rPr>
          <w:sz w:val="20"/>
        </w:rPr>
        <w:t>su</w:t>
      </w:r>
      <w:r>
        <w:rPr>
          <w:spacing w:val="14"/>
          <w:sz w:val="20"/>
        </w:rPr>
        <w:t> </w:t>
      </w:r>
      <w:r>
        <w:rPr>
          <w:sz w:val="20"/>
        </w:rPr>
        <w:t>normativa</w:t>
      </w:r>
      <w:r>
        <w:rPr>
          <w:spacing w:val="14"/>
          <w:sz w:val="20"/>
        </w:rPr>
        <w:t> </w:t>
      </w:r>
      <w:r>
        <w:rPr>
          <w:sz w:val="20"/>
        </w:rPr>
        <w:t>al</w:t>
      </w:r>
      <w:r>
        <w:rPr>
          <w:spacing w:val="14"/>
          <w:sz w:val="20"/>
        </w:rPr>
        <w:t> </w:t>
      </w:r>
      <w:r>
        <w:rPr>
          <w:sz w:val="20"/>
        </w:rPr>
        <w:t>objeto</w:t>
      </w:r>
      <w:r>
        <w:rPr>
          <w:spacing w:val="15"/>
          <w:sz w:val="20"/>
        </w:rPr>
        <w:t> </w:t>
      </w:r>
      <w:r>
        <w:rPr>
          <w:sz w:val="20"/>
        </w:rPr>
        <w:t>de</w:t>
      </w:r>
      <w:r>
        <w:rPr>
          <w:spacing w:val="14"/>
          <w:sz w:val="20"/>
        </w:rPr>
        <w:t> </w:t>
      </w:r>
      <w:r>
        <w:rPr>
          <w:sz w:val="20"/>
        </w:rPr>
        <w:t>valorar</w:t>
      </w:r>
      <w:r>
        <w:rPr>
          <w:spacing w:val="14"/>
          <w:sz w:val="20"/>
        </w:rPr>
        <w:t> </w:t>
      </w:r>
      <w:r>
        <w:rPr>
          <w:sz w:val="20"/>
        </w:rPr>
        <w:t>el</w:t>
      </w:r>
      <w:r>
        <w:rPr>
          <w:spacing w:val="14"/>
          <w:sz w:val="20"/>
        </w:rPr>
        <w:t> </w:t>
      </w:r>
      <w:r>
        <w:rPr>
          <w:sz w:val="20"/>
        </w:rPr>
        <w:t>impacto</w:t>
      </w:r>
      <w:r>
        <w:rPr>
          <w:spacing w:val="14"/>
          <w:sz w:val="20"/>
        </w:rPr>
        <w:t> </w:t>
      </w:r>
      <w:r>
        <w:rPr>
          <w:sz w:val="20"/>
        </w:rPr>
        <w:t>de</w:t>
      </w:r>
      <w:r>
        <w:rPr>
          <w:spacing w:val="15"/>
          <w:sz w:val="20"/>
        </w:rPr>
        <w:t> </w:t>
      </w:r>
      <w:r>
        <w:rPr>
          <w:sz w:val="20"/>
        </w:rPr>
        <w:t>la</w:t>
      </w:r>
      <w:r>
        <w:rPr>
          <w:spacing w:val="14"/>
          <w:sz w:val="20"/>
        </w:rPr>
        <w:t> </w:t>
      </w:r>
      <w:r>
        <w:rPr>
          <w:sz w:val="20"/>
        </w:rPr>
        <w:t>misma</w:t>
      </w:r>
      <w:r>
        <w:rPr>
          <w:spacing w:val="14"/>
          <w:sz w:val="20"/>
        </w:rPr>
        <w:t> </w:t>
      </w:r>
      <w:r>
        <w:rPr>
          <w:sz w:val="20"/>
        </w:rPr>
        <w:t>en</w:t>
      </w:r>
      <w:r>
        <w:rPr>
          <w:spacing w:val="14"/>
          <w:sz w:val="20"/>
        </w:rPr>
        <w:t> </w:t>
      </w:r>
      <w:r>
        <w:rPr>
          <w:sz w:val="20"/>
        </w:rPr>
        <w:t>la</w:t>
      </w:r>
      <w:r>
        <w:rPr>
          <w:spacing w:val="15"/>
          <w:sz w:val="20"/>
        </w:rPr>
        <w:t> </w:t>
      </w:r>
      <w:r>
        <w:rPr>
          <w:sz w:val="20"/>
        </w:rPr>
        <w:t>unidad</w:t>
      </w:r>
      <w:r>
        <w:rPr>
          <w:spacing w:val="-54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mercado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conformidad con</w:t>
      </w:r>
      <w:r>
        <w:rPr>
          <w:spacing w:val="-1"/>
          <w:sz w:val="20"/>
        </w:rPr>
        <w:t> </w:t>
      </w:r>
      <w:r>
        <w:rPr>
          <w:sz w:val="20"/>
        </w:rPr>
        <w:t>lo</w:t>
      </w:r>
      <w:r>
        <w:rPr>
          <w:spacing w:val="-2"/>
          <w:sz w:val="20"/>
        </w:rPr>
        <w:t> </w:t>
      </w:r>
      <w:r>
        <w:rPr>
          <w:sz w:val="20"/>
        </w:rPr>
        <w:t>establecido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esta</w:t>
      </w:r>
      <w:r>
        <w:rPr>
          <w:spacing w:val="-2"/>
          <w:sz w:val="20"/>
        </w:rPr>
        <w:t> </w:t>
      </w:r>
      <w:r>
        <w:rPr>
          <w:sz w:val="20"/>
        </w:rPr>
        <w:t>ley.</w:t>
      </w:r>
    </w:p>
    <w:p>
      <w:pPr>
        <w:pStyle w:val="ListParagraph"/>
        <w:numPr>
          <w:ilvl w:val="0"/>
          <w:numId w:val="23"/>
        </w:numPr>
        <w:tabs>
          <w:tab w:pos="2859" w:val="left" w:leader="none"/>
        </w:tabs>
        <w:spacing w:line="249" w:lineRule="auto" w:before="3" w:after="0"/>
        <w:ind w:left="2151" w:right="1583" w:firstLine="340"/>
        <w:jc w:val="both"/>
        <w:rPr>
          <w:sz w:val="20"/>
        </w:rPr>
      </w:pPr>
      <w:r>
        <w:rPr/>
        <w:pict>
          <v:shape style="position:absolute;margin-left:562.533997pt;margin-top:1.150288pt;width:18.25pt;height:104.7pt;mso-position-horizontal-relative:page;mso-position-vertical-relative:paragraph;z-index:15764992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BOE-A-2022-15818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Sin</w:t>
      </w:r>
      <w:r>
        <w:rPr>
          <w:spacing w:val="1"/>
          <w:sz w:val="20"/>
        </w:rPr>
        <w:t> </w:t>
      </w:r>
      <w:r>
        <w:rPr>
          <w:sz w:val="20"/>
        </w:rPr>
        <w:t>perjuicio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evaluación</w:t>
      </w:r>
      <w:r>
        <w:rPr>
          <w:spacing w:val="1"/>
          <w:sz w:val="20"/>
        </w:rPr>
        <w:t> </w:t>
      </w:r>
      <w:r>
        <w:rPr>
          <w:sz w:val="20"/>
        </w:rPr>
        <w:t>establecida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apartado</w:t>
      </w:r>
      <w:r>
        <w:rPr>
          <w:spacing w:val="1"/>
          <w:sz w:val="20"/>
        </w:rPr>
        <w:t> </w:t>
      </w:r>
      <w:r>
        <w:rPr>
          <w:sz w:val="20"/>
        </w:rPr>
        <w:t>anterior,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-53"/>
          <w:sz w:val="20"/>
        </w:rPr>
        <w:t> </w:t>
      </w:r>
      <w:r>
        <w:rPr>
          <w:sz w:val="20"/>
        </w:rPr>
        <w:t>conferencias sectoriales impulsarán la evaluación periódica en las materias de su</w:t>
      </w:r>
      <w:r>
        <w:rPr>
          <w:spacing w:val="1"/>
          <w:sz w:val="20"/>
        </w:rPr>
        <w:t> </w:t>
      </w:r>
      <w:r>
        <w:rPr>
          <w:sz w:val="20"/>
        </w:rPr>
        <w:t>competencia, así como los cambios normativos que puedan proceder, en el marco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</w:t>
      </w:r>
      <w:r>
        <w:rPr>
          <w:spacing w:val="-1"/>
          <w:sz w:val="20"/>
        </w:rPr>
        <w:t> </w:t>
      </w:r>
      <w:r>
        <w:rPr>
          <w:sz w:val="20"/>
        </w:rPr>
        <w:t>establecido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12.</w:t>
      </w:r>
    </w:p>
    <w:p>
      <w:pPr>
        <w:pStyle w:val="ListParagraph"/>
        <w:numPr>
          <w:ilvl w:val="0"/>
          <w:numId w:val="23"/>
        </w:numPr>
        <w:tabs>
          <w:tab w:pos="2859" w:val="left" w:leader="none"/>
        </w:tabs>
        <w:spacing w:line="249" w:lineRule="auto" w:before="3" w:after="0"/>
        <w:ind w:left="2151" w:right="1584" w:firstLine="340"/>
        <w:jc w:val="both"/>
        <w:rPr>
          <w:sz w:val="20"/>
        </w:rPr>
      </w:pPr>
      <w:r>
        <w:rPr>
          <w:sz w:val="20"/>
        </w:rPr>
        <w:t>Asimismo, la Conferencia Sectorial para la Mejora Regulatoria y el Clima</w:t>
      </w:r>
      <w:r>
        <w:rPr>
          <w:spacing w:val="1"/>
          <w:sz w:val="20"/>
        </w:rPr>
        <w:t> </w:t>
      </w:r>
      <w:r>
        <w:rPr>
          <w:sz w:val="20"/>
        </w:rPr>
        <w:t>de Negocios podrá impulsar la evaluación del marco jurídico vigente en un sector</w:t>
      </w:r>
      <w:r>
        <w:rPr>
          <w:spacing w:val="1"/>
          <w:sz w:val="20"/>
        </w:rPr>
        <w:t> </w:t>
      </w:r>
      <w:r>
        <w:rPr>
          <w:sz w:val="20"/>
        </w:rPr>
        <w:t>económico determinado, cuando se hayan detectado obstáculos a la unidad de</w:t>
      </w:r>
      <w:r>
        <w:rPr>
          <w:spacing w:val="1"/>
          <w:sz w:val="20"/>
        </w:rPr>
        <w:t> </w:t>
      </w:r>
      <w:r>
        <w:rPr>
          <w:sz w:val="20"/>
        </w:rPr>
        <w:t>mercado,</w:t>
      </w:r>
      <w:r>
        <w:rPr>
          <w:spacing w:val="-1"/>
          <w:sz w:val="20"/>
        </w:rPr>
        <w:t> </w:t>
      </w:r>
      <w:r>
        <w:rPr>
          <w:sz w:val="20"/>
        </w:rPr>
        <w:t>conforme a</w:t>
      </w:r>
      <w:r>
        <w:rPr>
          <w:spacing w:val="-2"/>
          <w:sz w:val="20"/>
        </w:rPr>
        <w:t> </w:t>
      </w:r>
      <w:r>
        <w:rPr>
          <w:sz w:val="20"/>
        </w:rPr>
        <w:t>lo</w:t>
      </w:r>
      <w:r>
        <w:rPr>
          <w:spacing w:val="-1"/>
          <w:sz w:val="20"/>
        </w:rPr>
        <w:t> </w:t>
      </w:r>
      <w:r>
        <w:rPr>
          <w:sz w:val="20"/>
        </w:rPr>
        <w:t>establecido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10.»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611" w:footer="0" w:top="1240" w:bottom="280" w:left="400" w:right="400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300011pt;width:538.6pt;height:.1pt;mso-position-horizontal-relative:page;mso-position-vertical-relative:paragraph;z-index:-15691264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 w:firstLine="0"/>
        <w:jc w:val="left"/>
        <w:rPr>
          <w:sz w:val="28"/>
        </w:rPr>
      </w:pPr>
    </w:p>
    <w:p>
      <w:pPr>
        <w:pStyle w:val="BodyText"/>
        <w:spacing w:before="94"/>
        <w:ind w:left="1924" w:firstLine="0"/>
        <w:jc w:val="left"/>
      </w:pPr>
      <w:r>
        <w:rPr/>
        <w:t>Once.</w:t>
      </w:r>
      <w:r>
        <w:rPr>
          <w:spacing w:val="85"/>
        </w:rPr>
        <w:t> </w:t>
      </w:r>
      <w:r>
        <w:rPr/>
        <w:t>Se</w:t>
      </w:r>
      <w:r>
        <w:rPr>
          <w:spacing w:val="-2"/>
        </w:rPr>
        <w:t> </w:t>
      </w:r>
      <w:r>
        <w:rPr/>
        <w:t>modifica</w:t>
      </w:r>
      <w:r>
        <w:rPr>
          <w:spacing w:val="-1"/>
        </w:rPr>
        <w:t> </w:t>
      </w:r>
      <w:r>
        <w:rPr/>
        <w:t>el</w:t>
      </w:r>
      <w:r>
        <w:rPr>
          <w:spacing w:val="-2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17,</w:t>
      </w:r>
      <w:r>
        <w:rPr>
          <w:spacing w:val="-2"/>
        </w:rPr>
        <w:t> </w:t>
      </w:r>
      <w:r>
        <w:rPr/>
        <w:t>que</w:t>
      </w:r>
      <w:r>
        <w:rPr>
          <w:spacing w:val="-2"/>
        </w:rPr>
        <w:t> </w:t>
      </w:r>
      <w:r>
        <w:rPr/>
        <w:t>queda</w:t>
      </w:r>
      <w:r>
        <w:rPr>
          <w:spacing w:val="-3"/>
        </w:rPr>
        <w:t> </w:t>
      </w:r>
      <w:r>
        <w:rPr/>
        <w:t>redactado</w:t>
      </w:r>
      <w:r>
        <w:rPr>
          <w:spacing w:val="-1"/>
        </w:rPr>
        <w:t> </w:t>
      </w:r>
      <w:r>
        <w:rPr/>
        <w:t>como</w:t>
      </w:r>
      <w:r>
        <w:rPr>
          <w:spacing w:val="-1"/>
        </w:rPr>
        <w:t> </w:t>
      </w:r>
      <w:r>
        <w:rPr/>
        <w:t>sigue:</w:t>
      </w:r>
    </w:p>
    <w:p>
      <w:pPr>
        <w:pStyle w:val="BodyText"/>
        <w:spacing w:before="6"/>
        <w:ind w:left="0" w:firstLine="0"/>
        <w:jc w:val="left"/>
      </w:pPr>
    </w:p>
    <w:p>
      <w:pPr>
        <w:tabs>
          <w:tab w:pos="1378" w:val="left" w:leader="none"/>
        </w:tabs>
        <w:spacing w:before="0"/>
        <w:ind w:left="55" w:right="0" w:firstLine="0"/>
        <w:jc w:val="center"/>
        <w:rPr>
          <w:rFonts w:ascii="Arial" w:hAnsi="Arial"/>
          <w:i/>
          <w:sz w:val="20"/>
        </w:rPr>
      </w:pPr>
      <w:r>
        <w:rPr>
          <w:sz w:val="20"/>
        </w:rPr>
        <w:t>«Artículo</w:t>
      </w:r>
      <w:r>
        <w:rPr>
          <w:spacing w:val="-5"/>
          <w:sz w:val="20"/>
        </w:rPr>
        <w:t> </w:t>
      </w:r>
      <w:r>
        <w:rPr>
          <w:sz w:val="20"/>
        </w:rPr>
        <w:t>17.</w:t>
        <w:tab/>
      </w:r>
      <w:r>
        <w:rPr>
          <w:rFonts w:ascii="Arial" w:hAnsi="Arial"/>
          <w:i/>
          <w:sz w:val="20"/>
        </w:rPr>
        <w:t>Instrumentación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principio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necesidad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proporcionalidad.</w:t>
      </w:r>
    </w:p>
    <w:p>
      <w:pPr>
        <w:pStyle w:val="ListParagraph"/>
        <w:numPr>
          <w:ilvl w:val="0"/>
          <w:numId w:val="24"/>
        </w:numPr>
        <w:tabs>
          <w:tab w:pos="2859" w:val="left" w:leader="none"/>
        </w:tabs>
        <w:spacing w:line="249" w:lineRule="auto" w:before="181" w:after="0"/>
        <w:ind w:left="2151" w:right="1583" w:firstLine="340"/>
        <w:jc w:val="both"/>
        <w:rPr>
          <w:sz w:val="20"/>
        </w:rPr>
      </w:pP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podrá</w:t>
      </w:r>
      <w:r>
        <w:rPr>
          <w:spacing w:val="1"/>
          <w:sz w:val="20"/>
        </w:rPr>
        <w:t> </w:t>
      </w:r>
      <w:r>
        <w:rPr>
          <w:sz w:val="20"/>
        </w:rPr>
        <w:t>establecer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exigencia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autorización</w:t>
      </w:r>
      <w:r>
        <w:rPr>
          <w:spacing w:val="1"/>
          <w:sz w:val="20"/>
        </w:rPr>
        <w:t> </w:t>
      </w:r>
      <w:r>
        <w:rPr>
          <w:sz w:val="20"/>
        </w:rPr>
        <w:t>siempre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concurran los principios de necesidad y proporcionalidad, que habrán de motivarse</w:t>
      </w:r>
      <w:r>
        <w:rPr>
          <w:spacing w:val="-53"/>
          <w:sz w:val="20"/>
        </w:rPr>
        <w:t> </w:t>
      </w:r>
      <w:r>
        <w:rPr>
          <w:sz w:val="20"/>
        </w:rPr>
        <w:t>suficientemente en la ley que establezca dicho régimen. Asimismo, los requisitos</w:t>
      </w:r>
      <w:r>
        <w:rPr>
          <w:spacing w:val="1"/>
          <w:sz w:val="20"/>
        </w:rPr>
        <w:t> </w:t>
      </w:r>
      <w:r>
        <w:rPr>
          <w:sz w:val="20"/>
        </w:rPr>
        <w:t>para la obtención de dicha autorización deberán ser coherentes con las razones</w:t>
      </w:r>
      <w:r>
        <w:rPr>
          <w:spacing w:val="1"/>
          <w:sz w:val="20"/>
        </w:rPr>
        <w:t> </w:t>
      </w:r>
      <w:r>
        <w:rPr>
          <w:sz w:val="20"/>
        </w:rPr>
        <w:t>que justifican su exigencia. Cuando el régimen de autorización se exija por norma</w:t>
      </w:r>
      <w:r>
        <w:rPr>
          <w:spacing w:val="1"/>
          <w:sz w:val="20"/>
        </w:rPr>
        <w:t> </w:t>
      </w:r>
      <w:r>
        <w:rPr>
          <w:sz w:val="20"/>
        </w:rPr>
        <w:t>comunitaria o tratado internacional, las autorizaciones podrán estar previstas en</w:t>
      </w:r>
      <w:r>
        <w:rPr>
          <w:spacing w:val="1"/>
          <w:sz w:val="20"/>
        </w:rPr>
        <w:t> </w:t>
      </w:r>
      <w:r>
        <w:rPr>
          <w:sz w:val="20"/>
        </w:rPr>
        <w:t>una norma de rango inferior a la Ley. Se considerará que concurren los principios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necesidad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proporcionalidad</w:t>
      </w:r>
      <w:r>
        <w:rPr>
          <w:spacing w:val="-3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exigencia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una</w:t>
      </w:r>
      <w:r>
        <w:rPr>
          <w:spacing w:val="-2"/>
          <w:sz w:val="20"/>
        </w:rPr>
        <w:t> </w:t>
      </w:r>
      <w:r>
        <w:rPr>
          <w:sz w:val="20"/>
        </w:rPr>
        <w:t>autorización:</w:t>
      </w:r>
    </w:p>
    <w:p>
      <w:pPr>
        <w:pStyle w:val="ListParagraph"/>
        <w:numPr>
          <w:ilvl w:val="0"/>
          <w:numId w:val="25"/>
        </w:numPr>
        <w:tabs>
          <w:tab w:pos="2870" w:val="left" w:leader="none"/>
        </w:tabs>
        <w:spacing w:line="249" w:lineRule="auto" w:before="176" w:after="0"/>
        <w:ind w:left="2151" w:right="1582" w:firstLine="340"/>
        <w:jc w:val="both"/>
        <w:rPr>
          <w:sz w:val="20"/>
        </w:rPr>
      </w:pPr>
      <w:r>
        <w:rPr>
          <w:sz w:val="20"/>
        </w:rPr>
        <w:t>Cuando esté justificado por razones de orden público, seguridad pública,</w:t>
      </w:r>
      <w:r>
        <w:rPr>
          <w:spacing w:val="1"/>
          <w:sz w:val="20"/>
        </w:rPr>
        <w:t> </w:t>
      </w:r>
      <w:r>
        <w:rPr>
          <w:sz w:val="20"/>
        </w:rPr>
        <w:t>salud pública o protección del medio ambiente en el lugar concreto donde se</w:t>
      </w:r>
      <w:r>
        <w:rPr>
          <w:spacing w:val="1"/>
          <w:sz w:val="20"/>
        </w:rPr>
        <w:t> </w:t>
      </w:r>
      <w:r>
        <w:rPr>
          <w:sz w:val="20"/>
        </w:rPr>
        <w:t>realiza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actividad,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estas</w:t>
      </w:r>
      <w:r>
        <w:rPr>
          <w:spacing w:val="1"/>
          <w:sz w:val="20"/>
        </w:rPr>
        <w:t> </w:t>
      </w:r>
      <w:r>
        <w:rPr>
          <w:sz w:val="20"/>
        </w:rPr>
        <w:t>razones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puedan</w:t>
      </w:r>
      <w:r>
        <w:rPr>
          <w:spacing w:val="1"/>
          <w:sz w:val="20"/>
        </w:rPr>
        <w:t> </w:t>
      </w:r>
      <w:r>
        <w:rPr>
          <w:sz w:val="20"/>
        </w:rPr>
        <w:t>salvaguardarse</w:t>
      </w:r>
      <w:r>
        <w:rPr>
          <w:spacing w:val="1"/>
          <w:sz w:val="20"/>
        </w:rPr>
        <w:t> </w:t>
      </w:r>
      <w:r>
        <w:rPr>
          <w:sz w:val="20"/>
        </w:rPr>
        <w:t>mediante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presentación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una</w:t>
      </w:r>
      <w:r>
        <w:rPr>
          <w:spacing w:val="-2"/>
          <w:sz w:val="20"/>
        </w:rPr>
        <w:t> </w:t>
      </w:r>
      <w:r>
        <w:rPr>
          <w:sz w:val="20"/>
        </w:rPr>
        <w:t>declaración</w:t>
      </w:r>
      <w:r>
        <w:rPr>
          <w:spacing w:val="-2"/>
          <w:sz w:val="20"/>
        </w:rPr>
        <w:t> </w:t>
      </w:r>
      <w:r>
        <w:rPr>
          <w:sz w:val="20"/>
        </w:rPr>
        <w:t>responsable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una</w:t>
      </w:r>
      <w:r>
        <w:rPr>
          <w:spacing w:val="-2"/>
          <w:sz w:val="20"/>
        </w:rPr>
        <w:t> </w:t>
      </w:r>
      <w:r>
        <w:rPr>
          <w:sz w:val="20"/>
        </w:rPr>
        <w:t>comunicación.</w:t>
      </w:r>
    </w:p>
    <w:p>
      <w:pPr>
        <w:pStyle w:val="ListParagraph"/>
        <w:numPr>
          <w:ilvl w:val="0"/>
          <w:numId w:val="25"/>
        </w:numPr>
        <w:tabs>
          <w:tab w:pos="2870" w:val="left" w:leader="none"/>
        </w:tabs>
        <w:spacing w:line="249" w:lineRule="auto" w:before="3" w:after="0"/>
        <w:ind w:left="2151" w:right="1583" w:firstLine="340"/>
        <w:jc w:val="both"/>
        <w:rPr>
          <w:sz w:val="20"/>
        </w:rPr>
      </w:pPr>
      <w:r>
        <w:rPr>
          <w:sz w:val="20"/>
        </w:rPr>
        <w:t>Respecto a las instalaciones, bienes o infraestructuras físicas necesarias</w:t>
      </w:r>
      <w:r>
        <w:rPr>
          <w:spacing w:val="1"/>
          <w:sz w:val="20"/>
        </w:rPr>
        <w:t> </w:t>
      </w:r>
      <w:r>
        <w:rPr>
          <w:sz w:val="20"/>
        </w:rPr>
        <w:t>para el ejercicio de actividades económicas, cuando sean susceptibles de generar</w:t>
      </w:r>
      <w:r>
        <w:rPr>
          <w:spacing w:val="1"/>
          <w:sz w:val="20"/>
        </w:rPr>
        <w:t> </w:t>
      </w:r>
      <w:r>
        <w:rPr>
          <w:sz w:val="20"/>
        </w:rPr>
        <w:t>daños</w:t>
      </w:r>
      <w:r>
        <w:rPr>
          <w:spacing w:val="50"/>
          <w:sz w:val="20"/>
        </w:rPr>
        <w:t> </w:t>
      </w:r>
      <w:r>
        <w:rPr>
          <w:sz w:val="20"/>
        </w:rPr>
        <w:t>sobre</w:t>
      </w:r>
      <w:r>
        <w:rPr>
          <w:spacing w:val="51"/>
          <w:sz w:val="20"/>
        </w:rPr>
        <w:t> </w:t>
      </w:r>
      <w:r>
        <w:rPr>
          <w:sz w:val="20"/>
        </w:rPr>
        <w:t>el</w:t>
      </w:r>
      <w:r>
        <w:rPr>
          <w:spacing w:val="50"/>
          <w:sz w:val="20"/>
        </w:rPr>
        <w:t> </w:t>
      </w:r>
      <w:r>
        <w:rPr>
          <w:sz w:val="20"/>
        </w:rPr>
        <w:t>medio</w:t>
      </w:r>
      <w:r>
        <w:rPr>
          <w:spacing w:val="51"/>
          <w:sz w:val="20"/>
        </w:rPr>
        <w:t> </w:t>
      </w:r>
      <w:r>
        <w:rPr>
          <w:sz w:val="20"/>
        </w:rPr>
        <w:t>ambiente</w:t>
      </w:r>
      <w:r>
        <w:rPr>
          <w:spacing w:val="50"/>
          <w:sz w:val="20"/>
        </w:rPr>
        <w:t> </w:t>
      </w:r>
      <w:r>
        <w:rPr>
          <w:sz w:val="20"/>
        </w:rPr>
        <w:t>y</w:t>
      </w:r>
      <w:r>
        <w:rPr>
          <w:spacing w:val="51"/>
          <w:sz w:val="20"/>
        </w:rPr>
        <w:t> </w:t>
      </w:r>
      <w:r>
        <w:rPr>
          <w:sz w:val="20"/>
        </w:rPr>
        <w:t>el</w:t>
      </w:r>
      <w:r>
        <w:rPr>
          <w:spacing w:val="50"/>
          <w:sz w:val="20"/>
        </w:rPr>
        <w:t> </w:t>
      </w:r>
      <w:r>
        <w:rPr>
          <w:sz w:val="20"/>
        </w:rPr>
        <w:t>entorno</w:t>
      </w:r>
      <w:r>
        <w:rPr>
          <w:spacing w:val="51"/>
          <w:sz w:val="20"/>
        </w:rPr>
        <w:t> </w:t>
      </w:r>
      <w:r>
        <w:rPr>
          <w:sz w:val="20"/>
        </w:rPr>
        <w:t>urbano,</w:t>
      </w:r>
      <w:r>
        <w:rPr>
          <w:spacing w:val="50"/>
          <w:sz w:val="20"/>
        </w:rPr>
        <w:t> </w:t>
      </w:r>
      <w:r>
        <w:rPr>
          <w:sz w:val="20"/>
        </w:rPr>
        <w:t>la</w:t>
      </w:r>
      <w:r>
        <w:rPr>
          <w:spacing w:val="51"/>
          <w:sz w:val="20"/>
        </w:rPr>
        <w:t> </w:t>
      </w:r>
      <w:r>
        <w:rPr>
          <w:sz w:val="20"/>
        </w:rPr>
        <w:t>seguridad</w:t>
      </w:r>
      <w:r>
        <w:rPr>
          <w:spacing w:val="50"/>
          <w:sz w:val="20"/>
        </w:rPr>
        <w:t> </w:t>
      </w:r>
      <w:r>
        <w:rPr>
          <w:sz w:val="20"/>
        </w:rPr>
        <w:t>o</w:t>
      </w:r>
      <w:r>
        <w:rPr>
          <w:spacing w:val="51"/>
          <w:sz w:val="20"/>
        </w:rPr>
        <w:t> </w:t>
      </w:r>
      <w:r>
        <w:rPr>
          <w:sz w:val="20"/>
        </w:rPr>
        <w:t>la</w:t>
      </w:r>
      <w:r>
        <w:rPr>
          <w:spacing w:val="51"/>
          <w:sz w:val="20"/>
        </w:rPr>
        <w:t> </w:t>
      </w:r>
      <w:r>
        <w:rPr>
          <w:sz w:val="20"/>
        </w:rPr>
        <w:t>salud</w:t>
      </w:r>
      <w:r>
        <w:rPr>
          <w:spacing w:val="-54"/>
          <w:sz w:val="20"/>
        </w:rPr>
        <w:t> </w:t>
      </w:r>
      <w:r>
        <w:rPr>
          <w:sz w:val="20"/>
        </w:rPr>
        <w:t>pública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patrimonio</w:t>
      </w:r>
      <w:r>
        <w:rPr>
          <w:spacing w:val="1"/>
          <w:sz w:val="20"/>
        </w:rPr>
        <w:t> </w:t>
      </w:r>
      <w:r>
        <w:rPr>
          <w:sz w:val="20"/>
        </w:rPr>
        <w:t>histórico-artístico,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estas</w:t>
      </w:r>
      <w:r>
        <w:rPr>
          <w:spacing w:val="1"/>
          <w:sz w:val="20"/>
        </w:rPr>
        <w:t> </w:t>
      </w:r>
      <w:r>
        <w:rPr>
          <w:sz w:val="20"/>
        </w:rPr>
        <w:t>razones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puedan</w:t>
      </w:r>
      <w:r>
        <w:rPr>
          <w:spacing w:val="1"/>
          <w:sz w:val="20"/>
        </w:rPr>
        <w:t> </w:t>
      </w:r>
      <w:r>
        <w:rPr>
          <w:sz w:val="20"/>
        </w:rPr>
        <w:t>salvaguardarse</w:t>
      </w:r>
      <w:r>
        <w:rPr>
          <w:spacing w:val="38"/>
          <w:sz w:val="20"/>
        </w:rPr>
        <w:t> </w:t>
      </w:r>
      <w:r>
        <w:rPr>
          <w:sz w:val="20"/>
        </w:rPr>
        <w:t>mediante</w:t>
      </w:r>
      <w:r>
        <w:rPr>
          <w:spacing w:val="39"/>
          <w:sz w:val="20"/>
        </w:rPr>
        <w:t> </w:t>
      </w:r>
      <w:r>
        <w:rPr>
          <w:sz w:val="20"/>
        </w:rPr>
        <w:t>la</w:t>
      </w:r>
      <w:r>
        <w:rPr>
          <w:spacing w:val="39"/>
          <w:sz w:val="20"/>
        </w:rPr>
        <w:t> </w:t>
      </w:r>
      <w:r>
        <w:rPr>
          <w:sz w:val="20"/>
        </w:rPr>
        <w:t>presentación</w:t>
      </w:r>
      <w:r>
        <w:rPr>
          <w:spacing w:val="38"/>
          <w:sz w:val="20"/>
        </w:rPr>
        <w:t> </w:t>
      </w:r>
      <w:r>
        <w:rPr>
          <w:sz w:val="20"/>
        </w:rPr>
        <w:t>de</w:t>
      </w:r>
      <w:r>
        <w:rPr>
          <w:spacing w:val="39"/>
          <w:sz w:val="20"/>
        </w:rPr>
        <w:t> </w:t>
      </w:r>
      <w:r>
        <w:rPr>
          <w:sz w:val="20"/>
        </w:rPr>
        <w:t>una</w:t>
      </w:r>
      <w:r>
        <w:rPr>
          <w:spacing w:val="39"/>
          <w:sz w:val="20"/>
        </w:rPr>
        <w:t> </w:t>
      </w:r>
      <w:r>
        <w:rPr>
          <w:sz w:val="20"/>
        </w:rPr>
        <w:t>declaración</w:t>
      </w:r>
      <w:r>
        <w:rPr>
          <w:spacing w:val="38"/>
          <w:sz w:val="20"/>
        </w:rPr>
        <w:t> </w:t>
      </w:r>
      <w:r>
        <w:rPr>
          <w:sz w:val="20"/>
        </w:rPr>
        <w:t>responsable</w:t>
      </w:r>
      <w:r>
        <w:rPr>
          <w:spacing w:val="39"/>
          <w:sz w:val="20"/>
        </w:rPr>
        <w:t> </w:t>
      </w:r>
      <w:r>
        <w:rPr>
          <w:sz w:val="20"/>
        </w:rPr>
        <w:t>o</w:t>
      </w:r>
      <w:r>
        <w:rPr>
          <w:spacing w:val="39"/>
          <w:sz w:val="20"/>
        </w:rPr>
        <w:t> </w:t>
      </w:r>
      <w:r>
        <w:rPr>
          <w:sz w:val="20"/>
        </w:rPr>
        <w:t>de</w:t>
      </w:r>
      <w:r>
        <w:rPr>
          <w:spacing w:val="-54"/>
          <w:sz w:val="20"/>
        </w:rPr>
        <w:t> </w:t>
      </w:r>
      <w:r>
        <w:rPr>
          <w:sz w:val="20"/>
        </w:rPr>
        <w:t>una</w:t>
      </w:r>
      <w:r>
        <w:rPr>
          <w:spacing w:val="-2"/>
          <w:sz w:val="20"/>
        </w:rPr>
        <w:t> </w:t>
      </w:r>
      <w:r>
        <w:rPr>
          <w:sz w:val="20"/>
        </w:rPr>
        <w:t>comunicación.</w:t>
      </w:r>
    </w:p>
    <w:p>
      <w:pPr>
        <w:pStyle w:val="ListParagraph"/>
        <w:numPr>
          <w:ilvl w:val="0"/>
          <w:numId w:val="25"/>
        </w:numPr>
        <w:tabs>
          <w:tab w:pos="2858" w:val="left" w:leader="none"/>
        </w:tabs>
        <w:spacing w:line="249" w:lineRule="auto" w:before="5" w:after="0"/>
        <w:ind w:left="2151" w:right="1582" w:firstLine="340"/>
        <w:jc w:val="both"/>
        <w:rPr>
          <w:sz w:val="20"/>
        </w:rPr>
      </w:pPr>
      <w:r>
        <w:rPr>
          <w:sz w:val="20"/>
        </w:rPr>
        <w:t>Cuando por la escasez de recursos naturales, la utilización de dominio</w:t>
      </w:r>
      <w:r>
        <w:rPr>
          <w:spacing w:val="1"/>
          <w:sz w:val="20"/>
        </w:rPr>
        <w:t> </w:t>
      </w:r>
      <w:r>
        <w:rPr>
          <w:sz w:val="20"/>
        </w:rPr>
        <w:t>público, la existencia de inequívocos impedimentos técnicos o en función de la</w:t>
      </w:r>
      <w:r>
        <w:rPr>
          <w:spacing w:val="1"/>
          <w:sz w:val="20"/>
        </w:rPr>
        <w:t> </w:t>
      </w:r>
      <w:r>
        <w:rPr>
          <w:sz w:val="20"/>
        </w:rPr>
        <w:t>existencia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servicios</w:t>
      </w:r>
      <w:r>
        <w:rPr>
          <w:spacing w:val="1"/>
          <w:sz w:val="20"/>
        </w:rPr>
        <w:t> </w:t>
      </w:r>
      <w:r>
        <w:rPr>
          <w:sz w:val="20"/>
        </w:rPr>
        <w:t>públicos</w:t>
      </w:r>
      <w:r>
        <w:rPr>
          <w:spacing w:val="1"/>
          <w:sz w:val="20"/>
        </w:rPr>
        <w:t> </w:t>
      </w:r>
      <w:r>
        <w:rPr>
          <w:sz w:val="20"/>
        </w:rPr>
        <w:t>sometidos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tarifas</w:t>
      </w:r>
      <w:r>
        <w:rPr>
          <w:spacing w:val="1"/>
          <w:sz w:val="20"/>
        </w:rPr>
        <w:t> </w:t>
      </w:r>
      <w:r>
        <w:rPr>
          <w:sz w:val="20"/>
        </w:rPr>
        <w:t>reguladas,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número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operadores</w:t>
      </w:r>
      <w:r>
        <w:rPr>
          <w:spacing w:val="-2"/>
          <w:sz w:val="20"/>
        </w:rPr>
        <w:t> </w:t>
      </w:r>
      <w:r>
        <w:rPr>
          <w:sz w:val="20"/>
        </w:rPr>
        <w:t>económicos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mercado sea</w:t>
      </w:r>
      <w:r>
        <w:rPr>
          <w:spacing w:val="-1"/>
          <w:sz w:val="20"/>
        </w:rPr>
        <w:t> </w:t>
      </w:r>
      <w:r>
        <w:rPr>
          <w:sz w:val="20"/>
        </w:rPr>
        <w:t>limitado.</w:t>
      </w:r>
    </w:p>
    <w:p>
      <w:pPr>
        <w:pStyle w:val="ListParagraph"/>
        <w:numPr>
          <w:ilvl w:val="0"/>
          <w:numId w:val="25"/>
        </w:numPr>
        <w:tabs>
          <w:tab w:pos="2870" w:val="left" w:leader="none"/>
        </w:tabs>
        <w:spacing w:line="249" w:lineRule="auto" w:before="4" w:after="0"/>
        <w:ind w:left="2151" w:right="1584" w:firstLine="340"/>
        <w:jc w:val="both"/>
        <w:rPr>
          <w:sz w:val="20"/>
        </w:rPr>
      </w:pPr>
      <w:r>
        <w:rPr>
          <w:sz w:val="20"/>
        </w:rPr>
        <w:t>Cuando así lo disponga la normativa de la Unión Europea o tratados y</w:t>
      </w:r>
      <w:r>
        <w:rPr>
          <w:spacing w:val="1"/>
          <w:sz w:val="20"/>
        </w:rPr>
        <w:t> </w:t>
      </w:r>
      <w:r>
        <w:rPr>
          <w:sz w:val="20"/>
        </w:rPr>
        <w:t>convenios internacionales, incluyendo la aplicación, en su caso, del principio de</w:t>
      </w:r>
      <w:r>
        <w:rPr>
          <w:spacing w:val="1"/>
          <w:sz w:val="20"/>
        </w:rPr>
        <w:t> </w:t>
      </w:r>
      <w:r>
        <w:rPr>
          <w:sz w:val="20"/>
        </w:rPr>
        <w:t>precaución.</w:t>
      </w:r>
    </w:p>
    <w:p>
      <w:pPr>
        <w:pStyle w:val="BodyText"/>
        <w:spacing w:line="249" w:lineRule="auto" w:before="172"/>
        <w:ind w:right="1584"/>
      </w:pPr>
      <w:r>
        <w:rPr/>
        <w:t>Las inscripciones en registros con carácter habilitante que no sean realizadas</w:t>
      </w:r>
      <w:r>
        <w:rPr>
          <w:spacing w:val="1"/>
        </w:rPr>
        <w:t> </w:t>
      </w:r>
      <w:r>
        <w:rPr/>
        <w:t>de</w:t>
      </w:r>
      <w:r>
        <w:rPr>
          <w:spacing w:val="15"/>
        </w:rPr>
        <w:t> </w:t>
      </w:r>
      <w:r>
        <w:rPr/>
        <w:t>oficio</w:t>
      </w:r>
      <w:r>
        <w:rPr>
          <w:spacing w:val="16"/>
        </w:rPr>
        <w:t> </w:t>
      </w:r>
      <w:r>
        <w:rPr/>
        <w:t>por</w:t>
      </w:r>
      <w:r>
        <w:rPr>
          <w:spacing w:val="16"/>
        </w:rPr>
        <w:t> </w:t>
      </w:r>
      <w:r>
        <w:rPr/>
        <w:t>las</w:t>
      </w:r>
      <w:r>
        <w:rPr>
          <w:spacing w:val="15"/>
        </w:rPr>
        <w:t> </w:t>
      </w:r>
      <w:r>
        <w:rPr/>
        <w:t>autoridades</w:t>
      </w:r>
      <w:r>
        <w:rPr>
          <w:spacing w:val="16"/>
        </w:rPr>
        <w:t> </w:t>
      </w:r>
      <w:r>
        <w:rPr/>
        <w:t>competentes</w:t>
      </w:r>
      <w:r>
        <w:rPr>
          <w:spacing w:val="16"/>
        </w:rPr>
        <w:t> </w:t>
      </w:r>
      <w:r>
        <w:rPr/>
        <w:t>tendrán</w:t>
      </w:r>
      <w:r>
        <w:rPr>
          <w:spacing w:val="15"/>
        </w:rPr>
        <w:t> </w:t>
      </w:r>
      <w:r>
        <w:rPr/>
        <w:t>a</w:t>
      </w:r>
      <w:r>
        <w:rPr>
          <w:spacing w:val="16"/>
        </w:rPr>
        <w:t> </w:t>
      </w:r>
      <w:r>
        <w:rPr/>
        <w:t>todos</w:t>
      </w:r>
      <w:r>
        <w:rPr>
          <w:spacing w:val="16"/>
        </w:rPr>
        <w:t> </w:t>
      </w:r>
      <w:r>
        <w:rPr/>
        <w:t>los</w:t>
      </w:r>
      <w:r>
        <w:rPr>
          <w:spacing w:val="15"/>
        </w:rPr>
        <w:t> </w:t>
      </w:r>
      <w:r>
        <w:rPr/>
        <w:t>efectos</w:t>
      </w:r>
      <w:r>
        <w:rPr>
          <w:spacing w:val="16"/>
        </w:rPr>
        <w:t> </w:t>
      </w:r>
      <w:r>
        <w:rPr/>
        <w:t>el</w:t>
      </w:r>
      <w:r>
        <w:rPr>
          <w:spacing w:val="16"/>
        </w:rPr>
        <w:t> </w:t>
      </w:r>
      <w:r>
        <w:rPr/>
        <w:t>carácter</w:t>
      </w:r>
      <w:r>
        <w:rPr>
          <w:spacing w:val="-53"/>
        </w:rPr>
        <w:t> </w:t>
      </w:r>
      <w:r>
        <w:rPr/>
        <w:t>de</w:t>
      </w:r>
      <w:r>
        <w:rPr>
          <w:spacing w:val="-2"/>
        </w:rPr>
        <w:t> </w:t>
      </w:r>
      <w:r>
        <w:rPr/>
        <w:t>autorización.</w:t>
      </w:r>
    </w:p>
    <w:p>
      <w:pPr>
        <w:pStyle w:val="ListParagraph"/>
        <w:numPr>
          <w:ilvl w:val="0"/>
          <w:numId w:val="24"/>
        </w:numPr>
        <w:tabs>
          <w:tab w:pos="2859" w:val="left" w:leader="none"/>
        </w:tabs>
        <w:spacing w:line="249" w:lineRule="auto" w:before="3" w:after="0"/>
        <w:ind w:left="2151" w:right="1583" w:firstLine="340"/>
        <w:jc w:val="both"/>
        <w:rPr>
          <w:sz w:val="20"/>
        </w:rPr>
      </w:pP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considerará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concurren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principios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necesidad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-53"/>
          <w:sz w:val="20"/>
        </w:rPr>
        <w:t> </w:t>
      </w:r>
      <w:r>
        <w:rPr>
          <w:sz w:val="20"/>
        </w:rPr>
        <w:t>proporcionalidad para exigir la presentación de una declaración responsable para</w:t>
      </w:r>
      <w:r>
        <w:rPr>
          <w:spacing w:val="1"/>
          <w:sz w:val="20"/>
        </w:rPr>
        <w:t> </w:t>
      </w:r>
      <w:r>
        <w:rPr>
          <w:sz w:val="20"/>
        </w:rPr>
        <w:t>el acceso a una actividad económica o su ejercicio, o para las instalaciones o</w:t>
      </w:r>
      <w:r>
        <w:rPr>
          <w:spacing w:val="1"/>
          <w:sz w:val="20"/>
        </w:rPr>
        <w:t> </w:t>
      </w:r>
      <w:r>
        <w:rPr>
          <w:sz w:val="20"/>
        </w:rPr>
        <w:t>infraestructuras físicas para el ejercicio de actividades económicas, cuando en la</w:t>
      </w:r>
      <w:r>
        <w:rPr>
          <w:spacing w:val="1"/>
          <w:sz w:val="20"/>
        </w:rPr>
        <w:t> </w:t>
      </w:r>
      <w:r>
        <w:rPr>
          <w:sz w:val="20"/>
        </w:rPr>
        <w:t>normativa se exija el cumplimiento de requisitos justificados por alguna razón</w:t>
      </w:r>
      <w:r>
        <w:rPr>
          <w:spacing w:val="1"/>
          <w:sz w:val="20"/>
        </w:rPr>
        <w:t> </w:t>
      </w:r>
      <w:r>
        <w:rPr>
          <w:sz w:val="20"/>
        </w:rPr>
        <w:t>imperiosa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interés</w:t>
      </w:r>
      <w:r>
        <w:rPr>
          <w:spacing w:val="-1"/>
          <w:sz w:val="20"/>
        </w:rPr>
        <w:t> </w:t>
      </w:r>
      <w:r>
        <w:rPr>
          <w:sz w:val="20"/>
        </w:rPr>
        <w:t>general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sean proporcionados.</w:t>
      </w:r>
    </w:p>
    <w:p>
      <w:pPr>
        <w:pStyle w:val="ListParagraph"/>
        <w:numPr>
          <w:ilvl w:val="0"/>
          <w:numId w:val="24"/>
        </w:numPr>
        <w:tabs>
          <w:tab w:pos="2859" w:val="left" w:leader="none"/>
        </w:tabs>
        <w:spacing w:line="249" w:lineRule="auto" w:before="5" w:after="0"/>
        <w:ind w:left="2151" w:right="1583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autoridades</w:t>
      </w:r>
      <w:r>
        <w:rPr>
          <w:spacing w:val="1"/>
          <w:sz w:val="20"/>
        </w:rPr>
        <w:t> </w:t>
      </w:r>
      <w:r>
        <w:rPr>
          <w:sz w:val="20"/>
        </w:rPr>
        <w:t>competentes</w:t>
      </w:r>
      <w:r>
        <w:rPr>
          <w:spacing w:val="1"/>
          <w:sz w:val="20"/>
        </w:rPr>
        <w:t> </w:t>
      </w:r>
      <w:r>
        <w:rPr>
          <w:sz w:val="20"/>
        </w:rPr>
        <w:t>podrán</w:t>
      </w:r>
      <w:r>
        <w:rPr>
          <w:spacing w:val="1"/>
          <w:sz w:val="20"/>
        </w:rPr>
        <w:t> </w:t>
      </w:r>
      <w:r>
        <w:rPr>
          <w:sz w:val="20"/>
        </w:rPr>
        <w:t>exigir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presentación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comunicación</w:t>
      </w:r>
      <w:r>
        <w:rPr>
          <w:spacing w:val="1"/>
          <w:sz w:val="20"/>
        </w:rPr>
        <w:t> </w:t>
      </w:r>
      <w:r>
        <w:rPr>
          <w:sz w:val="20"/>
        </w:rPr>
        <w:t>cuando,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alguna</w:t>
      </w:r>
      <w:r>
        <w:rPr>
          <w:spacing w:val="1"/>
          <w:sz w:val="20"/>
        </w:rPr>
        <w:t> </w:t>
      </w:r>
      <w:r>
        <w:rPr>
          <w:sz w:val="20"/>
        </w:rPr>
        <w:t>razón</w:t>
      </w:r>
      <w:r>
        <w:rPr>
          <w:spacing w:val="1"/>
          <w:sz w:val="20"/>
        </w:rPr>
        <w:t> </w:t>
      </w:r>
      <w:r>
        <w:rPr>
          <w:sz w:val="20"/>
        </w:rPr>
        <w:t>imperiosa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interés</w:t>
      </w:r>
      <w:r>
        <w:rPr>
          <w:spacing w:val="1"/>
          <w:sz w:val="20"/>
        </w:rPr>
        <w:t> </w:t>
      </w:r>
      <w:r>
        <w:rPr>
          <w:sz w:val="20"/>
        </w:rPr>
        <w:t>general</w:t>
      </w:r>
      <w:r>
        <w:rPr>
          <w:spacing w:val="1"/>
          <w:sz w:val="20"/>
        </w:rPr>
        <w:t> </w:t>
      </w:r>
      <w:r>
        <w:rPr>
          <w:sz w:val="20"/>
        </w:rPr>
        <w:t>tales</w:t>
      </w:r>
      <w:r>
        <w:rPr>
          <w:spacing w:val="1"/>
          <w:sz w:val="20"/>
        </w:rPr>
        <w:t> </w:t>
      </w:r>
      <w:r>
        <w:rPr>
          <w:sz w:val="20"/>
        </w:rPr>
        <w:t>autoridades</w:t>
      </w:r>
      <w:r>
        <w:rPr>
          <w:spacing w:val="1"/>
          <w:sz w:val="20"/>
        </w:rPr>
        <w:t> </w:t>
      </w:r>
      <w:r>
        <w:rPr>
          <w:sz w:val="20"/>
        </w:rPr>
        <w:t>precisen</w:t>
      </w:r>
      <w:r>
        <w:rPr>
          <w:spacing w:val="1"/>
          <w:sz w:val="20"/>
        </w:rPr>
        <w:t> </w:t>
      </w:r>
      <w:r>
        <w:rPr>
          <w:sz w:val="20"/>
        </w:rPr>
        <w:t>conocer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número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operadores</w:t>
      </w:r>
      <w:r>
        <w:rPr>
          <w:spacing w:val="1"/>
          <w:sz w:val="20"/>
        </w:rPr>
        <w:t> </w:t>
      </w:r>
      <w:r>
        <w:rPr>
          <w:sz w:val="20"/>
        </w:rPr>
        <w:t>económicos,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instalaciones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infraestructuras</w:t>
      </w:r>
      <w:r>
        <w:rPr>
          <w:spacing w:val="-2"/>
          <w:sz w:val="20"/>
        </w:rPr>
        <w:t> </w:t>
      </w:r>
      <w:r>
        <w:rPr>
          <w:sz w:val="20"/>
        </w:rPr>
        <w:t>físicas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mercado.</w:t>
      </w:r>
    </w:p>
    <w:p>
      <w:pPr>
        <w:pStyle w:val="ListParagraph"/>
        <w:numPr>
          <w:ilvl w:val="0"/>
          <w:numId w:val="24"/>
        </w:numPr>
        <w:tabs>
          <w:tab w:pos="2859" w:val="left" w:leader="none"/>
        </w:tabs>
        <w:spacing w:line="249" w:lineRule="auto" w:before="3" w:after="0"/>
        <w:ind w:left="2151" w:right="1583" w:firstLine="340"/>
        <w:jc w:val="both"/>
        <w:rPr>
          <w:sz w:val="20"/>
        </w:rPr>
      </w:pPr>
      <w:r>
        <w:rPr/>
        <w:pict>
          <v:shape style="position:absolute;margin-left:562.533997pt;margin-top:48.48885pt;width:18.25pt;height:104.7pt;mso-position-horizontal-relative:page;mso-position-vertical-relative:paragraph;z-index:15766528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BOE-A-2022-15818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autoridades</w:t>
      </w:r>
      <w:r>
        <w:rPr>
          <w:spacing w:val="1"/>
          <w:sz w:val="20"/>
        </w:rPr>
        <w:t> </w:t>
      </w:r>
      <w:r>
        <w:rPr>
          <w:sz w:val="20"/>
        </w:rPr>
        <w:t>competentes</w:t>
      </w:r>
      <w:r>
        <w:rPr>
          <w:spacing w:val="1"/>
          <w:sz w:val="20"/>
        </w:rPr>
        <w:t> </w:t>
      </w:r>
      <w:r>
        <w:rPr>
          <w:sz w:val="20"/>
        </w:rPr>
        <w:t>velarán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minimizar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cargas</w:t>
      </w:r>
      <w:r>
        <w:rPr>
          <w:spacing w:val="1"/>
          <w:sz w:val="20"/>
        </w:rPr>
        <w:t> </w:t>
      </w:r>
      <w:r>
        <w:rPr>
          <w:sz w:val="20"/>
        </w:rPr>
        <w:t>administrativas soportadas por los operadores económicos, de manera que, una</w:t>
      </w:r>
      <w:r>
        <w:rPr>
          <w:spacing w:val="1"/>
          <w:sz w:val="20"/>
        </w:rPr>
        <w:t> </w:t>
      </w:r>
      <w:r>
        <w:rPr>
          <w:sz w:val="20"/>
        </w:rPr>
        <w:t>vez aplicado el principio de necesidad y proporcionalidad de acuerdo con los</w:t>
      </w:r>
      <w:r>
        <w:rPr>
          <w:spacing w:val="1"/>
          <w:sz w:val="20"/>
        </w:rPr>
        <w:t> </w:t>
      </w:r>
      <w:r>
        <w:rPr>
          <w:sz w:val="20"/>
        </w:rPr>
        <w:t>apartados</w:t>
      </w:r>
      <w:r>
        <w:rPr>
          <w:spacing w:val="1"/>
          <w:sz w:val="20"/>
        </w:rPr>
        <w:t> </w:t>
      </w:r>
      <w:r>
        <w:rPr>
          <w:sz w:val="20"/>
        </w:rPr>
        <w:t>anteriores,</w:t>
      </w:r>
      <w:r>
        <w:rPr>
          <w:spacing w:val="1"/>
          <w:sz w:val="20"/>
        </w:rPr>
        <w:t> </w:t>
      </w:r>
      <w:r>
        <w:rPr>
          <w:sz w:val="20"/>
        </w:rPr>
        <w:t>elegirán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único</w:t>
      </w:r>
      <w:r>
        <w:rPr>
          <w:spacing w:val="1"/>
          <w:sz w:val="20"/>
        </w:rPr>
        <w:t> </w:t>
      </w:r>
      <w:r>
        <w:rPr>
          <w:sz w:val="20"/>
        </w:rPr>
        <w:t>medio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intervención,</w:t>
      </w:r>
      <w:r>
        <w:rPr>
          <w:spacing w:val="1"/>
          <w:sz w:val="20"/>
        </w:rPr>
        <w:t> </w:t>
      </w:r>
      <w:r>
        <w:rPr>
          <w:sz w:val="20"/>
        </w:rPr>
        <w:t>bien</w:t>
      </w:r>
      <w:r>
        <w:rPr>
          <w:spacing w:val="1"/>
          <w:sz w:val="20"/>
        </w:rPr>
        <w:t> </w:t>
      </w:r>
      <w:r>
        <w:rPr>
          <w:sz w:val="20"/>
        </w:rPr>
        <w:t>sea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presentación de una comunicación, de una declaración responsable o la solicitud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una</w:t>
      </w:r>
      <w:r>
        <w:rPr>
          <w:spacing w:val="-1"/>
          <w:sz w:val="20"/>
        </w:rPr>
        <w:t> </w:t>
      </w:r>
      <w:r>
        <w:rPr>
          <w:sz w:val="20"/>
        </w:rPr>
        <w:t>autorización.»</w:t>
      </w:r>
    </w:p>
    <w:p>
      <w:pPr>
        <w:spacing w:after="0" w:line="249" w:lineRule="auto"/>
        <w:jc w:val="both"/>
        <w:rPr>
          <w:sz w:val="20"/>
        </w:rPr>
        <w:sectPr>
          <w:headerReference w:type="default" r:id="rId30"/>
          <w:headerReference w:type="even" r:id="rId31"/>
          <w:pgSz w:w="11910" w:h="16840"/>
          <w:pgMar w:header="611" w:footer="0" w:top="1400" w:bottom="280" w:left="400" w:right="400"/>
          <w:pgNumType w:start="133627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300011pt;width:538.6pt;height:.1pt;mso-position-horizontal-relative:page;mso-position-vertical-relative:paragraph;z-index:-15689728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 w:firstLine="0"/>
        <w:jc w:val="left"/>
        <w:rPr>
          <w:sz w:val="28"/>
        </w:rPr>
      </w:pPr>
    </w:p>
    <w:p>
      <w:pPr>
        <w:pStyle w:val="BodyText"/>
        <w:spacing w:before="94"/>
        <w:ind w:left="1924" w:firstLine="0"/>
        <w:jc w:val="left"/>
      </w:pPr>
      <w:r>
        <w:rPr/>
        <w:t>Doce.</w:t>
      </w:r>
      <w:r>
        <w:rPr>
          <w:spacing w:val="84"/>
        </w:rPr>
        <w:t> </w:t>
      </w:r>
      <w:r>
        <w:rPr/>
        <w:t>Se</w:t>
      </w:r>
      <w:r>
        <w:rPr>
          <w:spacing w:val="-2"/>
        </w:rPr>
        <w:t> </w:t>
      </w:r>
      <w:r>
        <w:rPr/>
        <w:t>modifica</w:t>
      </w:r>
      <w:r>
        <w:rPr>
          <w:spacing w:val="-1"/>
        </w:rPr>
        <w:t> </w:t>
      </w:r>
      <w:r>
        <w:rPr/>
        <w:t>el</w:t>
      </w:r>
      <w:r>
        <w:rPr>
          <w:spacing w:val="-3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18,</w:t>
      </w:r>
      <w:r>
        <w:rPr>
          <w:spacing w:val="-3"/>
        </w:rPr>
        <w:t> </w:t>
      </w:r>
      <w:r>
        <w:rPr/>
        <w:t>que</w:t>
      </w:r>
      <w:r>
        <w:rPr>
          <w:spacing w:val="-2"/>
        </w:rPr>
        <w:t> </w:t>
      </w:r>
      <w:r>
        <w:rPr/>
        <w:t>queda</w:t>
      </w:r>
      <w:r>
        <w:rPr>
          <w:spacing w:val="-3"/>
        </w:rPr>
        <w:t> </w:t>
      </w:r>
      <w:r>
        <w:rPr/>
        <w:t>redactado</w:t>
      </w:r>
      <w:r>
        <w:rPr>
          <w:spacing w:val="-1"/>
        </w:rPr>
        <w:t> </w:t>
      </w:r>
      <w:r>
        <w:rPr/>
        <w:t>como</w:t>
      </w:r>
      <w:r>
        <w:rPr>
          <w:spacing w:val="-2"/>
        </w:rPr>
        <w:t> </w:t>
      </w:r>
      <w:r>
        <w:rPr/>
        <w:t>sigue:</w:t>
      </w:r>
    </w:p>
    <w:p>
      <w:pPr>
        <w:pStyle w:val="BodyText"/>
        <w:spacing w:before="6"/>
        <w:ind w:left="0" w:firstLine="0"/>
        <w:jc w:val="left"/>
      </w:pPr>
    </w:p>
    <w:p>
      <w:pPr>
        <w:tabs>
          <w:tab w:pos="3495" w:val="left" w:leader="none"/>
        </w:tabs>
        <w:spacing w:line="249" w:lineRule="auto" w:before="0"/>
        <w:ind w:left="2491" w:right="1585" w:hanging="341"/>
        <w:jc w:val="left"/>
        <w:rPr>
          <w:rFonts w:ascii="Arial" w:hAnsi="Arial"/>
          <w:i/>
          <w:sz w:val="20"/>
        </w:rPr>
      </w:pPr>
      <w:r>
        <w:rPr>
          <w:sz w:val="20"/>
        </w:rPr>
        <w:t>«Artículo</w:t>
      </w:r>
      <w:r>
        <w:rPr>
          <w:spacing w:val="16"/>
          <w:sz w:val="20"/>
        </w:rPr>
        <w:t> </w:t>
      </w:r>
      <w:r>
        <w:rPr>
          <w:sz w:val="20"/>
        </w:rPr>
        <w:t>18.</w:t>
        <w:tab/>
      </w:r>
      <w:r>
        <w:rPr>
          <w:rFonts w:ascii="Arial" w:hAnsi="Arial"/>
          <w:i/>
          <w:sz w:val="20"/>
        </w:rPr>
        <w:t>Actuaciones</w:t>
      </w:r>
      <w:r>
        <w:rPr>
          <w:rFonts w:ascii="Arial" w:hAnsi="Arial"/>
          <w:i/>
          <w:spacing w:val="17"/>
          <w:sz w:val="20"/>
        </w:rPr>
        <w:t> </w:t>
      </w:r>
      <w:r>
        <w:rPr>
          <w:rFonts w:ascii="Arial" w:hAnsi="Arial"/>
          <w:i/>
          <w:sz w:val="20"/>
        </w:rPr>
        <w:t>que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sz w:val="20"/>
        </w:rPr>
        <w:t>limitan</w:t>
      </w:r>
      <w:r>
        <w:rPr>
          <w:rFonts w:ascii="Arial" w:hAnsi="Arial"/>
          <w:i/>
          <w:spacing w:val="16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16"/>
          <w:sz w:val="20"/>
        </w:rPr>
        <w:t> </w:t>
      </w:r>
      <w:r>
        <w:rPr>
          <w:rFonts w:ascii="Arial" w:hAnsi="Arial"/>
          <w:i/>
          <w:sz w:val="20"/>
        </w:rPr>
        <w:t>libertad</w:t>
      </w:r>
      <w:r>
        <w:rPr>
          <w:rFonts w:ascii="Arial" w:hAnsi="Arial"/>
          <w:i/>
          <w:spacing w:val="1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6"/>
          <w:sz w:val="20"/>
        </w:rPr>
        <w:t> </w:t>
      </w:r>
      <w:r>
        <w:rPr>
          <w:rFonts w:ascii="Arial" w:hAnsi="Arial"/>
          <w:i/>
          <w:sz w:val="20"/>
        </w:rPr>
        <w:t>establecimiento</w:t>
      </w:r>
      <w:r>
        <w:rPr>
          <w:rFonts w:ascii="Arial" w:hAnsi="Arial"/>
          <w:i/>
          <w:spacing w:val="16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17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sz w:val="20"/>
        </w:rPr>
        <w:t>libertad</w:t>
      </w:r>
      <w:r>
        <w:rPr>
          <w:rFonts w:ascii="Arial" w:hAnsi="Arial"/>
          <w:i/>
          <w:spacing w:val="-5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circulación.</w:t>
      </w:r>
    </w:p>
    <w:p>
      <w:pPr>
        <w:pStyle w:val="ListParagraph"/>
        <w:numPr>
          <w:ilvl w:val="0"/>
          <w:numId w:val="26"/>
        </w:numPr>
        <w:tabs>
          <w:tab w:pos="2859" w:val="left" w:leader="none"/>
        </w:tabs>
        <w:spacing w:line="249" w:lineRule="auto" w:before="172" w:after="0"/>
        <w:ind w:left="2151" w:right="1582" w:firstLine="340"/>
        <w:jc w:val="both"/>
        <w:rPr>
          <w:sz w:val="20"/>
        </w:rPr>
      </w:pPr>
      <w:r>
        <w:rPr>
          <w:sz w:val="20"/>
        </w:rPr>
        <w:t>Cada</w:t>
      </w:r>
      <w:r>
        <w:rPr>
          <w:spacing w:val="12"/>
          <w:sz w:val="20"/>
        </w:rPr>
        <w:t> </w:t>
      </w:r>
      <w:r>
        <w:rPr>
          <w:sz w:val="20"/>
        </w:rPr>
        <w:t>autoridad</w:t>
      </w:r>
      <w:r>
        <w:rPr>
          <w:spacing w:val="12"/>
          <w:sz w:val="20"/>
        </w:rPr>
        <w:t> </w:t>
      </w:r>
      <w:r>
        <w:rPr>
          <w:sz w:val="20"/>
        </w:rPr>
        <w:t>competente</w:t>
      </w:r>
      <w:r>
        <w:rPr>
          <w:spacing w:val="12"/>
          <w:sz w:val="20"/>
        </w:rPr>
        <w:t> </w:t>
      </w:r>
      <w:r>
        <w:rPr>
          <w:sz w:val="20"/>
        </w:rPr>
        <w:t>se</w:t>
      </w:r>
      <w:r>
        <w:rPr>
          <w:spacing w:val="12"/>
          <w:sz w:val="20"/>
        </w:rPr>
        <w:t> </w:t>
      </w:r>
      <w:r>
        <w:rPr>
          <w:sz w:val="20"/>
        </w:rPr>
        <w:t>asegurará</w:t>
      </w:r>
      <w:r>
        <w:rPr>
          <w:spacing w:val="12"/>
          <w:sz w:val="20"/>
        </w:rPr>
        <w:t> </w:t>
      </w:r>
      <w:r>
        <w:rPr>
          <w:sz w:val="20"/>
        </w:rPr>
        <w:t>de</w:t>
      </w:r>
      <w:r>
        <w:rPr>
          <w:spacing w:val="12"/>
          <w:sz w:val="20"/>
        </w:rPr>
        <w:t> </w:t>
      </w:r>
      <w:r>
        <w:rPr>
          <w:sz w:val="20"/>
        </w:rPr>
        <w:t>que</w:t>
      </w:r>
      <w:r>
        <w:rPr>
          <w:spacing w:val="12"/>
          <w:sz w:val="20"/>
        </w:rPr>
        <w:t> </w:t>
      </w:r>
      <w:r>
        <w:rPr>
          <w:sz w:val="20"/>
        </w:rPr>
        <w:t>cualquier</w:t>
      </w:r>
      <w:r>
        <w:rPr>
          <w:spacing w:val="12"/>
          <w:sz w:val="20"/>
        </w:rPr>
        <w:t> </w:t>
      </w:r>
      <w:r>
        <w:rPr>
          <w:sz w:val="20"/>
        </w:rPr>
        <w:t>medida,</w:t>
      </w:r>
      <w:r>
        <w:rPr>
          <w:spacing w:val="12"/>
          <w:sz w:val="20"/>
        </w:rPr>
        <w:t> </w:t>
      </w:r>
      <w:r>
        <w:rPr>
          <w:sz w:val="20"/>
        </w:rPr>
        <w:t>límite</w:t>
      </w:r>
      <w:r>
        <w:rPr>
          <w:spacing w:val="-53"/>
          <w:sz w:val="20"/>
        </w:rPr>
        <w:t> </w:t>
      </w:r>
      <w:r>
        <w:rPr>
          <w:sz w:val="20"/>
        </w:rPr>
        <w:t>o requisito que adopte o mantenga en vigor no tenga como efecto la creación o el</w:t>
      </w:r>
      <w:r>
        <w:rPr>
          <w:spacing w:val="1"/>
          <w:sz w:val="20"/>
        </w:rPr>
        <w:t> </w:t>
      </w:r>
      <w:r>
        <w:rPr>
          <w:sz w:val="20"/>
        </w:rPr>
        <w:t>mantenimiento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un</w:t>
      </w:r>
      <w:r>
        <w:rPr>
          <w:spacing w:val="-1"/>
          <w:sz w:val="20"/>
        </w:rPr>
        <w:t> </w:t>
      </w:r>
      <w:r>
        <w:rPr>
          <w:sz w:val="20"/>
        </w:rPr>
        <w:t>obstáculo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barrera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unidad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mercado.</w:t>
      </w:r>
    </w:p>
    <w:p>
      <w:pPr>
        <w:pStyle w:val="ListParagraph"/>
        <w:numPr>
          <w:ilvl w:val="0"/>
          <w:numId w:val="26"/>
        </w:numPr>
        <w:tabs>
          <w:tab w:pos="2859" w:val="left" w:leader="none"/>
        </w:tabs>
        <w:spacing w:line="249" w:lineRule="auto" w:before="3" w:after="0"/>
        <w:ind w:left="2151" w:right="1584" w:firstLine="340"/>
        <w:jc w:val="both"/>
        <w:rPr>
          <w:sz w:val="20"/>
        </w:rPr>
      </w:pPr>
      <w:r>
        <w:rPr>
          <w:sz w:val="20"/>
        </w:rPr>
        <w:t>Las autoridades competentes no podrán realizar actuaciones que limiten el</w:t>
      </w:r>
      <w:r>
        <w:rPr>
          <w:spacing w:val="-53"/>
          <w:sz w:val="20"/>
        </w:rPr>
        <w:t> </w:t>
      </w:r>
      <w:r>
        <w:rPr>
          <w:sz w:val="20"/>
        </w:rPr>
        <w:t>libre establecimiento y la libre circulación por no cumplir los principios recogidos en</w:t>
      </w:r>
      <w:r>
        <w:rPr>
          <w:spacing w:val="-53"/>
          <w:sz w:val="20"/>
        </w:rPr>
        <w:t> </w:t>
      </w:r>
      <w:r>
        <w:rPr>
          <w:sz w:val="20"/>
        </w:rPr>
        <w:t>el Capítulo II. No cumplen los principios recogidos en el capítulo II los actos,</w:t>
      </w:r>
      <w:r>
        <w:rPr>
          <w:spacing w:val="1"/>
          <w:sz w:val="20"/>
        </w:rPr>
        <w:t> </w:t>
      </w:r>
      <w:r>
        <w:rPr>
          <w:sz w:val="20"/>
        </w:rPr>
        <w:t>disposiciones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medios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intervención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autoridades</w:t>
      </w:r>
      <w:r>
        <w:rPr>
          <w:spacing w:val="1"/>
          <w:sz w:val="20"/>
        </w:rPr>
        <w:t> </w:t>
      </w:r>
      <w:r>
        <w:rPr>
          <w:sz w:val="20"/>
        </w:rPr>
        <w:t>competentes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contengan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apliquen:</w:t>
      </w:r>
    </w:p>
    <w:p>
      <w:pPr>
        <w:pStyle w:val="ListParagraph"/>
        <w:numPr>
          <w:ilvl w:val="0"/>
          <w:numId w:val="27"/>
        </w:numPr>
        <w:tabs>
          <w:tab w:pos="2870" w:val="left" w:leader="none"/>
        </w:tabs>
        <w:spacing w:line="249" w:lineRule="auto" w:before="174" w:after="0"/>
        <w:ind w:left="2151" w:right="1584" w:firstLine="340"/>
        <w:jc w:val="both"/>
        <w:rPr>
          <w:sz w:val="20"/>
        </w:rPr>
      </w:pPr>
      <w:r>
        <w:rPr>
          <w:sz w:val="20"/>
        </w:rPr>
        <w:t>Requisitos discriminatorios para el acceso a una actividad económica o su</w:t>
      </w:r>
      <w:r>
        <w:rPr>
          <w:spacing w:val="1"/>
          <w:sz w:val="20"/>
        </w:rPr>
        <w:t> </w:t>
      </w:r>
      <w:r>
        <w:rPr>
          <w:sz w:val="20"/>
        </w:rPr>
        <w:t>ejercicio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adjudicación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contratos</w:t>
      </w:r>
      <w:r>
        <w:rPr>
          <w:spacing w:val="1"/>
          <w:sz w:val="20"/>
        </w:rPr>
        <w:t> </w:t>
      </w:r>
      <w:r>
        <w:rPr>
          <w:sz w:val="20"/>
        </w:rPr>
        <w:t>públicos,</w:t>
      </w:r>
      <w:r>
        <w:rPr>
          <w:spacing w:val="1"/>
          <w:sz w:val="20"/>
        </w:rPr>
        <w:t> </w:t>
      </w:r>
      <w:r>
        <w:rPr>
          <w:sz w:val="20"/>
        </w:rPr>
        <w:t>basados</w:t>
      </w:r>
      <w:r>
        <w:rPr>
          <w:spacing w:val="1"/>
          <w:sz w:val="20"/>
        </w:rPr>
        <w:t> </w:t>
      </w:r>
      <w:r>
        <w:rPr>
          <w:sz w:val="20"/>
        </w:rPr>
        <w:t>directa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indirectamente en el lugar de residencia o establecimiento del operador. Entre</w:t>
      </w:r>
      <w:r>
        <w:rPr>
          <w:spacing w:val="1"/>
          <w:sz w:val="20"/>
        </w:rPr>
        <w:t> </w:t>
      </w:r>
      <w:r>
        <w:rPr>
          <w:sz w:val="20"/>
        </w:rPr>
        <w:t>estos</w:t>
      </w:r>
      <w:r>
        <w:rPr>
          <w:spacing w:val="-2"/>
          <w:sz w:val="20"/>
        </w:rPr>
        <w:t> </w:t>
      </w:r>
      <w:r>
        <w:rPr>
          <w:sz w:val="20"/>
        </w:rPr>
        <w:t>requisitos se incluyen,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particular:</w:t>
      </w:r>
    </w:p>
    <w:p>
      <w:pPr>
        <w:pStyle w:val="ListParagraph"/>
        <w:numPr>
          <w:ilvl w:val="0"/>
          <w:numId w:val="28"/>
        </w:numPr>
        <w:tabs>
          <w:tab w:pos="2660" w:val="left" w:leader="none"/>
        </w:tabs>
        <w:spacing w:line="249" w:lineRule="auto" w:before="173" w:after="0"/>
        <w:ind w:left="2151" w:right="1582" w:firstLine="340"/>
        <w:jc w:val="both"/>
        <w:rPr>
          <w:sz w:val="20"/>
        </w:rPr>
      </w:pPr>
      <w:r>
        <w:rPr>
          <w:sz w:val="20"/>
        </w:rPr>
        <w:t>º</w:t>
      </w:r>
      <w:r>
        <w:rPr>
          <w:spacing w:val="56"/>
          <w:sz w:val="20"/>
        </w:rPr>
        <w:t> </w:t>
      </w:r>
      <w:r>
        <w:rPr>
          <w:sz w:val="20"/>
        </w:rPr>
        <w:t>Que el establecimiento o el domicilio social se encuentre en el territorio de</w:t>
      </w:r>
      <w:r>
        <w:rPr>
          <w:spacing w:val="-53"/>
          <w:sz w:val="20"/>
        </w:rPr>
        <w:t> </w:t>
      </w:r>
      <w:r>
        <w:rPr>
          <w:sz w:val="20"/>
        </w:rPr>
        <w:t>la autoridad competente, o que disponga de un establecimiento físico dentro de su</w:t>
      </w:r>
      <w:r>
        <w:rPr>
          <w:spacing w:val="1"/>
          <w:sz w:val="20"/>
        </w:rPr>
        <w:t> </w:t>
      </w:r>
      <w:r>
        <w:rPr>
          <w:sz w:val="20"/>
        </w:rPr>
        <w:t>territorio.</w:t>
      </w:r>
    </w:p>
    <w:p>
      <w:pPr>
        <w:pStyle w:val="ListParagraph"/>
        <w:numPr>
          <w:ilvl w:val="0"/>
          <w:numId w:val="28"/>
        </w:numPr>
        <w:tabs>
          <w:tab w:pos="2660" w:val="left" w:leader="none"/>
        </w:tabs>
        <w:spacing w:line="249" w:lineRule="auto" w:before="3" w:after="0"/>
        <w:ind w:left="2151" w:right="1583" w:firstLine="340"/>
        <w:jc w:val="both"/>
        <w:rPr>
          <w:sz w:val="20"/>
        </w:rPr>
      </w:pPr>
      <w:r>
        <w:rPr>
          <w:sz w:val="20"/>
        </w:rPr>
        <w:t>º</w:t>
      </w:r>
      <w:r>
        <w:rPr>
          <w:spacing w:val="1"/>
          <w:sz w:val="20"/>
        </w:rPr>
        <w:t> </w:t>
      </w:r>
      <w:r>
        <w:rPr>
          <w:sz w:val="20"/>
        </w:rPr>
        <w:t>Que el operador haya residido u operado durante un determinado periodo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tiempo en</w:t>
      </w:r>
      <w:r>
        <w:rPr>
          <w:spacing w:val="-1"/>
          <w:sz w:val="20"/>
        </w:rPr>
        <w:t> </w:t>
      </w:r>
      <w:r>
        <w:rPr>
          <w:sz w:val="20"/>
        </w:rPr>
        <w:t>dicho</w:t>
      </w:r>
      <w:r>
        <w:rPr>
          <w:spacing w:val="-1"/>
          <w:sz w:val="20"/>
        </w:rPr>
        <w:t> </w:t>
      </w:r>
      <w:r>
        <w:rPr>
          <w:sz w:val="20"/>
        </w:rPr>
        <w:t>territorio.</w:t>
      </w:r>
    </w:p>
    <w:p>
      <w:pPr>
        <w:pStyle w:val="ListParagraph"/>
        <w:numPr>
          <w:ilvl w:val="0"/>
          <w:numId w:val="28"/>
        </w:numPr>
        <w:tabs>
          <w:tab w:pos="2660" w:val="left" w:leader="none"/>
        </w:tabs>
        <w:spacing w:line="249" w:lineRule="auto" w:before="1" w:after="0"/>
        <w:ind w:left="2151" w:right="1583" w:firstLine="340"/>
        <w:jc w:val="both"/>
        <w:rPr>
          <w:sz w:val="20"/>
        </w:rPr>
      </w:pPr>
      <w:r>
        <w:rPr>
          <w:sz w:val="20"/>
        </w:rPr>
        <w:t>º</w:t>
      </w:r>
      <w:r>
        <w:rPr>
          <w:spacing w:val="1"/>
          <w:sz w:val="20"/>
        </w:rPr>
        <w:t> </w:t>
      </w:r>
      <w:r>
        <w:rPr>
          <w:sz w:val="20"/>
        </w:rPr>
        <w:t>Que el operador haya tenido que estar inscrito en un registro de dicho</w:t>
      </w:r>
      <w:r>
        <w:rPr>
          <w:spacing w:val="1"/>
          <w:sz w:val="20"/>
        </w:rPr>
        <w:t> </w:t>
      </w:r>
      <w:r>
        <w:rPr>
          <w:sz w:val="20"/>
        </w:rPr>
        <w:t>territorio</w:t>
      </w:r>
      <w:r>
        <w:rPr>
          <w:spacing w:val="-1"/>
          <w:sz w:val="20"/>
        </w:rPr>
        <w:t> </w:t>
      </w:r>
      <w:r>
        <w:rPr>
          <w:sz w:val="20"/>
        </w:rPr>
        <w:t>durante</w:t>
      </w:r>
      <w:r>
        <w:rPr>
          <w:spacing w:val="-1"/>
          <w:sz w:val="20"/>
        </w:rPr>
        <w:t> </w:t>
      </w:r>
      <w:r>
        <w:rPr>
          <w:sz w:val="20"/>
        </w:rPr>
        <w:t>un</w:t>
      </w:r>
      <w:r>
        <w:rPr>
          <w:spacing w:val="-2"/>
          <w:sz w:val="20"/>
        </w:rPr>
        <w:t> </w:t>
      </w:r>
      <w:r>
        <w:rPr>
          <w:sz w:val="20"/>
        </w:rPr>
        <w:t>determinado</w:t>
      </w:r>
      <w:r>
        <w:rPr>
          <w:spacing w:val="-1"/>
          <w:sz w:val="20"/>
        </w:rPr>
        <w:t> </w:t>
      </w:r>
      <w:r>
        <w:rPr>
          <w:sz w:val="20"/>
        </w:rPr>
        <w:t>periodo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tiempo.</w:t>
      </w:r>
    </w:p>
    <w:p>
      <w:pPr>
        <w:pStyle w:val="ListParagraph"/>
        <w:numPr>
          <w:ilvl w:val="0"/>
          <w:numId w:val="28"/>
        </w:numPr>
        <w:tabs>
          <w:tab w:pos="2660" w:val="left" w:leader="none"/>
        </w:tabs>
        <w:spacing w:line="249" w:lineRule="auto" w:before="2" w:after="0"/>
        <w:ind w:left="2151" w:right="1584" w:firstLine="340"/>
        <w:jc w:val="both"/>
        <w:rPr>
          <w:sz w:val="20"/>
        </w:rPr>
      </w:pPr>
      <w:r>
        <w:rPr>
          <w:sz w:val="20"/>
        </w:rPr>
        <w:t>º</w:t>
      </w:r>
      <w:r>
        <w:rPr>
          <w:spacing w:val="1"/>
          <w:sz w:val="20"/>
        </w:rPr>
        <w:t> </w:t>
      </w:r>
      <w:r>
        <w:rPr>
          <w:sz w:val="20"/>
        </w:rPr>
        <w:t>Que su personal, los que ostenten la propiedad o los miembros de los</w:t>
      </w:r>
      <w:r>
        <w:rPr>
          <w:spacing w:val="1"/>
          <w:sz w:val="20"/>
        </w:rPr>
        <w:t> </w:t>
      </w:r>
      <w:r>
        <w:rPr>
          <w:sz w:val="20"/>
        </w:rPr>
        <w:t>órganos de administración, control o gobierno residan en dicho territorio o reúnan</w:t>
      </w:r>
      <w:r>
        <w:rPr>
          <w:spacing w:val="1"/>
          <w:sz w:val="20"/>
        </w:rPr>
        <w:t> </w:t>
      </w:r>
      <w:r>
        <w:rPr>
          <w:sz w:val="20"/>
        </w:rPr>
        <w:t>condiciones que directa o indirectamente discriminen a las personas procedentes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otros</w:t>
      </w:r>
      <w:r>
        <w:rPr>
          <w:spacing w:val="-1"/>
          <w:sz w:val="20"/>
        </w:rPr>
        <w:t> </w:t>
      </w:r>
      <w:r>
        <w:rPr>
          <w:sz w:val="20"/>
        </w:rPr>
        <w:t>lugares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territorio.</w:t>
      </w:r>
    </w:p>
    <w:p>
      <w:pPr>
        <w:pStyle w:val="ListParagraph"/>
        <w:numPr>
          <w:ilvl w:val="0"/>
          <w:numId w:val="28"/>
        </w:numPr>
        <w:tabs>
          <w:tab w:pos="2660" w:val="left" w:leader="none"/>
        </w:tabs>
        <w:spacing w:line="249" w:lineRule="auto" w:before="3" w:after="0"/>
        <w:ind w:left="2151" w:right="1581" w:firstLine="340"/>
        <w:jc w:val="both"/>
        <w:rPr>
          <w:sz w:val="20"/>
        </w:rPr>
      </w:pPr>
      <w:r>
        <w:rPr>
          <w:sz w:val="20"/>
        </w:rPr>
        <w:t>º   Que el operador deba realizar un curso de formación dentro del territorio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autoridad</w:t>
      </w:r>
      <w:r>
        <w:rPr>
          <w:spacing w:val="-1"/>
          <w:sz w:val="20"/>
        </w:rPr>
        <w:t> </w:t>
      </w:r>
      <w:r>
        <w:rPr>
          <w:sz w:val="20"/>
        </w:rPr>
        <w:t>competente.</w:t>
      </w:r>
    </w:p>
    <w:p>
      <w:pPr>
        <w:pStyle w:val="ListParagraph"/>
        <w:numPr>
          <w:ilvl w:val="0"/>
          <w:numId w:val="27"/>
        </w:numPr>
        <w:tabs>
          <w:tab w:pos="2870" w:val="left" w:leader="none"/>
        </w:tabs>
        <w:spacing w:line="249" w:lineRule="auto" w:before="172" w:after="0"/>
        <w:ind w:left="2151" w:right="1583" w:firstLine="340"/>
        <w:jc w:val="both"/>
        <w:rPr>
          <w:sz w:val="20"/>
        </w:rPr>
      </w:pPr>
      <w:r>
        <w:rPr>
          <w:sz w:val="20"/>
        </w:rPr>
        <w:t>Requisitos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obtención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ventajas</w:t>
      </w:r>
      <w:r>
        <w:rPr>
          <w:spacing w:val="1"/>
          <w:sz w:val="20"/>
        </w:rPr>
        <w:t> </w:t>
      </w:r>
      <w:r>
        <w:rPr>
          <w:sz w:val="20"/>
        </w:rPr>
        <w:t>económicas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sean</w:t>
      </w:r>
      <w:r>
        <w:rPr>
          <w:spacing w:val="1"/>
          <w:sz w:val="20"/>
        </w:rPr>
        <w:t> </w:t>
      </w:r>
      <w:r>
        <w:rPr>
          <w:sz w:val="20"/>
        </w:rPr>
        <w:t>discriminatorios excepto que exista una razón imperiosa de interés general que lo</w:t>
      </w:r>
      <w:r>
        <w:rPr>
          <w:spacing w:val="1"/>
          <w:sz w:val="20"/>
        </w:rPr>
        <w:t> </w:t>
      </w:r>
      <w:r>
        <w:rPr>
          <w:sz w:val="20"/>
        </w:rPr>
        <w:t>justifique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sea</w:t>
      </w:r>
      <w:r>
        <w:rPr>
          <w:spacing w:val="1"/>
          <w:sz w:val="20"/>
        </w:rPr>
        <w:t> </w:t>
      </w:r>
      <w:r>
        <w:rPr>
          <w:sz w:val="20"/>
        </w:rPr>
        <w:t>proporcionado.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obligación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operar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territorio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autoridad competente o de generar actividad económica en el mismo para la</w:t>
      </w:r>
      <w:r>
        <w:rPr>
          <w:spacing w:val="1"/>
          <w:sz w:val="20"/>
        </w:rPr>
        <w:t> </w:t>
      </w:r>
      <w:r>
        <w:rPr>
          <w:sz w:val="20"/>
        </w:rPr>
        <w:t>obtención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ventajas</w:t>
      </w:r>
      <w:r>
        <w:rPr>
          <w:spacing w:val="1"/>
          <w:sz w:val="20"/>
        </w:rPr>
        <w:t> </w:t>
      </w:r>
      <w:r>
        <w:rPr>
          <w:sz w:val="20"/>
        </w:rPr>
        <w:t>económicas</w:t>
      </w:r>
      <w:r>
        <w:rPr>
          <w:spacing w:val="1"/>
          <w:sz w:val="20"/>
        </w:rPr>
        <w:t> </w:t>
      </w:r>
      <w:r>
        <w:rPr>
          <w:sz w:val="20"/>
        </w:rPr>
        <w:t>vinculadas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políticas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fomento</w:t>
      </w:r>
      <w:r>
        <w:rPr>
          <w:spacing w:val="1"/>
          <w:sz w:val="20"/>
        </w:rPr>
        <w:t> </w:t>
      </w:r>
      <w:r>
        <w:rPr>
          <w:sz w:val="20"/>
        </w:rPr>
        <w:t>desarrolladas</w:t>
      </w:r>
      <w:r>
        <w:rPr>
          <w:spacing w:val="24"/>
          <w:sz w:val="20"/>
        </w:rPr>
        <w:t> </w:t>
      </w:r>
      <w:r>
        <w:rPr>
          <w:sz w:val="20"/>
        </w:rPr>
        <w:t>por</w:t>
      </w:r>
      <w:r>
        <w:rPr>
          <w:spacing w:val="25"/>
          <w:sz w:val="20"/>
        </w:rPr>
        <w:t> </w:t>
      </w:r>
      <w:r>
        <w:rPr>
          <w:sz w:val="20"/>
        </w:rPr>
        <w:t>dicha</w:t>
      </w:r>
      <w:r>
        <w:rPr>
          <w:spacing w:val="25"/>
          <w:sz w:val="20"/>
        </w:rPr>
        <w:t> </w:t>
      </w:r>
      <w:r>
        <w:rPr>
          <w:sz w:val="20"/>
        </w:rPr>
        <w:t>autoridad</w:t>
      </w:r>
      <w:r>
        <w:rPr>
          <w:spacing w:val="25"/>
          <w:sz w:val="20"/>
        </w:rPr>
        <w:t> </w:t>
      </w:r>
      <w:r>
        <w:rPr>
          <w:sz w:val="20"/>
        </w:rPr>
        <w:t>no</w:t>
      </w:r>
      <w:r>
        <w:rPr>
          <w:spacing w:val="25"/>
          <w:sz w:val="20"/>
        </w:rPr>
        <w:t> </w:t>
      </w:r>
      <w:r>
        <w:rPr>
          <w:sz w:val="20"/>
        </w:rPr>
        <w:t>se</w:t>
      </w:r>
      <w:r>
        <w:rPr>
          <w:spacing w:val="25"/>
          <w:sz w:val="20"/>
        </w:rPr>
        <w:t> </w:t>
      </w:r>
      <w:r>
        <w:rPr>
          <w:sz w:val="20"/>
        </w:rPr>
        <w:t>considerará</w:t>
      </w:r>
      <w:r>
        <w:rPr>
          <w:spacing w:val="25"/>
          <w:sz w:val="20"/>
        </w:rPr>
        <w:t> </w:t>
      </w:r>
      <w:r>
        <w:rPr>
          <w:sz w:val="20"/>
        </w:rPr>
        <w:t>un</w:t>
      </w:r>
      <w:r>
        <w:rPr>
          <w:spacing w:val="25"/>
          <w:sz w:val="20"/>
        </w:rPr>
        <w:t> </w:t>
      </w:r>
      <w:r>
        <w:rPr>
          <w:sz w:val="20"/>
        </w:rPr>
        <w:t>requisito</w:t>
      </w:r>
      <w:r>
        <w:rPr>
          <w:spacing w:val="25"/>
          <w:sz w:val="20"/>
        </w:rPr>
        <w:t> </w:t>
      </w:r>
      <w:r>
        <w:rPr>
          <w:sz w:val="20"/>
        </w:rPr>
        <w:t>discriminatorio,</w:t>
      </w:r>
      <w:r>
        <w:rPr>
          <w:spacing w:val="-53"/>
          <w:sz w:val="20"/>
        </w:rPr>
        <w:t> </w:t>
      </w:r>
      <w:r>
        <w:rPr>
          <w:sz w:val="20"/>
        </w:rPr>
        <w:t>sin perjuicio del cumplimiento del principio de no discriminación e igualdad de trato</w:t>
      </w:r>
      <w:r>
        <w:rPr>
          <w:spacing w:val="-53"/>
          <w:sz w:val="20"/>
        </w:rPr>
        <w:t> </w:t>
      </w:r>
      <w:r>
        <w:rPr>
          <w:sz w:val="20"/>
        </w:rPr>
        <w:t>establecido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derecho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Unión</w:t>
      </w:r>
      <w:r>
        <w:rPr>
          <w:spacing w:val="-1"/>
          <w:sz w:val="20"/>
        </w:rPr>
        <w:t> </w:t>
      </w:r>
      <w:r>
        <w:rPr>
          <w:sz w:val="20"/>
        </w:rPr>
        <w:t>Europea.</w:t>
      </w:r>
    </w:p>
    <w:p>
      <w:pPr>
        <w:pStyle w:val="ListParagraph"/>
        <w:numPr>
          <w:ilvl w:val="0"/>
          <w:numId w:val="27"/>
        </w:numPr>
        <w:tabs>
          <w:tab w:pos="2858" w:val="left" w:leader="none"/>
        </w:tabs>
        <w:spacing w:line="249" w:lineRule="auto" w:before="6" w:after="0"/>
        <w:ind w:left="2151" w:right="1582" w:firstLine="340"/>
        <w:jc w:val="both"/>
        <w:rPr>
          <w:sz w:val="20"/>
        </w:rPr>
      </w:pPr>
      <w:r>
        <w:rPr>
          <w:sz w:val="20"/>
        </w:rPr>
        <w:t>Requisitos de seguros de responsabilidad civil o garantías equivalentes o</w:t>
      </w:r>
      <w:r>
        <w:rPr>
          <w:spacing w:val="1"/>
          <w:sz w:val="20"/>
        </w:rPr>
        <w:t> </w:t>
      </w:r>
      <w:r>
        <w:rPr>
          <w:sz w:val="20"/>
        </w:rPr>
        <w:t>comparables</w:t>
      </w:r>
      <w:r>
        <w:rPr>
          <w:spacing w:val="15"/>
          <w:sz w:val="20"/>
        </w:rPr>
        <w:t> </w:t>
      </w:r>
      <w:r>
        <w:rPr>
          <w:sz w:val="20"/>
        </w:rPr>
        <w:t>en</w:t>
      </w:r>
      <w:r>
        <w:rPr>
          <w:spacing w:val="16"/>
          <w:sz w:val="20"/>
        </w:rPr>
        <w:t> </w:t>
      </w:r>
      <w:r>
        <w:rPr>
          <w:sz w:val="20"/>
        </w:rPr>
        <w:t>lo</w:t>
      </w:r>
      <w:r>
        <w:rPr>
          <w:spacing w:val="15"/>
          <w:sz w:val="20"/>
        </w:rPr>
        <w:t> </w:t>
      </w:r>
      <w:r>
        <w:rPr>
          <w:sz w:val="20"/>
        </w:rPr>
        <w:t>esencial</w:t>
      </w:r>
      <w:r>
        <w:rPr>
          <w:spacing w:val="16"/>
          <w:sz w:val="20"/>
        </w:rPr>
        <w:t> </w:t>
      </w:r>
      <w:r>
        <w:rPr>
          <w:sz w:val="20"/>
        </w:rPr>
        <w:t>en</w:t>
      </w:r>
      <w:r>
        <w:rPr>
          <w:spacing w:val="16"/>
          <w:sz w:val="20"/>
        </w:rPr>
        <w:t> </w:t>
      </w:r>
      <w:r>
        <w:rPr>
          <w:sz w:val="20"/>
        </w:rPr>
        <w:t>cuanto</w:t>
      </w:r>
      <w:r>
        <w:rPr>
          <w:spacing w:val="15"/>
          <w:sz w:val="20"/>
        </w:rPr>
        <w:t> </w:t>
      </w:r>
      <w:r>
        <w:rPr>
          <w:sz w:val="20"/>
        </w:rPr>
        <w:t>a</w:t>
      </w:r>
      <w:r>
        <w:rPr>
          <w:spacing w:val="16"/>
          <w:sz w:val="20"/>
        </w:rPr>
        <w:t> </w:t>
      </w:r>
      <w:r>
        <w:rPr>
          <w:sz w:val="20"/>
        </w:rPr>
        <w:t>su</w:t>
      </w:r>
      <w:r>
        <w:rPr>
          <w:spacing w:val="15"/>
          <w:sz w:val="20"/>
        </w:rPr>
        <w:t> </w:t>
      </w:r>
      <w:r>
        <w:rPr>
          <w:sz w:val="20"/>
        </w:rPr>
        <w:t>finalidad</w:t>
      </w:r>
      <w:r>
        <w:rPr>
          <w:spacing w:val="16"/>
          <w:sz w:val="20"/>
        </w:rPr>
        <w:t> </w:t>
      </w:r>
      <w:r>
        <w:rPr>
          <w:sz w:val="20"/>
        </w:rPr>
        <w:t>y</w:t>
      </w:r>
      <w:r>
        <w:rPr>
          <w:spacing w:val="16"/>
          <w:sz w:val="20"/>
        </w:rPr>
        <w:t> </w:t>
      </w:r>
      <w:r>
        <w:rPr>
          <w:sz w:val="20"/>
        </w:rPr>
        <w:t>a</w:t>
      </w:r>
      <w:r>
        <w:rPr>
          <w:spacing w:val="15"/>
          <w:sz w:val="20"/>
        </w:rPr>
        <w:t> </w:t>
      </w:r>
      <w:r>
        <w:rPr>
          <w:sz w:val="20"/>
        </w:rPr>
        <w:t>la</w:t>
      </w:r>
      <w:r>
        <w:rPr>
          <w:spacing w:val="16"/>
          <w:sz w:val="20"/>
        </w:rPr>
        <w:t> </w:t>
      </w:r>
      <w:r>
        <w:rPr>
          <w:sz w:val="20"/>
        </w:rPr>
        <w:t>cobertura</w:t>
      </w:r>
      <w:r>
        <w:rPr>
          <w:spacing w:val="16"/>
          <w:sz w:val="20"/>
        </w:rPr>
        <w:t> </w:t>
      </w:r>
      <w:r>
        <w:rPr>
          <w:sz w:val="20"/>
        </w:rPr>
        <w:t>que</w:t>
      </w:r>
      <w:r>
        <w:rPr>
          <w:spacing w:val="15"/>
          <w:sz w:val="20"/>
        </w:rPr>
        <w:t> </w:t>
      </w:r>
      <w:r>
        <w:rPr>
          <w:sz w:val="20"/>
        </w:rPr>
        <w:t>ofrezca</w:t>
      </w:r>
      <w:r>
        <w:rPr>
          <w:spacing w:val="-53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términos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riesgo</w:t>
      </w:r>
      <w:r>
        <w:rPr>
          <w:spacing w:val="1"/>
          <w:sz w:val="20"/>
        </w:rPr>
        <w:t> </w:t>
      </w:r>
      <w:r>
        <w:rPr>
          <w:sz w:val="20"/>
        </w:rPr>
        <w:t>asegurado,</w:t>
      </w:r>
      <w:r>
        <w:rPr>
          <w:spacing w:val="1"/>
          <w:sz w:val="20"/>
        </w:rPr>
        <w:t> </w:t>
      </w:r>
      <w:r>
        <w:rPr>
          <w:sz w:val="20"/>
        </w:rPr>
        <w:t>suma</w:t>
      </w:r>
      <w:r>
        <w:rPr>
          <w:spacing w:val="1"/>
          <w:sz w:val="20"/>
        </w:rPr>
        <w:t> </w:t>
      </w:r>
      <w:r>
        <w:rPr>
          <w:sz w:val="20"/>
        </w:rPr>
        <w:t>asegurada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límite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garantía,</w:t>
      </w:r>
      <w:r>
        <w:rPr>
          <w:spacing w:val="1"/>
          <w:sz w:val="20"/>
        </w:rPr>
        <w:t> </w:t>
      </w:r>
      <w:r>
        <w:rPr>
          <w:sz w:val="20"/>
        </w:rPr>
        <w:t>adicionales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establecidos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normativa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lugar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origen,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-53"/>
          <w:sz w:val="20"/>
        </w:rPr>
        <w:t> </w:t>
      </w:r>
      <w:r>
        <w:rPr>
          <w:sz w:val="20"/>
        </w:rPr>
        <w:t>obligación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constitución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depósito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garantías</w:t>
      </w:r>
      <w:r>
        <w:rPr>
          <w:spacing w:val="1"/>
          <w:sz w:val="20"/>
        </w:rPr>
        <w:t> </w:t>
      </w:r>
      <w:r>
        <w:rPr>
          <w:sz w:val="20"/>
        </w:rPr>
        <w:t>financieras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suscripción de un seguro deban realizarse con un prestador u organismo del</w:t>
      </w:r>
      <w:r>
        <w:rPr>
          <w:spacing w:val="1"/>
          <w:sz w:val="20"/>
        </w:rPr>
        <w:t> </w:t>
      </w:r>
      <w:r>
        <w:rPr>
          <w:sz w:val="20"/>
        </w:rPr>
        <w:t>territorio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autoridad</w:t>
      </w:r>
      <w:r>
        <w:rPr>
          <w:spacing w:val="-1"/>
          <w:sz w:val="20"/>
        </w:rPr>
        <w:t> </w:t>
      </w:r>
      <w:r>
        <w:rPr>
          <w:sz w:val="20"/>
        </w:rPr>
        <w:t>competente.</w:t>
      </w:r>
    </w:p>
    <w:p>
      <w:pPr>
        <w:pStyle w:val="ListParagraph"/>
        <w:numPr>
          <w:ilvl w:val="0"/>
          <w:numId w:val="27"/>
        </w:numPr>
        <w:tabs>
          <w:tab w:pos="2870" w:val="left" w:leader="none"/>
        </w:tabs>
        <w:spacing w:line="249" w:lineRule="auto" w:before="6" w:after="0"/>
        <w:ind w:left="2151" w:right="1583" w:firstLine="340"/>
        <w:jc w:val="both"/>
        <w:rPr>
          <w:sz w:val="20"/>
        </w:rPr>
      </w:pPr>
      <w:r>
        <w:rPr/>
        <w:pict>
          <v:shape style="position:absolute;margin-left:562.533997pt;margin-top:4.134883pt;width:18.25pt;height:104.7pt;mso-position-horizontal-relative:page;mso-position-vertical-relative:paragraph;z-index:15768064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BOE-A-2022-15818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Requisitos de naturaleza económica o intervención directa o indirecta de</w:t>
      </w:r>
      <w:r>
        <w:rPr>
          <w:spacing w:val="1"/>
          <w:sz w:val="20"/>
        </w:rPr>
        <w:t> </w:t>
      </w:r>
      <w:r>
        <w:rPr>
          <w:sz w:val="20"/>
        </w:rPr>
        <w:t>competidores en la concesión de autorizaciones, en los términos establecidos en</w:t>
      </w:r>
      <w:r>
        <w:rPr>
          <w:spacing w:val="1"/>
          <w:sz w:val="20"/>
        </w:rPr>
        <w:t> </w:t>
      </w:r>
      <w:r>
        <w:rPr>
          <w:sz w:val="20"/>
        </w:rPr>
        <w:t>las letras e) y f) del artículo 10 de la Ley 17/2009, de 23 de noviembre, sobre el</w:t>
      </w:r>
      <w:r>
        <w:rPr>
          <w:spacing w:val="1"/>
          <w:sz w:val="20"/>
        </w:rPr>
        <w:t> </w:t>
      </w:r>
      <w:r>
        <w:rPr>
          <w:sz w:val="20"/>
        </w:rPr>
        <w:t>libre</w:t>
      </w:r>
      <w:r>
        <w:rPr>
          <w:spacing w:val="-2"/>
          <w:sz w:val="20"/>
        </w:rPr>
        <w:t> </w:t>
      </w:r>
      <w:r>
        <w:rPr>
          <w:sz w:val="20"/>
        </w:rPr>
        <w:t>acceso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actividades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servicios</w:t>
      </w:r>
      <w:r>
        <w:rPr>
          <w:spacing w:val="-1"/>
          <w:sz w:val="20"/>
        </w:rPr>
        <w:t> </w:t>
      </w:r>
      <w:r>
        <w:rPr>
          <w:sz w:val="20"/>
        </w:rPr>
        <w:t>y su</w:t>
      </w:r>
      <w:r>
        <w:rPr>
          <w:spacing w:val="-1"/>
          <w:sz w:val="20"/>
        </w:rPr>
        <w:t> </w:t>
      </w:r>
      <w:r>
        <w:rPr>
          <w:sz w:val="20"/>
        </w:rPr>
        <w:t>ejercicio.</w:t>
      </w:r>
    </w:p>
    <w:p>
      <w:pPr>
        <w:pStyle w:val="ListParagraph"/>
        <w:numPr>
          <w:ilvl w:val="0"/>
          <w:numId w:val="27"/>
        </w:numPr>
        <w:tabs>
          <w:tab w:pos="2870" w:val="left" w:leader="none"/>
        </w:tabs>
        <w:spacing w:line="249" w:lineRule="auto" w:before="3" w:after="0"/>
        <w:ind w:left="2151" w:right="1585" w:firstLine="340"/>
        <w:jc w:val="both"/>
        <w:rPr>
          <w:sz w:val="20"/>
        </w:rPr>
      </w:pPr>
      <w:r>
        <w:rPr>
          <w:sz w:val="20"/>
        </w:rPr>
        <w:t>Requisitos que contengan la obligación de haber realizado inversiones 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territorio 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autoridad</w:t>
      </w:r>
      <w:r>
        <w:rPr>
          <w:spacing w:val="-1"/>
          <w:sz w:val="20"/>
        </w:rPr>
        <w:t> </w:t>
      </w:r>
      <w:r>
        <w:rPr>
          <w:sz w:val="20"/>
        </w:rPr>
        <w:t>competente.»</w:t>
      </w:r>
    </w:p>
    <w:p>
      <w:pPr>
        <w:pStyle w:val="BodyText"/>
        <w:spacing w:before="172"/>
        <w:ind w:left="1924" w:firstLine="0"/>
        <w:jc w:val="left"/>
      </w:pPr>
      <w:r>
        <w:rPr/>
        <w:t>Trece.</w:t>
      </w:r>
      <w:r>
        <w:rPr>
          <w:spacing w:val="82"/>
        </w:rPr>
        <w:t> </w:t>
      </w:r>
      <w:r>
        <w:rPr/>
        <w:t>Se</w:t>
      </w:r>
      <w:r>
        <w:rPr>
          <w:spacing w:val="-3"/>
        </w:rPr>
        <w:t> </w:t>
      </w:r>
      <w:r>
        <w:rPr/>
        <w:t>suprimen</w:t>
      </w:r>
      <w:r>
        <w:rPr>
          <w:spacing w:val="-2"/>
        </w:rPr>
        <w:t> </w:t>
      </w:r>
      <w:r>
        <w:rPr/>
        <w:t>los</w:t>
      </w:r>
      <w:r>
        <w:rPr>
          <w:spacing w:val="-3"/>
        </w:rPr>
        <w:t> </w:t>
      </w:r>
      <w:r>
        <w:rPr/>
        <w:t>artículos</w:t>
      </w:r>
      <w:r>
        <w:rPr>
          <w:spacing w:val="-3"/>
        </w:rPr>
        <w:t> </w:t>
      </w:r>
      <w:r>
        <w:rPr/>
        <w:t>22,</w:t>
      </w:r>
      <w:r>
        <w:rPr>
          <w:spacing w:val="-3"/>
        </w:rPr>
        <w:t> </w:t>
      </w:r>
      <w:r>
        <w:rPr/>
        <w:t>23,</w:t>
      </w:r>
      <w:r>
        <w:rPr>
          <w:spacing w:val="-3"/>
        </w:rPr>
        <w:t> </w:t>
      </w:r>
      <w:r>
        <w:rPr/>
        <w:t>24</w:t>
      </w:r>
      <w:r>
        <w:rPr>
          <w:spacing w:val="-3"/>
        </w:rPr>
        <w:t> </w:t>
      </w:r>
      <w:r>
        <w:rPr/>
        <w:t>y</w:t>
      </w:r>
      <w:r>
        <w:rPr>
          <w:spacing w:val="-2"/>
        </w:rPr>
        <w:t> </w:t>
      </w:r>
      <w:r>
        <w:rPr/>
        <w:t>25.</w:t>
      </w:r>
    </w:p>
    <w:p>
      <w:pPr>
        <w:spacing w:after="0"/>
        <w:jc w:val="left"/>
        <w:sectPr>
          <w:pgSz w:w="11910" w:h="16840"/>
          <w:pgMar w:header="611" w:footer="0" w:top="1400" w:bottom="280" w:left="400" w:right="400"/>
        </w:sectPr>
      </w:pPr>
    </w:p>
    <w:p>
      <w:pPr>
        <w:pStyle w:val="BodyText"/>
        <w:spacing w:before="5" w:after="1"/>
        <w:ind w:left="0" w:firstLine="0"/>
        <w:jc w:val="left"/>
        <w:rPr>
          <w:sz w:val="12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3973" w:val="left" w:leader="none"/>
          <w:tab w:pos="9047" w:val="left" w:leader="none"/>
        </w:tabs>
        <w:spacing w:before="49"/>
        <w:ind w:left="166"/>
      </w:pPr>
      <w:r>
        <w:rPr/>
        <w:pict>
          <v:shape style="position:absolute;margin-left:28.34646pt;margin-top:17.263096pt;width:538.6pt;height:.1pt;mso-position-horizontal-relative:page;mso-position-vertical-relative:paragraph;z-index:-15688192;mso-wrap-distance-left:0;mso-wrap-distance-right:0" coordorigin="567,345" coordsize="10772,0" path="m11339,345l567,345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234</w:t>
        <w:tab/>
        <w:t>Jueves</w:t>
      </w:r>
      <w:r>
        <w:rPr>
          <w:color w:val="004479"/>
          <w:spacing w:val="-4"/>
        </w:rPr>
        <w:t> </w:t>
      </w:r>
      <w:r>
        <w:rPr>
          <w:color w:val="004479"/>
        </w:rPr>
        <w:t>29</w:t>
      </w:r>
      <w:r>
        <w:rPr>
          <w:color w:val="004479"/>
          <w:spacing w:val="-3"/>
        </w:rPr>
        <w:t> </w:t>
      </w:r>
      <w:r>
        <w:rPr>
          <w:color w:val="004479"/>
        </w:rPr>
        <w:t>de</w:t>
      </w:r>
      <w:r>
        <w:rPr>
          <w:color w:val="004479"/>
          <w:spacing w:val="-3"/>
        </w:rPr>
        <w:t> </w:t>
      </w:r>
      <w:r>
        <w:rPr>
          <w:color w:val="004479"/>
        </w:rPr>
        <w:t>septiembre</w:t>
      </w:r>
      <w:r>
        <w:rPr>
          <w:color w:val="004479"/>
          <w:spacing w:val="-3"/>
        </w:rPr>
        <w:t> </w:t>
      </w:r>
      <w:r>
        <w:rPr>
          <w:color w:val="004479"/>
        </w:rPr>
        <w:t>de</w:t>
      </w:r>
      <w:r>
        <w:rPr>
          <w:color w:val="004479"/>
          <w:spacing w:val="-3"/>
        </w:rPr>
        <w:t> </w:t>
      </w:r>
      <w:r>
        <w:rPr>
          <w:color w:val="004479"/>
        </w:rPr>
        <w:t>2022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133629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8"/>
        </w:rPr>
      </w:pPr>
    </w:p>
    <w:p>
      <w:pPr>
        <w:pStyle w:val="BodyText"/>
        <w:spacing w:before="94"/>
        <w:ind w:left="1924" w:firstLine="0"/>
        <w:jc w:val="left"/>
      </w:pPr>
      <w:r>
        <w:rPr/>
        <w:t>Catorce.</w:t>
      </w:r>
      <w:r>
        <w:rPr>
          <w:spacing w:val="83"/>
        </w:rPr>
        <w:t> </w:t>
      </w:r>
      <w:r>
        <w:rPr/>
        <w:t>Se</w:t>
      </w:r>
      <w:r>
        <w:rPr>
          <w:spacing w:val="-2"/>
        </w:rPr>
        <w:t> </w:t>
      </w:r>
      <w:r>
        <w:rPr/>
        <w:t>modifica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artículo</w:t>
      </w:r>
      <w:r>
        <w:rPr>
          <w:spacing w:val="-3"/>
        </w:rPr>
        <w:t> </w:t>
      </w:r>
      <w:r>
        <w:rPr/>
        <w:t>26,</w:t>
      </w:r>
      <w:r>
        <w:rPr>
          <w:spacing w:val="-3"/>
        </w:rPr>
        <w:t> </w:t>
      </w:r>
      <w:r>
        <w:rPr/>
        <w:t>que</w:t>
      </w:r>
      <w:r>
        <w:rPr>
          <w:spacing w:val="-2"/>
        </w:rPr>
        <w:t> </w:t>
      </w:r>
      <w:r>
        <w:rPr/>
        <w:t>queda</w:t>
      </w:r>
      <w:r>
        <w:rPr>
          <w:spacing w:val="-3"/>
        </w:rPr>
        <w:t> </w:t>
      </w:r>
      <w:r>
        <w:rPr/>
        <w:t>redactado</w:t>
      </w:r>
      <w:r>
        <w:rPr>
          <w:spacing w:val="-2"/>
        </w:rPr>
        <w:t> </w:t>
      </w:r>
      <w:r>
        <w:rPr/>
        <w:t>como</w:t>
      </w:r>
      <w:r>
        <w:rPr>
          <w:spacing w:val="-1"/>
        </w:rPr>
        <w:t> </w:t>
      </w:r>
      <w:r>
        <w:rPr/>
        <w:t>sigue:</w:t>
      </w:r>
    </w:p>
    <w:p>
      <w:pPr>
        <w:pStyle w:val="BodyText"/>
        <w:spacing w:before="6"/>
        <w:ind w:left="0" w:firstLine="0"/>
        <w:jc w:val="left"/>
      </w:pPr>
    </w:p>
    <w:p>
      <w:pPr>
        <w:tabs>
          <w:tab w:pos="3510" w:val="left" w:leader="none"/>
        </w:tabs>
        <w:spacing w:line="249" w:lineRule="auto" w:before="0"/>
        <w:ind w:left="2491" w:right="1584" w:hanging="341"/>
        <w:jc w:val="left"/>
        <w:rPr>
          <w:rFonts w:ascii="Arial" w:hAnsi="Arial"/>
          <w:i/>
          <w:sz w:val="20"/>
        </w:rPr>
      </w:pPr>
      <w:r>
        <w:rPr>
          <w:sz w:val="20"/>
        </w:rPr>
        <w:t>«Artículo</w:t>
      </w:r>
      <w:r>
        <w:rPr>
          <w:spacing w:val="32"/>
          <w:sz w:val="20"/>
        </w:rPr>
        <w:t> </w:t>
      </w:r>
      <w:r>
        <w:rPr>
          <w:sz w:val="20"/>
        </w:rPr>
        <w:t>26.</w:t>
        <w:tab/>
      </w:r>
      <w:r>
        <w:rPr>
          <w:rFonts w:ascii="Arial" w:hAnsi="Arial"/>
          <w:i/>
          <w:sz w:val="20"/>
        </w:rPr>
        <w:t>Procedimiento</w:t>
      </w:r>
      <w:r>
        <w:rPr>
          <w:rFonts w:ascii="Arial" w:hAnsi="Arial"/>
          <w:i/>
          <w:spacing w:val="33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33"/>
          <w:sz w:val="20"/>
        </w:rPr>
        <w:t> </w:t>
      </w:r>
      <w:r>
        <w:rPr>
          <w:rFonts w:ascii="Arial" w:hAnsi="Arial"/>
          <w:i/>
          <w:sz w:val="20"/>
        </w:rPr>
        <w:t>defensa</w:t>
      </w:r>
      <w:r>
        <w:rPr>
          <w:rFonts w:ascii="Arial" w:hAnsi="Arial"/>
          <w:i/>
          <w:spacing w:val="3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33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33"/>
          <w:sz w:val="20"/>
        </w:rPr>
        <w:t> </w:t>
      </w:r>
      <w:r>
        <w:rPr>
          <w:rFonts w:ascii="Arial" w:hAnsi="Arial"/>
          <w:i/>
          <w:sz w:val="20"/>
        </w:rPr>
        <w:t>libertad</w:t>
      </w:r>
      <w:r>
        <w:rPr>
          <w:rFonts w:ascii="Arial" w:hAnsi="Arial"/>
          <w:i/>
          <w:spacing w:val="3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33"/>
          <w:sz w:val="20"/>
        </w:rPr>
        <w:t> </w:t>
      </w:r>
      <w:r>
        <w:rPr>
          <w:rFonts w:ascii="Arial" w:hAnsi="Arial"/>
          <w:i/>
          <w:sz w:val="20"/>
        </w:rPr>
        <w:t>establecimiento</w:t>
      </w:r>
      <w:r>
        <w:rPr>
          <w:rFonts w:ascii="Arial" w:hAnsi="Arial"/>
          <w:i/>
          <w:spacing w:val="33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3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2"/>
          <w:sz w:val="20"/>
        </w:rPr>
        <w:t> </w:t>
      </w:r>
      <w:r>
        <w:rPr>
          <w:rFonts w:ascii="Arial" w:hAnsi="Arial"/>
          <w:i/>
          <w:sz w:val="20"/>
        </w:rPr>
        <w:t>circulación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por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autoridades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competentes.</w:t>
      </w:r>
    </w:p>
    <w:p>
      <w:pPr>
        <w:pStyle w:val="ListParagraph"/>
        <w:numPr>
          <w:ilvl w:val="0"/>
          <w:numId w:val="29"/>
        </w:numPr>
        <w:tabs>
          <w:tab w:pos="2859" w:val="left" w:leader="none"/>
        </w:tabs>
        <w:spacing w:line="249" w:lineRule="auto" w:before="172" w:after="0"/>
        <w:ind w:left="2151" w:right="1582" w:firstLine="340"/>
        <w:jc w:val="both"/>
        <w:rPr>
          <w:sz w:val="20"/>
        </w:rPr>
      </w:pPr>
      <w:r>
        <w:rPr>
          <w:sz w:val="20"/>
        </w:rPr>
        <w:t>Cuando exista alguna disposición de carácter general, acto, actuación,</w:t>
      </w:r>
      <w:r>
        <w:rPr>
          <w:spacing w:val="1"/>
          <w:sz w:val="20"/>
        </w:rPr>
        <w:t> </w:t>
      </w:r>
      <w:r>
        <w:rPr>
          <w:sz w:val="20"/>
        </w:rPr>
        <w:t>inactividad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vía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hecho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pueda</w:t>
      </w:r>
      <w:r>
        <w:rPr>
          <w:spacing w:val="1"/>
          <w:sz w:val="20"/>
        </w:rPr>
        <w:t> </w:t>
      </w:r>
      <w:r>
        <w:rPr>
          <w:sz w:val="20"/>
        </w:rPr>
        <w:t>ser</w:t>
      </w:r>
      <w:r>
        <w:rPr>
          <w:spacing w:val="1"/>
          <w:sz w:val="20"/>
        </w:rPr>
        <w:t> </w:t>
      </w:r>
      <w:r>
        <w:rPr>
          <w:sz w:val="20"/>
        </w:rPr>
        <w:t>incompatible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libertad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establecimiento o de circulación, en los términos previstos en esta ley, cualquier</w:t>
      </w:r>
      <w:r>
        <w:rPr>
          <w:spacing w:val="1"/>
          <w:sz w:val="20"/>
        </w:rPr>
        <w:t> </w:t>
      </w:r>
      <w:r>
        <w:rPr>
          <w:sz w:val="20"/>
        </w:rPr>
        <w:t>persona física o jurídica podrá dirigir reclamación a la Secretaría para la Unidad de</w:t>
      </w:r>
      <w:r>
        <w:rPr>
          <w:spacing w:val="-53"/>
          <w:sz w:val="20"/>
        </w:rPr>
        <w:t> </w:t>
      </w:r>
      <w:r>
        <w:rPr>
          <w:sz w:val="20"/>
        </w:rPr>
        <w:t>Mercado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plazo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mes,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través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ventanilla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efecto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establezca. En el caso de actuaciones constitutivas de vía de hecho, el plazo será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veinte días</w:t>
      </w:r>
      <w:r>
        <w:rPr>
          <w:spacing w:val="-2"/>
          <w:sz w:val="20"/>
        </w:rPr>
        <w:t> </w:t>
      </w:r>
      <w:r>
        <w:rPr>
          <w:sz w:val="20"/>
        </w:rPr>
        <w:t>contados desde</w:t>
      </w:r>
      <w:r>
        <w:rPr>
          <w:spacing w:val="-2"/>
          <w:sz w:val="20"/>
        </w:rPr>
        <w:t> </w:t>
      </w:r>
      <w:r>
        <w:rPr>
          <w:sz w:val="20"/>
        </w:rPr>
        <w:t>aquel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iniciaron.</w:t>
      </w:r>
    </w:p>
    <w:p>
      <w:pPr>
        <w:pStyle w:val="BodyText"/>
        <w:spacing w:line="249" w:lineRule="auto" w:before="6"/>
        <w:ind w:right="1582"/>
      </w:pPr>
      <w:r>
        <w:rPr/>
        <w:t>En concreto, podrá dirigirse la reclamación regulada por este artículo frente a</w:t>
      </w:r>
      <w:r>
        <w:rPr>
          <w:spacing w:val="1"/>
        </w:rPr>
        <w:t> </w:t>
      </w:r>
      <w:r>
        <w:rPr/>
        <w:t>toda</w:t>
      </w:r>
      <w:r>
        <w:rPr>
          <w:spacing w:val="1"/>
        </w:rPr>
        <w:t> </w:t>
      </w:r>
      <w:r>
        <w:rPr/>
        <w:t>actuación</w:t>
      </w:r>
      <w:r>
        <w:rPr>
          <w:spacing w:val="1"/>
        </w:rPr>
        <w:t> </w:t>
      </w:r>
      <w:r>
        <w:rPr/>
        <w:t>que,</w:t>
      </w:r>
      <w:r>
        <w:rPr>
          <w:spacing w:val="1"/>
        </w:rPr>
        <w:t> </w:t>
      </w:r>
      <w:r>
        <w:rPr/>
        <w:t>agotando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vía</w:t>
      </w:r>
      <w:r>
        <w:rPr>
          <w:spacing w:val="1"/>
        </w:rPr>
        <w:t> </w:t>
      </w:r>
      <w:r>
        <w:rPr/>
        <w:t>administrativa,</w:t>
      </w:r>
      <w:r>
        <w:rPr>
          <w:spacing w:val="1"/>
        </w:rPr>
        <w:t> </w:t>
      </w:r>
      <w:r>
        <w:rPr/>
        <w:t>sea</w:t>
      </w:r>
      <w:r>
        <w:rPr>
          <w:spacing w:val="1"/>
        </w:rPr>
        <w:t> </w:t>
      </w:r>
      <w:r>
        <w:rPr/>
        <w:t>susceptible</w:t>
      </w:r>
      <w:r>
        <w:rPr>
          <w:spacing w:val="55"/>
        </w:rPr>
        <w:t> </w:t>
      </w:r>
      <w:r>
        <w:rPr/>
        <w:t>de</w:t>
      </w:r>
      <w:r>
        <w:rPr>
          <w:spacing w:val="1"/>
        </w:rPr>
        <w:t> </w:t>
      </w:r>
      <w:r>
        <w:rPr/>
        <w:t>recurso administrativo ordinario. También podrá dirigirse frente a las disposiciones</w:t>
      </w:r>
      <w:r>
        <w:rPr>
          <w:spacing w:val="1"/>
        </w:rPr>
        <w:t> </w:t>
      </w:r>
      <w:r>
        <w:rPr/>
        <w:t>de</w:t>
      </w:r>
      <w:r>
        <w:rPr>
          <w:spacing w:val="26"/>
        </w:rPr>
        <w:t> </w:t>
      </w:r>
      <w:r>
        <w:rPr/>
        <w:t>carácter</w:t>
      </w:r>
      <w:r>
        <w:rPr>
          <w:spacing w:val="27"/>
        </w:rPr>
        <w:t> </w:t>
      </w:r>
      <w:r>
        <w:rPr/>
        <w:t>general</w:t>
      </w:r>
      <w:r>
        <w:rPr>
          <w:spacing w:val="26"/>
        </w:rPr>
        <w:t> </w:t>
      </w:r>
      <w:r>
        <w:rPr/>
        <w:t>y</w:t>
      </w:r>
      <w:r>
        <w:rPr>
          <w:spacing w:val="27"/>
        </w:rPr>
        <w:t> </w:t>
      </w:r>
      <w:r>
        <w:rPr/>
        <w:t>demás</w:t>
      </w:r>
      <w:r>
        <w:rPr>
          <w:spacing w:val="26"/>
        </w:rPr>
        <w:t> </w:t>
      </w:r>
      <w:r>
        <w:rPr/>
        <w:t>actuaciones</w:t>
      </w:r>
      <w:r>
        <w:rPr>
          <w:spacing w:val="27"/>
        </w:rPr>
        <w:t> </w:t>
      </w:r>
      <w:r>
        <w:rPr/>
        <w:t>que,</w:t>
      </w:r>
      <w:r>
        <w:rPr>
          <w:spacing w:val="26"/>
        </w:rPr>
        <w:t> </w:t>
      </w:r>
      <w:r>
        <w:rPr/>
        <w:t>de</w:t>
      </w:r>
      <w:r>
        <w:rPr>
          <w:spacing w:val="27"/>
        </w:rPr>
        <w:t> </w:t>
      </w:r>
      <w:r>
        <w:rPr/>
        <w:t>conformidad</w:t>
      </w:r>
      <w:r>
        <w:rPr>
          <w:spacing w:val="26"/>
        </w:rPr>
        <w:t> </w:t>
      </w:r>
      <w:r>
        <w:rPr/>
        <w:t>con</w:t>
      </w:r>
      <w:r>
        <w:rPr>
          <w:spacing w:val="27"/>
        </w:rPr>
        <w:t> </w:t>
      </w:r>
      <w:r>
        <w:rPr/>
        <w:t>lo</w:t>
      </w:r>
      <w:r>
        <w:rPr>
          <w:spacing w:val="26"/>
        </w:rPr>
        <w:t> </w:t>
      </w:r>
      <w:r>
        <w:rPr/>
        <w:t>dispuesto</w:t>
      </w:r>
      <w:r>
        <w:rPr>
          <w:spacing w:val="-53"/>
        </w:rPr>
        <w:t> </w:t>
      </w:r>
      <w:r>
        <w:rPr/>
        <w:t>por el capítulo I del título III de la Ley 29/1998, de 13 de julio, reguladora de la</w:t>
      </w:r>
      <w:r>
        <w:rPr>
          <w:spacing w:val="1"/>
        </w:rPr>
        <w:t> </w:t>
      </w:r>
      <w:r>
        <w:rPr/>
        <w:t>Jurisdicción Contencioso-administrativa, puede ser objeto de recurso contencioso-</w:t>
      </w:r>
      <w:r>
        <w:rPr>
          <w:spacing w:val="1"/>
        </w:rPr>
        <w:t> </w:t>
      </w:r>
      <w:r>
        <w:rPr/>
        <w:t>administrativo.</w:t>
      </w:r>
    </w:p>
    <w:p>
      <w:pPr>
        <w:pStyle w:val="BodyText"/>
        <w:spacing w:line="249" w:lineRule="auto" w:before="6"/>
        <w:ind w:right="1583"/>
      </w:pPr>
      <w:r>
        <w:rPr/>
        <w:t>No</w:t>
      </w:r>
      <w:r>
        <w:rPr>
          <w:spacing w:val="1"/>
        </w:rPr>
        <w:t> </w:t>
      </w:r>
      <w:r>
        <w:rPr/>
        <w:t>podrá</w:t>
      </w:r>
      <w:r>
        <w:rPr>
          <w:spacing w:val="1"/>
        </w:rPr>
        <w:t> </w:t>
      </w:r>
      <w:r>
        <w:rPr/>
        <w:t>interponerse</w:t>
      </w:r>
      <w:r>
        <w:rPr>
          <w:spacing w:val="1"/>
        </w:rPr>
        <w:t> </w:t>
      </w:r>
      <w:r>
        <w:rPr/>
        <w:t>esta</w:t>
      </w:r>
      <w:r>
        <w:rPr>
          <w:spacing w:val="1"/>
        </w:rPr>
        <w:t> </w:t>
      </w:r>
      <w:r>
        <w:rPr/>
        <w:t>reclamación</w:t>
      </w:r>
      <w:r>
        <w:rPr>
          <w:spacing w:val="1"/>
        </w:rPr>
        <w:t> </w:t>
      </w:r>
      <w:r>
        <w:rPr/>
        <w:t>contra</w:t>
      </w:r>
      <w:r>
        <w:rPr>
          <w:spacing w:val="1"/>
        </w:rPr>
        <w:t> </w:t>
      </w:r>
      <w:r>
        <w:rPr/>
        <w:t>actuaciones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sean</w:t>
      </w:r>
      <w:r>
        <w:rPr>
          <w:spacing w:val="1"/>
        </w:rPr>
        <w:t> </w:t>
      </w:r>
      <w:r>
        <w:rPr/>
        <w:t>susceptibles de recurso administrativo especial en materia de contratación o en el</w:t>
      </w:r>
      <w:r>
        <w:rPr>
          <w:spacing w:val="1"/>
        </w:rPr>
        <w:t> </w:t>
      </w:r>
      <w:r>
        <w:rPr/>
        <w:t>caso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interesados</w:t>
      </w:r>
      <w:r>
        <w:rPr>
          <w:spacing w:val="1"/>
        </w:rPr>
        <w:t> </w:t>
      </w:r>
      <w:r>
        <w:rPr/>
        <w:t>hayan</w:t>
      </w:r>
      <w:r>
        <w:rPr>
          <w:spacing w:val="1"/>
        </w:rPr>
        <w:t> </w:t>
      </w:r>
      <w:r>
        <w:rPr/>
        <w:t>manifestado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conformidad</w:t>
      </w:r>
      <w:r>
        <w:rPr>
          <w:spacing w:val="1"/>
        </w:rPr>
        <w:t> </w:t>
      </w:r>
      <w:r>
        <w:rPr/>
        <w:t>con</w:t>
      </w:r>
      <w:r>
        <w:rPr>
          <w:spacing w:val="55"/>
        </w:rPr>
        <w:t> </w:t>
      </w:r>
      <w:r>
        <w:rPr/>
        <w:t>una</w:t>
      </w:r>
      <w:r>
        <w:rPr>
          <w:spacing w:val="1"/>
        </w:rPr>
        <w:t> </w:t>
      </w:r>
      <w:r>
        <w:rPr/>
        <w:t>resolución sancionadora.</w:t>
      </w:r>
    </w:p>
    <w:p>
      <w:pPr>
        <w:pStyle w:val="ListParagraph"/>
        <w:numPr>
          <w:ilvl w:val="0"/>
          <w:numId w:val="29"/>
        </w:numPr>
        <w:tabs>
          <w:tab w:pos="2859" w:val="left" w:leader="none"/>
        </w:tabs>
        <w:spacing w:line="249" w:lineRule="auto" w:before="3" w:after="0"/>
        <w:ind w:left="2151" w:right="1583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33"/>
          <w:sz w:val="20"/>
        </w:rPr>
        <w:t> </w:t>
      </w:r>
      <w:r>
        <w:rPr>
          <w:sz w:val="20"/>
        </w:rPr>
        <w:t>organizaciones</w:t>
      </w:r>
      <w:r>
        <w:rPr>
          <w:spacing w:val="33"/>
          <w:sz w:val="20"/>
        </w:rPr>
        <w:t> </w:t>
      </w:r>
      <w:r>
        <w:rPr>
          <w:sz w:val="20"/>
        </w:rPr>
        <w:t>representativas</w:t>
      </w:r>
      <w:r>
        <w:rPr>
          <w:spacing w:val="33"/>
          <w:sz w:val="20"/>
        </w:rPr>
        <w:t> </w:t>
      </w:r>
      <w:r>
        <w:rPr>
          <w:sz w:val="20"/>
        </w:rPr>
        <w:t>de</w:t>
      </w:r>
      <w:r>
        <w:rPr>
          <w:spacing w:val="33"/>
          <w:sz w:val="20"/>
        </w:rPr>
        <w:t> </w:t>
      </w:r>
      <w:r>
        <w:rPr>
          <w:sz w:val="20"/>
        </w:rPr>
        <w:t>los</w:t>
      </w:r>
      <w:r>
        <w:rPr>
          <w:spacing w:val="33"/>
          <w:sz w:val="20"/>
        </w:rPr>
        <w:t> </w:t>
      </w:r>
      <w:r>
        <w:rPr>
          <w:sz w:val="20"/>
        </w:rPr>
        <w:t>operadores</w:t>
      </w:r>
      <w:r>
        <w:rPr>
          <w:spacing w:val="33"/>
          <w:sz w:val="20"/>
        </w:rPr>
        <w:t> </w:t>
      </w:r>
      <w:r>
        <w:rPr>
          <w:sz w:val="20"/>
        </w:rPr>
        <w:t>económicos</w:t>
      </w:r>
      <w:r>
        <w:rPr>
          <w:spacing w:val="33"/>
          <w:sz w:val="20"/>
        </w:rPr>
        <w:t> </w:t>
      </w:r>
      <w:r>
        <w:rPr>
          <w:sz w:val="20"/>
        </w:rPr>
        <w:t>y</w:t>
      </w:r>
      <w:r>
        <w:rPr>
          <w:spacing w:val="33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los consumidores y usuarios, incluidas las Cámaras Oficiales de Comercio y las</w:t>
      </w:r>
      <w:r>
        <w:rPr>
          <w:spacing w:val="1"/>
          <w:sz w:val="20"/>
        </w:rPr>
        <w:t> </w:t>
      </w:r>
      <w:r>
        <w:rPr>
          <w:sz w:val="20"/>
        </w:rPr>
        <w:t>asociaciones</w:t>
      </w:r>
      <w:r>
        <w:rPr>
          <w:spacing w:val="1"/>
          <w:sz w:val="20"/>
        </w:rPr>
        <w:t> </w:t>
      </w:r>
      <w:r>
        <w:rPr>
          <w:sz w:val="20"/>
        </w:rPr>
        <w:t>profesionales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empresariales,</w:t>
      </w:r>
      <w:r>
        <w:rPr>
          <w:spacing w:val="1"/>
          <w:sz w:val="20"/>
        </w:rPr>
        <w:t> </w:t>
      </w:r>
      <w:r>
        <w:rPr>
          <w:sz w:val="20"/>
        </w:rPr>
        <w:t>podrán</w:t>
      </w:r>
      <w:r>
        <w:rPr>
          <w:spacing w:val="1"/>
          <w:sz w:val="20"/>
        </w:rPr>
        <w:t> </w:t>
      </w:r>
      <w:r>
        <w:rPr>
          <w:sz w:val="20"/>
        </w:rPr>
        <w:t>acudir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procedimiento</w:t>
      </w:r>
      <w:r>
        <w:rPr>
          <w:spacing w:val="1"/>
          <w:sz w:val="20"/>
        </w:rPr>
        <w:t> </w:t>
      </w:r>
      <w:r>
        <w:rPr>
          <w:sz w:val="20"/>
        </w:rPr>
        <w:t>previsto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apartado</w:t>
      </w:r>
      <w:r>
        <w:rPr>
          <w:spacing w:val="1"/>
          <w:sz w:val="20"/>
        </w:rPr>
        <w:t> </w:t>
      </w:r>
      <w:r>
        <w:rPr>
          <w:sz w:val="20"/>
        </w:rPr>
        <w:t>anterior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defensa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intereses</w:t>
      </w:r>
      <w:r>
        <w:rPr>
          <w:spacing w:val="1"/>
          <w:sz w:val="20"/>
        </w:rPr>
        <w:t> </w:t>
      </w:r>
      <w:r>
        <w:rPr>
          <w:sz w:val="20"/>
        </w:rPr>
        <w:t>colectivos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representan.</w:t>
      </w:r>
    </w:p>
    <w:p>
      <w:pPr>
        <w:pStyle w:val="ListParagraph"/>
        <w:numPr>
          <w:ilvl w:val="0"/>
          <w:numId w:val="29"/>
        </w:numPr>
        <w:tabs>
          <w:tab w:pos="2859" w:val="left" w:leader="none"/>
        </w:tabs>
        <w:spacing w:line="249" w:lineRule="auto" w:before="4" w:after="0"/>
        <w:ind w:left="2151" w:right="1583" w:firstLine="340"/>
        <w:jc w:val="both"/>
        <w:rPr>
          <w:sz w:val="20"/>
        </w:rPr>
      </w:pPr>
      <w:r>
        <w:rPr>
          <w:sz w:val="20"/>
        </w:rPr>
        <w:t>El procedimiento previsto en este artículo tiene carácter alternativo de</w:t>
      </w:r>
      <w:r>
        <w:rPr>
          <w:spacing w:val="1"/>
          <w:sz w:val="20"/>
        </w:rPr>
        <w:t> </w:t>
      </w:r>
      <w:r>
        <w:rPr>
          <w:sz w:val="20"/>
        </w:rPr>
        <w:t>manera</w:t>
      </w:r>
      <w:r>
        <w:rPr>
          <w:spacing w:val="51"/>
          <w:sz w:val="20"/>
        </w:rPr>
        <w:t> </w:t>
      </w:r>
      <w:r>
        <w:rPr>
          <w:sz w:val="20"/>
        </w:rPr>
        <w:t>que</w:t>
      </w:r>
      <w:r>
        <w:rPr>
          <w:spacing w:val="52"/>
          <w:sz w:val="20"/>
        </w:rPr>
        <w:t> </w:t>
      </w:r>
      <w:r>
        <w:rPr>
          <w:sz w:val="20"/>
        </w:rPr>
        <w:t>no</w:t>
      </w:r>
      <w:r>
        <w:rPr>
          <w:spacing w:val="52"/>
          <w:sz w:val="20"/>
        </w:rPr>
        <w:t> </w:t>
      </w:r>
      <w:r>
        <w:rPr>
          <w:sz w:val="20"/>
        </w:rPr>
        <w:t>se</w:t>
      </w:r>
      <w:r>
        <w:rPr>
          <w:spacing w:val="52"/>
          <w:sz w:val="20"/>
        </w:rPr>
        <w:t> </w:t>
      </w:r>
      <w:r>
        <w:rPr>
          <w:sz w:val="20"/>
        </w:rPr>
        <w:t>podrá</w:t>
      </w:r>
      <w:r>
        <w:rPr>
          <w:spacing w:val="52"/>
          <w:sz w:val="20"/>
        </w:rPr>
        <w:t> </w:t>
      </w:r>
      <w:r>
        <w:rPr>
          <w:sz w:val="20"/>
        </w:rPr>
        <w:t>hacer</w:t>
      </w:r>
      <w:r>
        <w:rPr>
          <w:spacing w:val="51"/>
          <w:sz w:val="20"/>
        </w:rPr>
        <w:t> </w:t>
      </w:r>
      <w:r>
        <w:rPr>
          <w:sz w:val="20"/>
        </w:rPr>
        <w:t>uso</w:t>
      </w:r>
      <w:r>
        <w:rPr>
          <w:spacing w:val="52"/>
          <w:sz w:val="20"/>
        </w:rPr>
        <w:t> </w:t>
      </w:r>
      <w:r>
        <w:rPr>
          <w:sz w:val="20"/>
        </w:rPr>
        <w:t>de</w:t>
      </w:r>
      <w:r>
        <w:rPr>
          <w:spacing w:val="52"/>
          <w:sz w:val="20"/>
        </w:rPr>
        <w:t> </w:t>
      </w:r>
      <w:r>
        <w:rPr>
          <w:sz w:val="20"/>
        </w:rPr>
        <w:t>este</w:t>
      </w:r>
      <w:r>
        <w:rPr>
          <w:spacing w:val="52"/>
          <w:sz w:val="20"/>
        </w:rPr>
        <w:t> </w:t>
      </w:r>
      <w:r>
        <w:rPr>
          <w:sz w:val="20"/>
        </w:rPr>
        <w:t>procedimiento</w:t>
      </w:r>
      <w:r>
        <w:rPr>
          <w:spacing w:val="52"/>
          <w:sz w:val="20"/>
        </w:rPr>
        <w:t> </w:t>
      </w:r>
      <w:r>
        <w:rPr>
          <w:sz w:val="20"/>
        </w:rPr>
        <w:t>cuando</w:t>
      </w:r>
      <w:r>
        <w:rPr>
          <w:spacing w:val="51"/>
          <w:sz w:val="20"/>
        </w:rPr>
        <w:t> </w:t>
      </w:r>
      <w:r>
        <w:rPr>
          <w:sz w:val="20"/>
        </w:rPr>
        <w:t>se</w:t>
      </w:r>
      <w:r>
        <w:rPr>
          <w:spacing w:val="52"/>
          <w:sz w:val="20"/>
        </w:rPr>
        <w:t> </w:t>
      </w:r>
      <w:r>
        <w:rPr>
          <w:sz w:val="20"/>
        </w:rPr>
        <w:t>hayan</w:t>
      </w:r>
      <w:r>
        <w:rPr>
          <w:spacing w:val="-53"/>
          <w:sz w:val="20"/>
        </w:rPr>
        <w:t> </w:t>
      </w:r>
      <w:r>
        <w:rPr>
          <w:sz w:val="20"/>
        </w:rPr>
        <w:t>interpuesto los recursos administrativos o jurisdiccionales que procedan contra la</w:t>
      </w:r>
      <w:r>
        <w:rPr>
          <w:spacing w:val="1"/>
          <w:sz w:val="20"/>
        </w:rPr>
        <w:t> </w:t>
      </w:r>
      <w:r>
        <w:rPr>
          <w:sz w:val="20"/>
        </w:rPr>
        <w:t>disposición,</w:t>
      </w:r>
      <w:r>
        <w:rPr>
          <w:spacing w:val="-2"/>
          <w:sz w:val="20"/>
        </w:rPr>
        <w:t> </w:t>
      </w:r>
      <w:r>
        <w:rPr>
          <w:sz w:val="20"/>
        </w:rPr>
        <w:t>acto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actuación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se trate.</w:t>
      </w:r>
    </w:p>
    <w:p>
      <w:pPr>
        <w:pStyle w:val="ListParagraph"/>
        <w:numPr>
          <w:ilvl w:val="0"/>
          <w:numId w:val="29"/>
        </w:numPr>
        <w:tabs>
          <w:tab w:pos="2859" w:val="left" w:leader="none"/>
        </w:tabs>
        <w:spacing w:line="249" w:lineRule="auto" w:before="3" w:after="0"/>
        <w:ind w:left="2151" w:right="1582" w:firstLine="340"/>
        <w:jc w:val="both"/>
        <w:rPr>
          <w:sz w:val="20"/>
        </w:rPr>
      </w:pP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resolución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esta</w:t>
      </w:r>
      <w:r>
        <w:rPr>
          <w:spacing w:val="1"/>
          <w:sz w:val="20"/>
        </w:rPr>
        <w:t> </w:t>
      </w:r>
      <w:r>
        <w:rPr>
          <w:sz w:val="20"/>
        </w:rPr>
        <w:t>reclamación,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autoridades</w:t>
      </w:r>
      <w:r>
        <w:rPr>
          <w:spacing w:val="1"/>
          <w:sz w:val="20"/>
        </w:rPr>
        <w:t> </w:t>
      </w:r>
      <w:r>
        <w:rPr>
          <w:sz w:val="20"/>
        </w:rPr>
        <w:t>competentes</w:t>
      </w:r>
      <w:r>
        <w:rPr>
          <w:spacing w:val="1"/>
          <w:sz w:val="20"/>
        </w:rPr>
        <w:t> </w:t>
      </w:r>
      <w:r>
        <w:rPr>
          <w:sz w:val="20"/>
        </w:rPr>
        <w:t>actuarán y cooperarán a través de la red de puntos de contacto para la unidad de</w:t>
      </w:r>
      <w:r>
        <w:rPr>
          <w:spacing w:val="1"/>
          <w:sz w:val="20"/>
        </w:rPr>
        <w:t> </w:t>
      </w:r>
      <w:r>
        <w:rPr>
          <w:sz w:val="20"/>
        </w:rPr>
        <w:t>mercado.</w:t>
      </w:r>
      <w:r>
        <w:rPr>
          <w:spacing w:val="-1"/>
          <w:sz w:val="20"/>
        </w:rPr>
        <w:t> </w:t>
      </w:r>
      <w:r>
        <w:rPr>
          <w:sz w:val="20"/>
        </w:rPr>
        <w:t>Serán puntos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contacto:</w:t>
      </w:r>
    </w:p>
    <w:p>
      <w:pPr>
        <w:pStyle w:val="ListParagraph"/>
        <w:numPr>
          <w:ilvl w:val="0"/>
          <w:numId w:val="30"/>
        </w:numPr>
        <w:tabs>
          <w:tab w:pos="2869" w:val="left" w:leader="none"/>
        </w:tabs>
        <w:spacing w:line="240" w:lineRule="auto" w:before="173" w:after="0"/>
        <w:ind w:left="2868" w:right="0" w:hanging="378"/>
        <w:jc w:val="left"/>
        <w:rPr>
          <w:sz w:val="20"/>
        </w:rPr>
      </w:pP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Secretaría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Unidad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Mercado.</w:t>
      </w:r>
    </w:p>
    <w:p>
      <w:pPr>
        <w:pStyle w:val="ListParagraph"/>
        <w:numPr>
          <w:ilvl w:val="0"/>
          <w:numId w:val="30"/>
        </w:numPr>
        <w:tabs>
          <w:tab w:pos="2869" w:val="left" w:leader="none"/>
        </w:tabs>
        <w:spacing w:line="240" w:lineRule="auto" w:before="10" w:after="0"/>
        <w:ind w:left="2868" w:right="0" w:hanging="378"/>
        <w:jc w:val="left"/>
        <w:rPr>
          <w:sz w:val="20"/>
        </w:rPr>
      </w:pPr>
      <w:r>
        <w:rPr>
          <w:sz w:val="20"/>
        </w:rPr>
        <w:t>La</w:t>
      </w:r>
      <w:r>
        <w:rPr>
          <w:spacing w:val="-5"/>
          <w:sz w:val="20"/>
        </w:rPr>
        <w:t> </w:t>
      </w:r>
      <w:r>
        <w:rPr>
          <w:sz w:val="20"/>
        </w:rPr>
        <w:t>Comisión</w:t>
      </w:r>
      <w:r>
        <w:rPr>
          <w:spacing w:val="-4"/>
          <w:sz w:val="20"/>
        </w:rPr>
        <w:t> </w:t>
      </w:r>
      <w:r>
        <w:rPr>
          <w:sz w:val="20"/>
        </w:rPr>
        <w:t>Nacional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Mercados</w:t>
      </w:r>
      <w:r>
        <w:rPr>
          <w:spacing w:val="-4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Competencia.</w:t>
      </w:r>
    </w:p>
    <w:p>
      <w:pPr>
        <w:pStyle w:val="ListParagraph"/>
        <w:numPr>
          <w:ilvl w:val="0"/>
          <w:numId w:val="30"/>
        </w:numPr>
        <w:tabs>
          <w:tab w:pos="2858" w:val="left" w:leader="none"/>
        </w:tabs>
        <w:spacing w:line="240" w:lineRule="auto" w:before="10" w:after="0"/>
        <w:ind w:left="2857" w:right="0" w:hanging="367"/>
        <w:jc w:val="left"/>
        <w:rPr>
          <w:sz w:val="20"/>
        </w:rPr>
      </w:pPr>
      <w:r>
        <w:rPr>
          <w:sz w:val="20"/>
        </w:rPr>
        <w:t>Cada</w:t>
      </w:r>
      <w:r>
        <w:rPr>
          <w:spacing w:val="-6"/>
          <w:sz w:val="20"/>
        </w:rPr>
        <w:t> </w:t>
      </w:r>
      <w:r>
        <w:rPr>
          <w:sz w:val="20"/>
        </w:rPr>
        <w:t>departamento</w:t>
      </w:r>
      <w:r>
        <w:rPr>
          <w:spacing w:val="-5"/>
          <w:sz w:val="20"/>
        </w:rPr>
        <w:t> </w:t>
      </w:r>
      <w:r>
        <w:rPr>
          <w:sz w:val="20"/>
        </w:rPr>
        <w:t>ministerial.</w:t>
      </w:r>
    </w:p>
    <w:p>
      <w:pPr>
        <w:pStyle w:val="ListParagraph"/>
        <w:numPr>
          <w:ilvl w:val="0"/>
          <w:numId w:val="30"/>
        </w:numPr>
        <w:tabs>
          <w:tab w:pos="2870" w:val="left" w:leader="none"/>
        </w:tabs>
        <w:spacing w:line="249" w:lineRule="auto" w:before="10" w:after="0"/>
        <w:ind w:left="2151" w:right="1583" w:firstLine="340"/>
        <w:jc w:val="left"/>
        <w:rPr>
          <w:sz w:val="20"/>
        </w:rPr>
      </w:pPr>
      <w:r>
        <w:rPr>
          <w:sz w:val="20"/>
        </w:rPr>
        <w:t>La</w:t>
      </w:r>
      <w:r>
        <w:rPr>
          <w:spacing w:val="11"/>
          <w:sz w:val="20"/>
        </w:rPr>
        <w:t> </w:t>
      </w:r>
      <w:r>
        <w:rPr>
          <w:sz w:val="20"/>
        </w:rPr>
        <w:t>autoridad</w:t>
      </w:r>
      <w:r>
        <w:rPr>
          <w:spacing w:val="11"/>
          <w:sz w:val="20"/>
        </w:rPr>
        <w:t> </w:t>
      </w:r>
      <w:r>
        <w:rPr>
          <w:sz w:val="20"/>
        </w:rPr>
        <w:t>que</w:t>
      </w:r>
      <w:r>
        <w:rPr>
          <w:spacing w:val="11"/>
          <w:sz w:val="20"/>
        </w:rPr>
        <w:t> </w:t>
      </w:r>
      <w:r>
        <w:rPr>
          <w:sz w:val="20"/>
        </w:rPr>
        <w:t>designe</w:t>
      </w:r>
      <w:r>
        <w:rPr>
          <w:spacing w:val="11"/>
          <w:sz w:val="20"/>
        </w:rPr>
        <w:t> </w:t>
      </w:r>
      <w:r>
        <w:rPr>
          <w:sz w:val="20"/>
        </w:rPr>
        <w:t>cada</w:t>
      </w:r>
      <w:r>
        <w:rPr>
          <w:spacing w:val="11"/>
          <w:sz w:val="20"/>
        </w:rPr>
        <w:t> </w:t>
      </w:r>
      <w:r>
        <w:rPr>
          <w:sz w:val="20"/>
        </w:rPr>
        <w:t>Comunidad</w:t>
      </w:r>
      <w:r>
        <w:rPr>
          <w:spacing w:val="11"/>
          <w:sz w:val="20"/>
        </w:rPr>
        <w:t> </w:t>
      </w:r>
      <w:r>
        <w:rPr>
          <w:sz w:val="20"/>
        </w:rPr>
        <w:t>Autónoma</w:t>
      </w:r>
      <w:r>
        <w:rPr>
          <w:spacing w:val="11"/>
          <w:sz w:val="20"/>
        </w:rPr>
        <w:t> </w:t>
      </w:r>
      <w:r>
        <w:rPr>
          <w:sz w:val="20"/>
        </w:rPr>
        <w:t>o</w:t>
      </w:r>
      <w:r>
        <w:rPr>
          <w:spacing w:val="11"/>
          <w:sz w:val="20"/>
        </w:rPr>
        <w:t> </w:t>
      </w:r>
      <w:r>
        <w:rPr>
          <w:sz w:val="20"/>
        </w:rPr>
        <w:t>Ciudad</w:t>
      </w:r>
      <w:r>
        <w:rPr>
          <w:spacing w:val="11"/>
          <w:sz w:val="20"/>
        </w:rPr>
        <w:t> </w:t>
      </w:r>
      <w:r>
        <w:rPr>
          <w:sz w:val="20"/>
        </w:rPr>
        <w:t>con</w:t>
      </w:r>
      <w:r>
        <w:rPr>
          <w:spacing w:val="-53"/>
          <w:sz w:val="20"/>
        </w:rPr>
        <w:t> </w:t>
      </w:r>
      <w:r>
        <w:rPr>
          <w:sz w:val="20"/>
        </w:rPr>
        <w:t>Estatuto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Autonomía.</w:t>
      </w:r>
    </w:p>
    <w:p>
      <w:pPr>
        <w:pStyle w:val="ListParagraph"/>
        <w:numPr>
          <w:ilvl w:val="0"/>
          <w:numId w:val="29"/>
        </w:numPr>
        <w:tabs>
          <w:tab w:pos="2859" w:val="left" w:leader="none"/>
        </w:tabs>
        <w:spacing w:line="249" w:lineRule="auto" w:before="172" w:after="0"/>
        <w:ind w:left="2151" w:right="1583" w:firstLine="340"/>
        <w:jc w:val="both"/>
        <w:rPr>
          <w:sz w:val="20"/>
        </w:rPr>
      </w:pPr>
      <w:r>
        <w:rPr/>
        <w:pict>
          <v:shape style="position:absolute;margin-left:562.533997pt;margin-top:80.93885pt;width:18.25pt;height:104.7pt;mso-position-horizontal-relative:page;mso-position-vertical-relative:paragraph;z-index:15769600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BOE-A-2022-15818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La Secretaría revisará la reclamación para comprobar que se trata de una</w:t>
      </w:r>
      <w:r>
        <w:rPr>
          <w:spacing w:val="1"/>
          <w:sz w:val="20"/>
        </w:rPr>
        <w:t> </w:t>
      </w:r>
      <w:r>
        <w:rPr>
          <w:sz w:val="20"/>
        </w:rPr>
        <w:t>actuación que pueda ser analizada en aplicación de lo establecido en esta ley,</w:t>
      </w:r>
      <w:r>
        <w:rPr>
          <w:spacing w:val="1"/>
          <w:sz w:val="20"/>
        </w:rPr>
        <w:t> </w:t>
      </w:r>
      <w:r>
        <w:rPr>
          <w:sz w:val="20"/>
        </w:rPr>
        <w:t>pudiendo inadmitirla cuando no concurriesen tales requisitos. En cualquier caso, el</w:t>
      </w:r>
      <w:r>
        <w:rPr>
          <w:spacing w:val="-53"/>
          <w:sz w:val="20"/>
        </w:rPr>
        <w:t> </w:t>
      </w:r>
      <w:r>
        <w:rPr>
          <w:sz w:val="20"/>
        </w:rPr>
        <w:t>inicio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procedimiento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parte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Secretaría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supondrá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predeterminación</w:t>
      </w:r>
      <w:r>
        <w:rPr>
          <w:spacing w:val="43"/>
          <w:sz w:val="20"/>
        </w:rPr>
        <w:t> </w:t>
      </w:r>
      <w:r>
        <w:rPr>
          <w:sz w:val="20"/>
        </w:rPr>
        <w:t>en</w:t>
      </w:r>
      <w:r>
        <w:rPr>
          <w:spacing w:val="44"/>
          <w:sz w:val="20"/>
        </w:rPr>
        <w:t> </w:t>
      </w:r>
      <w:r>
        <w:rPr>
          <w:sz w:val="20"/>
        </w:rPr>
        <w:t>relación</w:t>
      </w:r>
      <w:r>
        <w:rPr>
          <w:spacing w:val="44"/>
          <w:sz w:val="20"/>
        </w:rPr>
        <w:t> </w:t>
      </w:r>
      <w:r>
        <w:rPr>
          <w:sz w:val="20"/>
        </w:rPr>
        <w:t>con</w:t>
      </w:r>
      <w:r>
        <w:rPr>
          <w:spacing w:val="44"/>
          <w:sz w:val="20"/>
        </w:rPr>
        <w:t> </w:t>
      </w:r>
      <w:r>
        <w:rPr>
          <w:sz w:val="20"/>
        </w:rPr>
        <w:t>el</w:t>
      </w:r>
      <w:r>
        <w:rPr>
          <w:spacing w:val="43"/>
          <w:sz w:val="20"/>
        </w:rPr>
        <w:t> </w:t>
      </w:r>
      <w:r>
        <w:rPr>
          <w:sz w:val="20"/>
        </w:rPr>
        <w:t>fondo</w:t>
      </w:r>
      <w:r>
        <w:rPr>
          <w:spacing w:val="44"/>
          <w:sz w:val="20"/>
        </w:rPr>
        <w:t> </w:t>
      </w:r>
      <w:r>
        <w:rPr>
          <w:sz w:val="20"/>
        </w:rPr>
        <w:t>de</w:t>
      </w:r>
      <w:r>
        <w:rPr>
          <w:spacing w:val="44"/>
          <w:sz w:val="20"/>
        </w:rPr>
        <w:t> </w:t>
      </w:r>
      <w:r>
        <w:rPr>
          <w:sz w:val="20"/>
        </w:rPr>
        <w:t>la</w:t>
      </w:r>
      <w:r>
        <w:rPr>
          <w:spacing w:val="44"/>
          <w:sz w:val="20"/>
        </w:rPr>
        <w:t> </w:t>
      </w:r>
      <w:r>
        <w:rPr>
          <w:sz w:val="20"/>
        </w:rPr>
        <w:t>cuestión,</w:t>
      </w:r>
      <w:r>
        <w:rPr>
          <w:spacing w:val="43"/>
          <w:sz w:val="20"/>
        </w:rPr>
        <w:t> </w:t>
      </w:r>
      <w:r>
        <w:rPr>
          <w:sz w:val="20"/>
        </w:rPr>
        <w:t>ni</w:t>
      </w:r>
      <w:r>
        <w:rPr>
          <w:spacing w:val="44"/>
          <w:sz w:val="20"/>
        </w:rPr>
        <w:t> </w:t>
      </w:r>
      <w:r>
        <w:rPr>
          <w:sz w:val="20"/>
        </w:rPr>
        <w:t>será</w:t>
      </w:r>
      <w:r>
        <w:rPr>
          <w:spacing w:val="44"/>
          <w:sz w:val="20"/>
        </w:rPr>
        <w:t> </w:t>
      </w:r>
      <w:r>
        <w:rPr>
          <w:sz w:val="20"/>
        </w:rPr>
        <w:t>interpretado</w:t>
      </w:r>
      <w:r>
        <w:rPr>
          <w:spacing w:val="-53"/>
          <w:sz w:val="20"/>
        </w:rPr>
        <w:t> </w:t>
      </w:r>
      <w:r>
        <w:rPr>
          <w:sz w:val="20"/>
        </w:rPr>
        <w:t>como un indicio de afectación a la libertad de establecimiento o circulación. Una</w:t>
      </w:r>
      <w:r>
        <w:rPr>
          <w:spacing w:val="1"/>
          <w:sz w:val="20"/>
        </w:rPr>
        <w:t> </w:t>
      </w:r>
      <w:r>
        <w:rPr>
          <w:sz w:val="20"/>
        </w:rPr>
        <w:t>vez iniciado el procedimiento, la remitirá al punto de contacto correspondiente a la</w:t>
      </w:r>
      <w:r>
        <w:rPr>
          <w:spacing w:val="1"/>
          <w:sz w:val="20"/>
        </w:rPr>
        <w:t> </w:t>
      </w:r>
      <w:r>
        <w:rPr>
          <w:sz w:val="20"/>
        </w:rPr>
        <w:t>autoridad</w:t>
      </w:r>
      <w:r>
        <w:rPr>
          <w:spacing w:val="1"/>
          <w:sz w:val="20"/>
        </w:rPr>
        <w:t> </w:t>
      </w:r>
      <w:r>
        <w:rPr>
          <w:sz w:val="20"/>
        </w:rPr>
        <w:t>competente</w:t>
      </w:r>
      <w:r>
        <w:rPr>
          <w:spacing w:val="1"/>
          <w:sz w:val="20"/>
        </w:rPr>
        <w:t> </w:t>
      </w:r>
      <w:r>
        <w:rPr>
          <w:sz w:val="20"/>
        </w:rPr>
        <w:t>afectada.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estos</w:t>
      </w:r>
      <w:r>
        <w:rPr>
          <w:spacing w:val="1"/>
          <w:sz w:val="20"/>
        </w:rPr>
        <w:t> </w:t>
      </w:r>
      <w:r>
        <w:rPr>
          <w:sz w:val="20"/>
        </w:rPr>
        <w:t>efectos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considerará</w:t>
      </w:r>
      <w:r>
        <w:rPr>
          <w:spacing w:val="1"/>
          <w:sz w:val="20"/>
        </w:rPr>
        <w:t> </w:t>
      </w:r>
      <w:r>
        <w:rPr>
          <w:sz w:val="20"/>
        </w:rPr>
        <w:t>autoridad</w:t>
      </w:r>
      <w:r>
        <w:rPr>
          <w:spacing w:val="1"/>
          <w:sz w:val="20"/>
        </w:rPr>
        <w:t> </w:t>
      </w:r>
      <w:r>
        <w:rPr>
          <w:sz w:val="20"/>
        </w:rPr>
        <w:t>competente:</w:t>
      </w:r>
    </w:p>
    <w:p>
      <w:pPr>
        <w:pStyle w:val="ListParagraph"/>
        <w:numPr>
          <w:ilvl w:val="0"/>
          <w:numId w:val="31"/>
        </w:numPr>
        <w:tabs>
          <w:tab w:pos="2870" w:val="left" w:leader="none"/>
        </w:tabs>
        <w:spacing w:line="249" w:lineRule="auto" w:before="177" w:after="0"/>
        <w:ind w:left="2151" w:right="1584" w:firstLine="340"/>
        <w:jc w:val="left"/>
        <w:rPr>
          <w:sz w:val="20"/>
        </w:rPr>
      </w:pPr>
      <w:r>
        <w:rPr>
          <w:sz w:val="20"/>
        </w:rPr>
        <w:t>Cuando</w:t>
      </w:r>
      <w:r>
        <w:rPr>
          <w:spacing w:val="20"/>
          <w:sz w:val="20"/>
        </w:rPr>
        <w:t> </w:t>
      </w:r>
      <w:r>
        <w:rPr>
          <w:sz w:val="20"/>
        </w:rPr>
        <w:t>se</w:t>
      </w:r>
      <w:r>
        <w:rPr>
          <w:spacing w:val="20"/>
          <w:sz w:val="20"/>
        </w:rPr>
        <w:t> </w:t>
      </w:r>
      <w:r>
        <w:rPr>
          <w:sz w:val="20"/>
        </w:rPr>
        <w:t>trate</w:t>
      </w:r>
      <w:r>
        <w:rPr>
          <w:spacing w:val="21"/>
          <w:sz w:val="20"/>
        </w:rPr>
        <w:t> </w:t>
      </w:r>
      <w:r>
        <w:rPr>
          <w:sz w:val="20"/>
        </w:rPr>
        <w:t>de</w:t>
      </w:r>
      <w:r>
        <w:rPr>
          <w:spacing w:val="20"/>
          <w:sz w:val="20"/>
        </w:rPr>
        <w:t> </w:t>
      </w:r>
      <w:r>
        <w:rPr>
          <w:sz w:val="20"/>
        </w:rPr>
        <w:t>disposiciones</w:t>
      </w:r>
      <w:r>
        <w:rPr>
          <w:spacing w:val="21"/>
          <w:sz w:val="20"/>
        </w:rPr>
        <w:t> </w:t>
      </w:r>
      <w:r>
        <w:rPr>
          <w:sz w:val="20"/>
        </w:rPr>
        <w:t>de</w:t>
      </w:r>
      <w:r>
        <w:rPr>
          <w:spacing w:val="20"/>
          <w:sz w:val="20"/>
        </w:rPr>
        <w:t> </w:t>
      </w:r>
      <w:r>
        <w:rPr>
          <w:sz w:val="20"/>
        </w:rPr>
        <w:t>carácter</w:t>
      </w:r>
      <w:r>
        <w:rPr>
          <w:spacing w:val="21"/>
          <w:sz w:val="20"/>
        </w:rPr>
        <w:t> </w:t>
      </w:r>
      <w:r>
        <w:rPr>
          <w:sz w:val="20"/>
        </w:rPr>
        <w:t>general</w:t>
      </w:r>
      <w:r>
        <w:rPr>
          <w:spacing w:val="20"/>
          <w:sz w:val="20"/>
        </w:rPr>
        <w:t> </w:t>
      </w:r>
      <w:r>
        <w:rPr>
          <w:sz w:val="20"/>
        </w:rPr>
        <w:t>y</w:t>
      </w:r>
      <w:r>
        <w:rPr>
          <w:spacing w:val="20"/>
          <w:sz w:val="20"/>
        </w:rPr>
        <w:t> </w:t>
      </w:r>
      <w:r>
        <w:rPr>
          <w:sz w:val="20"/>
        </w:rPr>
        <w:t>actuaciones</w:t>
      </w:r>
      <w:r>
        <w:rPr>
          <w:spacing w:val="21"/>
          <w:sz w:val="20"/>
        </w:rPr>
        <w:t> </w:t>
      </w:r>
      <w:r>
        <w:rPr>
          <w:sz w:val="20"/>
        </w:rPr>
        <w:t>que</w:t>
      </w:r>
      <w:r>
        <w:rPr>
          <w:spacing w:val="-53"/>
          <w:sz w:val="20"/>
        </w:rPr>
        <w:t> </w:t>
      </w:r>
      <w:r>
        <w:rPr>
          <w:sz w:val="20"/>
        </w:rPr>
        <w:t>pongan</w:t>
      </w:r>
      <w:r>
        <w:rPr>
          <w:spacing w:val="-3"/>
          <w:sz w:val="20"/>
        </w:rPr>
        <w:t> </w:t>
      </w:r>
      <w:r>
        <w:rPr>
          <w:sz w:val="20"/>
        </w:rPr>
        <w:t>fin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vía</w:t>
      </w:r>
      <w:r>
        <w:rPr>
          <w:spacing w:val="-1"/>
          <w:sz w:val="20"/>
        </w:rPr>
        <w:t> </w:t>
      </w:r>
      <w:r>
        <w:rPr>
          <w:sz w:val="20"/>
        </w:rPr>
        <w:t>administrativa,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autoridad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haya</w:t>
      </w:r>
      <w:r>
        <w:rPr>
          <w:spacing w:val="-2"/>
          <w:sz w:val="20"/>
        </w:rPr>
        <w:t> </w:t>
      </w:r>
      <w:r>
        <w:rPr>
          <w:sz w:val="20"/>
        </w:rPr>
        <w:t>adoptado.</w:t>
      </w:r>
    </w:p>
    <w:p>
      <w:pPr>
        <w:pStyle w:val="ListParagraph"/>
        <w:numPr>
          <w:ilvl w:val="0"/>
          <w:numId w:val="31"/>
        </w:numPr>
        <w:tabs>
          <w:tab w:pos="2870" w:val="left" w:leader="none"/>
        </w:tabs>
        <w:spacing w:line="249" w:lineRule="auto" w:before="2" w:after="0"/>
        <w:ind w:left="2151" w:right="1585" w:firstLine="340"/>
        <w:jc w:val="left"/>
        <w:rPr>
          <w:sz w:val="20"/>
        </w:rPr>
      </w:pPr>
      <w:r>
        <w:rPr>
          <w:sz w:val="20"/>
        </w:rPr>
        <w:t>Cuando</w:t>
      </w:r>
      <w:r>
        <w:rPr>
          <w:spacing w:val="6"/>
          <w:sz w:val="20"/>
        </w:rPr>
        <w:t> </w:t>
      </w:r>
      <w:r>
        <w:rPr>
          <w:sz w:val="20"/>
        </w:rPr>
        <w:t>se</w:t>
      </w:r>
      <w:r>
        <w:rPr>
          <w:spacing w:val="7"/>
          <w:sz w:val="20"/>
        </w:rPr>
        <w:t> </w:t>
      </w:r>
      <w:r>
        <w:rPr>
          <w:sz w:val="20"/>
        </w:rPr>
        <w:t>trate</w:t>
      </w:r>
      <w:r>
        <w:rPr>
          <w:spacing w:val="7"/>
          <w:sz w:val="20"/>
        </w:rPr>
        <w:t> </w:t>
      </w:r>
      <w:r>
        <w:rPr>
          <w:sz w:val="20"/>
        </w:rPr>
        <w:t>de</w:t>
      </w:r>
      <w:r>
        <w:rPr>
          <w:spacing w:val="7"/>
          <w:sz w:val="20"/>
        </w:rPr>
        <w:t> </w:t>
      </w:r>
      <w:r>
        <w:rPr>
          <w:sz w:val="20"/>
        </w:rPr>
        <w:t>actuaciones</w:t>
      </w:r>
      <w:r>
        <w:rPr>
          <w:spacing w:val="7"/>
          <w:sz w:val="20"/>
        </w:rPr>
        <w:t> </w:t>
      </w:r>
      <w:r>
        <w:rPr>
          <w:sz w:val="20"/>
        </w:rPr>
        <w:t>que</w:t>
      </w:r>
      <w:r>
        <w:rPr>
          <w:spacing w:val="7"/>
          <w:sz w:val="20"/>
        </w:rPr>
        <w:t> </w:t>
      </w:r>
      <w:r>
        <w:rPr>
          <w:sz w:val="20"/>
        </w:rPr>
        <w:t>no</w:t>
      </w:r>
      <w:r>
        <w:rPr>
          <w:spacing w:val="7"/>
          <w:sz w:val="20"/>
        </w:rPr>
        <w:t> </w:t>
      </w:r>
      <w:r>
        <w:rPr>
          <w:sz w:val="20"/>
        </w:rPr>
        <w:t>pongan</w:t>
      </w:r>
      <w:r>
        <w:rPr>
          <w:spacing w:val="6"/>
          <w:sz w:val="20"/>
        </w:rPr>
        <w:t> </w:t>
      </w:r>
      <w:r>
        <w:rPr>
          <w:sz w:val="20"/>
        </w:rPr>
        <w:t>fin</w:t>
      </w:r>
      <w:r>
        <w:rPr>
          <w:spacing w:val="7"/>
          <w:sz w:val="20"/>
        </w:rPr>
        <w:t> </w:t>
      </w:r>
      <w:r>
        <w:rPr>
          <w:sz w:val="20"/>
        </w:rPr>
        <w:t>a</w:t>
      </w:r>
      <w:r>
        <w:rPr>
          <w:spacing w:val="7"/>
          <w:sz w:val="20"/>
        </w:rPr>
        <w:t> </w:t>
      </w:r>
      <w:r>
        <w:rPr>
          <w:sz w:val="20"/>
        </w:rPr>
        <w:t>la</w:t>
      </w:r>
      <w:r>
        <w:rPr>
          <w:spacing w:val="7"/>
          <w:sz w:val="20"/>
        </w:rPr>
        <w:t> </w:t>
      </w:r>
      <w:r>
        <w:rPr>
          <w:sz w:val="20"/>
        </w:rPr>
        <w:t>vía</w:t>
      </w:r>
      <w:r>
        <w:rPr>
          <w:spacing w:val="7"/>
          <w:sz w:val="20"/>
        </w:rPr>
        <w:t> </w:t>
      </w:r>
      <w:r>
        <w:rPr>
          <w:sz w:val="20"/>
        </w:rPr>
        <w:t>administrativa,</w:t>
      </w:r>
      <w:r>
        <w:rPr>
          <w:spacing w:val="-53"/>
          <w:sz w:val="20"/>
        </w:rPr>
        <w:t> </w:t>
      </w:r>
      <w:r>
        <w:rPr>
          <w:sz w:val="20"/>
        </w:rPr>
        <w:t>aquella</w:t>
      </w:r>
      <w:r>
        <w:rPr>
          <w:spacing w:val="29"/>
          <w:sz w:val="20"/>
        </w:rPr>
        <w:t> </w:t>
      </w:r>
      <w:r>
        <w:rPr>
          <w:sz w:val="20"/>
        </w:rPr>
        <w:t>que,</w:t>
      </w:r>
      <w:r>
        <w:rPr>
          <w:spacing w:val="30"/>
          <w:sz w:val="20"/>
        </w:rPr>
        <w:t> </w:t>
      </w:r>
      <w:r>
        <w:rPr>
          <w:sz w:val="20"/>
        </w:rPr>
        <w:t>de</w:t>
      </w:r>
      <w:r>
        <w:rPr>
          <w:spacing w:val="29"/>
          <w:sz w:val="20"/>
        </w:rPr>
        <w:t> </w:t>
      </w:r>
      <w:r>
        <w:rPr>
          <w:sz w:val="20"/>
        </w:rPr>
        <w:t>no</w:t>
      </w:r>
      <w:r>
        <w:rPr>
          <w:spacing w:val="30"/>
          <w:sz w:val="20"/>
        </w:rPr>
        <w:t> </w:t>
      </w:r>
      <w:r>
        <w:rPr>
          <w:sz w:val="20"/>
        </w:rPr>
        <w:t>aplicarse</w:t>
      </w:r>
      <w:r>
        <w:rPr>
          <w:spacing w:val="30"/>
          <w:sz w:val="20"/>
        </w:rPr>
        <w:t> </w:t>
      </w:r>
      <w:r>
        <w:rPr>
          <w:sz w:val="20"/>
        </w:rPr>
        <w:t>el</w:t>
      </w:r>
      <w:r>
        <w:rPr>
          <w:spacing w:val="29"/>
          <w:sz w:val="20"/>
        </w:rPr>
        <w:t> </w:t>
      </w:r>
      <w:r>
        <w:rPr>
          <w:sz w:val="20"/>
        </w:rPr>
        <w:t>procedimiento</w:t>
      </w:r>
      <w:r>
        <w:rPr>
          <w:spacing w:val="30"/>
          <w:sz w:val="20"/>
        </w:rPr>
        <w:t> </w:t>
      </w:r>
      <w:r>
        <w:rPr>
          <w:sz w:val="20"/>
        </w:rPr>
        <w:t>previsto</w:t>
      </w:r>
      <w:r>
        <w:rPr>
          <w:spacing w:val="30"/>
          <w:sz w:val="20"/>
        </w:rPr>
        <w:t> </w:t>
      </w:r>
      <w:r>
        <w:rPr>
          <w:sz w:val="20"/>
        </w:rPr>
        <w:t>en</w:t>
      </w:r>
      <w:r>
        <w:rPr>
          <w:spacing w:val="29"/>
          <w:sz w:val="20"/>
        </w:rPr>
        <w:t> </w:t>
      </w:r>
      <w:r>
        <w:rPr>
          <w:sz w:val="20"/>
        </w:rPr>
        <w:t>este</w:t>
      </w:r>
      <w:r>
        <w:rPr>
          <w:spacing w:val="30"/>
          <w:sz w:val="20"/>
        </w:rPr>
        <w:t> </w:t>
      </w:r>
      <w:r>
        <w:rPr>
          <w:sz w:val="20"/>
        </w:rPr>
        <w:t>artículo,</w:t>
      </w:r>
      <w:r>
        <w:rPr>
          <w:spacing w:val="30"/>
          <w:sz w:val="20"/>
        </w:rPr>
        <w:t> </w:t>
      </w:r>
      <w:r>
        <w:rPr>
          <w:sz w:val="20"/>
        </w:rPr>
        <w:t>hubiera</w:t>
      </w:r>
    </w:p>
    <w:p>
      <w:pPr>
        <w:spacing w:after="0" w:line="249" w:lineRule="auto"/>
        <w:jc w:val="left"/>
        <w:rPr>
          <w:sz w:val="20"/>
        </w:rPr>
        <w:sectPr>
          <w:headerReference w:type="default" r:id="rId32"/>
          <w:headerReference w:type="even" r:id="rId33"/>
          <w:pgSz w:w="11910" w:h="16840"/>
          <w:pgMar w:header="611" w:footer="0" w:top="1240" w:bottom="280" w:left="400" w:right="400"/>
        </w:sectPr>
      </w:pPr>
    </w:p>
    <w:p>
      <w:pPr>
        <w:pStyle w:val="BodyText"/>
        <w:spacing w:before="5" w:after="1"/>
        <w:ind w:left="0" w:firstLine="0"/>
        <w:jc w:val="left"/>
        <w:rPr>
          <w:sz w:val="12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3973" w:val="left" w:leader="none"/>
          <w:tab w:pos="9047" w:val="left" w:leader="none"/>
        </w:tabs>
        <w:spacing w:before="49"/>
        <w:ind w:left="166"/>
      </w:pPr>
      <w:r>
        <w:rPr/>
        <w:pict>
          <v:shape style="position:absolute;margin-left:28.34646pt;margin-top:17.263096pt;width:538.6pt;height:.1pt;mso-position-horizontal-relative:page;mso-position-vertical-relative:paragraph;z-index:-15686656;mso-wrap-distance-left:0;mso-wrap-distance-right:0" coordorigin="567,345" coordsize="10772,0" path="m11339,345l567,345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234</w:t>
        <w:tab/>
        <w:t>Jueves</w:t>
      </w:r>
      <w:r>
        <w:rPr>
          <w:color w:val="004479"/>
          <w:spacing w:val="-4"/>
        </w:rPr>
        <w:t> </w:t>
      </w:r>
      <w:r>
        <w:rPr>
          <w:color w:val="004479"/>
        </w:rPr>
        <w:t>29</w:t>
      </w:r>
      <w:r>
        <w:rPr>
          <w:color w:val="004479"/>
          <w:spacing w:val="-3"/>
        </w:rPr>
        <w:t> </w:t>
      </w:r>
      <w:r>
        <w:rPr>
          <w:color w:val="004479"/>
        </w:rPr>
        <w:t>de</w:t>
      </w:r>
      <w:r>
        <w:rPr>
          <w:color w:val="004479"/>
          <w:spacing w:val="-3"/>
        </w:rPr>
        <w:t> </w:t>
      </w:r>
      <w:r>
        <w:rPr>
          <w:color w:val="004479"/>
        </w:rPr>
        <w:t>septiembre</w:t>
      </w:r>
      <w:r>
        <w:rPr>
          <w:color w:val="004479"/>
          <w:spacing w:val="-3"/>
        </w:rPr>
        <w:t> </w:t>
      </w:r>
      <w:r>
        <w:rPr>
          <w:color w:val="004479"/>
        </w:rPr>
        <w:t>de</w:t>
      </w:r>
      <w:r>
        <w:rPr>
          <w:color w:val="004479"/>
          <w:spacing w:val="-3"/>
        </w:rPr>
        <w:t> </w:t>
      </w:r>
      <w:r>
        <w:rPr>
          <w:color w:val="004479"/>
        </w:rPr>
        <w:t>2022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133630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8"/>
        </w:rPr>
      </w:pPr>
    </w:p>
    <w:p>
      <w:pPr>
        <w:pStyle w:val="BodyText"/>
        <w:spacing w:line="249" w:lineRule="auto" w:before="94"/>
        <w:ind w:right="1583" w:firstLine="0"/>
      </w:pPr>
      <w:r>
        <w:rPr/>
        <w:t>conocido del recurso contra la actuación objeto de reclamación. En estos casos,</w:t>
      </w:r>
      <w:r>
        <w:rPr>
          <w:spacing w:val="1"/>
        </w:rPr>
        <w:t> </w:t>
      </w:r>
      <w:r>
        <w:rPr/>
        <w:t>dicha autoridad solicitará del órgano administrativo autor del acto la remisión del</w:t>
      </w:r>
      <w:r>
        <w:rPr>
          <w:spacing w:val="1"/>
        </w:rPr>
        <w:t> </w:t>
      </w:r>
      <w:r>
        <w:rPr/>
        <w:t>expediente administrativo, así como de un informe sobre la reclamación en un</w:t>
      </w:r>
      <w:r>
        <w:rPr>
          <w:spacing w:val="1"/>
        </w:rPr>
        <w:t> </w:t>
      </w:r>
      <w:r>
        <w:rPr/>
        <w:t>plazo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cinco días.</w:t>
      </w:r>
    </w:p>
    <w:p>
      <w:pPr>
        <w:pStyle w:val="BodyText"/>
        <w:spacing w:line="249" w:lineRule="auto" w:before="173"/>
        <w:ind w:right="1583"/>
      </w:pPr>
      <w:r>
        <w:rPr/>
        <w:t>Asimismo, la reclamación será distribuida entre todos los puntos de contacto,</w:t>
      </w:r>
      <w:r>
        <w:rPr>
          <w:spacing w:val="1"/>
        </w:rPr>
        <w:t> </w:t>
      </w:r>
      <w:r>
        <w:rPr/>
        <w:t>que podrán remitir al punto de contacto de la autoridad competente afectada,</w:t>
      </w:r>
      <w:r>
        <w:rPr>
          <w:spacing w:val="1"/>
        </w:rPr>
        <w:t> </w:t>
      </w:r>
      <w:r>
        <w:rPr/>
        <w:t>informando a la Secretaría para la Unidad de Mercado, las aportaciones que</w:t>
      </w:r>
      <w:r>
        <w:rPr>
          <w:spacing w:val="1"/>
        </w:rPr>
        <w:t> </w:t>
      </w:r>
      <w:r>
        <w:rPr/>
        <w:t>consideren oportunas en el plazo de cinco días. La Secretaría deberá elaborar un</w:t>
      </w:r>
      <w:r>
        <w:rPr>
          <w:spacing w:val="1"/>
        </w:rPr>
        <w:t> </w:t>
      </w:r>
      <w:r>
        <w:rPr/>
        <w:t>informe de valoración sobre la reclamación recibida en un plazo de diez días. Este</w:t>
      </w:r>
      <w:r>
        <w:rPr>
          <w:spacing w:val="1"/>
        </w:rPr>
        <w:t> </w:t>
      </w:r>
      <w:r>
        <w:rPr/>
        <w:t>informe</w:t>
      </w:r>
      <w:r>
        <w:rPr>
          <w:spacing w:val="15"/>
        </w:rPr>
        <w:t> </w:t>
      </w:r>
      <w:r>
        <w:rPr/>
        <w:t>no</w:t>
      </w:r>
      <w:r>
        <w:rPr>
          <w:spacing w:val="15"/>
        </w:rPr>
        <w:t> </w:t>
      </w:r>
      <w:r>
        <w:rPr/>
        <w:t>vinculante</w:t>
      </w:r>
      <w:r>
        <w:rPr>
          <w:spacing w:val="15"/>
        </w:rPr>
        <w:t> </w:t>
      </w:r>
      <w:r>
        <w:rPr/>
        <w:t>deberá</w:t>
      </w:r>
      <w:r>
        <w:rPr>
          <w:spacing w:val="15"/>
        </w:rPr>
        <w:t> </w:t>
      </w:r>
      <w:r>
        <w:rPr/>
        <w:t>ser</w:t>
      </w:r>
      <w:r>
        <w:rPr>
          <w:spacing w:val="15"/>
        </w:rPr>
        <w:t> </w:t>
      </w:r>
      <w:r>
        <w:rPr/>
        <w:t>tenido</w:t>
      </w:r>
      <w:r>
        <w:rPr>
          <w:spacing w:val="15"/>
        </w:rPr>
        <w:t> </w:t>
      </w:r>
      <w:r>
        <w:rPr/>
        <w:t>en</w:t>
      </w:r>
      <w:r>
        <w:rPr>
          <w:spacing w:val="15"/>
        </w:rPr>
        <w:t> </w:t>
      </w:r>
      <w:r>
        <w:rPr/>
        <w:t>cuenta</w:t>
      </w:r>
      <w:r>
        <w:rPr>
          <w:spacing w:val="15"/>
        </w:rPr>
        <w:t> </w:t>
      </w:r>
      <w:r>
        <w:rPr/>
        <w:t>por</w:t>
      </w:r>
      <w:r>
        <w:rPr>
          <w:spacing w:val="15"/>
        </w:rPr>
        <w:t> </w:t>
      </w:r>
      <w:r>
        <w:rPr/>
        <w:t>la</w:t>
      </w:r>
      <w:r>
        <w:rPr>
          <w:spacing w:val="15"/>
        </w:rPr>
        <w:t> </w:t>
      </w:r>
      <w:r>
        <w:rPr/>
        <w:t>autoridad</w:t>
      </w:r>
      <w:r>
        <w:rPr>
          <w:spacing w:val="15"/>
        </w:rPr>
        <w:t> </w:t>
      </w:r>
      <w:r>
        <w:rPr/>
        <w:t>competente</w:t>
      </w:r>
      <w:r>
        <w:rPr>
          <w:spacing w:val="15"/>
        </w:rPr>
        <w:t> </w:t>
      </w:r>
      <w:r>
        <w:rPr/>
        <w:t>a</w:t>
      </w:r>
      <w:r>
        <w:rPr>
          <w:spacing w:val="-53"/>
        </w:rPr>
        <w:t> </w:t>
      </w:r>
      <w:r>
        <w:rPr/>
        <w:t>la hora de decidir. Los informes emitidos y remitidos al punto de contacto de la</w:t>
      </w:r>
      <w:r>
        <w:rPr>
          <w:spacing w:val="1"/>
        </w:rPr>
        <w:t> </w:t>
      </w:r>
      <w:r>
        <w:rPr/>
        <w:t>autoridad</w:t>
      </w:r>
      <w:r>
        <w:rPr>
          <w:spacing w:val="-4"/>
        </w:rPr>
        <w:t> </w:t>
      </w:r>
      <w:r>
        <w:rPr/>
        <w:t>competente</w:t>
      </w:r>
      <w:r>
        <w:rPr>
          <w:spacing w:val="-3"/>
        </w:rPr>
        <w:t> </w:t>
      </w:r>
      <w:r>
        <w:rPr/>
        <w:t>afectada</w:t>
      </w:r>
      <w:r>
        <w:rPr>
          <w:spacing w:val="-4"/>
        </w:rPr>
        <w:t> </w:t>
      </w:r>
      <w:r>
        <w:rPr/>
        <w:t>se</w:t>
      </w:r>
      <w:r>
        <w:rPr>
          <w:spacing w:val="-2"/>
        </w:rPr>
        <w:t> </w:t>
      </w:r>
      <w:r>
        <w:rPr/>
        <w:t>incorporarán</w:t>
      </w:r>
      <w:r>
        <w:rPr>
          <w:spacing w:val="-4"/>
        </w:rPr>
        <w:t> </w:t>
      </w:r>
      <w:r>
        <w:rPr/>
        <w:t>al</w:t>
      </w:r>
      <w:r>
        <w:rPr>
          <w:spacing w:val="-4"/>
        </w:rPr>
        <w:t> </w:t>
      </w:r>
      <w:r>
        <w:rPr/>
        <w:t>expediente</w:t>
      </w:r>
      <w:r>
        <w:rPr>
          <w:spacing w:val="-4"/>
        </w:rPr>
        <w:t> </w:t>
      </w:r>
      <w:r>
        <w:rPr/>
        <w:t>administrativo.</w:t>
      </w:r>
    </w:p>
    <w:p>
      <w:pPr>
        <w:pStyle w:val="ListParagraph"/>
        <w:numPr>
          <w:ilvl w:val="0"/>
          <w:numId w:val="29"/>
        </w:numPr>
        <w:tabs>
          <w:tab w:pos="2859" w:val="left" w:leader="none"/>
        </w:tabs>
        <w:spacing w:line="249" w:lineRule="auto" w:before="7" w:after="0"/>
        <w:ind w:left="2151" w:right="1584" w:firstLine="340"/>
        <w:jc w:val="both"/>
        <w:rPr>
          <w:sz w:val="20"/>
        </w:rPr>
      </w:pP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informes</w:t>
      </w:r>
      <w:r>
        <w:rPr>
          <w:spacing w:val="1"/>
          <w:sz w:val="20"/>
        </w:rPr>
        <w:t> </w:t>
      </w:r>
      <w:r>
        <w:rPr>
          <w:sz w:val="20"/>
        </w:rPr>
        <w:t>elaborados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marco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este</w:t>
      </w:r>
      <w:r>
        <w:rPr>
          <w:spacing w:val="1"/>
          <w:sz w:val="20"/>
        </w:rPr>
        <w:t> </w:t>
      </w:r>
      <w:r>
        <w:rPr>
          <w:sz w:val="20"/>
        </w:rPr>
        <w:t>procedimiento</w:t>
      </w:r>
      <w:r>
        <w:rPr>
          <w:spacing w:val="1"/>
          <w:sz w:val="20"/>
        </w:rPr>
        <w:t> </w:t>
      </w:r>
      <w:r>
        <w:rPr>
          <w:sz w:val="20"/>
        </w:rPr>
        <w:t>podrán</w:t>
      </w:r>
      <w:r>
        <w:rPr>
          <w:spacing w:val="1"/>
          <w:sz w:val="20"/>
        </w:rPr>
        <w:t> </w:t>
      </w:r>
      <w:r>
        <w:rPr>
          <w:sz w:val="20"/>
        </w:rPr>
        <w:t>hacerse públicos. Ello sin perjuicio de lo establecido en las normas de protección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datos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carácter personal.</w:t>
      </w:r>
    </w:p>
    <w:p>
      <w:pPr>
        <w:pStyle w:val="ListParagraph"/>
        <w:numPr>
          <w:ilvl w:val="0"/>
          <w:numId w:val="29"/>
        </w:numPr>
        <w:tabs>
          <w:tab w:pos="2859" w:val="left" w:leader="none"/>
        </w:tabs>
        <w:spacing w:line="249" w:lineRule="auto" w:before="2" w:after="0"/>
        <w:ind w:left="2151" w:right="1583" w:firstLine="340"/>
        <w:jc w:val="both"/>
        <w:rPr>
          <w:sz w:val="20"/>
        </w:rPr>
      </w:pPr>
      <w:r>
        <w:rPr>
          <w:sz w:val="20"/>
        </w:rPr>
        <w:t>Transcurridos quince días desde la presentación de la reclamación, el</w:t>
      </w:r>
      <w:r>
        <w:rPr>
          <w:spacing w:val="1"/>
          <w:sz w:val="20"/>
        </w:rPr>
        <w:t> </w:t>
      </w:r>
      <w:r>
        <w:rPr>
          <w:sz w:val="20"/>
        </w:rPr>
        <w:t>punto de contacto correspondiente a la autoridad competente afectada informará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8"/>
          <w:sz w:val="20"/>
        </w:rPr>
        <w:t> </w:t>
      </w:r>
      <w:r>
        <w:rPr>
          <w:sz w:val="20"/>
        </w:rPr>
        <w:t>la</w:t>
      </w:r>
      <w:r>
        <w:rPr>
          <w:spacing w:val="8"/>
          <w:sz w:val="20"/>
        </w:rPr>
        <w:t> </w:t>
      </w:r>
      <w:r>
        <w:rPr>
          <w:sz w:val="20"/>
        </w:rPr>
        <w:t>resolución</w:t>
      </w:r>
      <w:r>
        <w:rPr>
          <w:spacing w:val="9"/>
          <w:sz w:val="20"/>
        </w:rPr>
        <w:t> </w:t>
      </w:r>
      <w:r>
        <w:rPr>
          <w:sz w:val="20"/>
        </w:rPr>
        <w:t>adoptada</w:t>
      </w:r>
      <w:r>
        <w:rPr>
          <w:spacing w:val="8"/>
          <w:sz w:val="20"/>
        </w:rPr>
        <w:t> </w:t>
      </w:r>
      <w:r>
        <w:rPr>
          <w:sz w:val="20"/>
        </w:rPr>
        <w:t>por</w:t>
      </w:r>
      <w:r>
        <w:rPr>
          <w:spacing w:val="8"/>
          <w:sz w:val="20"/>
        </w:rPr>
        <w:t> </w:t>
      </w:r>
      <w:r>
        <w:rPr>
          <w:sz w:val="20"/>
        </w:rPr>
        <w:t>esta</w:t>
      </w:r>
      <w:r>
        <w:rPr>
          <w:spacing w:val="9"/>
          <w:sz w:val="20"/>
        </w:rPr>
        <w:t> </w:t>
      </w:r>
      <w:r>
        <w:rPr>
          <w:sz w:val="20"/>
        </w:rPr>
        <w:t>a</w:t>
      </w:r>
      <w:r>
        <w:rPr>
          <w:spacing w:val="8"/>
          <w:sz w:val="20"/>
        </w:rPr>
        <w:t> </w:t>
      </w:r>
      <w:r>
        <w:rPr>
          <w:sz w:val="20"/>
        </w:rPr>
        <w:t>la</w:t>
      </w:r>
      <w:r>
        <w:rPr>
          <w:spacing w:val="9"/>
          <w:sz w:val="20"/>
        </w:rPr>
        <w:t> </w:t>
      </w:r>
      <w:r>
        <w:rPr>
          <w:sz w:val="20"/>
        </w:rPr>
        <w:t>Secretaría</w:t>
      </w:r>
      <w:r>
        <w:rPr>
          <w:spacing w:val="8"/>
          <w:sz w:val="20"/>
        </w:rPr>
        <w:t> </w:t>
      </w:r>
      <w:r>
        <w:rPr>
          <w:sz w:val="20"/>
        </w:rPr>
        <w:t>para</w:t>
      </w:r>
      <w:r>
        <w:rPr>
          <w:spacing w:val="8"/>
          <w:sz w:val="20"/>
        </w:rPr>
        <w:t> </w:t>
      </w:r>
      <w:r>
        <w:rPr>
          <w:sz w:val="20"/>
        </w:rPr>
        <w:t>la</w:t>
      </w:r>
      <w:r>
        <w:rPr>
          <w:spacing w:val="9"/>
          <w:sz w:val="20"/>
        </w:rPr>
        <w:t> </w:t>
      </w:r>
      <w:r>
        <w:rPr>
          <w:sz w:val="20"/>
        </w:rPr>
        <w:t>Unidad</w:t>
      </w:r>
      <w:r>
        <w:rPr>
          <w:spacing w:val="8"/>
          <w:sz w:val="20"/>
        </w:rPr>
        <w:t> </w:t>
      </w:r>
      <w:r>
        <w:rPr>
          <w:sz w:val="20"/>
        </w:rPr>
        <w:t>de</w:t>
      </w:r>
      <w:r>
        <w:rPr>
          <w:spacing w:val="9"/>
          <w:sz w:val="20"/>
        </w:rPr>
        <w:t> </w:t>
      </w:r>
      <w:r>
        <w:rPr>
          <w:sz w:val="20"/>
        </w:rPr>
        <w:t>Mercado</w:t>
      </w:r>
      <w:r>
        <w:rPr>
          <w:spacing w:val="8"/>
          <w:sz w:val="20"/>
        </w:rPr>
        <w:t> </w:t>
      </w:r>
      <w:r>
        <w:rPr>
          <w:sz w:val="20"/>
        </w:rPr>
        <w:t>y</w:t>
      </w:r>
      <w:r>
        <w:rPr>
          <w:spacing w:val="8"/>
          <w:sz w:val="20"/>
        </w:rPr>
        <w:t> </w:t>
      </w:r>
      <w:r>
        <w:rPr>
          <w:sz w:val="20"/>
        </w:rPr>
        <w:t>a</w:t>
      </w:r>
      <w:r>
        <w:rPr>
          <w:spacing w:val="-53"/>
          <w:sz w:val="20"/>
        </w:rPr>
        <w:t> </w:t>
      </w:r>
      <w:r>
        <w:rPr>
          <w:sz w:val="20"/>
        </w:rPr>
        <w:t>la red de puntos de contacto, indicando las medidas que se hayan adoptado para</w:t>
      </w:r>
      <w:r>
        <w:rPr>
          <w:spacing w:val="1"/>
          <w:sz w:val="20"/>
        </w:rPr>
        <w:t> </w:t>
      </w:r>
      <w:r>
        <w:rPr>
          <w:sz w:val="20"/>
        </w:rPr>
        <w:t>dar</w:t>
      </w:r>
      <w:r>
        <w:rPr>
          <w:spacing w:val="-2"/>
          <w:sz w:val="20"/>
        </w:rPr>
        <w:t> </w:t>
      </w:r>
      <w:r>
        <w:rPr>
          <w:sz w:val="20"/>
        </w:rPr>
        <w:t>solución a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reclamación.</w:t>
      </w:r>
    </w:p>
    <w:p>
      <w:pPr>
        <w:pStyle w:val="BodyText"/>
        <w:spacing w:line="249" w:lineRule="auto" w:before="4"/>
        <w:ind w:right="1583"/>
      </w:pPr>
      <w:r>
        <w:rPr/>
        <w:t>De no adoptarse resolución en el citado plazo, se entenderá desestimada por</w:t>
      </w:r>
      <w:r>
        <w:rPr>
          <w:spacing w:val="1"/>
        </w:rPr>
        <w:t> </w:t>
      </w:r>
      <w:r>
        <w:rPr/>
        <w:t>silencio administrativo negativo y que, por tanto, la autoridad competente mantiene</w:t>
      </w:r>
      <w:r>
        <w:rPr>
          <w:spacing w:val="-53"/>
        </w:rPr>
        <w:t> </w:t>
      </w:r>
      <w:r>
        <w:rPr/>
        <w:t>su</w:t>
      </w:r>
      <w:r>
        <w:rPr>
          <w:spacing w:val="-1"/>
        </w:rPr>
        <w:t> </w:t>
      </w:r>
      <w:r>
        <w:rPr/>
        <w:t>criterio respecto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actuación</w:t>
      </w:r>
      <w:r>
        <w:rPr>
          <w:spacing w:val="-1"/>
        </w:rPr>
        <w:t> </w:t>
      </w:r>
      <w:r>
        <w:rPr/>
        <w:t>objeto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reclamación.</w:t>
      </w:r>
    </w:p>
    <w:p>
      <w:pPr>
        <w:pStyle w:val="ListParagraph"/>
        <w:numPr>
          <w:ilvl w:val="0"/>
          <w:numId w:val="29"/>
        </w:numPr>
        <w:tabs>
          <w:tab w:pos="2859" w:val="left" w:leader="none"/>
        </w:tabs>
        <w:spacing w:line="249" w:lineRule="auto" w:before="3" w:after="0"/>
        <w:ind w:left="2151" w:right="1583" w:firstLine="340"/>
        <w:jc w:val="both"/>
        <w:rPr>
          <w:sz w:val="20"/>
        </w:rPr>
      </w:pPr>
      <w:r>
        <w:rPr>
          <w:sz w:val="20"/>
        </w:rPr>
        <w:t>La Secretaría notificará al interesado la resolución adoptada, así como los</w:t>
      </w:r>
      <w:r>
        <w:rPr>
          <w:spacing w:val="1"/>
          <w:sz w:val="20"/>
        </w:rPr>
        <w:t> </w:t>
      </w:r>
      <w:r>
        <w:rPr>
          <w:sz w:val="20"/>
        </w:rPr>
        <w:t>demás</w:t>
      </w:r>
      <w:r>
        <w:rPr>
          <w:spacing w:val="1"/>
          <w:sz w:val="20"/>
        </w:rPr>
        <w:t> </w:t>
      </w:r>
      <w:r>
        <w:rPr>
          <w:sz w:val="20"/>
        </w:rPr>
        <w:t>informes</w:t>
      </w:r>
      <w:r>
        <w:rPr>
          <w:spacing w:val="1"/>
          <w:sz w:val="20"/>
        </w:rPr>
        <w:t> </w:t>
      </w:r>
      <w:r>
        <w:rPr>
          <w:sz w:val="20"/>
        </w:rPr>
        <w:t>emitidos,</w:t>
      </w:r>
      <w:r>
        <w:rPr>
          <w:spacing w:val="1"/>
          <w:sz w:val="20"/>
        </w:rPr>
        <w:t> </w:t>
      </w:r>
      <w:r>
        <w:rPr>
          <w:sz w:val="20"/>
        </w:rPr>
        <w:t>dentro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día</w:t>
      </w:r>
      <w:r>
        <w:rPr>
          <w:spacing w:val="1"/>
          <w:sz w:val="20"/>
        </w:rPr>
        <w:t> </w:t>
      </w:r>
      <w:r>
        <w:rPr>
          <w:sz w:val="20"/>
        </w:rPr>
        <w:t>hábil</w:t>
      </w:r>
      <w:r>
        <w:rPr>
          <w:spacing w:val="1"/>
          <w:sz w:val="20"/>
        </w:rPr>
        <w:t> </w:t>
      </w:r>
      <w:r>
        <w:rPr>
          <w:sz w:val="20"/>
        </w:rPr>
        <w:t>siguiente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recepción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-53"/>
          <w:sz w:val="20"/>
        </w:rPr>
        <w:t> </w:t>
      </w:r>
      <w:r>
        <w:rPr>
          <w:sz w:val="20"/>
        </w:rPr>
        <w:t>resolución.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autoridad</w:t>
      </w:r>
      <w:r>
        <w:rPr>
          <w:spacing w:val="1"/>
          <w:sz w:val="20"/>
        </w:rPr>
        <w:t> </w:t>
      </w:r>
      <w:r>
        <w:rPr>
          <w:sz w:val="20"/>
        </w:rPr>
        <w:t>competente</w:t>
      </w:r>
      <w:r>
        <w:rPr>
          <w:spacing w:val="1"/>
          <w:sz w:val="20"/>
        </w:rPr>
        <w:t> </w:t>
      </w:r>
      <w:r>
        <w:rPr>
          <w:sz w:val="20"/>
        </w:rPr>
        <w:t>afectada</w:t>
      </w:r>
      <w:r>
        <w:rPr>
          <w:spacing w:val="1"/>
          <w:sz w:val="20"/>
        </w:rPr>
        <w:t> </w:t>
      </w:r>
      <w:r>
        <w:rPr>
          <w:sz w:val="20"/>
        </w:rPr>
        <w:t>podrá</w:t>
      </w:r>
      <w:r>
        <w:rPr>
          <w:spacing w:val="1"/>
          <w:sz w:val="20"/>
        </w:rPr>
        <w:t> </w:t>
      </w:r>
      <w:r>
        <w:rPr>
          <w:sz w:val="20"/>
        </w:rPr>
        <w:t>igualmente</w:t>
      </w:r>
      <w:r>
        <w:rPr>
          <w:spacing w:val="1"/>
          <w:sz w:val="20"/>
        </w:rPr>
        <w:t> </w:t>
      </w:r>
      <w:r>
        <w:rPr>
          <w:sz w:val="20"/>
        </w:rPr>
        <w:t>comunicar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resolución adoptada al interesado. No obstante, el inicio del cómputo de los plazos</w:t>
      </w:r>
      <w:r>
        <w:rPr>
          <w:spacing w:val="-53"/>
          <w:sz w:val="20"/>
        </w:rPr>
        <w:t> </w:t>
      </w:r>
      <w:r>
        <w:rPr>
          <w:sz w:val="20"/>
        </w:rPr>
        <w:t>a los que se refieren los apartados 9, 10 y 11 se producirá desde la notificación</w:t>
      </w:r>
      <w:r>
        <w:rPr>
          <w:spacing w:val="1"/>
          <w:sz w:val="20"/>
        </w:rPr>
        <w:t> </w:t>
      </w:r>
      <w:r>
        <w:rPr>
          <w:sz w:val="20"/>
        </w:rPr>
        <w:t>efectuada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Secretaría para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Unidad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Mercado.</w:t>
      </w:r>
    </w:p>
    <w:p>
      <w:pPr>
        <w:pStyle w:val="ListParagraph"/>
        <w:numPr>
          <w:ilvl w:val="0"/>
          <w:numId w:val="29"/>
        </w:numPr>
        <w:tabs>
          <w:tab w:pos="2859" w:val="left" w:leader="none"/>
        </w:tabs>
        <w:spacing w:line="249" w:lineRule="auto" w:before="5" w:after="0"/>
        <w:ind w:left="2151" w:right="1584" w:firstLine="340"/>
        <w:jc w:val="both"/>
        <w:rPr>
          <w:sz w:val="20"/>
        </w:rPr>
      </w:pPr>
      <w:r>
        <w:rPr>
          <w:sz w:val="20"/>
        </w:rPr>
        <w:t>Si a la vista de la decisión de la autoridad competente, el interesado no</w:t>
      </w:r>
      <w:r>
        <w:rPr>
          <w:spacing w:val="1"/>
          <w:sz w:val="20"/>
        </w:rPr>
        <w:t> </w:t>
      </w:r>
      <w:r>
        <w:rPr>
          <w:sz w:val="20"/>
        </w:rPr>
        <w:t>considerase</w:t>
      </w:r>
      <w:r>
        <w:rPr>
          <w:spacing w:val="1"/>
          <w:sz w:val="20"/>
        </w:rPr>
        <w:t> </w:t>
      </w:r>
      <w:r>
        <w:rPr>
          <w:sz w:val="20"/>
        </w:rPr>
        <w:t>satisfechos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derechos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intereses</w:t>
      </w:r>
      <w:r>
        <w:rPr>
          <w:spacing w:val="1"/>
          <w:sz w:val="20"/>
        </w:rPr>
        <w:t> </w:t>
      </w:r>
      <w:r>
        <w:rPr>
          <w:sz w:val="20"/>
        </w:rPr>
        <w:t>legítimos,</w:t>
      </w:r>
      <w:r>
        <w:rPr>
          <w:spacing w:val="1"/>
          <w:sz w:val="20"/>
        </w:rPr>
        <w:t> </w:t>
      </w:r>
      <w:r>
        <w:rPr>
          <w:sz w:val="20"/>
        </w:rPr>
        <w:t>podrá</w:t>
      </w:r>
      <w:r>
        <w:rPr>
          <w:spacing w:val="1"/>
          <w:sz w:val="20"/>
        </w:rPr>
        <w:t> </w:t>
      </w:r>
      <w:r>
        <w:rPr>
          <w:sz w:val="20"/>
        </w:rPr>
        <w:t>dirigir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solicitud a la Comisión Nacional de los Mercados y la Competencia, conforme a lo</w:t>
      </w:r>
      <w:r>
        <w:rPr>
          <w:spacing w:val="1"/>
          <w:sz w:val="20"/>
        </w:rPr>
        <w:t> </w:t>
      </w:r>
      <w:r>
        <w:rPr>
          <w:sz w:val="20"/>
        </w:rPr>
        <w:t>establecido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siguiente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un</w:t>
      </w:r>
      <w:r>
        <w:rPr>
          <w:spacing w:val="-1"/>
          <w:sz w:val="20"/>
        </w:rPr>
        <w:t> </w:t>
      </w:r>
      <w:r>
        <w:rPr>
          <w:sz w:val="20"/>
        </w:rPr>
        <w:t>plazo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cinco días.</w:t>
      </w:r>
    </w:p>
    <w:p>
      <w:pPr>
        <w:pStyle w:val="ListParagraph"/>
        <w:numPr>
          <w:ilvl w:val="0"/>
          <w:numId w:val="29"/>
        </w:numPr>
        <w:tabs>
          <w:tab w:pos="2970" w:val="left" w:leader="none"/>
        </w:tabs>
        <w:spacing w:line="249" w:lineRule="auto" w:before="3" w:after="0"/>
        <w:ind w:left="2151" w:right="1583" w:firstLine="340"/>
        <w:jc w:val="both"/>
        <w:rPr>
          <w:sz w:val="20"/>
        </w:rPr>
      </w:pPr>
      <w:r>
        <w:rPr>
          <w:sz w:val="20"/>
        </w:rPr>
        <w:t>Cuando existiesen motivos de impugnación distintos de la vulneración 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libertad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establecimiento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circulación,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interesados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hayan</w:t>
      </w:r>
      <w:r>
        <w:rPr>
          <w:spacing w:val="1"/>
          <w:sz w:val="20"/>
        </w:rPr>
        <w:t> </w:t>
      </w:r>
      <w:r>
        <w:rPr>
          <w:sz w:val="20"/>
        </w:rPr>
        <w:t>presentado la reclamación regulada en este artículo podrán hacerlos valer, de</w:t>
      </w:r>
      <w:r>
        <w:rPr>
          <w:spacing w:val="1"/>
          <w:sz w:val="20"/>
        </w:rPr>
        <w:t> </w:t>
      </w:r>
      <w:r>
        <w:rPr>
          <w:sz w:val="20"/>
        </w:rPr>
        <w:t>forma separada, a través de los recursos administrativos o jurisdiccionales que</w:t>
      </w:r>
      <w:r>
        <w:rPr>
          <w:spacing w:val="1"/>
          <w:sz w:val="20"/>
        </w:rPr>
        <w:t> </w:t>
      </w:r>
      <w:r>
        <w:rPr>
          <w:sz w:val="20"/>
        </w:rPr>
        <w:t>procedan frente a la disposición o actuación de que se trate. No obstante, el plazo</w:t>
      </w:r>
      <w:r>
        <w:rPr>
          <w:spacing w:val="1"/>
          <w:sz w:val="20"/>
        </w:rPr>
        <w:t> </w:t>
      </w:r>
      <w:r>
        <w:rPr>
          <w:sz w:val="20"/>
        </w:rPr>
        <w:t>para su interposición se iniciará cuando se produzca la inadmisión por parte de la</w:t>
      </w:r>
      <w:r>
        <w:rPr>
          <w:spacing w:val="1"/>
          <w:sz w:val="20"/>
        </w:rPr>
        <w:t> </w:t>
      </w:r>
      <w:r>
        <w:rPr>
          <w:sz w:val="20"/>
        </w:rPr>
        <w:t>Secretaría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Unidad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Mercado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notificación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parte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dicha</w:t>
      </w:r>
      <w:r>
        <w:rPr>
          <w:spacing w:val="1"/>
          <w:sz w:val="20"/>
        </w:rPr>
        <w:t> </w:t>
      </w:r>
      <w:r>
        <w:rPr>
          <w:sz w:val="20"/>
        </w:rPr>
        <w:t>Secretaría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eventual</w:t>
      </w:r>
      <w:r>
        <w:rPr>
          <w:spacing w:val="1"/>
          <w:sz w:val="20"/>
        </w:rPr>
        <w:t> </w:t>
      </w:r>
      <w:r>
        <w:rPr>
          <w:sz w:val="20"/>
        </w:rPr>
        <w:t>desestimación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reclamación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autoridad</w:t>
      </w:r>
      <w:r>
        <w:rPr>
          <w:spacing w:val="1"/>
          <w:sz w:val="20"/>
        </w:rPr>
        <w:t> </w:t>
      </w:r>
      <w:r>
        <w:rPr>
          <w:sz w:val="20"/>
        </w:rPr>
        <w:t>competente.</w:t>
      </w:r>
    </w:p>
    <w:p>
      <w:pPr>
        <w:pStyle w:val="ListParagraph"/>
        <w:numPr>
          <w:ilvl w:val="0"/>
          <w:numId w:val="29"/>
        </w:numPr>
        <w:tabs>
          <w:tab w:pos="2955" w:val="left" w:leader="none"/>
        </w:tabs>
        <w:spacing w:line="249" w:lineRule="auto" w:before="7" w:after="0"/>
        <w:ind w:left="2151" w:right="1583" w:firstLine="340"/>
        <w:jc w:val="both"/>
        <w:rPr>
          <w:sz w:val="20"/>
        </w:rPr>
      </w:pPr>
      <w:r>
        <w:rPr/>
        <w:pict>
          <v:shape style="position:absolute;margin-left:562.533997pt;margin-top:53.035347pt;width:18.25pt;height:104.7pt;mso-position-horizontal-relative:page;mso-position-vertical-relative:paragraph;z-index:15771136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BOE-A-2022-15818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Cuando se trate de actuaciones administrativas que no agoten la vía</w:t>
      </w:r>
      <w:r>
        <w:rPr>
          <w:spacing w:val="1"/>
          <w:sz w:val="20"/>
        </w:rPr>
        <w:t> </w:t>
      </w:r>
      <w:r>
        <w:rPr>
          <w:sz w:val="20"/>
        </w:rPr>
        <w:t>administrativa, la conclusión de este procedimiento pondrá fin a dicha vía. El plazo</w:t>
      </w:r>
      <w:r>
        <w:rPr>
          <w:spacing w:val="1"/>
          <w:sz w:val="20"/>
        </w:rPr>
        <w:t> </w:t>
      </w:r>
      <w:r>
        <w:rPr>
          <w:sz w:val="20"/>
        </w:rPr>
        <w:t>para la interposición de los recursos jurisdiccionales que procedan se iniciará</w:t>
      </w:r>
      <w:r>
        <w:rPr>
          <w:spacing w:val="1"/>
          <w:sz w:val="20"/>
        </w:rPr>
        <w:t> </w:t>
      </w:r>
      <w:r>
        <w:rPr>
          <w:sz w:val="20"/>
        </w:rPr>
        <w:t>cuando se produzca la inadmisión por parte de la Secretaría para la Unidad de</w:t>
      </w:r>
      <w:r>
        <w:rPr>
          <w:spacing w:val="1"/>
          <w:sz w:val="20"/>
        </w:rPr>
        <w:t> </w:t>
      </w:r>
      <w:r>
        <w:rPr>
          <w:sz w:val="20"/>
        </w:rPr>
        <w:t>Mercado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notificación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parte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dicha</w:t>
      </w:r>
      <w:r>
        <w:rPr>
          <w:spacing w:val="1"/>
          <w:sz w:val="20"/>
        </w:rPr>
        <w:t> </w:t>
      </w:r>
      <w:r>
        <w:rPr>
          <w:sz w:val="20"/>
        </w:rPr>
        <w:t>Secretaría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eventual</w:t>
      </w:r>
      <w:r>
        <w:rPr>
          <w:spacing w:val="1"/>
          <w:sz w:val="20"/>
        </w:rPr>
        <w:t> </w:t>
      </w:r>
      <w:r>
        <w:rPr>
          <w:sz w:val="20"/>
        </w:rPr>
        <w:t>desestimación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reclamación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autoridad</w:t>
      </w:r>
      <w:r>
        <w:rPr>
          <w:spacing w:val="-2"/>
          <w:sz w:val="20"/>
        </w:rPr>
        <w:t> </w:t>
      </w:r>
      <w:r>
        <w:rPr>
          <w:sz w:val="20"/>
        </w:rPr>
        <w:t>competente.»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611" w:footer="0" w:top="1240" w:bottom="280" w:left="400" w:right="400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300011pt;width:538.6pt;height:.1pt;mso-position-horizontal-relative:page;mso-position-vertical-relative:paragraph;z-index:-15685120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 w:firstLine="0"/>
        <w:jc w:val="left"/>
        <w:rPr>
          <w:sz w:val="28"/>
        </w:rPr>
      </w:pPr>
    </w:p>
    <w:p>
      <w:pPr>
        <w:pStyle w:val="BodyText"/>
        <w:spacing w:before="94"/>
        <w:ind w:left="1924" w:firstLine="0"/>
        <w:jc w:val="left"/>
      </w:pPr>
      <w:r>
        <w:rPr/>
        <w:t>Quince.</w:t>
      </w:r>
      <w:r>
        <w:rPr>
          <w:spacing w:val="85"/>
        </w:rPr>
        <w:t> </w:t>
      </w:r>
      <w:r>
        <w:rPr/>
        <w:t>Se</w:t>
      </w:r>
      <w:r>
        <w:rPr>
          <w:spacing w:val="-2"/>
        </w:rPr>
        <w:t> </w:t>
      </w:r>
      <w:r>
        <w:rPr/>
        <w:t>modifica</w:t>
      </w:r>
      <w:r>
        <w:rPr>
          <w:spacing w:val="-1"/>
        </w:rPr>
        <w:t> </w:t>
      </w:r>
      <w:r>
        <w:rPr/>
        <w:t>el</w:t>
      </w:r>
      <w:r>
        <w:rPr>
          <w:spacing w:val="-2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27,</w:t>
      </w:r>
      <w:r>
        <w:rPr>
          <w:spacing w:val="-2"/>
        </w:rPr>
        <w:t> </w:t>
      </w:r>
      <w:r>
        <w:rPr/>
        <w:t>que</w:t>
      </w:r>
      <w:r>
        <w:rPr>
          <w:spacing w:val="-2"/>
        </w:rPr>
        <w:t> </w:t>
      </w:r>
      <w:r>
        <w:rPr/>
        <w:t>queda</w:t>
      </w:r>
      <w:r>
        <w:rPr>
          <w:spacing w:val="-3"/>
        </w:rPr>
        <w:t> </w:t>
      </w:r>
      <w:r>
        <w:rPr/>
        <w:t>redactado</w:t>
      </w:r>
      <w:r>
        <w:rPr>
          <w:spacing w:val="-1"/>
        </w:rPr>
        <w:t> </w:t>
      </w:r>
      <w:r>
        <w:rPr/>
        <w:t>como</w:t>
      </w:r>
      <w:r>
        <w:rPr>
          <w:spacing w:val="-1"/>
        </w:rPr>
        <w:t> </w:t>
      </w:r>
      <w:r>
        <w:rPr/>
        <w:t>sigue:</w:t>
      </w:r>
    </w:p>
    <w:p>
      <w:pPr>
        <w:pStyle w:val="BodyText"/>
        <w:spacing w:before="6"/>
        <w:ind w:left="0" w:firstLine="0"/>
        <w:jc w:val="left"/>
      </w:pPr>
    </w:p>
    <w:p>
      <w:pPr>
        <w:tabs>
          <w:tab w:pos="3556" w:val="left" w:leader="none"/>
        </w:tabs>
        <w:spacing w:line="249" w:lineRule="auto" w:before="0"/>
        <w:ind w:left="2491" w:right="1585" w:hanging="341"/>
        <w:jc w:val="left"/>
        <w:rPr>
          <w:rFonts w:ascii="Arial" w:hAnsi="Arial"/>
          <w:i/>
          <w:sz w:val="20"/>
        </w:rPr>
      </w:pPr>
      <w:r>
        <w:rPr>
          <w:sz w:val="20"/>
        </w:rPr>
        <w:t>«Artículo</w:t>
      </w:r>
      <w:r>
        <w:rPr>
          <w:spacing w:val="76"/>
          <w:sz w:val="20"/>
        </w:rPr>
        <w:t> </w:t>
      </w:r>
      <w:r>
        <w:rPr>
          <w:sz w:val="20"/>
        </w:rPr>
        <w:t>27.</w:t>
        <w:tab/>
      </w:r>
      <w:r>
        <w:rPr>
          <w:rFonts w:ascii="Arial" w:hAnsi="Arial"/>
          <w:i/>
          <w:sz w:val="20"/>
        </w:rPr>
        <w:t>Legitimación</w:t>
      </w:r>
      <w:r>
        <w:rPr>
          <w:rFonts w:ascii="Arial" w:hAnsi="Arial"/>
          <w:i/>
          <w:spacing w:val="2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23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23"/>
          <w:sz w:val="20"/>
        </w:rPr>
        <w:t> </w:t>
      </w:r>
      <w:r>
        <w:rPr>
          <w:rFonts w:ascii="Arial" w:hAnsi="Arial"/>
          <w:i/>
          <w:sz w:val="20"/>
        </w:rPr>
        <w:t>Comisión</w:t>
      </w:r>
      <w:r>
        <w:rPr>
          <w:rFonts w:ascii="Arial" w:hAnsi="Arial"/>
          <w:i/>
          <w:spacing w:val="23"/>
          <w:sz w:val="20"/>
        </w:rPr>
        <w:t> </w:t>
      </w:r>
      <w:r>
        <w:rPr>
          <w:rFonts w:ascii="Arial" w:hAnsi="Arial"/>
          <w:i/>
          <w:sz w:val="20"/>
        </w:rPr>
        <w:t>Nacional</w:t>
      </w:r>
      <w:r>
        <w:rPr>
          <w:rFonts w:ascii="Arial" w:hAnsi="Arial"/>
          <w:i/>
          <w:spacing w:val="2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23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23"/>
          <w:sz w:val="20"/>
        </w:rPr>
        <w:t> </w:t>
      </w:r>
      <w:r>
        <w:rPr>
          <w:rFonts w:ascii="Arial" w:hAnsi="Arial"/>
          <w:i/>
          <w:sz w:val="20"/>
        </w:rPr>
        <w:t>Mercados</w:t>
      </w:r>
      <w:r>
        <w:rPr>
          <w:rFonts w:ascii="Arial" w:hAnsi="Arial"/>
          <w:i/>
          <w:spacing w:val="23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23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Competencia.</w:t>
      </w:r>
    </w:p>
    <w:p>
      <w:pPr>
        <w:pStyle w:val="ListParagraph"/>
        <w:numPr>
          <w:ilvl w:val="0"/>
          <w:numId w:val="32"/>
        </w:numPr>
        <w:tabs>
          <w:tab w:pos="2859" w:val="left" w:leader="none"/>
        </w:tabs>
        <w:spacing w:line="249" w:lineRule="auto" w:before="172" w:after="0"/>
        <w:ind w:left="2151" w:right="1583" w:firstLine="340"/>
        <w:jc w:val="both"/>
        <w:rPr>
          <w:sz w:val="20"/>
        </w:rPr>
      </w:pPr>
      <w:r>
        <w:rPr>
          <w:sz w:val="20"/>
        </w:rPr>
        <w:t>La Comisión Nacional de los Mercados y la Competencia está legitimada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interposición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recurso</w:t>
      </w:r>
      <w:r>
        <w:rPr>
          <w:spacing w:val="1"/>
          <w:sz w:val="20"/>
        </w:rPr>
        <w:t> </w:t>
      </w:r>
      <w:r>
        <w:rPr>
          <w:sz w:val="20"/>
        </w:rPr>
        <w:t>contencioso-administrativo</w:t>
      </w:r>
      <w:r>
        <w:rPr>
          <w:spacing w:val="1"/>
          <w:sz w:val="20"/>
        </w:rPr>
        <w:t> </w:t>
      </w:r>
      <w:r>
        <w:rPr>
          <w:sz w:val="20"/>
        </w:rPr>
        <w:t>frente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cualquier</w:t>
      </w:r>
      <w:r>
        <w:rPr>
          <w:spacing w:val="1"/>
          <w:sz w:val="20"/>
        </w:rPr>
        <w:t> </w:t>
      </w:r>
      <w:r>
        <w:rPr>
          <w:sz w:val="20"/>
        </w:rPr>
        <w:t>disposición de carácter general, acto, actuación, inactividad o vía de hecho que se</w:t>
      </w:r>
      <w:r>
        <w:rPr>
          <w:spacing w:val="1"/>
          <w:sz w:val="20"/>
        </w:rPr>
        <w:t> </w:t>
      </w:r>
      <w:r>
        <w:rPr>
          <w:sz w:val="20"/>
        </w:rPr>
        <w:t>considere</w:t>
      </w:r>
      <w:r>
        <w:rPr>
          <w:spacing w:val="1"/>
          <w:sz w:val="20"/>
        </w:rPr>
        <w:t> </w:t>
      </w:r>
      <w:r>
        <w:rPr>
          <w:sz w:val="20"/>
        </w:rPr>
        <w:t>contraria,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términos</w:t>
      </w:r>
      <w:r>
        <w:rPr>
          <w:spacing w:val="1"/>
          <w:sz w:val="20"/>
        </w:rPr>
        <w:t> </w:t>
      </w:r>
      <w:r>
        <w:rPr>
          <w:sz w:val="20"/>
        </w:rPr>
        <w:t>previstos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esta</w:t>
      </w:r>
      <w:r>
        <w:rPr>
          <w:spacing w:val="1"/>
          <w:sz w:val="20"/>
        </w:rPr>
        <w:t> </w:t>
      </w:r>
      <w:r>
        <w:rPr>
          <w:sz w:val="20"/>
        </w:rPr>
        <w:t>ley,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libertad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establecimiento o de circulación procedente de cualquier autoridad competente, de</w:t>
      </w:r>
      <w:r>
        <w:rPr>
          <w:spacing w:val="-53"/>
          <w:sz w:val="20"/>
        </w:rPr>
        <w:t> </w:t>
      </w:r>
      <w:r>
        <w:rPr>
          <w:sz w:val="20"/>
        </w:rPr>
        <w:t>acuerdo</w:t>
      </w:r>
      <w:r>
        <w:rPr>
          <w:spacing w:val="55"/>
          <w:sz w:val="20"/>
        </w:rPr>
        <w:t> </w:t>
      </w:r>
      <w:r>
        <w:rPr>
          <w:sz w:val="20"/>
        </w:rPr>
        <w:t>con</w:t>
      </w:r>
      <w:r>
        <w:rPr>
          <w:spacing w:val="56"/>
          <w:sz w:val="20"/>
        </w:rPr>
        <w:t> </w:t>
      </w:r>
      <w:r>
        <w:rPr>
          <w:sz w:val="20"/>
        </w:rPr>
        <w:t>el</w:t>
      </w:r>
      <w:r>
        <w:rPr>
          <w:spacing w:val="55"/>
          <w:sz w:val="20"/>
        </w:rPr>
        <w:t> </w:t>
      </w:r>
      <w:r>
        <w:rPr>
          <w:sz w:val="20"/>
        </w:rPr>
        <w:t>procedimiento</w:t>
      </w:r>
      <w:r>
        <w:rPr>
          <w:spacing w:val="56"/>
          <w:sz w:val="20"/>
        </w:rPr>
        <w:t> </w:t>
      </w:r>
      <w:r>
        <w:rPr>
          <w:sz w:val="20"/>
        </w:rPr>
        <w:t>previsto</w:t>
      </w:r>
      <w:r>
        <w:rPr>
          <w:spacing w:val="55"/>
          <w:sz w:val="20"/>
        </w:rPr>
        <w:t> </w:t>
      </w:r>
      <w:r>
        <w:rPr>
          <w:sz w:val="20"/>
        </w:rPr>
        <w:t>en</w:t>
      </w:r>
      <w:r>
        <w:rPr>
          <w:spacing w:val="56"/>
          <w:sz w:val="20"/>
        </w:rPr>
        <w:t> </w:t>
      </w:r>
      <w:r>
        <w:rPr>
          <w:sz w:val="20"/>
        </w:rPr>
        <w:t>el</w:t>
      </w:r>
      <w:r>
        <w:rPr>
          <w:spacing w:val="55"/>
          <w:sz w:val="20"/>
        </w:rPr>
        <w:t> </w:t>
      </w:r>
      <w:r>
        <w:rPr>
          <w:sz w:val="20"/>
        </w:rPr>
        <w:t>capítulo</w:t>
      </w:r>
      <w:r>
        <w:rPr>
          <w:spacing w:val="56"/>
          <w:sz w:val="20"/>
        </w:rPr>
        <w:t> </w:t>
      </w:r>
      <w:r>
        <w:rPr>
          <w:sz w:val="20"/>
        </w:rPr>
        <w:t>IV</w:t>
      </w:r>
      <w:r>
        <w:rPr>
          <w:spacing w:val="56"/>
          <w:sz w:val="20"/>
        </w:rPr>
        <w:t> </w:t>
      </w:r>
      <w:r>
        <w:rPr>
          <w:sz w:val="20"/>
        </w:rPr>
        <w:t>del</w:t>
      </w:r>
      <w:r>
        <w:rPr>
          <w:spacing w:val="55"/>
          <w:sz w:val="20"/>
        </w:rPr>
        <w:t> </w:t>
      </w:r>
      <w:r>
        <w:rPr>
          <w:sz w:val="20"/>
        </w:rPr>
        <w:t>título</w:t>
      </w:r>
      <w:r>
        <w:rPr>
          <w:spacing w:val="56"/>
          <w:sz w:val="20"/>
        </w:rPr>
        <w:t> </w:t>
      </w:r>
      <w:r>
        <w:rPr>
          <w:sz w:val="20"/>
        </w:rPr>
        <w:t>V</w:t>
      </w:r>
      <w:r>
        <w:rPr>
          <w:spacing w:val="55"/>
          <w:sz w:val="20"/>
        </w:rPr>
        <w:t> </w:t>
      </w:r>
      <w:r>
        <w:rPr>
          <w:sz w:val="20"/>
        </w:rPr>
        <w:t>de</w:t>
      </w:r>
      <w:r>
        <w:rPr>
          <w:spacing w:val="56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Ley</w:t>
      </w:r>
      <w:r>
        <w:rPr>
          <w:spacing w:val="1"/>
          <w:sz w:val="20"/>
        </w:rPr>
        <w:t> </w:t>
      </w:r>
      <w:r>
        <w:rPr>
          <w:sz w:val="20"/>
        </w:rPr>
        <w:t>29/1998,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13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julio,</w:t>
      </w:r>
      <w:r>
        <w:rPr>
          <w:spacing w:val="1"/>
          <w:sz w:val="20"/>
        </w:rPr>
        <w:t> </w:t>
      </w:r>
      <w:r>
        <w:rPr>
          <w:sz w:val="20"/>
        </w:rPr>
        <w:t>reguladora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Jurisdicción</w:t>
      </w:r>
      <w:r>
        <w:rPr>
          <w:spacing w:val="1"/>
          <w:sz w:val="20"/>
        </w:rPr>
        <w:t> </w:t>
      </w:r>
      <w:r>
        <w:rPr>
          <w:sz w:val="20"/>
        </w:rPr>
        <w:t>Contencioso-</w:t>
      </w:r>
      <w:r>
        <w:rPr>
          <w:spacing w:val="1"/>
          <w:sz w:val="20"/>
        </w:rPr>
        <w:t> </w:t>
      </w:r>
      <w:r>
        <w:rPr>
          <w:sz w:val="20"/>
        </w:rPr>
        <w:t>administrativa.</w:t>
      </w:r>
    </w:p>
    <w:p>
      <w:pPr>
        <w:pStyle w:val="ListParagraph"/>
        <w:numPr>
          <w:ilvl w:val="0"/>
          <w:numId w:val="32"/>
        </w:numPr>
        <w:tabs>
          <w:tab w:pos="2859" w:val="left" w:leader="none"/>
        </w:tabs>
        <w:spacing w:line="249" w:lineRule="auto" w:before="7" w:after="0"/>
        <w:ind w:left="2151" w:right="1584" w:firstLine="340"/>
        <w:jc w:val="both"/>
        <w:rPr>
          <w:sz w:val="20"/>
        </w:rPr>
      </w:pPr>
      <w:r>
        <w:rPr>
          <w:sz w:val="20"/>
        </w:rPr>
        <w:t>La Comisión Nacional de los Mercados y la Competencia podrá actuar de</w:t>
      </w:r>
      <w:r>
        <w:rPr>
          <w:spacing w:val="1"/>
          <w:sz w:val="20"/>
        </w:rPr>
        <w:t> </w:t>
      </w:r>
      <w:r>
        <w:rPr>
          <w:sz w:val="20"/>
        </w:rPr>
        <w:t>oficio o a petición de los interesados, que podrán dirigirse a la misma antes de</w:t>
      </w:r>
      <w:r>
        <w:rPr>
          <w:spacing w:val="1"/>
          <w:sz w:val="20"/>
        </w:rPr>
        <w:t> </w:t>
      </w:r>
      <w:r>
        <w:rPr>
          <w:sz w:val="20"/>
        </w:rPr>
        <w:t>iniciar</w:t>
      </w:r>
      <w:r>
        <w:rPr>
          <w:spacing w:val="-2"/>
          <w:sz w:val="20"/>
        </w:rPr>
        <w:t> </w:t>
      </w:r>
      <w:r>
        <w:rPr>
          <w:sz w:val="20"/>
        </w:rPr>
        <w:t>un</w:t>
      </w:r>
      <w:r>
        <w:rPr>
          <w:spacing w:val="-1"/>
          <w:sz w:val="20"/>
        </w:rPr>
        <w:t> </w:t>
      </w:r>
      <w:r>
        <w:rPr>
          <w:sz w:val="20"/>
        </w:rPr>
        <w:t>procedimiento</w:t>
      </w:r>
      <w:r>
        <w:rPr>
          <w:spacing w:val="-2"/>
          <w:sz w:val="20"/>
        </w:rPr>
        <w:t> </w:t>
      </w:r>
      <w:r>
        <w:rPr>
          <w:sz w:val="20"/>
        </w:rPr>
        <w:t>contencioso-administrativo.</w:t>
      </w:r>
    </w:p>
    <w:p>
      <w:pPr>
        <w:pStyle w:val="ListParagraph"/>
        <w:numPr>
          <w:ilvl w:val="0"/>
          <w:numId w:val="32"/>
        </w:numPr>
        <w:tabs>
          <w:tab w:pos="2859" w:val="left" w:leader="none"/>
        </w:tabs>
        <w:spacing w:line="249" w:lineRule="auto" w:before="2" w:after="0"/>
        <w:ind w:left="2151" w:right="1582" w:firstLine="340"/>
        <w:jc w:val="both"/>
        <w:rPr>
          <w:sz w:val="20"/>
        </w:rPr>
      </w:pPr>
      <w:r>
        <w:rPr>
          <w:sz w:val="20"/>
        </w:rPr>
        <w:t>Presentada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petición,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Comisión</w:t>
      </w:r>
      <w:r>
        <w:rPr>
          <w:spacing w:val="1"/>
          <w:sz w:val="20"/>
        </w:rPr>
        <w:t> </w:t>
      </w:r>
      <w:r>
        <w:rPr>
          <w:sz w:val="20"/>
        </w:rPr>
        <w:t>Nacional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Mercados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Competencia, teniendo en cuenta el informe que haya emitido la Secretaría para la</w:t>
      </w:r>
      <w:r>
        <w:rPr>
          <w:spacing w:val="-53"/>
          <w:sz w:val="20"/>
        </w:rPr>
        <w:t> </w:t>
      </w:r>
      <w:r>
        <w:rPr>
          <w:sz w:val="20"/>
        </w:rPr>
        <w:t>Unidad de Mercado sobre la reclamación, la viabilidad de la acción y su especial</w:t>
      </w:r>
      <w:r>
        <w:rPr>
          <w:spacing w:val="1"/>
          <w:sz w:val="20"/>
        </w:rPr>
        <w:t> </w:t>
      </w:r>
      <w:r>
        <w:rPr>
          <w:sz w:val="20"/>
        </w:rPr>
        <w:t>trascendencia, que se apreciará atendiendo a su importancia para la interpretación</w:t>
      </w:r>
      <w:r>
        <w:rPr>
          <w:spacing w:val="-53"/>
          <w:sz w:val="20"/>
        </w:rPr>
        <w:t> </w:t>
      </w:r>
      <w:r>
        <w:rPr>
          <w:sz w:val="20"/>
        </w:rPr>
        <w:t>de esta ley, para su aplicación o para su general eficacia, valorará en el plazo de</w:t>
      </w:r>
      <w:r>
        <w:rPr>
          <w:spacing w:val="1"/>
          <w:sz w:val="20"/>
        </w:rPr>
        <w:t> </w:t>
      </w:r>
      <w:r>
        <w:rPr>
          <w:sz w:val="20"/>
        </w:rPr>
        <w:t>veinte</w:t>
      </w:r>
      <w:r>
        <w:rPr>
          <w:spacing w:val="1"/>
          <w:sz w:val="20"/>
        </w:rPr>
        <w:t> </w:t>
      </w:r>
      <w:r>
        <w:rPr>
          <w:sz w:val="20"/>
        </w:rPr>
        <w:t>días</w:t>
      </w:r>
      <w:r>
        <w:rPr>
          <w:spacing w:val="1"/>
          <w:sz w:val="20"/>
        </w:rPr>
        <w:t> </w:t>
      </w:r>
      <w:r>
        <w:rPr>
          <w:sz w:val="20"/>
        </w:rPr>
        <w:t>si</w:t>
      </w:r>
      <w:r>
        <w:rPr>
          <w:spacing w:val="1"/>
          <w:sz w:val="20"/>
        </w:rPr>
        <w:t> </w:t>
      </w:r>
      <w:r>
        <w:rPr>
          <w:sz w:val="20"/>
        </w:rPr>
        <w:t>procede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interposición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recurso</w:t>
      </w:r>
      <w:r>
        <w:rPr>
          <w:spacing w:val="1"/>
          <w:sz w:val="20"/>
        </w:rPr>
        <w:t> </w:t>
      </w:r>
      <w:r>
        <w:rPr>
          <w:sz w:val="20"/>
        </w:rPr>
        <w:t>contencioso-administrativo,</w:t>
      </w:r>
      <w:r>
        <w:rPr>
          <w:spacing w:val="1"/>
          <w:sz w:val="20"/>
        </w:rPr>
        <w:t> </w:t>
      </w:r>
      <w:r>
        <w:rPr>
          <w:sz w:val="20"/>
        </w:rPr>
        <w:t>informando</w:t>
      </w:r>
      <w:r>
        <w:rPr>
          <w:spacing w:val="-2"/>
          <w:sz w:val="20"/>
        </w:rPr>
        <w:t> </w:t>
      </w:r>
      <w:r>
        <w:rPr>
          <w:sz w:val="20"/>
        </w:rPr>
        <w:t>al</w:t>
      </w:r>
      <w:r>
        <w:rPr>
          <w:spacing w:val="-1"/>
          <w:sz w:val="20"/>
        </w:rPr>
        <w:t> </w:t>
      </w:r>
      <w:r>
        <w:rPr>
          <w:sz w:val="20"/>
        </w:rPr>
        <w:t>operador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su decisión.</w:t>
      </w:r>
    </w:p>
    <w:p>
      <w:pPr>
        <w:pStyle w:val="ListParagraph"/>
        <w:numPr>
          <w:ilvl w:val="0"/>
          <w:numId w:val="32"/>
        </w:numPr>
        <w:tabs>
          <w:tab w:pos="2859" w:val="left" w:leader="none"/>
        </w:tabs>
        <w:spacing w:line="249" w:lineRule="auto" w:before="6" w:after="0"/>
        <w:ind w:left="2151" w:right="1583" w:firstLine="340"/>
        <w:jc w:val="both"/>
        <w:rPr>
          <w:sz w:val="20"/>
        </w:rPr>
      </w:pPr>
      <w:r>
        <w:rPr>
          <w:sz w:val="20"/>
        </w:rPr>
        <w:t>La Comisión Nacional de los Mercados y la Competencia informará al</w:t>
      </w:r>
      <w:r>
        <w:rPr>
          <w:spacing w:val="1"/>
          <w:sz w:val="20"/>
        </w:rPr>
        <w:t> </w:t>
      </w:r>
      <w:r>
        <w:rPr>
          <w:sz w:val="20"/>
        </w:rPr>
        <w:t>Ministerio de Asuntos Económicos y Transformación Digital y a la Secretaría para</w:t>
      </w:r>
      <w:r>
        <w:rPr>
          <w:spacing w:val="1"/>
          <w:sz w:val="20"/>
        </w:rPr>
        <w:t> </w:t>
      </w:r>
      <w:r>
        <w:rPr>
          <w:sz w:val="20"/>
        </w:rPr>
        <w:t>la Unidad de Mercado de los recursos interpuestos y de las peticiones y denuncias</w:t>
      </w:r>
      <w:r>
        <w:rPr>
          <w:spacing w:val="-53"/>
          <w:sz w:val="20"/>
        </w:rPr>
        <w:t> </w:t>
      </w:r>
      <w:r>
        <w:rPr>
          <w:sz w:val="20"/>
        </w:rPr>
        <w:t>recibidas. A su vez, la Secretaría para la Unidad de Mercado informará de los</w:t>
      </w:r>
      <w:r>
        <w:rPr>
          <w:spacing w:val="1"/>
          <w:sz w:val="20"/>
        </w:rPr>
        <w:t> </w:t>
      </w:r>
      <w:r>
        <w:rPr>
          <w:sz w:val="20"/>
        </w:rPr>
        <w:t>recursos interpuestos por la Comisión Nacional de los Mercados y la Competencia</w:t>
      </w:r>
      <w:r>
        <w:rPr>
          <w:spacing w:val="1"/>
          <w:sz w:val="20"/>
        </w:rPr>
        <w:t> </w:t>
      </w:r>
      <w:r>
        <w:rPr>
          <w:sz w:val="20"/>
        </w:rPr>
        <w:t>al punto de contacto de unidad de mercado competente desde un punto de vista</w:t>
      </w:r>
      <w:r>
        <w:rPr>
          <w:spacing w:val="1"/>
          <w:sz w:val="20"/>
        </w:rPr>
        <w:t> </w:t>
      </w:r>
      <w:r>
        <w:rPr>
          <w:sz w:val="20"/>
        </w:rPr>
        <w:t>territorial</w:t>
      </w:r>
      <w:r>
        <w:rPr>
          <w:spacing w:val="-1"/>
          <w:sz w:val="20"/>
        </w:rPr>
        <w:t> </w:t>
      </w:r>
      <w:r>
        <w:rPr>
          <w:sz w:val="20"/>
        </w:rPr>
        <w:t>y por</w:t>
      </w:r>
      <w:r>
        <w:rPr>
          <w:spacing w:val="-1"/>
          <w:sz w:val="20"/>
        </w:rPr>
        <w:t> </w:t>
      </w:r>
      <w:r>
        <w:rPr>
          <w:sz w:val="20"/>
        </w:rPr>
        <w:t>razón 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materia.</w:t>
      </w:r>
    </w:p>
    <w:p>
      <w:pPr>
        <w:pStyle w:val="ListParagraph"/>
        <w:numPr>
          <w:ilvl w:val="0"/>
          <w:numId w:val="32"/>
        </w:numPr>
        <w:tabs>
          <w:tab w:pos="2859" w:val="left" w:leader="none"/>
        </w:tabs>
        <w:spacing w:line="249" w:lineRule="auto" w:before="6" w:after="0"/>
        <w:ind w:left="2151" w:right="1583" w:firstLine="340"/>
        <w:jc w:val="both"/>
        <w:rPr>
          <w:sz w:val="20"/>
        </w:rPr>
      </w:pPr>
      <w:r>
        <w:rPr>
          <w:sz w:val="20"/>
        </w:rPr>
        <w:t>En el caso de la acción popular y el derecho de petición previstos en la</w:t>
      </w:r>
      <w:r>
        <w:rPr>
          <w:spacing w:val="1"/>
          <w:sz w:val="20"/>
        </w:rPr>
        <w:t> </w:t>
      </w:r>
      <w:r>
        <w:rPr>
          <w:sz w:val="20"/>
        </w:rPr>
        <w:t>disposición adicional quinta de esta ley, la legitimación para la interposición del</w:t>
      </w:r>
      <w:r>
        <w:rPr>
          <w:spacing w:val="1"/>
          <w:sz w:val="20"/>
        </w:rPr>
        <w:t> </w:t>
      </w:r>
      <w:r>
        <w:rPr>
          <w:sz w:val="20"/>
        </w:rPr>
        <w:t>recurso</w:t>
      </w:r>
      <w:r>
        <w:rPr>
          <w:spacing w:val="1"/>
          <w:sz w:val="20"/>
        </w:rPr>
        <w:t> </w:t>
      </w:r>
      <w:r>
        <w:rPr>
          <w:sz w:val="20"/>
        </w:rPr>
        <w:t>contencioso-administrativo</w:t>
      </w:r>
      <w:r>
        <w:rPr>
          <w:spacing w:val="1"/>
          <w:sz w:val="20"/>
        </w:rPr>
        <w:t> </w:t>
      </w:r>
      <w:r>
        <w:rPr>
          <w:sz w:val="20"/>
        </w:rPr>
        <w:t>corresponderá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exclusiva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Comisión</w:t>
      </w:r>
      <w:r>
        <w:rPr>
          <w:spacing w:val="1"/>
          <w:sz w:val="20"/>
        </w:rPr>
        <w:t> </w:t>
      </w:r>
      <w:r>
        <w:rPr>
          <w:sz w:val="20"/>
        </w:rPr>
        <w:t>Nacional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Mercados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Competencia</w:t>
      </w:r>
      <w:r>
        <w:rPr>
          <w:spacing w:val="1"/>
          <w:sz w:val="20"/>
        </w:rPr>
        <w:t> </w:t>
      </w:r>
      <w:r>
        <w:rPr>
          <w:sz w:val="20"/>
        </w:rPr>
        <w:t>sin</w:t>
      </w:r>
      <w:r>
        <w:rPr>
          <w:spacing w:val="1"/>
          <w:sz w:val="20"/>
        </w:rPr>
        <w:t> </w:t>
      </w:r>
      <w:r>
        <w:rPr>
          <w:sz w:val="20"/>
        </w:rPr>
        <w:t>perjuicio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derecho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personación regulado en el artículo 127 ter de la Ley 29/1998, de 13 de julio,</w:t>
      </w:r>
      <w:r>
        <w:rPr>
          <w:spacing w:val="1"/>
          <w:sz w:val="20"/>
        </w:rPr>
        <w:t> </w:t>
      </w:r>
      <w:r>
        <w:rPr>
          <w:sz w:val="20"/>
        </w:rPr>
        <w:t>reguladora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Jurisdicción Contencioso-administrativa.»</w:t>
      </w:r>
    </w:p>
    <w:p>
      <w:pPr>
        <w:pStyle w:val="BodyText"/>
        <w:tabs>
          <w:tab w:pos="2979" w:val="left" w:leader="none"/>
        </w:tabs>
        <w:spacing w:before="175"/>
        <w:ind w:left="1924" w:firstLine="0"/>
        <w:jc w:val="left"/>
      </w:pPr>
      <w:r>
        <w:rPr/>
        <w:t>Dieciséis.</w:t>
        <w:tab/>
        <w:t>Se</w:t>
      </w:r>
      <w:r>
        <w:rPr>
          <w:spacing w:val="-2"/>
        </w:rPr>
        <w:t> </w:t>
      </w:r>
      <w:r>
        <w:rPr/>
        <w:t>modifica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artículo</w:t>
      </w:r>
      <w:r>
        <w:rPr>
          <w:spacing w:val="-3"/>
        </w:rPr>
        <w:t> </w:t>
      </w:r>
      <w:r>
        <w:rPr/>
        <w:t>28,</w:t>
      </w:r>
      <w:r>
        <w:rPr>
          <w:spacing w:val="-2"/>
        </w:rPr>
        <w:t> </w:t>
      </w:r>
      <w:r>
        <w:rPr/>
        <w:t>que</w:t>
      </w:r>
      <w:r>
        <w:rPr>
          <w:spacing w:val="-3"/>
        </w:rPr>
        <w:t> </w:t>
      </w:r>
      <w:r>
        <w:rPr/>
        <w:t>queda</w:t>
      </w:r>
      <w:r>
        <w:rPr>
          <w:spacing w:val="-2"/>
        </w:rPr>
        <w:t> </w:t>
      </w:r>
      <w:r>
        <w:rPr/>
        <w:t>redactado</w:t>
      </w:r>
      <w:r>
        <w:rPr>
          <w:spacing w:val="-2"/>
        </w:rPr>
        <w:t> </w:t>
      </w:r>
      <w:r>
        <w:rPr/>
        <w:t>como</w:t>
      </w:r>
      <w:r>
        <w:rPr>
          <w:spacing w:val="-2"/>
        </w:rPr>
        <w:t> </w:t>
      </w:r>
      <w:r>
        <w:rPr/>
        <w:t>sigue:</w:t>
      </w:r>
    </w:p>
    <w:p>
      <w:pPr>
        <w:pStyle w:val="BodyText"/>
        <w:spacing w:before="6"/>
        <w:ind w:left="0" w:firstLine="0"/>
        <w:jc w:val="left"/>
      </w:pPr>
    </w:p>
    <w:p>
      <w:pPr>
        <w:tabs>
          <w:tab w:pos="3508" w:val="left" w:leader="none"/>
        </w:tabs>
        <w:spacing w:line="249" w:lineRule="auto" w:before="0"/>
        <w:ind w:left="2491" w:right="1585" w:hanging="341"/>
        <w:jc w:val="left"/>
        <w:rPr>
          <w:rFonts w:ascii="Arial" w:hAnsi="Arial"/>
          <w:i/>
          <w:sz w:val="20"/>
        </w:rPr>
      </w:pPr>
      <w:r>
        <w:rPr>
          <w:sz w:val="20"/>
        </w:rPr>
        <w:t>«Artículo</w:t>
      </w:r>
      <w:r>
        <w:rPr>
          <w:spacing w:val="30"/>
          <w:sz w:val="20"/>
        </w:rPr>
        <w:t> </w:t>
      </w:r>
      <w:r>
        <w:rPr>
          <w:sz w:val="20"/>
        </w:rPr>
        <w:t>28.</w:t>
        <w:tab/>
      </w:r>
      <w:r>
        <w:rPr>
          <w:rFonts w:ascii="Arial" w:hAnsi="Arial"/>
          <w:i/>
          <w:sz w:val="20"/>
        </w:rPr>
        <w:t>Mecanismos</w:t>
      </w:r>
      <w:r>
        <w:rPr>
          <w:rFonts w:ascii="Arial" w:hAnsi="Arial"/>
          <w:i/>
          <w:spacing w:val="29"/>
          <w:sz w:val="20"/>
        </w:rPr>
        <w:t> </w:t>
      </w:r>
      <w:r>
        <w:rPr>
          <w:rFonts w:ascii="Arial" w:hAnsi="Arial"/>
          <w:i/>
          <w:sz w:val="20"/>
        </w:rPr>
        <w:t>adicionales</w:t>
      </w:r>
      <w:r>
        <w:rPr>
          <w:rFonts w:ascii="Arial" w:hAnsi="Arial"/>
          <w:i/>
          <w:spacing w:val="30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29"/>
          <w:sz w:val="20"/>
        </w:rPr>
        <w:t> </w:t>
      </w:r>
      <w:r>
        <w:rPr>
          <w:rFonts w:ascii="Arial" w:hAnsi="Arial"/>
          <w:i/>
          <w:sz w:val="20"/>
        </w:rPr>
        <w:t>eliminación</w:t>
      </w:r>
      <w:r>
        <w:rPr>
          <w:rFonts w:ascii="Arial" w:hAnsi="Arial"/>
          <w:i/>
          <w:spacing w:val="29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30"/>
          <w:sz w:val="20"/>
        </w:rPr>
        <w:t> </w:t>
      </w:r>
      <w:r>
        <w:rPr>
          <w:rFonts w:ascii="Arial" w:hAnsi="Arial"/>
          <w:i/>
          <w:sz w:val="20"/>
        </w:rPr>
        <w:t>obstáculos</w:t>
      </w:r>
      <w:r>
        <w:rPr>
          <w:rFonts w:ascii="Arial" w:hAnsi="Arial"/>
          <w:i/>
          <w:spacing w:val="29"/>
          <w:sz w:val="20"/>
        </w:rPr>
        <w:t> </w:t>
      </w:r>
      <w:r>
        <w:rPr>
          <w:rFonts w:ascii="Arial" w:hAnsi="Arial"/>
          <w:i/>
          <w:sz w:val="20"/>
        </w:rPr>
        <w:t>o</w:t>
      </w:r>
      <w:r>
        <w:rPr>
          <w:rFonts w:ascii="Arial" w:hAnsi="Arial"/>
          <w:i/>
          <w:spacing w:val="29"/>
          <w:sz w:val="20"/>
        </w:rPr>
        <w:t> </w:t>
      </w:r>
      <w:r>
        <w:rPr>
          <w:rFonts w:ascii="Arial" w:hAnsi="Arial"/>
          <w:i/>
          <w:sz w:val="20"/>
        </w:rPr>
        <w:t>barreras</w:t>
      </w:r>
      <w:r>
        <w:rPr>
          <w:rFonts w:ascii="Arial" w:hAnsi="Arial"/>
          <w:i/>
          <w:spacing w:val="-52"/>
          <w:sz w:val="20"/>
        </w:rPr>
        <w:t> </w:t>
      </w:r>
      <w:r>
        <w:rPr>
          <w:rFonts w:ascii="Arial" w:hAnsi="Arial"/>
          <w:i/>
          <w:sz w:val="20"/>
        </w:rPr>
        <w:t>detectados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por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operadores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económicos,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consumidores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usuarios.</w:t>
      </w:r>
    </w:p>
    <w:p>
      <w:pPr>
        <w:pStyle w:val="ListParagraph"/>
        <w:numPr>
          <w:ilvl w:val="0"/>
          <w:numId w:val="33"/>
        </w:numPr>
        <w:tabs>
          <w:tab w:pos="2859" w:val="left" w:leader="none"/>
        </w:tabs>
        <w:spacing w:line="249" w:lineRule="auto" w:before="172" w:after="0"/>
        <w:ind w:left="2151" w:right="1581" w:firstLine="340"/>
        <w:jc w:val="both"/>
        <w:rPr>
          <w:sz w:val="20"/>
        </w:rPr>
      </w:pPr>
      <w:r>
        <w:rPr/>
        <w:pict>
          <v:shape style="position:absolute;margin-left:562.533997pt;margin-top:81.600258pt;width:18.25pt;height:104.7pt;mso-position-horizontal-relative:page;mso-position-vertical-relative:paragraph;z-index:15772672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BOE-A-2022-15818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Fuera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supuestos</w:t>
      </w:r>
      <w:r>
        <w:rPr>
          <w:spacing w:val="1"/>
          <w:sz w:val="20"/>
        </w:rPr>
        <w:t> </w:t>
      </w:r>
      <w:r>
        <w:rPr>
          <w:sz w:val="20"/>
        </w:rPr>
        <w:t>previstos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26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esta</w:t>
      </w:r>
      <w:r>
        <w:rPr>
          <w:spacing w:val="1"/>
          <w:sz w:val="20"/>
        </w:rPr>
        <w:t> </w:t>
      </w:r>
      <w:r>
        <w:rPr>
          <w:sz w:val="20"/>
        </w:rPr>
        <w:t>ley,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operadores</w:t>
      </w:r>
      <w:r>
        <w:rPr>
          <w:spacing w:val="1"/>
          <w:sz w:val="20"/>
        </w:rPr>
        <w:t> </w:t>
      </w:r>
      <w:r>
        <w:rPr>
          <w:sz w:val="20"/>
        </w:rPr>
        <w:t>económicos,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consumidores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usuarios,</w:t>
      </w:r>
      <w:r>
        <w:rPr>
          <w:spacing w:val="1"/>
          <w:sz w:val="20"/>
        </w:rPr>
        <w:t> </w:t>
      </w:r>
      <w:r>
        <w:rPr>
          <w:sz w:val="20"/>
        </w:rPr>
        <w:t>así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56"/>
          <w:sz w:val="20"/>
        </w:rPr>
        <w:t> </w:t>
      </w:r>
      <w:r>
        <w:rPr>
          <w:sz w:val="20"/>
        </w:rPr>
        <w:t>las</w:t>
      </w:r>
      <w:r>
        <w:rPr>
          <w:spacing w:val="-53"/>
          <w:sz w:val="20"/>
        </w:rPr>
        <w:t> </w:t>
      </w:r>
      <w:r>
        <w:rPr>
          <w:sz w:val="20"/>
        </w:rPr>
        <w:t>organizaciones que los representan u otros interesados, podrán informar a la</w:t>
      </w:r>
      <w:r>
        <w:rPr>
          <w:spacing w:val="1"/>
          <w:sz w:val="20"/>
        </w:rPr>
        <w:t> </w:t>
      </w:r>
      <w:r>
        <w:rPr>
          <w:sz w:val="20"/>
        </w:rPr>
        <w:t>Secretaría para la Unidad de Mercado, en cualquier momento y a través de la</w:t>
      </w:r>
      <w:r>
        <w:rPr>
          <w:spacing w:val="1"/>
          <w:sz w:val="20"/>
        </w:rPr>
        <w:t> </w:t>
      </w:r>
      <w:r>
        <w:rPr>
          <w:sz w:val="20"/>
        </w:rPr>
        <w:t>ventanilla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refiere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26,</w:t>
      </w:r>
      <w:r>
        <w:rPr>
          <w:spacing w:val="1"/>
          <w:sz w:val="20"/>
        </w:rPr>
        <w:t> </w:t>
      </w:r>
      <w:r>
        <w:rPr>
          <w:sz w:val="20"/>
        </w:rPr>
        <w:t>sobre</w:t>
      </w:r>
      <w:r>
        <w:rPr>
          <w:spacing w:val="1"/>
          <w:sz w:val="20"/>
        </w:rPr>
        <w:t> </w:t>
      </w:r>
      <w:r>
        <w:rPr>
          <w:sz w:val="20"/>
        </w:rPr>
        <w:t>cualesquiera</w:t>
      </w:r>
      <w:r>
        <w:rPr>
          <w:spacing w:val="1"/>
          <w:sz w:val="20"/>
        </w:rPr>
        <w:t> </w:t>
      </w:r>
      <w:r>
        <w:rPr>
          <w:sz w:val="20"/>
        </w:rPr>
        <w:t>obstáculos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-53"/>
          <w:sz w:val="20"/>
        </w:rPr>
        <w:t> </w:t>
      </w:r>
      <w:r>
        <w:rPr>
          <w:sz w:val="20"/>
        </w:rPr>
        <w:t>barreras relacionadas con la aplicación de esta ley. En particular, podrá informarse</w:t>
      </w:r>
      <w:r>
        <w:rPr>
          <w:spacing w:val="-53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través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este</w:t>
      </w:r>
      <w:r>
        <w:rPr>
          <w:spacing w:val="1"/>
          <w:sz w:val="20"/>
        </w:rPr>
        <w:t> </w:t>
      </w:r>
      <w:r>
        <w:rPr>
          <w:sz w:val="20"/>
        </w:rPr>
        <w:t>procedimiento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posibles</w:t>
      </w:r>
      <w:r>
        <w:rPr>
          <w:spacing w:val="1"/>
          <w:sz w:val="20"/>
        </w:rPr>
        <w:t> </w:t>
      </w:r>
      <w:r>
        <w:rPr>
          <w:sz w:val="20"/>
        </w:rPr>
        <w:t>incumplimientos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principio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cooperación</w:t>
      </w:r>
      <w:r>
        <w:rPr>
          <w:spacing w:val="-1"/>
          <w:sz w:val="20"/>
        </w:rPr>
        <w:t> </w:t>
      </w:r>
      <w:r>
        <w:rPr>
          <w:sz w:val="20"/>
        </w:rPr>
        <w:t>y confianza</w:t>
      </w:r>
      <w:r>
        <w:rPr>
          <w:spacing w:val="-1"/>
          <w:sz w:val="20"/>
        </w:rPr>
        <w:t> </w:t>
      </w:r>
      <w:r>
        <w:rPr>
          <w:sz w:val="20"/>
        </w:rPr>
        <w:t>mutua establecido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4.</w:t>
      </w:r>
    </w:p>
    <w:p>
      <w:pPr>
        <w:pStyle w:val="BodyText"/>
        <w:spacing w:line="249" w:lineRule="auto" w:before="7"/>
        <w:ind w:right="1582"/>
      </w:pPr>
      <w:r>
        <w:rPr/>
        <w:t>Cuando</w:t>
      </w:r>
      <w:r>
        <w:rPr>
          <w:spacing w:val="25"/>
        </w:rPr>
        <w:t> </w:t>
      </w:r>
      <w:r>
        <w:rPr/>
        <w:t>los</w:t>
      </w:r>
      <w:r>
        <w:rPr>
          <w:spacing w:val="26"/>
        </w:rPr>
        <w:t> </w:t>
      </w:r>
      <w:r>
        <w:rPr/>
        <w:t>operadores</w:t>
      </w:r>
      <w:r>
        <w:rPr>
          <w:spacing w:val="25"/>
        </w:rPr>
        <w:t> </w:t>
      </w:r>
      <w:r>
        <w:rPr/>
        <w:t>económicos,</w:t>
      </w:r>
      <w:r>
        <w:rPr>
          <w:spacing w:val="26"/>
        </w:rPr>
        <w:t> </w:t>
      </w:r>
      <w:r>
        <w:rPr/>
        <w:t>los</w:t>
      </w:r>
      <w:r>
        <w:rPr>
          <w:spacing w:val="26"/>
        </w:rPr>
        <w:t> </w:t>
      </w:r>
      <w:r>
        <w:rPr/>
        <w:t>consumidores</w:t>
      </w:r>
      <w:r>
        <w:rPr>
          <w:spacing w:val="25"/>
        </w:rPr>
        <w:t> </w:t>
      </w:r>
      <w:r>
        <w:rPr/>
        <w:t>y</w:t>
      </w:r>
      <w:r>
        <w:rPr>
          <w:spacing w:val="26"/>
        </w:rPr>
        <w:t> </w:t>
      </w:r>
      <w:r>
        <w:rPr/>
        <w:t>usuarios,</w:t>
      </w:r>
      <w:r>
        <w:rPr>
          <w:spacing w:val="25"/>
        </w:rPr>
        <w:t> </w:t>
      </w:r>
      <w:r>
        <w:rPr/>
        <w:t>así</w:t>
      </w:r>
      <w:r>
        <w:rPr>
          <w:spacing w:val="26"/>
        </w:rPr>
        <w:t> </w:t>
      </w:r>
      <w:r>
        <w:rPr/>
        <w:t>como</w:t>
      </w:r>
      <w:r>
        <w:rPr>
          <w:spacing w:val="-53"/>
        </w:rPr>
        <w:t> </w:t>
      </w:r>
      <w:r>
        <w:rPr/>
        <w:t>las organizaciones que los representan u otros interesados informen de obstáculos</w:t>
      </w:r>
      <w:r>
        <w:rPr>
          <w:spacing w:val="-53"/>
        </w:rPr>
        <w:t> </w:t>
      </w:r>
      <w:r>
        <w:rPr/>
        <w:t>o barreras relacionadas con la aplicación de esta ley que hayan recurrido en vía</w:t>
      </w:r>
      <w:r>
        <w:rPr>
          <w:spacing w:val="1"/>
        </w:rPr>
        <w:t> </w:t>
      </w:r>
      <w:r>
        <w:rPr/>
        <w:t>administrativa, no se iniciará este mecanismo hasta que se resuelva el recurso en</w:t>
      </w:r>
      <w:r>
        <w:rPr>
          <w:spacing w:val="1"/>
        </w:rPr>
        <w:t> </w:t>
      </w:r>
      <w:r>
        <w:rPr/>
        <w:t>cuestión</w:t>
      </w:r>
      <w:r>
        <w:rPr>
          <w:spacing w:val="-1"/>
        </w:rPr>
        <w:t> </w:t>
      </w:r>
      <w:r>
        <w:rPr/>
        <w:t>y el</w:t>
      </w:r>
      <w:r>
        <w:rPr>
          <w:spacing w:val="-2"/>
        </w:rPr>
        <w:t> </w:t>
      </w:r>
      <w:r>
        <w:rPr/>
        <w:t>interesado</w:t>
      </w:r>
      <w:r>
        <w:rPr>
          <w:spacing w:val="-1"/>
        </w:rPr>
        <w:t> </w:t>
      </w:r>
      <w:r>
        <w:rPr/>
        <w:t>manifieste su</w:t>
      </w:r>
      <w:r>
        <w:rPr>
          <w:spacing w:val="-1"/>
        </w:rPr>
        <w:t> </w:t>
      </w:r>
      <w:r>
        <w:rPr/>
        <w:t>interés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ello.</w:t>
      </w:r>
    </w:p>
    <w:p>
      <w:pPr>
        <w:spacing w:after="0" w:line="249" w:lineRule="auto"/>
        <w:sectPr>
          <w:headerReference w:type="default" r:id="rId34"/>
          <w:headerReference w:type="even" r:id="rId35"/>
          <w:pgSz w:w="11910" w:h="16840"/>
          <w:pgMar w:header="611" w:footer="0" w:top="1400" w:bottom="280" w:left="400" w:right="400"/>
          <w:pgNumType w:start="133631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300011pt;width:538.6pt;height:.1pt;mso-position-horizontal-relative:page;mso-position-vertical-relative:paragraph;z-index:-15683584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 w:firstLine="0"/>
        <w:jc w:val="left"/>
        <w:rPr>
          <w:sz w:val="28"/>
        </w:rPr>
      </w:pPr>
    </w:p>
    <w:p>
      <w:pPr>
        <w:pStyle w:val="ListParagraph"/>
        <w:numPr>
          <w:ilvl w:val="0"/>
          <w:numId w:val="33"/>
        </w:numPr>
        <w:tabs>
          <w:tab w:pos="2859" w:val="left" w:leader="none"/>
        </w:tabs>
        <w:spacing w:line="249" w:lineRule="auto" w:before="94" w:after="0"/>
        <w:ind w:left="2151" w:right="1583" w:firstLine="340"/>
        <w:jc w:val="both"/>
        <w:rPr>
          <w:sz w:val="20"/>
        </w:rPr>
      </w:pPr>
      <w:r>
        <w:rPr>
          <w:sz w:val="20"/>
        </w:rPr>
        <w:t>Se podrá solicitar informe de valoración a la Secretaría para la Unidad de</w:t>
      </w:r>
      <w:r>
        <w:rPr>
          <w:spacing w:val="1"/>
          <w:sz w:val="20"/>
        </w:rPr>
        <w:t> </w:t>
      </w:r>
      <w:r>
        <w:rPr>
          <w:sz w:val="20"/>
        </w:rPr>
        <w:t>Mercado por obstáculos o barreras previstos en proyectos normativos que se</w:t>
      </w:r>
      <w:r>
        <w:rPr>
          <w:spacing w:val="1"/>
          <w:sz w:val="20"/>
        </w:rPr>
        <w:t> </w:t>
      </w:r>
      <w:r>
        <w:rPr>
          <w:sz w:val="20"/>
        </w:rPr>
        <w:t>encuentren en fase de tramitación administrativa. Este informe podrá solicitarse</w:t>
      </w:r>
      <w:r>
        <w:rPr>
          <w:spacing w:val="1"/>
          <w:sz w:val="20"/>
        </w:rPr>
        <w:t> </w:t>
      </w:r>
      <w:r>
        <w:rPr>
          <w:sz w:val="20"/>
        </w:rPr>
        <w:t>respecto de proyectos normativos que hayan sido o estén siendo sometidos al</w:t>
      </w:r>
      <w:r>
        <w:rPr>
          <w:spacing w:val="1"/>
          <w:sz w:val="20"/>
        </w:rPr>
        <w:t> </w:t>
      </w:r>
      <w:r>
        <w:rPr>
          <w:sz w:val="20"/>
        </w:rPr>
        <w:t>trámite de audiencia e información pública y será enviado al punto de contacto</w:t>
      </w:r>
      <w:r>
        <w:rPr>
          <w:spacing w:val="1"/>
          <w:sz w:val="20"/>
        </w:rPr>
        <w:t> </w:t>
      </w:r>
      <w:r>
        <w:rPr>
          <w:sz w:val="20"/>
        </w:rPr>
        <w:t>competente para su remisión al órgano proponente del proyecto en cuestión para</w:t>
      </w:r>
      <w:r>
        <w:rPr>
          <w:spacing w:val="1"/>
          <w:sz w:val="20"/>
        </w:rPr>
        <w:t> </w:t>
      </w:r>
      <w:r>
        <w:rPr>
          <w:sz w:val="20"/>
        </w:rPr>
        <w:t>su consideración.</w:t>
      </w:r>
    </w:p>
    <w:p>
      <w:pPr>
        <w:pStyle w:val="ListParagraph"/>
        <w:numPr>
          <w:ilvl w:val="0"/>
          <w:numId w:val="33"/>
        </w:numPr>
        <w:tabs>
          <w:tab w:pos="2859" w:val="left" w:leader="none"/>
        </w:tabs>
        <w:spacing w:line="249" w:lineRule="auto" w:before="5" w:after="0"/>
        <w:ind w:left="2151" w:right="1582" w:firstLine="340"/>
        <w:jc w:val="both"/>
        <w:rPr>
          <w:sz w:val="20"/>
        </w:rPr>
      </w:pPr>
      <w:r>
        <w:rPr>
          <w:sz w:val="20"/>
        </w:rPr>
        <w:t>Cuando la Secretaría para la Unidad de Mercado tenga constancia de la</w:t>
      </w:r>
      <w:r>
        <w:rPr>
          <w:spacing w:val="1"/>
          <w:sz w:val="20"/>
        </w:rPr>
        <w:t> </w:t>
      </w:r>
      <w:r>
        <w:rPr>
          <w:sz w:val="20"/>
        </w:rPr>
        <w:t>posible existencia de obstáculos o barreras relacionadas con la aplicación de esta</w:t>
      </w:r>
      <w:r>
        <w:rPr>
          <w:spacing w:val="1"/>
          <w:sz w:val="20"/>
        </w:rPr>
        <w:t> </w:t>
      </w:r>
      <w:r>
        <w:rPr>
          <w:sz w:val="20"/>
        </w:rPr>
        <w:t>ley podrá iniciar de oficio el mecanismo previsto en este artículo. El resto de los</w:t>
      </w:r>
      <w:r>
        <w:rPr>
          <w:spacing w:val="1"/>
          <w:sz w:val="20"/>
        </w:rPr>
        <w:t> </w:t>
      </w:r>
      <w:r>
        <w:rPr>
          <w:sz w:val="20"/>
        </w:rPr>
        <w:t>puntos de contacto para la unidad de mercado podrán solicitar a la Secretaría para</w:t>
      </w:r>
      <w:r>
        <w:rPr>
          <w:spacing w:val="-53"/>
          <w:sz w:val="20"/>
        </w:rPr>
        <w:t> </w:t>
      </w:r>
      <w:r>
        <w:rPr>
          <w:sz w:val="20"/>
        </w:rPr>
        <w:t>la</w:t>
      </w:r>
      <w:r>
        <w:rPr>
          <w:spacing w:val="14"/>
          <w:sz w:val="20"/>
        </w:rPr>
        <w:t> </w:t>
      </w:r>
      <w:r>
        <w:rPr>
          <w:sz w:val="20"/>
        </w:rPr>
        <w:t>Unidad</w:t>
      </w:r>
      <w:r>
        <w:rPr>
          <w:spacing w:val="15"/>
          <w:sz w:val="20"/>
        </w:rPr>
        <w:t> </w:t>
      </w:r>
      <w:r>
        <w:rPr>
          <w:sz w:val="20"/>
        </w:rPr>
        <w:t>de</w:t>
      </w:r>
      <w:r>
        <w:rPr>
          <w:spacing w:val="15"/>
          <w:sz w:val="20"/>
        </w:rPr>
        <w:t> </w:t>
      </w:r>
      <w:r>
        <w:rPr>
          <w:sz w:val="20"/>
        </w:rPr>
        <w:t>Mercado</w:t>
      </w:r>
      <w:r>
        <w:rPr>
          <w:spacing w:val="16"/>
          <w:sz w:val="20"/>
        </w:rPr>
        <w:t> </w:t>
      </w:r>
      <w:r>
        <w:rPr>
          <w:sz w:val="20"/>
        </w:rPr>
        <w:t>el</w:t>
      </w:r>
      <w:r>
        <w:rPr>
          <w:spacing w:val="15"/>
          <w:sz w:val="20"/>
        </w:rPr>
        <w:t> </w:t>
      </w:r>
      <w:r>
        <w:rPr>
          <w:sz w:val="20"/>
        </w:rPr>
        <w:t>inicio</w:t>
      </w:r>
      <w:r>
        <w:rPr>
          <w:spacing w:val="15"/>
          <w:sz w:val="20"/>
        </w:rPr>
        <w:t> </w:t>
      </w:r>
      <w:r>
        <w:rPr>
          <w:sz w:val="20"/>
        </w:rPr>
        <w:t>de</w:t>
      </w:r>
      <w:r>
        <w:rPr>
          <w:spacing w:val="15"/>
          <w:sz w:val="20"/>
        </w:rPr>
        <w:t> </w:t>
      </w:r>
      <w:r>
        <w:rPr>
          <w:sz w:val="20"/>
        </w:rPr>
        <w:t>este</w:t>
      </w:r>
      <w:r>
        <w:rPr>
          <w:spacing w:val="15"/>
          <w:sz w:val="20"/>
        </w:rPr>
        <w:t> </w:t>
      </w:r>
      <w:r>
        <w:rPr>
          <w:sz w:val="20"/>
        </w:rPr>
        <w:t>mecanismo.</w:t>
      </w:r>
      <w:r>
        <w:rPr>
          <w:spacing w:val="16"/>
          <w:sz w:val="20"/>
        </w:rPr>
        <w:t> </w:t>
      </w:r>
      <w:r>
        <w:rPr>
          <w:sz w:val="20"/>
        </w:rPr>
        <w:t>La</w:t>
      </w:r>
      <w:r>
        <w:rPr>
          <w:spacing w:val="15"/>
          <w:sz w:val="20"/>
        </w:rPr>
        <w:t> </w:t>
      </w:r>
      <w:r>
        <w:rPr>
          <w:sz w:val="20"/>
        </w:rPr>
        <w:t>Secretaría</w:t>
      </w:r>
      <w:r>
        <w:rPr>
          <w:spacing w:val="16"/>
          <w:sz w:val="20"/>
        </w:rPr>
        <w:t> </w:t>
      </w:r>
      <w:r>
        <w:rPr>
          <w:sz w:val="20"/>
        </w:rPr>
        <w:t>para</w:t>
      </w:r>
      <w:r>
        <w:rPr>
          <w:spacing w:val="15"/>
          <w:sz w:val="20"/>
        </w:rPr>
        <w:t> </w:t>
      </w:r>
      <w:r>
        <w:rPr>
          <w:sz w:val="20"/>
        </w:rPr>
        <w:t>la</w:t>
      </w:r>
      <w:r>
        <w:rPr>
          <w:spacing w:val="15"/>
          <w:sz w:val="20"/>
        </w:rPr>
        <w:t> </w:t>
      </w:r>
      <w:r>
        <w:rPr>
          <w:sz w:val="20"/>
        </w:rPr>
        <w:t>Unidad</w:t>
      </w:r>
      <w:r>
        <w:rPr>
          <w:spacing w:val="-53"/>
          <w:sz w:val="20"/>
        </w:rPr>
        <w:t> </w:t>
      </w:r>
      <w:r>
        <w:rPr>
          <w:sz w:val="20"/>
        </w:rPr>
        <w:t>de Mercado tendrá en consideración variables como la viabilidad de la actuación y</w:t>
      </w:r>
      <w:r>
        <w:rPr>
          <w:spacing w:val="1"/>
          <w:sz w:val="20"/>
        </w:rPr>
        <w:t> </w:t>
      </w:r>
      <w:r>
        <w:rPr>
          <w:sz w:val="20"/>
        </w:rPr>
        <w:t>la especial transcendencia del caso en cuestión para la valoración del inicio del</w:t>
      </w:r>
      <w:r>
        <w:rPr>
          <w:spacing w:val="1"/>
          <w:sz w:val="20"/>
        </w:rPr>
        <w:t> </w:t>
      </w:r>
      <w:r>
        <w:rPr>
          <w:sz w:val="20"/>
        </w:rPr>
        <w:t>procedimiento</w:t>
      </w:r>
      <w:r>
        <w:rPr>
          <w:spacing w:val="-2"/>
          <w:sz w:val="20"/>
        </w:rPr>
        <w:t> </w:t>
      </w:r>
      <w:r>
        <w:rPr>
          <w:sz w:val="20"/>
        </w:rPr>
        <w:t>conforme a</w:t>
      </w:r>
      <w:r>
        <w:rPr>
          <w:spacing w:val="-1"/>
          <w:sz w:val="20"/>
        </w:rPr>
        <w:t> </w:t>
      </w:r>
      <w:r>
        <w:rPr>
          <w:sz w:val="20"/>
        </w:rPr>
        <w:t>este</w:t>
      </w:r>
      <w:r>
        <w:rPr>
          <w:spacing w:val="-2"/>
          <w:sz w:val="20"/>
        </w:rPr>
        <w:t> </w:t>
      </w:r>
      <w:r>
        <w:rPr>
          <w:sz w:val="20"/>
        </w:rPr>
        <w:t>apartado.</w:t>
      </w:r>
    </w:p>
    <w:p>
      <w:pPr>
        <w:pStyle w:val="ListParagraph"/>
        <w:numPr>
          <w:ilvl w:val="0"/>
          <w:numId w:val="33"/>
        </w:numPr>
        <w:tabs>
          <w:tab w:pos="2859" w:val="left" w:leader="none"/>
        </w:tabs>
        <w:spacing w:line="249" w:lineRule="auto" w:before="7" w:after="0"/>
        <w:ind w:left="2151" w:right="1583" w:firstLine="340"/>
        <w:jc w:val="both"/>
        <w:rPr>
          <w:sz w:val="20"/>
        </w:rPr>
      </w:pPr>
      <w:r>
        <w:rPr>
          <w:sz w:val="20"/>
        </w:rPr>
        <w:t>La Secretaría para la Unidad de Mercado procederá a recabar informes de</w:t>
      </w:r>
      <w:r>
        <w:rPr>
          <w:spacing w:val="-53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puntos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contacto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acuerdo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establecido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55"/>
          <w:sz w:val="20"/>
        </w:rPr>
        <w:t> </w:t>
      </w:r>
      <w:r>
        <w:rPr>
          <w:sz w:val="20"/>
        </w:rPr>
        <w:t>el</w:t>
      </w:r>
      <w:r>
        <w:rPr>
          <w:spacing w:val="56"/>
          <w:sz w:val="20"/>
        </w:rPr>
        <w:t> </w:t>
      </w:r>
      <w:r>
        <w:rPr>
          <w:sz w:val="20"/>
        </w:rPr>
        <w:t>apartado</w:t>
      </w:r>
      <w:r>
        <w:rPr>
          <w:spacing w:val="55"/>
          <w:sz w:val="20"/>
        </w:rPr>
        <w:t> </w:t>
      </w:r>
      <w:r>
        <w:rPr>
          <w:sz w:val="20"/>
        </w:rPr>
        <w:t>4</w:t>
      </w:r>
      <w:r>
        <w:rPr>
          <w:spacing w:val="56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26,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podrán</w:t>
      </w:r>
      <w:r>
        <w:rPr>
          <w:spacing w:val="1"/>
          <w:sz w:val="20"/>
        </w:rPr>
        <w:t> </w:t>
      </w:r>
      <w:r>
        <w:rPr>
          <w:sz w:val="20"/>
        </w:rPr>
        <w:t>incluir</w:t>
      </w:r>
      <w:r>
        <w:rPr>
          <w:spacing w:val="1"/>
          <w:sz w:val="20"/>
        </w:rPr>
        <w:t> </w:t>
      </w:r>
      <w:r>
        <w:rPr>
          <w:sz w:val="20"/>
        </w:rPr>
        <w:t>propuestas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actuación.</w:t>
      </w:r>
      <w:r>
        <w:rPr>
          <w:spacing w:val="1"/>
          <w:sz w:val="20"/>
        </w:rPr>
        <w:t> </w:t>
      </w:r>
      <w:r>
        <w:rPr>
          <w:sz w:val="20"/>
        </w:rPr>
        <w:t>Asimismo,</w:t>
      </w:r>
      <w:r>
        <w:rPr>
          <w:spacing w:val="-53"/>
          <w:sz w:val="20"/>
        </w:rPr>
        <w:t> </w:t>
      </w:r>
      <w:r>
        <w:rPr>
          <w:sz w:val="20"/>
        </w:rPr>
        <w:t>elaborará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correspondiente informe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valoración.</w:t>
      </w:r>
    </w:p>
    <w:p>
      <w:pPr>
        <w:pStyle w:val="ListParagraph"/>
        <w:numPr>
          <w:ilvl w:val="0"/>
          <w:numId w:val="33"/>
        </w:numPr>
        <w:tabs>
          <w:tab w:pos="2859" w:val="left" w:leader="none"/>
        </w:tabs>
        <w:spacing w:line="249" w:lineRule="auto" w:before="3" w:after="0"/>
        <w:ind w:left="2151" w:right="1583" w:firstLine="340"/>
        <w:jc w:val="both"/>
        <w:rPr>
          <w:sz w:val="20"/>
        </w:rPr>
      </w:pPr>
      <w:r>
        <w:rPr>
          <w:sz w:val="20"/>
        </w:rPr>
        <w:t>Los informes emitidos y remitidos al punto de contacto de la autoridad</w:t>
      </w:r>
      <w:r>
        <w:rPr>
          <w:spacing w:val="1"/>
          <w:sz w:val="20"/>
        </w:rPr>
        <w:t> </w:t>
      </w:r>
      <w:r>
        <w:rPr>
          <w:sz w:val="20"/>
        </w:rPr>
        <w:t>competente afectada se incorporarán al expediente administrativo. Asimismo, la</w:t>
      </w:r>
      <w:r>
        <w:rPr>
          <w:spacing w:val="1"/>
          <w:sz w:val="20"/>
        </w:rPr>
        <w:t> </w:t>
      </w:r>
      <w:r>
        <w:rPr>
          <w:sz w:val="20"/>
        </w:rPr>
        <w:t>Secretaría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Unidad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Mercado</w:t>
      </w:r>
      <w:r>
        <w:rPr>
          <w:spacing w:val="1"/>
          <w:sz w:val="20"/>
        </w:rPr>
        <w:t> </w:t>
      </w:r>
      <w:r>
        <w:rPr>
          <w:sz w:val="20"/>
        </w:rPr>
        <w:t>remitirá</w:t>
      </w:r>
      <w:r>
        <w:rPr>
          <w:spacing w:val="1"/>
          <w:sz w:val="20"/>
        </w:rPr>
        <w:t> </w:t>
      </w:r>
      <w:r>
        <w:rPr>
          <w:sz w:val="20"/>
        </w:rPr>
        <w:t>dichos</w:t>
      </w:r>
      <w:r>
        <w:rPr>
          <w:spacing w:val="1"/>
          <w:sz w:val="20"/>
        </w:rPr>
        <w:t> </w:t>
      </w:r>
      <w:r>
        <w:rPr>
          <w:sz w:val="20"/>
        </w:rPr>
        <w:t>informes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operador</w:t>
      </w:r>
      <w:r>
        <w:rPr>
          <w:spacing w:val="1"/>
          <w:sz w:val="20"/>
        </w:rPr>
        <w:t> </w:t>
      </w:r>
      <w:r>
        <w:rPr>
          <w:sz w:val="20"/>
        </w:rPr>
        <w:t>económico,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consumidor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usuario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organización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representan</w:t>
      </w:r>
      <w:r>
        <w:rPr>
          <w:spacing w:val="-53"/>
          <w:sz w:val="20"/>
        </w:rPr>
        <w:t> </w:t>
      </w:r>
      <w:r>
        <w:rPr>
          <w:sz w:val="20"/>
        </w:rPr>
        <w:t>incluyendo,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su caso,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posible</w:t>
      </w:r>
      <w:r>
        <w:rPr>
          <w:spacing w:val="-2"/>
          <w:sz w:val="20"/>
        </w:rPr>
        <w:t> </w:t>
      </w:r>
      <w:r>
        <w:rPr>
          <w:sz w:val="20"/>
        </w:rPr>
        <w:t>solución alcanzada.</w:t>
      </w:r>
    </w:p>
    <w:p>
      <w:pPr>
        <w:pStyle w:val="ListParagraph"/>
        <w:numPr>
          <w:ilvl w:val="0"/>
          <w:numId w:val="33"/>
        </w:numPr>
        <w:tabs>
          <w:tab w:pos="2859" w:val="left" w:leader="none"/>
        </w:tabs>
        <w:spacing w:line="249" w:lineRule="auto" w:before="4" w:after="0"/>
        <w:ind w:left="2151" w:right="1583" w:firstLine="340"/>
        <w:jc w:val="both"/>
        <w:rPr>
          <w:sz w:val="20"/>
        </w:rPr>
      </w:pPr>
      <w:r>
        <w:rPr>
          <w:sz w:val="20"/>
        </w:rPr>
        <w:t>La Secretaría para la Unidad de Mercado informará puntualmente a las</w:t>
      </w:r>
      <w:r>
        <w:rPr>
          <w:spacing w:val="1"/>
          <w:sz w:val="20"/>
        </w:rPr>
        <w:t> </w:t>
      </w:r>
      <w:r>
        <w:rPr>
          <w:sz w:val="20"/>
        </w:rPr>
        <w:t>conferencias</w:t>
      </w:r>
      <w:r>
        <w:rPr>
          <w:spacing w:val="11"/>
          <w:sz w:val="20"/>
        </w:rPr>
        <w:t> </w:t>
      </w:r>
      <w:r>
        <w:rPr>
          <w:sz w:val="20"/>
        </w:rPr>
        <w:t>sectoriales</w:t>
      </w:r>
      <w:r>
        <w:rPr>
          <w:spacing w:val="12"/>
          <w:sz w:val="20"/>
        </w:rPr>
        <w:t> </w:t>
      </w:r>
      <w:r>
        <w:rPr>
          <w:sz w:val="20"/>
        </w:rPr>
        <w:t>y</w:t>
      </w:r>
      <w:r>
        <w:rPr>
          <w:spacing w:val="12"/>
          <w:sz w:val="20"/>
        </w:rPr>
        <w:t> </w:t>
      </w:r>
      <w:r>
        <w:rPr>
          <w:sz w:val="20"/>
        </w:rPr>
        <w:t>a</w:t>
      </w:r>
      <w:r>
        <w:rPr>
          <w:spacing w:val="12"/>
          <w:sz w:val="20"/>
        </w:rPr>
        <w:t> </w:t>
      </w:r>
      <w:r>
        <w:rPr>
          <w:sz w:val="20"/>
        </w:rPr>
        <w:t>la</w:t>
      </w:r>
      <w:r>
        <w:rPr>
          <w:spacing w:val="12"/>
          <w:sz w:val="20"/>
        </w:rPr>
        <w:t> </w:t>
      </w:r>
      <w:r>
        <w:rPr>
          <w:sz w:val="20"/>
        </w:rPr>
        <w:t>Conferencia</w:t>
      </w:r>
      <w:r>
        <w:rPr>
          <w:spacing w:val="11"/>
          <w:sz w:val="20"/>
        </w:rPr>
        <w:t> </w:t>
      </w:r>
      <w:r>
        <w:rPr>
          <w:sz w:val="20"/>
        </w:rPr>
        <w:t>Sectorial</w:t>
      </w:r>
      <w:r>
        <w:rPr>
          <w:spacing w:val="12"/>
          <w:sz w:val="20"/>
        </w:rPr>
        <w:t> </w:t>
      </w:r>
      <w:r>
        <w:rPr>
          <w:sz w:val="20"/>
        </w:rPr>
        <w:t>para</w:t>
      </w:r>
      <w:r>
        <w:rPr>
          <w:spacing w:val="12"/>
          <w:sz w:val="20"/>
        </w:rPr>
        <w:t> </w:t>
      </w:r>
      <w:r>
        <w:rPr>
          <w:sz w:val="20"/>
        </w:rPr>
        <w:t>la</w:t>
      </w:r>
      <w:r>
        <w:rPr>
          <w:spacing w:val="12"/>
          <w:sz w:val="20"/>
        </w:rPr>
        <w:t> </w:t>
      </w:r>
      <w:r>
        <w:rPr>
          <w:sz w:val="20"/>
        </w:rPr>
        <w:t>Mejora</w:t>
      </w:r>
      <w:r>
        <w:rPr>
          <w:spacing w:val="12"/>
          <w:sz w:val="20"/>
        </w:rPr>
        <w:t> </w:t>
      </w:r>
      <w:r>
        <w:rPr>
          <w:sz w:val="20"/>
        </w:rPr>
        <w:t>Regulatoria</w:t>
      </w:r>
      <w:r>
        <w:rPr>
          <w:spacing w:val="12"/>
          <w:sz w:val="20"/>
        </w:rPr>
        <w:t> </w:t>
      </w:r>
      <w:r>
        <w:rPr>
          <w:sz w:val="20"/>
        </w:rPr>
        <w:t>y</w:t>
      </w:r>
      <w:r>
        <w:rPr>
          <w:spacing w:val="-54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Clima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Negocios</w:t>
      </w:r>
      <w:r>
        <w:rPr>
          <w:spacing w:val="1"/>
          <w:sz w:val="20"/>
        </w:rPr>
        <w:t> </w:t>
      </w:r>
      <w:r>
        <w:rPr>
          <w:sz w:val="20"/>
        </w:rPr>
        <w:t>sobre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obstáculos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barreras</w:t>
      </w:r>
      <w:r>
        <w:rPr>
          <w:spacing w:val="1"/>
          <w:sz w:val="20"/>
        </w:rPr>
        <w:t> </w:t>
      </w:r>
      <w:r>
        <w:rPr>
          <w:sz w:val="20"/>
        </w:rPr>
        <w:t>detectadas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operadores, consumidores o usuarios u organizaciones que los representan, así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sobre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soluciones</w:t>
      </w:r>
      <w:r>
        <w:rPr>
          <w:spacing w:val="1"/>
          <w:sz w:val="20"/>
        </w:rPr>
        <w:t> </w:t>
      </w:r>
      <w:r>
        <w:rPr>
          <w:sz w:val="20"/>
        </w:rPr>
        <w:t>alcanzadas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resultados</w:t>
      </w:r>
      <w:r>
        <w:rPr>
          <w:spacing w:val="1"/>
          <w:sz w:val="20"/>
        </w:rPr>
        <w:t> </w:t>
      </w:r>
      <w:r>
        <w:rPr>
          <w:sz w:val="20"/>
        </w:rPr>
        <w:t>obtenidos,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efectos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impulsar los sistemas de cooperación previstos en el artículo 12.2. Asimismo, la</w:t>
      </w:r>
      <w:r>
        <w:rPr>
          <w:spacing w:val="1"/>
          <w:sz w:val="20"/>
        </w:rPr>
        <w:t> </w:t>
      </w:r>
      <w:r>
        <w:rPr>
          <w:sz w:val="20"/>
        </w:rPr>
        <w:t>Secretaría para la Unidad de Mercado realizará un seguimiento periódico de los</w:t>
      </w:r>
      <w:r>
        <w:rPr>
          <w:spacing w:val="1"/>
          <w:sz w:val="20"/>
        </w:rPr>
        <w:t> </w:t>
      </w:r>
      <w:r>
        <w:rPr>
          <w:sz w:val="20"/>
        </w:rPr>
        <w:t>compromisos</w:t>
      </w:r>
      <w:r>
        <w:rPr>
          <w:spacing w:val="1"/>
          <w:sz w:val="20"/>
        </w:rPr>
        <w:t> </w:t>
      </w:r>
      <w:r>
        <w:rPr>
          <w:sz w:val="20"/>
        </w:rPr>
        <w:t>alcanzados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soluciones</w:t>
      </w:r>
      <w:r>
        <w:rPr>
          <w:spacing w:val="1"/>
          <w:sz w:val="20"/>
        </w:rPr>
        <w:t> </w:t>
      </w:r>
      <w:r>
        <w:rPr>
          <w:sz w:val="20"/>
        </w:rPr>
        <w:t>propuestas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marco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56"/>
          <w:sz w:val="20"/>
        </w:rPr>
        <w:t> </w:t>
      </w:r>
      <w:r>
        <w:rPr>
          <w:sz w:val="20"/>
        </w:rPr>
        <w:t>este</w:t>
      </w:r>
      <w:r>
        <w:rPr>
          <w:spacing w:val="1"/>
          <w:sz w:val="20"/>
        </w:rPr>
        <w:t> </w:t>
      </w:r>
      <w:r>
        <w:rPr>
          <w:sz w:val="20"/>
        </w:rPr>
        <w:t>mecanismo.</w:t>
      </w:r>
    </w:p>
    <w:p>
      <w:pPr>
        <w:pStyle w:val="ListParagraph"/>
        <w:numPr>
          <w:ilvl w:val="0"/>
          <w:numId w:val="33"/>
        </w:numPr>
        <w:tabs>
          <w:tab w:pos="2859" w:val="left" w:leader="none"/>
        </w:tabs>
        <w:spacing w:line="249" w:lineRule="auto" w:before="8" w:after="0"/>
        <w:ind w:left="2151" w:right="1583" w:firstLine="340"/>
        <w:jc w:val="both"/>
        <w:rPr>
          <w:sz w:val="20"/>
        </w:rPr>
      </w:pPr>
      <w:r>
        <w:rPr>
          <w:sz w:val="20"/>
        </w:rPr>
        <w:t>Los informes elaborados en el marco de este mecanismo podrán hacerse</w:t>
      </w:r>
      <w:r>
        <w:rPr>
          <w:spacing w:val="1"/>
          <w:sz w:val="20"/>
        </w:rPr>
        <w:t> </w:t>
      </w:r>
      <w:r>
        <w:rPr>
          <w:sz w:val="20"/>
        </w:rPr>
        <w:t>públicos. Ello sin perjuicio de lo establecido en las normas de protección de datos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carácter personal.</w:t>
      </w:r>
    </w:p>
    <w:p>
      <w:pPr>
        <w:pStyle w:val="ListParagraph"/>
        <w:numPr>
          <w:ilvl w:val="0"/>
          <w:numId w:val="33"/>
        </w:numPr>
        <w:tabs>
          <w:tab w:pos="2859" w:val="left" w:leader="none"/>
        </w:tabs>
        <w:spacing w:line="249" w:lineRule="auto" w:before="2" w:after="0"/>
        <w:ind w:left="2151" w:right="1584" w:firstLine="340"/>
        <w:jc w:val="both"/>
        <w:rPr>
          <w:sz w:val="20"/>
        </w:rPr>
      </w:pPr>
      <w:r>
        <w:rPr>
          <w:sz w:val="20"/>
        </w:rPr>
        <w:t>Cuando los operadores económicos, los consumidores y usuarios, así</w:t>
      </w:r>
      <w:r>
        <w:rPr>
          <w:spacing w:val="1"/>
          <w:sz w:val="20"/>
        </w:rPr>
        <w:t> </w:t>
      </w:r>
      <w:r>
        <w:rPr>
          <w:sz w:val="20"/>
        </w:rPr>
        <w:t>como las organizaciones que los representan u otros interesados hayan recurrido</w:t>
      </w:r>
      <w:r>
        <w:rPr>
          <w:spacing w:val="1"/>
          <w:sz w:val="20"/>
        </w:rPr>
        <w:t> </w:t>
      </w:r>
      <w:r>
        <w:rPr>
          <w:sz w:val="20"/>
        </w:rPr>
        <w:t>ante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jurisdicción</w:t>
      </w:r>
      <w:r>
        <w:rPr>
          <w:spacing w:val="1"/>
          <w:sz w:val="20"/>
        </w:rPr>
        <w:t> </w:t>
      </w:r>
      <w:r>
        <w:rPr>
          <w:sz w:val="20"/>
        </w:rPr>
        <w:t>contencioso-administrativa</w:t>
      </w:r>
      <w:r>
        <w:rPr>
          <w:spacing w:val="1"/>
          <w:sz w:val="20"/>
        </w:rPr>
        <w:t> </w:t>
      </w:r>
      <w:r>
        <w:rPr>
          <w:sz w:val="20"/>
        </w:rPr>
        <w:t>sin</w:t>
      </w:r>
      <w:r>
        <w:rPr>
          <w:spacing w:val="1"/>
          <w:sz w:val="20"/>
        </w:rPr>
        <w:t> </w:t>
      </w:r>
      <w:r>
        <w:rPr>
          <w:sz w:val="20"/>
        </w:rPr>
        <w:t>haber</w:t>
      </w:r>
      <w:r>
        <w:rPr>
          <w:spacing w:val="1"/>
          <w:sz w:val="20"/>
        </w:rPr>
        <w:t> </w:t>
      </w:r>
      <w:r>
        <w:rPr>
          <w:sz w:val="20"/>
        </w:rPr>
        <w:t>hecho</w:t>
      </w:r>
      <w:r>
        <w:rPr>
          <w:spacing w:val="1"/>
          <w:sz w:val="20"/>
        </w:rPr>
        <w:t> </w:t>
      </w:r>
      <w:r>
        <w:rPr>
          <w:sz w:val="20"/>
        </w:rPr>
        <w:t>uso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este</w:t>
      </w:r>
      <w:r>
        <w:rPr>
          <w:spacing w:val="1"/>
          <w:sz w:val="20"/>
        </w:rPr>
        <w:t> </w:t>
      </w:r>
      <w:r>
        <w:rPr>
          <w:sz w:val="20"/>
        </w:rPr>
        <w:t>mecanismo o del procedimiento previsto por el artículo 26, podrán solicitar, en el</w:t>
      </w:r>
      <w:r>
        <w:rPr>
          <w:spacing w:val="1"/>
          <w:sz w:val="20"/>
        </w:rPr>
        <w:t> </w:t>
      </w:r>
      <w:r>
        <w:rPr>
          <w:sz w:val="20"/>
        </w:rPr>
        <w:t>curso del procedimiento contencioso-administrativo, informe a la Secretaría para la</w:t>
      </w:r>
      <w:r>
        <w:rPr>
          <w:spacing w:val="-53"/>
          <w:sz w:val="20"/>
        </w:rPr>
        <w:t> </w:t>
      </w:r>
      <w:r>
        <w:rPr>
          <w:sz w:val="20"/>
        </w:rPr>
        <w:t>Unidad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Mercado.</w:t>
      </w:r>
    </w:p>
    <w:p>
      <w:pPr>
        <w:pStyle w:val="ListParagraph"/>
        <w:numPr>
          <w:ilvl w:val="0"/>
          <w:numId w:val="33"/>
        </w:numPr>
        <w:tabs>
          <w:tab w:pos="2859" w:val="left" w:leader="none"/>
        </w:tabs>
        <w:spacing w:line="249" w:lineRule="auto" w:before="5" w:after="0"/>
        <w:ind w:left="2151" w:right="1583" w:firstLine="340"/>
        <w:jc w:val="both"/>
        <w:rPr>
          <w:sz w:val="20"/>
        </w:rPr>
      </w:pPr>
      <w:r>
        <w:rPr/>
        <w:pict>
          <v:shape style="position:absolute;margin-left:562.533997pt;margin-top:61.439255pt;width:18.25pt;height:104.7pt;mso-position-horizontal-relative:page;mso-position-vertical-relative:paragraph;z-index:15774208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BOE-A-2022-15818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Secretaría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Unidad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Mercado</w:t>
      </w:r>
      <w:r>
        <w:rPr>
          <w:spacing w:val="1"/>
          <w:sz w:val="20"/>
        </w:rPr>
        <w:t> </w:t>
      </w:r>
      <w:r>
        <w:rPr>
          <w:sz w:val="20"/>
        </w:rPr>
        <w:t>podrá</w:t>
      </w:r>
      <w:r>
        <w:rPr>
          <w:spacing w:val="1"/>
          <w:sz w:val="20"/>
        </w:rPr>
        <w:t> </w:t>
      </w:r>
      <w:r>
        <w:rPr>
          <w:sz w:val="20"/>
        </w:rPr>
        <w:t>dar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iniciadas</w:t>
      </w:r>
      <w:r>
        <w:rPr>
          <w:spacing w:val="-53"/>
          <w:sz w:val="20"/>
        </w:rPr>
        <w:t> </w:t>
      </w:r>
      <w:r>
        <w:rPr>
          <w:sz w:val="20"/>
        </w:rPr>
        <w:t>aquellas solicitudes de inicio de este procedimiento que sean presentadas por un</w:t>
      </w:r>
      <w:r>
        <w:rPr>
          <w:spacing w:val="1"/>
          <w:sz w:val="20"/>
        </w:rPr>
        <w:t> </w:t>
      </w:r>
      <w:r>
        <w:rPr>
          <w:sz w:val="20"/>
        </w:rPr>
        <w:t>mismo interesado, ante una misma autoridad competente y que versen sobre un</w:t>
      </w:r>
      <w:r>
        <w:rPr>
          <w:spacing w:val="1"/>
          <w:sz w:val="20"/>
        </w:rPr>
        <w:t> </w:t>
      </w:r>
      <w:r>
        <w:rPr>
          <w:sz w:val="20"/>
        </w:rPr>
        <w:t>mismo supuesto de hecho en el que la Secretaría ya se ha pronunciado con</w:t>
      </w:r>
      <w:r>
        <w:rPr>
          <w:spacing w:val="1"/>
          <w:sz w:val="20"/>
        </w:rPr>
        <w:t> </w:t>
      </w:r>
      <w:r>
        <w:rPr>
          <w:sz w:val="20"/>
        </w:rPr>
        <w:t>anterioridad. Asimismo, se podrán dar por no iniciados aquellos procedimientos en</w:t>
      </w:r>
      <w:r>
        <w:rPr>
          <w:spacing w:val="-53"/>
          <w:sz w:val="20"/>
        </w:rPr>
        <w:t> </w:t>
      </w:r>
      <w:r>
        <w:rPr>
          <w:sz w:val="20"/>
        </w:rPr>
        <w:t>los que no exista una posible afectación clara a los principios establecidos en esta</w:t>
      </w:r>
      <w:r>
        <w:rPr>
          <w:spacing w:val="1"/>
          <w:sz w:val="20"/>
        </w:rPr>
        <w:t> </w:t>
      </w:r>
      <w:r>
        <w:rPr>
          <w:sz w:val="20"/>
        </w:rPr>
        <w:t>ley, en los que no se haya proporcionado información suficiente y fehaciente para</w:t>
      </w:r>
      <w:r>
        <w:rPr>
          <w:spacing w:val="1"/>
          <w:sz w:val="20"/>
        </w:rPr>
        <w:t> </w:t>
      </w:r>
      <w:r>
        <w:rPr>
          <w:sz w:val="20"/>
        </w:rPr>
        <w:t>su valoración o en los que haya previstos otros procedimientos o mecanismos</w:t>
      </w:r>
      <w:r>
        <w:rPr>
          <w:spacing w:val="1"/>
          <w:sz w:val="20"/>
        </w:rPr>
        <w:t> </w:t>
      </w:r>
      <w:r>
        <w:rPr>
          <w:sz w:val="20"/>
        </w:rPr>
        <w:t>especiales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extraordinarios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resolución.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consultas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relación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aplicación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normativa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serán</w:t>
      </w:r>
      <w:r>
        <w:rPr>
          <w:spacing w:val="1"/>
          <w:sz w:val="20"/>
        </w:rPr>
        <w:t> </w:t>
      </w:r>
      <w:r>
        <w:rPr>
          <w:sz w:val="20"/>
        </w:rPr>
        <w:t>consideradas</w:t>
      </w:r>
      <w:r>
        <w:rPr>
          <w:spacing w:val="1"/>
          <w:sz w:val="20"/>
        </w:rPr>
        <w:t> </w:t>
      </w:r>
      <w:r>
        <w:rPr>
          <w:sz w:val="20"/>
        </w:rPr>
        <w:t>solicitudes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inicio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este</w:t>
      </w:r>
      <w:r>
        <w:rPr>
          <w:spacing w:val="1"/>
          <w:sz w:val="20"/>
        </w:rPr>
        <w:t> </w:t>
      </w:r>
      <w:r>
        <w:rPr>
          <w:sz w:val="20"/>
        </w:rPr>
        <w:t>procedimiento.»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611" w:footer="0" w:top="1400" w:bottom="280" w:left="400" w:right="400"/>
        </w:sectPr>
      </w:pPr>
    </w:p>
    <w:p>
      <w:pPr>
        <w:pStyle w:val="BodyText"/>
        <w:spacing w:before="5" w:after="1"/>
        <w:ind w:left="0" w:firstLine="0"/>
        <w:jc w:val="left"/>
        <w:rPr>
          <w:sz w:val="12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3973" w:val="left" w:leader="none"/>
          <w:tab w:pos="9047" w:val="left" w:leader="none"/>
        </w:tabs>
        <w:spacing w:before="49"/>
        <w:ind w:left="166"/>
      </w:pPr>
      <w:r>
        <w:rPr/>
        <w:pict>
          <v:shape style="position:absolute;margin-left:28.34646pt;margin-top:17.263096pt;width:538.6pt;height:.1pt;mso-position-horizontal-relative:page;mso-position-vertical-relative:paragraph;z-index:-15682048;mso-wrap-distance-left:0;mso-wrap-distance-right:0" coordorigin="567,345" coordsize="10772,0" path="m11339,345l567,345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234</w:t>
        <w:tab/>
        <w:t>Jueves</w:t>
      </w:r>
      <w:r>
        <w:rPr>
          <w:color w:val="004479"/>
          <w:spacing w:val="-4"/>
        </w:rPr>
        <w:t> </w:t>
      </w:r>
      <w:r>
        <w:rPr>
          <w:color w:val="004479"/>
        </w:rPr>
        <w:t>29</w:t>
      </w:r>
      <w:r>
        <w:rPr>
          <w:color w:val="004479"/>
          <w:spacing w:val="-3"/>
        </w:rPr>
        <w:t> </w:t>
      </w:r>
      <w:r>
        <w:rPr>
          <w:color w:val="004479"/>
        </w:rPr>
        <w:t>de</w:t>
      </w:r>
      <w:r>
        <w:rPr>
          <w:color w:val="004479"/>
          <w:spacing w:val="-3"/>
        </w:rPr>
        <w:t> </w:t>
      </w:r>
      <w:r>
        <w:rPr>
          <w:color w:val="004479"/>
        </w:rPr>
        <w:t>septiembre</w:t>
      </w:r>
      <w:r>
        <w:rPr>
          <w:color w:val="004479"/>
          <w:spacing w:val="-3"/>
        </w:rPr>
        <w:t> </w:t>
      </w:r>
      <w:r>
        <w:rPr>
          <w:color w:val="004479"/>
        </w:rPr>
        <w:t>de</w:t>
      </w:r>
      <w:r>
        <w:rPr>
          <w:color w:val="004479"/>
          <w:spacing w:val="-3"/>
        </w:rPr>
        <w:t> </w:t>
      </w:r>
      <w:r>
        <w:rPr>
          <w:color w:val="004479"/>
        </w:rPr>
        <w:t>2022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133633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8"/>
        </w:rPr>
      </w:pPr>
    </w:p>
    <w:p>
      <w:pPr>
        <w:pStyle w:val="BodyText"/>
        <w:tabs>
          <w:tab w:pos="3046" w:val="left" w:leader="none"/>
        </w:tabs>
        <w:spacing w:line="249" w:lineRule="auto" w:before="94"/>
        <w:ind w:left="1584" w:right="1583"/>
        <w:jc w:val="left"/>
      </w:pPr>
      <w:r>
        <w:rPr/>
        <w:t>Diecisiete.</w:t>
        <w:tab/>
        <w:t>Se</w:t>
      </w:r>
      <w:r>
        <w:rPr>
          <w:spacing w:val="1"/>
        </w:rPr>
        <w:t> </w:t>
      </w:r>
      <w:r>
        <w:rPr/>
        <w:t>modifica</w:t>
      </w:r>
      <w:r>
        <w:rPr>
          <w:spacing w:val="2"/>
        </w:rPr>
        <w:t> </w:t>
      </w:r>
      <w:r>
        <w:rPr/>
        <w:t>la</w:t>
      </w:r>
      <w:r>
        <w:rPr>
          <w:spacing w:val="2"/>
        </w:rPr>
        <w:t> </w:t>
      </w:r>
      <w:r>
        <w:rPr/>
        <w:t>disposición</w:t>
      </w:r>
      <w:r>
        <w:rPr>
          <w:spacing w:val="1"/>
        </w:rPr>
        <w:t> </w:t>
      </w:r>
      <w:r>
        <w:rPr/>
        <w:t>adicional</w:t>
      </w:r>
      <w:r>
        <w:rPr>
          <w:spacing w:val="2"/>
        </w:rPr>
        <w:t> </w:t>
      </w:r>
      <w:r>
        <w:rPr/>
        <w:t>primera,</w:t>
      </w:r>
      <w:r>
        <w:rPr>
          <w:spacing w:val="2"/>
        </w:rPr>
        <w:t> </w:t>
      </w:r>
      <w:r>
        <w:rPr/>
        <w:t>que</w:t>
      </w:r>
      <w:r>
        <w:rPr>
          <w:spacing w:val="1"/>
        </w:rPr>
        <w:t> </w:t>
      </w:r>
      <w:r>
        <w:rPr/>
        <w:t>queda</w:t>
      </w:r>
      <w:r>
        <w:rPr>
          <w:spacing w:val="2"/>
        </w:rPr>
        <w:t> </w:t>
      </w:r>
      <w:r>
        <w:rPr/>
        <w:t>redactada</w:t>
      </w:r>
      <w:r>
        <w:rPr>
          <w:spacing w:val="2"/>
        </w:rPr>
        <w:t> </w:t>
      </w:r>
      <w:r>
        <w:rPr/>
        <w:t>como</w:t>
      </w:r>
      <w:r>
        <w:rPr>
          <w:spacing w:val="-53"/>
        </w:rPr>
        <w:t> </w:t>
      </w:r>
      <w:r>
        <w:rPr/>
        <w:t>sigue:</w:t>
      </w:r>
    </w:p>
    <w:p>
      <w:pPr>
        <w:pStyle w:val="BodyText"/>
        <w:spacing w:before="9"/>
        <w:ind w:left="0" w:firstLine="0"/>
        <w:jc w:val="left"/>
        <w:rPr>
          <w:sz w:val="19"/>
        </w:rPr>
      </w:pPr>
    </w:p>
    <w:p>
      <w:pPr>
        <w:tabs>
          <w:tab w:pos="5119" w:val="left" w:leader="none"/>
        </w:tabs>
        <w:spacing w:before="1"/>
        <w:ind w:left="2151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«Disposición</w:t>
      </w:r>
      <w:r>
        <w:rPr>
          <w:spacing w:val="-8"/>
          <w:sz w:val="20"/>
        </w:rPr>
        <w:t> </w:t>
      </w:r>
      <w:r>
        <w:rPr>
          <w:sz w:val="20"/>
        </w:rPr>
        <w:t>adicional</w:t>
      </w:r>
      <w:r>
        <w:rPr>
          <w:spacing w:val="-7"/>
          <w:sz w:val="20"/>
        </w:rPr>
        <w:t> </w:t>
      </w:r>
      <w:r>
        <w:rPr>
          <w:sz w:val="20"/>
        </w:rPr>
        <w:t>primera.</w:t>
        <w:tab/>
      </w:r>
      <w:r>
        <w:rPr>
          <w:rFonts w:ascii="Arial" w:hAnsi="Arial"/>
          <w:i/>
          <w:sz w:val="20"/>
        </w:rPr>
        <w:t>Actuaciones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estatales.</w:t>
      </w:r>
    </w:p>
    <w:p>
      <w:pPr>
        <w:pStyle w:val="BodyText"/>
        <w:spacing w:line="249" w:lineRule="auto" w:before="180"/>
        <w:ind w:right="1582"/>
      </w:pPr>
      <w:r>
        <w:rPr/>
        <w:t>Cuando por razones de orden público, incluidas la lucha contra el fraude, la</w:t>
      </w:r>
      <w:r>
        <w:rPr>
          <w:spacing w:val="1"/>
        </w:rPr>
        <w:t> </w:t>
      </w:r>
      <w:r>
        <w:rPr/>
        <w:t>contratación</w:t>
      </w:r>
      <w:r>
        <w:rPr>
          <w:spacing w:val="1"/>
        </w:rPr>
        <w:t> </w:t>
      </w:r>
      <w:r>
        <w:rPr/>
        <w:t>pública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garantía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estabilidad</w:t>
      </w:r>
      <w:r>
        <w:rPr>
          <w:spacing w:val="1"/>
        </w:rPr>
        <w:t> </w:t>
      </w:r>
      <w:r>
        <w:rPr/>
        <w:t>financiera,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medio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intervención,</w:t>
      </w:r>
      <w:r>
        <w:rPr>
          <w:spacing w:val="1"/>
        </w:rPr>
        <w:t> </w:t>
      </w:r>
      <w:r>
        <w:rPr/>
        <w:t>incluidas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regulación,</w:t>
      </w:r>
      <w:r>
        <w:rPr>
          <w:spacing w:val="1"/>
        </w:rPr>
        <w:t> </w:t>
      </w:r>
      <w:r>
        <w:rPr/>
        <w:t>supervisión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control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acceso</w:t>
      </w:r>
      <w:r>
        <w:rPr>
          <w:spacing w:val="55"/>
        </w:rPr>
        <w:t> </w:t>
      </w:r>
      <w:r>
        <w:rPr/>
        <w:t>o</w:t>
      </w:r>
      <w:r>
        <w:rPr>
          <w:spacing w:val="1"/>
        </w:rPr>
        <w:t> </w:t>
      </w:r>
      <w:r>
        <w:rPr/>
        <w:t>ejercicio de una actividad económica corresponda al Estado, la eficacia en el</w:t>
      </w:r>
      <w:r>
        <w:rPr>
          <w:spacing w:val="1"/>
        </w:rPr>
        <w:t> </w:t>
      </w:r>
      <w:r>
        <w:rPr/>
        <w:t>territorio</w:t>
      </w:r>
      <w:r>
        <w:rPr>
          <w:spacing w:val="-2"/>
        </w:rPr>
        <w:t> </w:t>
      </w:r>
      <w:r>
        <w:rPr/>
        <w:t>nacional</w:t>
      </w:r>
      <w:r>
        <w:rPr>
          <w:spacing w:val="-2"/>
        </w:rPr>
        <w:t> </w:t>
      </w:r>
      <w:r>
        <w:rPr/>
        <w:t>quedará</w:t>
      </w:r>
      <w:r>
        <w:rPr>
          <w:spacing w:val="-3"/>
        </w:rPr>
        <w:t> </w:t>
      </w:r>
      <w:r>
        <w:rPr/>
        <w:t>garantizada</w:t>
      </w:r>
      <w:r>
        <w:rPr>
          <w:spacing w:val="-2"/>
        </w:rPr>
        <w:t> </w:t>
      </w:r>
      <w:r>
        <w:rPr/>
        <w:t>por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intervención</w:t>
      </w:r>
      <w:r>
        <w:rPr>
          <w:spacing w:val="-3"/>
        </w:rPr>
        <w:t> </w:t>
      </w:r>
      <w:r>
        <w:rPr/>
        <w:t>estatal.»</w:t>
      </w:r>
    </w:p>
    <w:p>
      <w:pPr>
        <w:pStyle w:val="BodyText"/>
        <w:tabs>
          <w:tab w:pos="3058" w:val="left" w:leader="none"/>
        </w:tabs>
        <w:spacing w:line="249" w:lineRule="auto" w:before="174"/>
        <w:ind w:left="1584" w:right="1583"/>
        <w:jc w:val="left"/>
      </w:pPr>
      <w:r>
        <w:rPr/>
        <w:t>Dieciocho.</w:t>
        <w:tab/>
        <w:t>Se</w:t>
      </w:r>
      <w:r>
        <w:rPr>
          <w:spacing w:val="3"/>
        </w:rPr>
        <w:t> </w:t>
      </w:r>
      <w:r>
        <w:rPr/>
        <w:t>modifica</w:t>
      </w:r>
      <w:r>
        <w:rPr>
          <w:spacing w:val="3"/>
        </w:rPr>
        <w:t> </w:t>
      </w:r>
      <w:r>
        <w:rPr/>
        <w:t>la</w:t>
      </w:r>
      <w:r>
        <w:rPr>
          <w:spacing w:val="3"/>
        </w:rPr>
        <w:t> </w:t>
      </w:r>
      <w:r>
        <w:rPr/>
        <w:t>disposición</w:t>
      </w:r>
      <w:r>
        <w:rPr>
          <w:spacing w:val="3"/>
        </w:rPr>
        <w:t> </w:t>
      </w:r>
      <w:r>
        <w:rPr/>
        <w:t>adicional</w:t>
      </w:r>
      <w:r>
        <w:rPr>
          <w:spacing w:val="3"/>
        </w:rPr>
        <w:t> </w:t>
      </w:r>
      <w:r>
        <w:rPr/>
        <w:t>segunda,</w:t>
      </w:r>
      <w:r>
        <w:rPr>
          <w:spacing w:val="3"/>
        </w:rPr>
        <w:t> </w:t>
      </w:r>
      <w:r>
        <w:rPr/>
        <w:t>que</w:t>
      </w:r>
      <w:r>
        <w:rPr>
          <w:spacing w:val="3"/>
        </w:rPr>
        <w:t> </w:t>
      </w:r>
      <w:r>
        <w:rPr/>
        <w:t>queda</w:t>
      </w:r>
      <w:r>
        <w:rPr>
          <w:spacing w:val="3"/>
        </w:rPr>
        <w:t> </w:t>
      </w:r>
      <w:r>
        <w:rPr/>
        <w:t>redactada</w:t>
      </w:r>
      <w:r>
        <w:rPr>
          <w:spacing w:val="-53"/>
        </w:rPr>
        <w:t> </w:t>
      </w:r>
      <w:r>
        <w:rPr/>
        <w:t>como sigue:</w:t>
      </w:r>
    </w:p>
    <w:p>
      <w:pPr>
        <w:pStyle w:val="BodyText"/>
        <w:spacing w:before="10"/>
        <w:ind w:left="0" w:firstLine="0"/>
        <w:jc w:val="left"/>
        <w:rPr>
          <w:sz w:val="19"/>
        </w:rPr>
      </w:pPr>
    </w:p>
    <w:p>
      <w:pPr>
        <w:tabs>
          <w:tab w:pos="5208" w:val="left" w:leader="none"/>
        </w:tabs>
        <w:spacing w:before="0"/>
        <w:ind w:left="2151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«Disposición</w:t>
      </w:r>
      <w:r>
        <w:rPr>
          <w:spacing w:val="-6"/>
          <w:sz w:val="20"/>
        </w:rPr>
        <w:t> </w:t>
      </w:r>
      <w:r>
        <w:rPr>
          <w:sz w:val="20"/>
        </w:rPr>
        <w:t>adicional</w:t>
      </w:r>
      <w:r>
        <w:rPr>
          <w:spacing w:val="-5"/>
          <w:sz w:val="20"/>
        </w:rPr>
        <w:t> </w:t>
      </w:r>
      <w:r>
        <w:rPr>
          <w:sz w:val="20"/>
        </w:rPr>
        <w:t>segunda.</w:t>
        <w:tab/>
      </w:r>
      <w:r>
        <w:rPr>
          <w:rFonts w:ascii="Arial" w:hAnsi="Arial"/>
          <w:i/>
          <w:sz w:val="20"/>
        </w:rPr>
        <w:t>Productos regulados.</w:t>
      </w:r>
    </w:p>
    <w:p>
      <w:pPr>
        <w:pStyle w:val="BodyText"/>
        <w:spacing w:line="249" w:lineRule="auto" w:before="180"/>
        <w:ind w:right="1583"/>
      </w:pPr>
      <w:r>
        <w:rPr/>
        <w:t>La</w:t>
      </w:r>
      <w:r>
        <w:rPr>
          <w:spacing w:val="1"/>
        </w:rPr>
        <w:t> </w:t>
      </w:r>
      <w:r>
        <w:rPr/>
        <w:t>puesta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mercado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productos</w:t>
      </w:r>
      <w:r>
        <w:rPr>
          <w:spacing w:val="1"/>
        </w:rPr>
        <w:t> </w:t>
      </w:r>
      <w:r>
        <w:rPr/>
        <w:t>estancos,</w:t>
      </w:r>
      <w:r>
        <w:rPr>
          <w:spacing w:val="1"/>
        </w:rPr>
        <w:t> </w:t>
      </w:r>
      <w:r>
        <w:rPr/>
        <w:t>explosivos,</w:t>
      </w:r>
      <w:r>
        <w:rPr>
          <w:spacing w:val="1"/>
        </w:rPr>
        <w:t> </w:t>
      </w:r>
      <w:r>
        <w:rPr/>
        <w:t>gasóleo</w:t>
      </w:r>
      <w:r>
        <w:rPr>
          <w:spacing w:val="-53"/>
        </w:rPr>
        <w:t> </w:t>
      </w:r>
      <w:r>
        <w:rPr/>
        <w:t>profesional y mercancías peligrosas deberá respetar las condiciones de venta</w:t>
      </w:r>
      <w:r>
        <w:rPr>
          <w:spacing w:val="1"/>
        </w:rPr>
        <w:t> </w:t>
      </w:r>
      <w:r>
        <w:rPr/>
        <w:t>establecidas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normativa</w:t>
      </w:r>
      <w:r>
        <w:rPr>
          <w:spacing w:val="-2"/>
        </w:rPr>
        <w:t> </w:t>
      </w:r>
      <w:r>
        <w:rPr/>
        <w:t>estatal</w:t>
      </w:r>
      <w:r>
        <w:rPr>
          <w:spacing w:val="-1"/>
        </w:rPr>
        <w:t> </w:t>
      </w:r>
      <w:r>
        <w:rPr/>
        <w:t>aplicable.»</w:t>
      </w:r>
    </w:p>
    <w:p>
      <w:pPr>
        <w:pStyle w:val="BodyText"/>
        <w:tabs>
          <w:tab w:pos="3169" w:val="left" w:leader="none"/>
        </w:tabs>
        <w:spacing w:line="249" w:lineRule="auto" w:before="172"/>
        <w:ind w:left="1584" w:right="1583"/>
        <w:jc w:val="left"/>
      </w:pPr>
      <w:r>
        <w:rPr/>
        <w:t>Diecinueve.</w:t>
        <w:tab/>
        <w:t>Se</w:t>
      </w:r>
      <w:r>
        <w:rPr>
          <w:spacing w:val="2"/>
        </w:rPr>
        <w:t> </w:t>
      </w:r>
      <w:r>
        <w:rPr/>
        <w:t>modifica</w:t>
      </w:r>
      <w:r>
        <w:rPr>
          <w:spacing w:val="3"/>
        </w:rPr>
        <w:t> </w:t>
      </w:r>
      <w:r>
        <w:rPr/>
        <w:t>la</w:t>
      </w:r>
      <w:r>
        <w:rPr>
          <w:spacing w:val="3"/>
        </w:rPr>
        <w:t> </w:t>
      </w:r>
      <w:r>
        <w:rPr/>
        <w:t>disposición</w:t>
      </w:r>
      <w:r>
        <w:rPr>
          <w:spacing w:val="3"/>
        </w:rPr>
        <w:t> </w:t>
      </w:r>
      <w:r>
        <w:rPr/>
        <w:t>adicional</w:t>
      </w:r>
      <w:r>
        <w:rPr>
          <w:spacing w:val="3"/>
        </w:rPr>
        <w:t> </w:t>
      </w:r>
      <w:r>
        <w:rPr/>
        <w:t>quinta,</w:t>
      </w:r>
      <w:r>
        <w:rPr>
          <w:spacing w:val="2"/>
        </w:rPr>
        <w:t> </w:t>
      </w:r>
      <w:r>
        <w:rPr/>
        <w:t>que</w:t>
      </w:r>
      <w:r>
        <w:rPr>
          <w:spacing w:val="3"/>
        </w:rPr>
        <w:t> </w:t>
      </w:r>
      <w:r>
        <w:rPr/>
        <w:t>queda</w:t>
      </w:r>
      <w:r>
        <w:rPr>
          <w:spacing w:val="3"/>
        </w:rPr>
        <w:t> </w:t>
      </w:r>
      <w:r>
        <w:rPr/>
        <w:t>redactada</w:t>
      </w:r>
      <w:r>
        <w:rPr>
          <w:spacing w:val="3"/>
        </w:rPr>
        <w:t> </w:t>
      </w:r>
      <w:r>
        <w:rPr/>
        <w:t>como</w:t>
      </w:r>
      <w:r>
        <w:rPr>
          <w:spacing w:val="-53"/>
        </w:rPr>
        <w:t> </w:t>
      </w:r>
      <w:r>
        <w:rPr/>
        <w:t>sigue:</w:t>
      </w:r>
    </w:p>
    <w:p>
      <w:pPr>
        <w:pStyle w:val="BodyText"/>
        <w:spacing w:before="10"/>
        <w:ind w:left="0" w:firstLine="0"/>
        <w:jc w:val="left"/>
        <w:rPr>
          <w:sz w:val="19"/>
        </w:rPr>
      </w:pPr>
    </w:p>
    <w:p>
      <w:pPr>
        <w:tabs>
          <w:tab w:pos="4986" w:val="left" w:leader="none"/>
        </w:tabs>
        <w:spacing w:before="0"/>
        <w:ind w:left="2151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«Disposición</w:t>
      </w:r>
      <w:r>
        <w:rPr>
          <w:spacing w:val="-7"/>
          <w:sz w:val="20"/>
        </w:rPr>
        <w:t> </w:t>
      </w:r>
      <w:r>
        <w:rPr>
          <w:sz w:val="20"/>
        </w:rPr>
        <w:t>adicional</w:t>
      </w:r>
      <w:r>
        <w:rPr>
          <w:spacing w:val="-7"/>
          <w:sz w:val="20"/>
        </w:rPr>
        <w:t> </w:t>
      </w:r>
      <w:r>
        <w:rPr>
          <w:sz w:val="20"/>
        </w:rPr>
        <w:t>quinta.</w:t>
        <w:tab/>
      </w:r>
      <w:r>
        <w:rPr>
          <w:rFonts w:ascii="Arial" w:hAnsi="Arial"/>
          <w:i/>
          <w:sz w:val="20"/>
        </w:rPr>
        <w:t>Acción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popular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derecho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petición.</w:t>
      </w:r>
    </w:p>
    <w:p>
      <w:pPr>
        <w:pStyle w:val="BodyText"/>
        <w:spacing w:line="249" w:lineRule="auto" w:before="180"/>
        <w:ind w:right="1584"/>
      </w:pPr>
      <w:r>
        <w:rPr/>
        <w:t>Será pública la acción para exigir ante los órganos administrativos y, a través</w:t>
      </w:r>
      <w:r>
        <w:rPr>
          <w:spacing w:val="1"/>
        </w:rPr>
        <w:t> </w:t>
      </w:r>
      <w:r>
        <w:rPr/>
        <w:t>de la Comisión Nacional de los Mercados y la Competencia, ante los Tribunales, el</w:t>
      </w:r>
      <w:r>
        <w:rPr>
          <w:spacing w:val="-53"/>
        </w:rPr>
        <w:t> </w:t>
      </w:r>
      <w:r>
        <w:rPr/>
        <w:t>cumplimiento de lo establecido en esta ley y en las disposiciones que se dicten</w:t>
      </w:r>
      <w:r>
        <w:rPr>
          <w:spacing w:val="1"/>
        </w:rPr>
        <w:t> </w:t>
      </w:r>
      <w:r>
        <w:rPr/>
        <w:t>para</w:t>
      </w:r>
      <w:r>
        <w:rPr>
          <w:spacing w:val="-3"/>
        </w:rPr>
        <w:t> </w:t>
      </w:r>
      <w:r>
        <w:rPr/>
        <w:t>su</w:t>
      </w:r>
      <w:r>
        <w:rPr>
          <w:spacing w:val="-1"/>
        </w:rPr>
        <w:t> </w:t>
      </w:r>
      <w:r>
        <w:rPr/>
        <w:t>desarrollo</w:t>
      </w:r>
      <w:r>
        <w:rPr>
          <w:spacing w:val="-2"/>
        </w:rPr>
        <w:t> </w:t>
      </w:r>
      <w:r>
        <w:rPr/>
        <w:t>y</w:t>
      </w:r>
      <w:r>
        <w:rPr>
          <w:spacing w:val="-2"/>
        </w:rPr>
        <w:t> </w:t>
      </w:r>
      <w:r>
        <w:rPr/>
        <w:t>ejecución,</w:t>
      </w:r>
      <w:r>
        <w:rPr>
          <w:spacing w:val="-2"/>
        </w:rPr>
        <w:t> </w:t>
      </w:r>
      <w:r>
        <w:rPr/>
        <w:t>para</w:t>
      </w:r>
      <w:r>
        <w:rPr>
          <w:spacing w:val="-2"/>
        </w:rPr>
        <w:t> </w:t>
      </w:r>
      <w:r>
        <w:rPr/>
        <w:t>la</w:t>
      </w:r>
      <w:r>
        <w:rPr>
          <w:spacing w:val="-3"/>
        </w:rPr>
        <w:t> </w:t>
      </w:r>
      <w:r>
        <w:rPr/>
        <w:t>defensa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3"/>
        </w:rPr>
        <w:t> </w:t>
      </w:r>
      <w:r>
        <w:rPr/>
        <w:t>unidad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mercado.</w:t>
      </w:r>
    </w:p>
    <w:p>
      <w:pPr>
        <w:pStyle w:val="BodyText"/>
        <w:spacing w:line="249" w:lineRule="auto" w:before="4"/>
        <w:ind w:right="1585"/>
      </w:pPr>
      <w:r>
        <w:rPr/>
        <w:t>En</w:t>
      </w:r>
      <w:r>
        <w:rPr>
          <w:spacing w:val="1"/>
        </w:rPr>
        <w:t> </w:t>
      </w:r>
      <w:r>
        <w:rPr/>
        <w:t>particular,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reconoce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acción</w:t>
      </w:r>
      <w:r>
        <w:rPr>
          <w:spacing w:val="1"/>
        </w:rPr>
        <w:t> </w:t>
      </w:r>
      <w:r>
        <w:rPr/>
        <w:t>popular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inicio</w:t>
      </w:r>
      <w:r>
        <w:rPr>
          <w:spacing w:val="1"/>
        </w:rPr>
        <w:t> </w:t>
      </w:r>
      <w:r>
        <w:rPr/>
        <w:t>de</w:t>
      </w:r>
      <w:r>
        <w:rPr>
          <w:spacing w:val="56"/>
        </w:rPr>
        <w:t> </w:t>
      </w:r>
      <w:r>
        <w:rPr/>
        <w:t>los</w:t>
      </w:r>
      <w:r>
        <w:rPr>
          <w:spacing w:val="1"/>
        </w:rPr>
        <w:t> </w:t>
      </w:r>
      <w:r>
        <w:rPr/>
        <w:t>procedimientos establecidos en los artículos 26 y 28 y la legitimación de las</w:t>
      </w:r>
      <w:r>
        <w:rPr>
          <w:spacing w:val="1"/>
        </w:rPr>
        <w:t> </w:t>
      </w:r>
      <w:r>
        <w:rPr/>
        <w:t>corporaciones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derecho</w:t>
      </w:r>
      <w:r>
        <w:rPr>
          <w:spacing w:val="1"/>
        </w:rPr>
        <w:t> </w:t>
      </w:r>
      <w:r>
        <w:rPr/>
        <w:t>público,</w:t>
      </w:r>
      <w:r>
        <w:rPr>
          <w:spacing w:val="1"/>
        </w:rPr>
        <w:t> </w:t>
      </w:r>
      <w:r>
        <w:rPr/>
        <w:t>asociaciones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grupos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afectados</w:t>
      </w:r>
      <w:r>
        <w:rPr>
          <w:spacing w:val="55"/>
        </w:rPr>
        <w:t> </w:t>
      </w:r>
      <w:r>
        <w:rPr/>
        <w:t>para</w:t>
      </w:r>
      <w:r>
        <w:rPr>
          <w:spacing w:val="1"/>
        </w:rPr>
        <w:t> </w:t>
      </w:r>
      <w:r>
        <w:rPr/>
        <w:t>ejercer</w:t>
      </w:r>
      <w:r>
        <w:rPr>
          <w:spacing w:val="7"/>
        </w:rPr>
        <w:t> </w:t>
      </w:r>
      <w:r>
        <w:rPr/>
        <w:t>el</w:t>
      </w:r>
      <w:r>
        <w:rPr>
          <w:spacing w:val="7"/>
        </w:rPr>
        <w:t> </w:t>
      </w:r>
      <w:r>
        <w:rPr/>
        <w:t>derecho</w:t>
      </w:r>
      <w:r>
        <w:rPr>
          <w:spacing w:val="7"/>
        </w:rPr>
        <w:t> </w:t>
      </w:r>
      <w:r>
        <w:rPr/>
        <w:t>de</w:t>
      </w:r>
      <w:r>
        <w:rPr>
          <w:spacing w:val="7"/>
        </w:rPr>
        <w:t> </w:t>
      </w:r>
      <w:r>
        <w:rPr/>
        <w:t>petición</w:t>
      </w:r>
      <w:r>
        <w:rPr>
          <w:spacing w:val="7"/>
        </w:rPr>
        <w:t> </w:t>
      </w:r>
      <w:r>
        <w:rPr/>
        <w:t>a</w:t>
      </w:r>
      <w:r>
        <w:rPr>
          <w:spacing w:val="7"/>
        </w:rPr>
        <w:t> </w:t>
      </w:r>
      <w:r>
        <w:rPr/>
        <w:t>que</w:t>
      </w:r>
      <w:r>
        <w:rPr>
          <w:spacing w:val="7"/>
        </w:rPr>
        <w:t> </w:t>
      </w:r>
      <w:r>
        <w:rPr/>
        <w:t>se</w:t>
      </w:r>
      <w:r>
        <w:rPr>
          <w:spacing w:val="7"/>
        </w:rPr>
        <w:t> </w:t>
      </w:r>
      <w:r>
        <w:rPr/>
        <w:t>refiere</w:t>
      </w:r>
      <w:r>
        <w:rPr>
          <w:spacing w:val="7"/>
        </w:rPr>
        <w:t> </w:t>
      </w:r>
      <w:r>
        <w:rPr/>
        <w:t>el</w:t>
      </w:r>
      <w:r>
        <w:rPr>
          <w:spacing w:val="7"/>
        </w:rPr>
        <w:t> </w:t>
      </w:r>
      <w:r>
        <w:rPr/>
        <w:t>artículo</w:t>
      </w:r>
      <w:r>
        <w:rPr>
          <w:spacing w:val="8"/>
        </w:rPr>
        <w:t> </w:t>
      </w:r>
      <w:r>
        <w:rPr/>
        <w:t>27</w:t>
      </w:r>
      <w:r>
        <w:rPr>
          <w:spacing w:val="7"/>
        </w:rPr>
        <w:t> </w:t>
      </w:r>
      <w:r>
        <w:rPr/>
        <w:t>y</w:t>
      </w:r>
      <w:r>
        <w:rPr>
          <w:spacing w:val="7"/>
        </w:rPr>
        <w:t> </w:t>
      </w:r>
      <w:r>
        <w:rPr/>
        <w:t>para</w:t>
      </w:r>
      <w:r>
        <w:rPr>
          <w:spacing w:val="7"/>
        </w:rPr>
        <w:t> </w:t>
      </w:r>
      <w:r>
        <w:rPr/>
        <w:t>personarse</w:t>
      </w:r>
      <w:r>
        <w:rPr>
          <w:spacing w:val="7"/>
        </w:rPr>
        <w:t> </w:t>
      </w:r>
      <w:r>
        <w:rPr/>
        <w:t>en</w:t>
      </w:r>
      <w:r>
        <w:rPr>
          <w:spacing w:val="-53"/>
        </w:rPr>
        <w:t> </w:t>
      </w:r>
      <w:r>
        <w:rPr/>
        <w:t>el procedimiento para la garantía de la unidad de mercado regulado en el capítulo</w:t>
      </w:r>
      <w:r>
        <w:rPr>
          <w:spacing w:val="1"/>
        </w:rPr>
        <w:t> </w:t>
      </w:r>
      <w:r>
        <w:rPr/>
        <w:t>IV del título V de la Ley 29/1998, de 13 de julio, reguladora de la Jurisdicción</w:t>
      </w:r>
      <w:r>
        <w:rPr>
          <w:spacing w:val="1"/>
        </w:rPr>
        <w:t> </w:t>
      </w:r>
      <w:r>
        <w:rPr/>
        <w:t>Contencioso-administrativa.»</w:t>
      </w:r>
    </w:p>
    <w:p>
      <w:pPr>
        <w:pStyle w:val="BodyText"/>
        <w:tabs>
          <w:tab w:pos="2735" w:val="left" w:leader="none"/>
        </w:tabs>
        <w:spacing w:line="249" w:lineRule="auto" w:before="176"/>
        <w:ind w:left="1584" w:right="1583"/>
        <w:jc w:val="left"/>
      </w:pPr>
      <w:r>
        <w:rPr/>
        <w:t>Veinte.</w:t>
        <w:tab/>
        <w:t>Se</w:t>
      </w:r>
      <w:r>
        <w:rPr>
          <w:spacing w:val="5"/>
        </w:rPr>
        <w:t> </w:t>
      </w:r>
      <w:r>
        <w:rPr/>
        <w:t>modifica</w:t>
      </w:r>
      <w:r>
        <w:rPr>
          <w:spacing w:val="4"/>
        </w:rPr>
        <w:t> </w:t>
      </w:r>
      <w:r>
        <w:rPr/>
        <w:t>la</w:t>
      </w:r>
      <w:r>
        <w:rPr>
          <w:spacing w:val="4"/>
        </w:rPr>
        <w:t> </w:t>
      </w:r>
      <w:r>
        <w:rPr/>
        <w:t>disposición</w:t>
      </w:r>
      <w:r>
        <w:rPr>
          <w:spacing w:val="4"/>
        </w:rPr>
        <w:t> </w:t>
      </w:r>
      <w:r>
        <w:rPr/>
        <w:t>adicional</w:t>
      </w:r>
      <w:r>
        <w:rPr>
          <w:spacing w:val="4"/>
        </w:rPr>
        <w:t> </w:t>
      </w:r>
      <w:r>
        <w:rPr/>
        <w:t>sexta,</w:t>
      </w:r>
      <w:r>
        <w:rPr>
          <w:spacing w:val="4"/>
        </w:rPr>
        <w:t> </w:t>
      </w:r>
      <w:r>
        <w:rPr/>
        <w:t>que</w:t>
      </w:r>
      <w:r>
        <w:rPr>
          <w:spacing w:val="4"/>
        </w:rPr>
        <w:t> </w:t>
      </w:r>
      <w:r>
        <w:rPr/>
        <w:t>queda</w:t>
      </w:r>
      <w:r>
        <w:rPr>
          <w:spacing w:val="4"/>
        </w:rPr>
        <w:t> </w:t>
      </w:r>
      <w:r>
        <w:rPr/>
        <w:t>redactada</w:t>
      </w:r>
      <w:r>
        <w:rPr>
          <w:spacing w:val="58"/>
        </w:rPr>
        <w:t> </w:t>
      </w:r>
      <w:r>
        <w:rPr/>
        <w:t>como</w:t>
      </w:r>
      <w:r>
        <w:rPr>
          <w:spacing w:val="-53"/>
        </w:rPr>
        <w:t> </w:t>
      </w:r>
      <w:r>
        <w:rPr/>
        <w:t>sigue:</w:t>
      </w:r>
    </w:p>
    <w:p>
      <w:pPr>
        <w:pStyle w:val="BodyText"/>
        <w:spacing w:before="9"/>
        <w:ind w:left="0" w:firstLine="0"/>
        <w:jc w:val="left"/>
        <w:rPr>
          <w:sz w:val="19"/>
        </w:rPr>
      </w:pPr>
    </w:p>
    <w:p>
      <w:pPr>
        <w:tabs>
          <w:tab w:pos="4919" w:val="left" w:leader="none"/>
        </w:tabs>
        <w:spacing w:before="0"/>
        <w:ind w:left="2151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«Disposición</w:t>
      </w:r>
      <w:r>
        <w:rPr>
          <w:spacing w:val="-6"/>
          <w:sz w:val="20"/>
        </w:rPr>
        <w:t> </w:t>
      </w:r>
      <w:r>
        <w:rPr>
          <w:sz w:val="20"/>
        </w:rPr>
        <w:t>adicional</w:t>
      </w:r>
      <w:r>
        <w:rPr>
          <w:spacing w:val="-5"/>
          <w:sz w:val="20"/>
        </w:rPr>
        <w:t> </w:t>
      </w:r>
      <w:r>
        <w:rPr>
          <w:sz w:val="20"/>
        </w:rPr>
        <w:t>sexta.</w:t>
        <w:tab/>
      </w:r>
      <w:r>
        <w:rPr>
          <w:rFonts w:ascii="Arial" w:hAnsi="Arial"/>
          <w:i/>
          <w:sz w:val="20"/>
        </w:rPr>
        <w:t>Evaluación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normativa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unidad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mercado.</w:t>
      </w:r>
    </w:p>
    <w:p>
      <w:pPr>
        <w:pStyle w:val="BodyText"/>
        <w:spacing w:line="249" w:lineRule="auto" w:before="181"/>
        <w:ind w:right="1581"/>
      </w:pPr>
      <w:r>
        <w:rPr/>
        <w:pict>
          <v:shape style="position:absolute;margin-left:562.533997pt;margin-top:97.357353pt;width:18.25pt;height:104.7pt;mso-position-horizontal-relative:page;mso-position-vertical-relative:paragraph;z-index:15775744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BOE-A-2022-15818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Aquellos</w:t>
      </w:r>
      <w:r>
        <w:rPr>
          <w:spacing w:val="23"/>
        </w:rPr>
        <w:t> </w:t>
      </w:r>
      <w:r>
        <w:rPr/>
        <w:t>proyectos</w:t>
      </w:r>
      <w:r>
        <w:rPr>
          <w:spacing w:val="23"/>
        </w:rPr>
        <w:t> </w:t>
      </w:r>
      <w:r>
        <w:rPr/>
        <w:t>normativos</w:t>
      </w:r>
      <w:r>
        <w:rPr>
          <w:spacing w:val="23"/>
        </w:rPr>
        <w:t> </w:t>
      </w:r>
      <w:r>
        <w:rPr/>
        <w:t>elaborados</w:t>
      </w:r>
      <w:r>
        <w:rPr>
          <w:spacing w:val="23"/>
        </w:rPr>
        <w:t> </w:t>
      </w:r>
      <w:r>
        <w:rPr/>
        <w:t>de</w:t>
      </w:r>
      <w:r>
        <w:rPr>
          <w:spacing w:val="23"/>
        </w:rPr>
        <w:t> </w:t>
      </w:r>
      <w:r>
        <w:rPr/>
        <w:t>conformidad</w:t>
      </w:r>
      <w:r>
        <w:rPr>
          <w:spacing w:val="23"/>
        </w:rPr>
        <w:t> </w:t>
      </w:r>
      <w:r>
        <w:rPr/>
        <w:t>con</w:t>
      </w:r>
      <w:r>
        <w:rPr>
          <w:spacing w:val="24"/>
        </w:rPr>
        <w:t> </w:t>
      </w:r>
      <w:r>
        <w:rPr/>
        <w:t>el</w:t>
      </w:r>
      <w:r>
        <w:rPr>
          <w:spacing w:val="23"/>
        </w:rPr>
        <w:t> </w:t>
      </w:r>
      <w:r>
        <w:rPr/>
        <w:t>artículo</w:t>
      </w:r>
      <w:r>
        <w:rPr>
          <w:spacing w:val="23"/>
        </w:rPr>
        <w:t> </w:t>
      </w:r>
      <w:r>
        <w:rPr/>
        <w:t>26</w:t>
      </w:r>
      <w:r>
        <w:rPr>
          <w:spacing w:val="-53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Ley</w:t>
      </w:r>
      <w:r>
        <w:rPr>
          <w:spacing w:val="1"/>
        </w:rPr>
        <w:t> </w:t>
      </w:r>
      <w:r>
        <w:rPr/>
        <w:t>50/1997,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27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noviembre,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Gobierno,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tengan</w:t>
      </w:r>
      <w:r>
        <w:rPr>
          <w:spacing w:val="1"/>
        </w:rPr>
        <w:t> </w:t>
      </w:r>
      <w:r>
        <w:rPr/>
        <w:t>efectos</w:t>
      </w:r>
      <w:r>
        <w:rPr>
          <w:spacing w:val="1"/>
        </w:rPr>
        <w:t> </w:t>
      </w:r>
      <w:r>
        <w:rPr/>
        <w:t>significativos sobre la unidad de mercado deberán someterse a un análisis sobre</w:t>
      </w:r>
      <w:r>
        <w:rPr>
          <w:spacing w:val="1"/>
        </w:rPr>
        <w:t> </w:t>
      </w:r>
      <w:r>
        <w:rPr/>
        <w:t>los resultados de su aplicación. Dicho análisis se realizará de conformidad con el</w:t>
      </w:r>
      <w:r>
        <w:rPr>
          <w:spacing w:val="1"/>
        </w:rPr>
        <w:t> </w:t>
      </w:r>
      <w:r>
        <w:rPr/>
        <w:t>artículo</w:t>
      </w:r>
      <w:r>
        <w:rPr>
          <w:spacing w:val="24"/>
        </w:rPr>
        <w:t> </w:t>
      </w:r>
      <w:r>
        <w:rPr/>
        <w:t>3</w:t>
      </w:r>
      <w:r>
        <w:rPr>
          <w:spacing w:val="25"/>
        </w:rPr>
        <w:t> </w:t>
      </w:r>
      <w:r>
        <w:rPr/>
        <w:t>del</w:t>
      </w:r>
      <w:r>
        <w:rPr>
          <w:spacing w:val="25"/>
        </w:rPr>
        <w:t> </w:t>
      </w:r>
      <w:r>
        <w:rPr/>
        <w:t>Real</w:t>
      </w:r>
      <w:r>
        <w:rPr>
          <w:spacing w:val="24"/>
        </w:rPr>
        <w:t> </w:t>
      </w:r>
      <w:r>
        <w:rPr/>
        <w:t>Decreto</w:t>
      </w:r>
      <w:r>
        <w:rPr>
          <w:spacing w:val="25"/>
        </w:rPr>
        <w:t> </w:t>
      </w:r>
      <w:r>
        <w:rPr/>
        <w:t>286/2017,</w:t>
      </w:r>
      <w:r>
        <w:rPr>
          <w:spacing w:val="25"/>
        </w:rPr>
        <w:t> </w:t>
      </w:r>
      <w:r>
        <w:rPr/>
        <w:t>de</w:t>
      </w:r>
      <w:r>
        <w:rPr>
          <w:spacing w:val="24"/>
        </w:rPr>
        <w:t> </w:t>
      </w:r>
      <w:r>
        <w:rPr/>
        <w:t>24</w:t>
      </w:r>
      <w:r>
        <w:rPr>
          <w:spacing w:val="25"/>
        </w:rPr>
        <w:t> </w:t>
      </w:r>
      <w:r>
        <w:rPr/>
        <w:t>de</w:t>
      </w:r>
      <w:r>
        <w:rPr>
          <w:spacing w:val="25"/>
        </w:rPr>
        <w:t> </w:t>
      </w:r>
      <w:r>
        <w:rPr/>
        <w:t>marzo,</w:t>
      </w:r>
      <w:r>
        <w:rPr>
          <w:spacing w:val="24"/>
        </w:rPr>
        <w:t> </w:t>
      </w:r>
      <w:r>
        <w:rPr/>
        <w:t>por</w:t>
      </w:r>
      <w:r>
        <w:rPr>
          <w:spacing w:val="25"/>
        </w:rPr>
        <w:t> </w:t>
      </w:r>
      <w:r>
        <w:rPr/>
        <w:t>el</w:t>
      </w:r>
      <w:r>
        <w:rPr>
          <w:spacing w:val="25"/>
        </w:rPr>
        <w:t> </w:t>
      </w:r>
      <w:r>
        <w:rPr/>
        <w:t>que</w:t>
      </w:r>
      <w:r>
        <w:rPr>
          <w:spacing w:val="24"/>
        </w:rPr>
        <w:t> </w:t>
      </w:r>
      <w:r>
        <w:rPr/>
        <w:t>se</w:t>
      </w:r>
      <w:r>
        <w:rPr>
          <w:spacing w:val="25"/>
        </w:rPr>
        <w:t> </w:t>
      </w:r>
      <w:r>
        <w:rPr/>
        <w:t>regulan</w:t>
      </w:r>
      <w:r>
        <w:rPr>
          <w:spacing w:val="25"/>
        </w:rPr>
        <w:t> </w:t>
      </w:r>
      <w:r>
        <w:rPr/>
        <w:t>el</w:t>
      </w:r>
      <w:r>
        <w:rPr>
          <w:spacing w:val="-53"/>
        </w:rPr>
        <w:t> </w:t>
      </w:r>
      <w:r>
        <w:rPr/>
        <w:t>Plan</w:t>
      </w:r>
      <w:r>
        <w:rPr>
          <w:spacing w:val="1"/>
        </w:rPr>
        <w:t> </w:t>
      </w:r>
      <w:r>
        <w:rPr/>
        <w:t>Anual</w:t>
      </w:r>
      <w:r>
        <w:rPr>
          <w:spacing w:val="1"/>
        </w:rPr>
        <w:t> </w:t>
      </w:r>
      <w:r>
        <w:rPr/>
        <w:t>Normativo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Informe</w:t>
      </w:r>
      <w:r>
        <w:rPr>
          <w:spacing w:val="1"/>
        </w:rPr>
        <w:t> </w:t>
      </w:r>
      <w:r>
        <w:rPr/>
        <w:t>Anual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Evaluación</w:t>
      </w:r>
      <w:r>
        <w:rPr>
          <w:spacing w:val="1"/>
        </w:rPr>
        <w:t> </w:t>
      </w:r>
      <w:r>
        <w:rPr/>
        <w:t>Normativa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Administración General del Estado y se crea la Junta de Planificación y Evaluación</w:t>
      </w:r>
      <w:r>
        <w:rPr>
          <w:spacing w:val="-53"/>
        </w:rPr>
        <w:t> </w:t>
      </w:r>
      <w:r>
        <w:rPr/>
        <w:t>Normativa.»</w:t>
      </w:r>
    </w:p>
    <w:p>
      <w:pPr>
        <w:spacing w:after="0" w:line="249" w:lineRule="auto"/>
        <w:sectPr>
          <w:headerReference w:type="default" r:id="rId36"/>
          <w:headerReference w:type="even" r:id="rId37"/>
          <w:pgSz w:w="11910" w:h="16840"/>
          <w:pgMar w:header="611" w:footer="0" w:top="1240" w:bottom="280" w:left="400" w:right="400"/>
        </w:sectPr>
      </w:pPr>
    </w:p>
    <w:p>
      <w:pPr>
        <w:pStyle w:val="BodyText"/>
        <w:spacing w:before="5" w:after="1"/>
        <w:ind w:left="0" w:firstLine="0"/>
        <w:jc w:val="left"/>
        <w:rPr>
          <w:sz w:val="12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3973" w:val="left" w:leader="none"/>
          <w:tab w:pos="9047" w:val="left" w:leader="none"/>
        </w:tabs>
        <w:spacing w:before="49"/>
        <w:ind w:left="166"/>
      </w:pPr>
      <w:r>
        <w:rPr/>
        <w:pict>
          <v:shape style="position:absolute;margin-left:28.34646pt;margin-top:17.263096pt;width:538.6pt;height:.1pt;mso-position-horizontal-relative:page;mso-position-vertical-relative:paragraph;z-index:-15680512;mso-wrap-distance-left:0;mso-wrap-distance-right:0" coordorigin="567,345" coordsize="10772,0" path="m11339,345l567,345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234</w:t>
        <w:tab/>
        <w:t>Jueves</w:t>
      </w:r>
      <w:r>
        <w:rPr>
          <w:color w:val="004479"/>
          <w:spacing w:val="-4"/>
        </w:rPr>
        <w:t> </w:t>
      </w:r>
      <w:r>
        <w:rPr>
          <w:color w:val="004479"/>
        </w:rPr>
        <w:t>29</w:t>
      </w:r>
      <w:r>
        <w:rPr>
          <w:color w:val="004479"/>
          <w:spacing w:val="-3"/>
        </w:rPr>
        <w:t> </w:t>
      </w:r>
      <w:r>
        <w:rPr>
          <w:color w:val="004479"/>
        </w:rPr>
        <w:t>de</w:t>
      </w:r>
      <w:r>
        <w:rPr>
          <w:color w:val="004479"/>
          <w:spacing w:val="-3"/>
        </w:rPr>
        <w:t> </w:t>
      </w:r>
      <w:r>
        <w:rPr>
          <w:color w:val="004479"/>
        </w:rPr>
        <w:t>septiembre</w:t>
      </w:r>
      <w:r>
        <w:rPr>
          <w:color w:val="004479"/>
          <w:spacing w:val="-3"/>
        </w:rPr>
        <w:t> </w:t>
      </w:r>
      <w:r>
        <w:rPr>
          <w:color w:val="004479"/>
        </w:rPr>
        <w:t>de</w:t>
      </w:r>
      <w:r>
        <w:rPr>
          <w:color w:val="004479"/>
          <w:spacing w:val="-3"/>
        </w:rPr>
        <w:t> </w:t>
      </w:r>
      <w:r>
        <w:rPr>
          <w:color w:val="004479"/>
        </w:rPr>
        <w:t>2022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133634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8"/>
        </w:rPr>
      </w:pPr>
    </w:p>
    <w:p>
      <w:pPr>
        <w:pStyle w:val="BodyText"/>
        <w:tabs>
          <w:tab w:pos="3002" w:val="left" w:leader="none"/>
        </w:tabs>
        <w:spacing w:line="249" w:lineRule="auto" w:before="94"/>
        <w:ind w:left="1584" w:right="1585"/>
        <w:jc w:val="left"/>
      </w:pPr>
      <w:r>
        <w:rPr/>
        <w:t>Veintiuno.</w:t>
        <w:tab/>
        <w:t>Se</w:t>
      </w:r>
      <w:r>
        <w:rPr>
          <w:spacing w:val="8"/>
        </w:rPr>
        <w:t> </w:t>
      </w:r>
      <w:r>
        <w:rPr/>
        <w:t>modifica</w:t>
      </w:r>
      <w:r>
        <w:rPr>
          <w:spacing w:val="9"/>
        </w:rPr>
        <w:t> </w:t>
      </w:r>
      <w:r>
        <w:rPr/>
        <w:t>la</w:t>
      </w:r>
      <w:r>
        <w:rPr>
          <w:spacing w:val="9"/>
        </w:rPr>
        <w:t> </w:t>
      </w:r>
      <w:r>
        <w:rPr/>
        <w:t>disposición</w:t>
      </w:r>
      <w:r>
        <w:rPr>
          <w:spacing w:val="9"/>
        </w:rPr>
        <w:t> </w:t>
      </w:r>
      <w:r>
        <w:rPr/>
        <w:t>adicional</w:t>
      </w:r>
      <w:r>
        <w:rPr>
          <w:spacing w:val="8"/>
        </w:rPr>
        <w:t> </w:t>
      </w:r>
      <w:r>
        <w:rPr/>
        <w:t>novena,</w:t>
      </w:r>
      <w:r>
        <w:rPr>
          <w:spacing w:val="9"/>
        </w:rPr>
        <w:t> </w:t>
      </w:r>
      <w:r>
        <w:rPr/>
        <w:t>que</w:t>
      </w:r>
      <w:r>
        <w:rPr>
          <w:spacing w:val="9"/>
        </w:rPr>
        <w:t> </w:t>
      </w:r>
      <w:r>
        <w:rPr/>
        <w:t>queda</w:t>
      </w:r>
      <w:r>
        <w:rPr>
          <w:spacing w:val="9"/>
        </w:rPr>
        <w:t> </w:t>
      </w:r>
      <w:r>
        <w:rPr/>
        <w:t>redactada</w:t>
      </w:r>
      <w:r>
        <w:rPr>
          <w:spacing w:val="9"/>
        </w:rPr>
        <w:t> </w:t>
      </w:r>
      <w:r>
        <w:rPr/>
        <w:t>como</w:t>
      </w:r>
      <w:r>
        <w:rPr>
          <w:spacing w:val="-53"/>
        </w:rPr>
        <w:t> </w:t>
      </w:r>
      <w:r>
        <w:rPr/>
        <w:t>sigue:</w:t>
      </w:r>
    </w:p>
    <w:p>
      <w:pPr>
        <w:pStyle w:val="BodyText"/>
        <w:spacing w:before="9"/>
        <w:ind w:left="0" w:firstLine="0"/>
        <w:jc w:val="left"/>
        <w:rPr>
          <w:sz w:val="19"/>
        </w:rPr>
      </w:pPr>
    </w:p>
    <w:p>
      <w:pPr>
        <w:tabs>
          <w:tab w:pos="5157" w:val="left" w:leader="none"/>
        </w:tabs>
        <w:spacing w:line="249" w:lineRule="auto" w:before="1"/>
        <w:ind w:left="2491" w:right="1582" w:hanging="341"/>
        <w:jc w:val="left"/>
        <w:rPr>
          <w:rFonts w:ascii="Arial" w:hAnsi="Arial"/>
          <w:i/>
          <w:sz w:val="20"/>
        </w:rPr>
      </w:pPr>
      <w:r>
        <w:rPr>
          <w:sz w:val="20"/>
        </w:rPr>
        <w:t>«Disposición</w:t>
      </w:r>
      <w:r>
        <w:rPr>
          <w:spacing w:val="22"/>
          <w:sz w:val="20"/>
        </w:rPr>
        <w:t> </w:t>
      </w:r>
      <w:r>
        <w:rPr>
          <w:sz w:val="20"/>
        </w:rPr>
        <w:t>adicional</w:t>
      </w:r>
      <w:r>
        <w:rPr>
          <w:spacing w:val="22"/>
          <w:sz w:val="20"/>
        </w:rPr>
        <w:t> </w:t>
      </w:r>
      <w:r>
        <w:rPr>
          <w:sz w:val="20"/>
        </w:rPr>
        <w:t>novena.</w:t>
        <w:tab/>
      </w:r>
      <w:r>
        <w:rPr>
          <w:rFonts w:ascii="Arial" w:hAnsi="Arial"/>
          <w:i/>
          <w:sz w:val="20"/>
        </w:rPr>
        <w:t>Creación</w:t>
      </w:r>
      <w:r>
        <w:rPr>
          <w:rFonts w:ascii="Arial" w:hAnsi="Arial"/>
          <w:i/>
          <w:spacing w:val="28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27"/>
          <w:sz w:val="20"/>
        </w:rPr>
        <w:t> </w:t>
      </w:r>
      <w:r>
        <w:rPr>
          <w:rFonts w:ascii="Arial" w:hAnsi="Arial"/>
          <w:i/>
          <w:sz w:val="20"/>
        </w:rPr>
        <w:t>Observatorio</w:t>
      </w:r>
      <w:r>
        <w:rPr>
          <w:rFonts w:ascii="Arial" w:hAnsi="Arial"/>
          <w:i/>
          <w:spacing w:val="28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28"/>
          <w:sz w:val="20"/>
        </w:rPr>
        <w:t> </w:t>
      </w:r>
      <w:r>
        <w:rPr>
          <w:rFonts w:ascii="Arial" w:hAnsi="Arial"/>
          <w:i/>
          <w:sz w:val="20"/>
        </w:rPr>
        <w:t>Buenas</w:t>
      </w:r>
      <w:r>
        <w:rPr>
          <w:rFonts w:ascii="Arial" w:hAnsi="Arial"/>
          <w:i/>
          <w:spacing w:val="27"/>
          <w:sz w:val="20"/>
        </w:rPr>
        <w:t> </w:t>
      </w:r>
      <w:r>
        <w:rPr>
          <w:rFonts w:ascii="Arial" w:hAnsi="Arial"/>
          <w:i/>
          <w:sz w:val="20"/>
        </w:rPr>
        <w:t>Prácticas</w:t>
      </w:r>
      <w:r>
        <w:rPr>
          <w:rFonts w:ascii="Arial" w:hAnsi="Arial"/>
          <w:i/>
          <w:spacing w:val="-52"/>
          <w:sz w:val="20"/>
        </w:rPr>
        <w:t> </w:t>
      </w:r>
      <w:r>
        <w:rPr>
          <w:rFonts w:ascii="Arial" w:hAnsi="Arial"/>
          <w:i/>
          <w:sz w:val="20"/>
        </w:rPr>
        <w:t>Regulatorias.</w:t>
      </w:r>
    </w:p>
    <w:p>
      <w:pPr>
        <w:pStyle w:val="BodyText"/>
        <w:spacing w:line="249" w:lineRule="auto" w:before="171"/>
        <w:ind w:right="1582"/>
      </w:pPr>
      <w:r>
        <w:rPr/>
        <w:t>Se crea el Observatorio de Buenas Prácticas Regulatorias en el marco de la</w:t>
      </w:r>
      <w:r>
        <w:rPr>
          <w:spacing w:val="1"/>
        </w:rPr>
        <w:t> </w:t>
      </w:r>
      <w:r>
        <w:rPr/>
        <w:t>Conferencia</w:t>
      </w:r>
      <w:r>
        <w:rPr>
          <w:spacing w:val="-3"/>
        </w:rPr>
        <w:t> </w:t>
      </w:r>
      <w:r>
        <w:rPr/>
        <w:t>Sectorial</w:t>
      </w:r>
      <w:r>
        <w:rPr>
          <w:spacing w:val="-1"/>
        </w:rPr>
        <w:t> </w:t>
      </w:r>
      <w:r>
        <w:rPr/>
        <w:t>para</w:t>
      </w:r>
      <w:r>
        <w:rPr>
          <w:spacing w:val="-3"/>
        </w:rPr>
        <w:t> </w:t>
      </w:r>
      <w:r>
        <w:rPr/>
        <w:t>la</w:t>
      </w:r>
      <w:r>
        <w:rPr>
          <w:spacing w:val="-2"/>
        </w:rPr>
        <w:t> </w:t>
      </w:r>
      <w:r>
        <w:rPr/>
        <w:t>Mejora</w:t>
      </w:r>
      <w:r>
        <w:rPr>
          <w:spacing w:val="-2"/>
        </w:rPr>
        <w:t> </w:t>
      </w:r>
      <w:r>
        <w:rPr/>
        <w:t>Regulatoria</w:t>
      </w:r>
      <w:r>
        <w:rPr>
          <w:spacing w:val="-2"/>
        </w:rPr>
        <w:t> </w:t>
      </w:r>
      <w:r>
        <w:rPr/>
        <w:t>y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Clima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Negocios.</w:t>
      </w:r>
    </w:p>
    <w:p>
      <w:pPr>
        <w:pStyle w:val="BodyText"/>
        <w:spacing w:line="249" w:lineRule="auto" w:before="2"/>
        <w:ind w:right="1583"/>
      </w:pPr>
      <w:r>
        <w:rPr/>
        <w:t>Este órgano estará gestionado por la Secretaría para la Unidad de Mercado y</w:t>
      </w:r>
      <w:r>
        <w:rPr>
          <w:spacing w:val="1"/>
        </w:rPr>
        <w:t> </w:t>
      </w:r>
      <w:r>
        <w:rPr/>
        <w:t>será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encargado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desempeñar</w:t>
      </w:r>
      <w:r>
        <w:rPr>
          <w:spacing w:val="-2"/>
        </w:rPr>
        <w:t> </w:t>
      </w:r>
      <w:r>
        <w:rPr/>
        <w:t>las</w:t>
      </w:r>
      <w:r>
        <w:rPr>
          <w:spacing w:val="-1"/>
        </w:rPr>
        <w:t> </w:t>
      </w:r>
      <w:r>
        <w:rPr/>
        <w:t>siguientes</w:t>
      </w:r>
      <w:r>
        <w:rPr>
          <w:spacing w:val="-1"/>
        </w:rPr>
        <w:t> </w:t>
      </w:r>
      <w:r>
        <w:rPr/>
        <w:t>funciones:</w:t>
      </w:r>
    </w:p>
    <w:p>
      <w:pPr>
        <w:pStyle w:val="ListParagraph"/>
        <w:numPr>
          <w:ilvl w:val="0"/>
          <w:numId w:val="34"/>
        </w:numPr>
        <w:tabs>
          <w:tab w:pos="2870" w:val="left" w:leader="none"/>
        </w:tabs>
        <w:spacing w:line="249" w:lineRule="auto" w:before="172" w:after="0"/>
        <w:ind w:left="2151" w:right="1581" w:firstLine="340"/>
        <w:jc w:val="both"/>
        <w:rPr>
          <w:sz w:val="20"/>
        </w:rPr>
      </w:pPr>
      <w:r>
        <w:rPr>
          <w:sz w:val="20"/>
        </w:rPr>
        <w:t>Identificación y seguimiento de las buenas prácticas regulatorias de las</w:t>
      </w:r>
      <w:r>
        <w:rPr>
          <w:spacing w:val="1"/>
          <w:sz w:val="20"/>
        </w:rPr>
        <w:t> </w:t>
      </w:r>
      <w:r>
        <w:rPr>
          <w:sz w:val="20"/>
        </w:rPr>
        <w:t>diferentes</w:t>
      </w:r>
      <w:r>
        <w:rPr>
          <w:spacing w:val="-2"/>
          <w:sz w:val="20"/>
        </w:rPr>
        <w:t> </w:t>
      </w:r>
      <w:r>
        <w:rPr>
          <w:sz w:val="20"/>
        </w:rPr>
        <w:t>Administraciones.</w:t>
      </w:r>
    </w:p>
    <w:p>
      <w:pPr>
        <w:pStyle w:val="ListParagraph"/>
        <w:numPr>
          <w:ilvl w:val="0"/>
          <w:numId w:val="34"/>
        </w:numPr>
        <w:tabs>
          <w:tab w:pos="2870" w:val="left" w:leader="none"/>
        </w:tabs>
        <w:spacing w:line="249" w:lineRule="auto" w:before="1" w:after="0"/>
        <w:ind w:left="2151" w:right="1584" w:firstLine="340"/>
        <w:jc w:val="both"/>
        <w:rPr>
          <w:sz w:val="20"/>
        </w:rPr>
      </w:pPr>
      <w:r>
        <w:rPr>
          <w:sz w:val="20"/>
        </w:rPr>
        <w:t>Elaboración y actualización continua de un Catálogo de buenas prácticas</w:t>
      </w:r>
      <w:r>
        <w:rPr>
          <w:spacing w:val="1"/>
          <w:sz w:val="20"/>
        </w:rPr>
        <w:t> </w:t>
      </w:r>
      <w:r>
        <w:rPr>
          <w:sz w:val="20"/>
        </w:rPr>
        <w:t>regulatorias que deberá ser aprobado por la Conferencia Sectorial para la Mejora</w:t>
      </w:r>
      <w:r>
        <w:rPr>
          <w:spacing w:val="1"/>
          <w:sz w:val="20"/>
        </w:rPr>
        <w:t> </w:t>
      </w:r>
      <w:r>
        <w:rPr>
          <w:sz w:val="20"/>
        </w:rPr>
        <w:t>Regulatoria y el Clima de Negocios. En particular, este Catálogo contendrá buenas</w:t>
      </w:r>
      <w:r>
        <w:rPr>
          <w:spacing w:val="-53"/>
          <w:sz w:val="20"/>
        </w:rPr>
        <w:t> </w:t>
      </w:r>
      <w:r>
        <w:rPr>
          <w:sz w:val="20"/>
        </w:rPr>
        <w:t>prácticas en relación con la aplicación del principio de cooperación y confianza</w:t>
      </w:r>
      <w:r>
        <w:rPr>
          <w:spacing w:val="1"/>
          <w:sz w:val="20"/>
        </w:rPr>
        <w:t> </w:t>
      </w:r>
      <w:r>
        <w:rPr>
          <w:sz w:val="20"/>
        </w:rPr>
        <w:t>mutua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4.</w:t>
      </w:r>
    </w:p>
    <w:p>
      <w:pPr>
        <w:pStyle w:val="ListParagraph"/>
        <w:numPr>
          <w:ilvl w:val="0"/>
          <w:numId w:val="34"/>
        </w:numPr>
        <w:tabs>
          <w:tab w:pos="2858" w:val="left" w:leader="none"/>
        </w:tabs>
        <w:spacing w:line="249" w:lineRule="auto" w:before="4" w:after="0"/>
        <w:ind w:left="2151" w:right="1582" w:firstLine="340"/>
        <w:jc w:val="both"/>
        <w:rPr>
          <w:sz w:val="20"/>
        </w:rPr>
      </w:pPr>
      <w:r>
        <w:rPr>
          <w:sz w:val="20"/>
        </w:rPr>
        <w:t>Impulso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actuaciones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formación,</w:t>
      </w:r>
      <w:r>
        <w:rPr>
          <w:spacing w:val="1"/>
          <w:sz w:val="20"/>
        </w:rPr>
        <w:t> </w:t>
      </w:r>
      <w:r>
        <w:rPr>
          <w:sz w:val="20"/>
        </w:rPr>
        <w:t>comunicación,</w:t>
      </w:r>
      <w:r>
        <w:rPr>
          <w:spacing w:val="1"/>
          <w:sz w:val="20"/>
        </w:rPr>
        <w:t> </w:t>
      </w:r>
      <w:r>
        <w:rPr>
          <w:sz w:val="20"/>
        </w:rPr>
        <w:t>difusión</w:t>
      </w:r>
      <w:r>
        <w:rPr>
          <w:spacing w:val="56"/>
          <w:sz w:val="20"/>
        </w:rPr>
        <w:t> </w:t>
      </w:r>
      <w:r>
        <w:rPr>
          <w:sz w:val="20"/>
        </w:rPr>
        <w:t>e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buenas</w:t>
      </w:r>
      <w:r>
        <w:rPr>
          <w:spacing w:val="-2"/>
          <w:sz w:val="20"/>
        </w:rPr>
        <w:t> </w:t>
      </w:r>
      <w:r>
        <w:rPr>
          <w:sz w:val="20"/>
        </w:rPr>
        <w:t>prácticas</w:t>
      </w:r>
      <w:r>
        <w:rPr>
          <w:spacing w:val="-2"/>
          <w:sz w:val="20"/>
        </w:rPr>
        <w:t> </w:t>
      </w:r>
      <w:r>
        <w:rPr>
          <w:sz w:val="20"/>
        </w:rPr>
        <w:t>identificadas.</w:t>
      </w:r>
    </w:p>
    <w:p>
      <w:pPr>
        <w:pStyle w:val="ListParagraph"/>
        <w:numPr>
          <w:ilvl w:val="0"/>
          <w:numId w:val="34"/>
        </w:numPr>
        <w:tabs>
          <w:tab w:pos="2870" w:val="left" w:leader="none"/>
        </w:tabs>
        <w:spacing w:line="249" w:lineRule="auto" w:before="2" w:after="0"/>
        <w:ind w:left="2151" w:right="1584" w:firstLine="340"/>
        <w:jc w:val="both"/>
        <w:rPr>
          <w:sz w:val="20"/>
        </w:rPr>
      </w:pPr>
      <w:r>
        <w:rPr>
          <w:sz w:val="20"/>
        </w:rPr>
        <w:t>Seguimiento y difusión de las directrices de la Unión Europea en esta</w:t>
      </w:r>
      <w:r>
        <w:rPr>
          <w:spacing w:val="1"/>
          <w:sz w:val="20"/>
        </w:rPr>
        <w:t> </w:t>
      </w:r>
      <w:r>
        <w:rPr>
          <w:sz w:val="20"/>
        </w:rPr>
        <w:t>materia.»</w:t>
      </w:r>
    </w:p>
    <w:p>
      <w:pPr>
        <w:pStyle w:val="BodyText"/>
        <w:tabs>
          <w:tab w:pos="2991" w:val="left" w:leader="none"/>
        </w:tabs>
        <w:spacing w:line="249" w:lineRule="auto" w:before="172"/>
        <w:ind w:left="1584" w:right="1585"/>
        <w:jc w:val="left"/>
      </w:pPr>
      <w:r>
        <w:rPr/>
        <w:t>Veintidós.</w:t>
        <w:tab/>
        <w:t>Se</w:t>
      </w:r>
      <w:r>
        <w:rPr>
          <w:spacing w:val="4"/>
        </w:rPr>
        <w:t> </w:t>
      </w:r>
      <w:r>
        <w:rPr/>
        <w:t>añade</w:t>
      </w:r>
      <w:r>
        <w:rPr>
          <w:spacing w:val="4"/>
        </w:rPr>
        <w:t> </w:t>
      </w:r>
      <w:r>
        <w:rPr/>
        <w:t>una</w:t>
      </w:r>
      <w:r>
        <w:rPr>
          <w:spacing w:val="4"/>
        </w:rPr>
        <w:t> </w:t>
      </w:r>
      <w:r>
        <w:rPr/>
        <w:t>disposición</w:t>
      </w:r>
      <w:r>
        <w:rPr>
          <w:spacing w:val="4"/>
        </w:rPr>
        <w:t> </w:t>
      </w:r>
      <w:r>
        <w:rPr/>
        <w:t>adicional</w:t>
      </w:r>
      <w:r>
        <w:rPr>
          <w:spacing w:val="4"/>
        </w:rPr>
        <w:t> </w:t>
      </w:r>
      <w:r>
        <w:rPr/>
        <w:t>decimoprimera,</w:t>
      </w:r>
      <w:r>
        <w:rPr>
          <w:spacing w:val="4"/>
        </w:rPr>
        <w:t> </w:t>
      </w:r>
      <w:r>
        <w:rPr/>
        <w:t>con</w:t>
      </w:r>
      <w:r>
        <w:rPr>
          <w:spacing w:val="4"/>
        </w:rPr>
        <w:t> </w:t>
      </w:r>
      <w:r>
        <w:rPr/>
        <w:t>la</w:t>
      </w:r>
      <w:r>
        <w:rPr>
          <w:spacing w:val="4"/>
        </w:rPr>
        <w:t> </w:t>
      </w:r>
      <w:r>
        <w:rPr/>
        <w:t>siguiente</w:t>
      </w:r>
      <w:r>
        <w:rPr>
          <w:spacing w:val="-53"/>
        </w:rPr>
        <w:t> </w:t>
      </w:r>
      <w:r>
        <w:rPr/>
        <w:t>redacción:</w:t>
      </w:r>
    </w:p>
    <w:p>
      <w:pPr>
        <w:pStyle w:val="BodyText"/>
        <w:spacing w:before="9"/>
        <w:ind w:left="0" w:firstLine="0"/>
        <w:jc w:val="left"/>
        <w:rPr>
          <w:sz w:val="19"/>
        </w:rPr>
      </w:pPr>
    </w:p>
    <w:p>
      <w:pPr>
        <w:tabs>
          <w:tab w:pos="6017" w:val="left" w:leader="none"/>
        </w:tabs>
        <w:spacing w:line="249" w:lineRule="auto" w:before="1"/>
        <w:ind w:left="2491" w:right="1583" w:hanging="341"/>
        <w:jc w:val="left"/>
        <w:rPr>
          <w:rFonts w:ascii="Arial" w:hAnsi="Arial"/>
          <w:i/>
          <w:sz w:val="20"/>
        </w:rPr>
      </w:pPr>
      <w:r>
        <w:rPr>
          <w:sz w:val="20"/>
        </w:rPr>
        <w:t>«Disposición  </w:t>
      </w:r>
      <w:r>
        <w:rPr>
          <w:spacing w:val="3"/>
          <w:sz w:val="20"/>
        </w:rPr>
        <w:t> </w:t>
      </w:r>
      <w:r>
        <w:rPr>
          <w:sz w:val="20"/>
        </w:rPr>
        <w:t>adicional  </w:t>
      </w:r>
      <w:r>
        <w:rPr>
          <w:spacing w:val="3"/>
          <w:sz w:val="20"/>
        </w:rPr>
        <w:t> </w:t>
      </w:r>
      <w:r>
        <w:rPr>
          <w:sz w:val="20"/>
        </w:rPr>
        <w:t>decimoprimera.</w:t>
        <w:tab/>
      </w:r>
      <w:r>
        <w:rPr>
          <w:rFonts w:ascii="Arial" w:hAnsi="Arial"/>
          <w:i/>
          <w:sz w:val="20"/>
        </w:rPr>
        <w:t>Plazo</w:t>
      </w:r>
      <w:r>
        <w:rPr>
          <w:rFonts w:ascii="Arial" w:hAnsi="Arial"/>
          <w:i/>
          <w:spacing w:val="11"/>
          <w:sz w:val="20"/>
        </w:rPr>
        <w:t> </w:t>
      </w:r>
      <w:r>
        <w:rPr>
          <w:rFonts w:ascii="Arial" w:hAnsi="Arial"/>
          <w:i/>
          <w:sz w:val="20"/>
        </w:rPr>
        <w:t>para</w:t>
      </w:r>
      <w:r>
        <w:rPr>
          <w:rFonts w:ascii="Arial" w:hAnsi="Arial"/>
          <w:i/>
          <w:spacing w:val="11"/>
          <w:sz w:val="20"/>
        </w:rPr>
        <w:t> </w:t>
      </w:r>
      <w:r>
        <w:rPr>
          <w:rFonts w:ascii="Arial" w:hAnsi="Arial"/>
          <w:i/>
          <w:sz w:val="20"/>
        </w:rPr>
        <w:t>formular</w:t>
      </w:r>
      <w:r>
        <w:rPr>
          <w:rFonts w:ascii="Arial" w:hAnsi="Arial"/>
          <w:i/>
          <w:spacing w:val="11"/>
          <w:sz w:val="20"/>
        </w:rPr>
        <w:t> </w:t>
      </w:r>
      <w:r>
        <w:rPr>
          <w:rFonts w:ascii="Arial" w:hAnsi="Arial"/>
          <w:i/>
          <w:sz w:val="20"/>
        </w:rPr>
        <w:t>requerimientos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previos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a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interposición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recurso contencioso-administrativo.</w:t>
      </w:r>
    </w:p>
    <w:p>
      <w:pPr>
        <w:pStyle w:val="BodyText"/>
        <w:spacing w:line="249" w:lineRule="auto" w:before="171"/>
        <w:ind w:right="1583"/>
      </w:pPr>
      <w:r>
        <w:rPr/>
        <w:t>Cuando la Comisión Nacional de los Mercados y la Competencia, en uso de la</w:t>
      </w:r>
      <w:r>
        <w:rPr>
          <w:spacing w:val="1"/>
        </w:rPr>
        <w:t> </w:t>
      </w:r>
      <w:r>
        <w:rPr/>
        <w:t>legitimación</w:t>
      </w:r>
      <w:r>
        <w:rPr>
          <w:spacing w:val="1"/>
        </w:rPr>
        <w:t> </w:t>
      </w:r>
      <w:r>
        <w:rPr/>
        <w:t>prevista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artículo</w:t>
      </w:r>
      <w:r>
        <w:rPr>
          <w:spacing w:val="55"/>
        </w:rPr>
        <w:t> </w:t>
      </w:r>
      <w:r>
        <w:rPr/>
        <w:t>27</w:t>
      </w:r>
      <w:r>
        <w:rPr>
          <w:spacing w:val="56"/>
        </w:rPr>
        <w:t> </w:t>
      </w:r>
      <w:r>
        <w:rPr/>
        <w:t>de</w:t>
      </w:r>
      <w:r>
        <w:rPr>
          <w:spacing w:val="55"/>
        </w:rPr>
        <w:t> </w:t>
      </w:r>
      <w:r>
        <w:rPr/>
        <w:t>esta</w:t>
      </w:r>
      <w:r>
        <w:rPr>
          <w:spacing w:val="56"/>
        </w:rPr>
        <w:t> </w:t>
      </w:r>
      <w:r>
        <w:rPr/>
        <w:t>ley</w:t>
      </w:r>
      <w:r>
        <w:rPr>
          <w:spacing w:val="55"/>
        </w:rPr>
        <w:t> </w:t>
      </w:r>
      <w:r>
        <w:rPr/>
        <w:t>y</w:t>
      </w:r>
      <w:r>
        <w:rPr>
          <w:spacing w:val="56"/>
        </w:rPr>
        <w:t> </w:t>
      </w:r>
      <w:r>
        <w:rPr/>
        <w:t>en</w:t>
      </w:r>
      <w:r>
        <w:rPr>
          <w:spacing w:val="55"/>
        </w:rPr>
        <w:t> </w:t>
      </w:r>
      <w:r>
        <w:rPr/>
        <w:t>el</w:t>
      </w:r>
      <w:r>
        <w:rPr>
          <w:spacing w:val="56"/>
        </w:rPr>
        <w:t> </w:t>
      </w:r>
      <w:r>
        <w:rPr/>
        <w:t>artículo</w:t>
      </w:r>
      <w:r>
        <w:rPr>
          <w:spacing w:val="56"/>
        </w:rPr>
        <w:t> </w:t>
      </w:r>
      <w:r>
        <w:rPr/>
        <w:t>5.4</w:t>
      </w:r>
      <w:r>
        <w:rPr>
          <w:spacing w:val="55"/>
        </w:rPr>
        <w:t> </w:t>
      </w:r>
      <w:r>
        <w:rPr/>
        <w:t>de</w:t>
      </w:r>
      <w:r>
        <w:rPr>
          <w:spacing w:val="56"/>
        </w:rPr>
        <w:t> </w:t>
      </w:r>
      <w:r>
        <w:rPr/>
        <w:t>la</w:t>
      </w:r>
      <w:r>
        <w:rPr>
          <w:spacing w:val="-53"/>
        </w:rPr>
        <w:t> </w:t>
      </w:r>
      <w:r>
        <w:rPr/>
        <w:t>Ley 3/2013, de 4 de junio, de creación de la Comisión Nacional de los Mercados y</w:t>
      </w:r>
      <w:r>
        <w:rPr>
          <w:spacing w:val="1"/>
        </w:rPr>
        <w:t> </w:t>
      </w:r>
      <w:r>
        <w:rPr/>
        <w:t>la Competencia, interponga recurso contencioso-administrativo contra cualquier</w:t>
      </w:r>
      <w:r>
        <w:rPr>
          <w:spacing w:val="1"/>
        </w:rPr>
        <w:t> </w:t>
      </w:r>
      <w:r>
        <w:rPr/>
        <w:t>Administración,</w:t>
      </w:r>
      <w:r>
        <w:rPr>
          <w:spacing w:val="20"/>
        </w:rPr>
        <w:t> </w:t>
      </w:r>
      <w:r>
        <w:rPr/>
        <w:t>podrá</w:t>
      </w:r>
      <w:r>
        <w:rPr>
          <w:spacing w:val="21"/>
        </w:rPr>
        <w:t> </w:t>
      </w:r>
      <w:r>
        <w:rPr/>
        <w:t>requerirla</w:t>
      </w:r>
      <w:r>
        <w:rPr>
          <w:spacing w:val="21"/>
        </w:rPr>
        <w:t> </w:t>
      </w:r>
      <w:r>
        <w:rPr/>
        <w:t>previamente,</w:t>
      </w:r>
      <w:r>
        <w:rPr>
          <w:spacing w:val="21"/>
        </w:rPr>
        <w:t> </w:t>
      </w:r>
      <w:r>
        <w:rPr/>
        <w:t>en</w:t>
      </w:r>
      <w:r>
        <w:rPr>
          <w:spacing w:val="21"/>
        </w:rPr>
        <w:t> </w:t>
      </w:r>
      <w:r>
        <w:rPr/>
        <w:t>el</w:t>
      </w:r>
      <w:r>
        <w:rPr>
          <w:spacing w:val="21"/>
        </w:rPr>
        <w:t> </w:t>
      </w:r>
      <w:r>
        <w:rPr/>
        <w:t>plazo</w:t>
      </w:r>
      <w:r>
        <w:rPr>
          <w:spacing w:val="21"/>
        </w:rPr>
        <w:t> </w:t>
      </w:r>
      <w:r>
        <w:rPr/>
        <w:t>de</w:t>
      </w:r>
      <w:r>
        <w:rPr>
          <w:spacing w:val="21"/>
        </w:rPr>
        <w:t> </w:t>
      </w:r>
      <w:r>
        <w:rPr/>
        <w:t>dos</w:t>
      </w:r>
      <w:r>
        <w:rPr>
          <w:spacing w:val="21"/>
        </w:rPr>
        <w:t> </w:t>
      </w:r>
      <w:r>
        <w:rPr/>
        <w:t>meses</w:t>
      </w:r>
      <w:r>
        <w:rPr>
          <w:spacing w:val="21"/>
        </w:rPr>
        <w:t> </w:t>
      </w:r>
      <w:r>
        <w:rPr/>
        <w:t>previsto</w:t>
      </w:r>
      <w:r>
        <w:rPr>
          <w:spacing w:val="-53"/>
        </w:rPr>
        <w:t> </w:t>
      </w:r>
      <w:r>
        <w:rPr/>
        <w:t>en el artículo 44.2 de la Ley 29/1998, de 13 de julio, reguladora de la Jurisdicción</w:t>
      </w:r>
      <w:r>
        <w:rPr>
          <w:spacing w:val="1"/>
        </w:rPr>
        <w:t> </w:t>
      </w:r>
      <w:r>
        <w:rPr/>
        <w:t>Contencioso-administrativa.»</w:t>
      </w:r>
    </w:p>
    <w:p>
      <w:pPr>
        <w:pStyle w:val="BodyText"/>
        <w:spacing w:before="176"/>
        <w:ind w:left="524" w:right="234" w:firstLine="0"/>
        <w:jc w:val="center"/>
      </w:pPr>
      <w:r>
        <w:rPr/>
        <w:t>Veintitrés.</w:t>
      </w:r>
      <w:r>
        <w:rPr>
          <w:spacing w:val="80"/>
        </w:rPr>
        <w:t> </w:t>
      </w:r>
      <w:r>
        <w:rPr/>
        <w:t>Se</w:t>
      </w:r>
      <w:r>
        <w:rPr>
          <w:spacing w:val="-3"/>
        </w:rPr>
        <w:t> </w:t>
      </w:r>
      <w:r>
        <w:rPr/>
        <w:t>modifica</w:t>
      </w:r>
      <w:r>
        <w:rPr>
          <w:spacing w:val="-3"/>
        </w:rPr>
        <w:t> </w:t>
      </w:r>
      <w:r>
        <w:rPr/>
        <w:t>la</w:t>
      </w:r>
      <w:r>
        <w:rPr>
          <w:spacing w:val="-3"/>
        </w:rPr>
        <w:t> </w:t>
      </w:r>
      <w:r>
        <w:rPr/>
        <w:t>disposición</w:t>
      </w:r>
      <w:r>
        <w:rPr>
          <w:spacing w:val="-3"/>
        </w:rPr>
        <w:t> </w:t>
      </w:r>
      <w:r>
        <w:rPr/>
        <w:t>final</w:t>
      </w:r>
      <w:r>
        <w:rPr>
          <w:spacing w:val="-3"/>
        </w:rPr>
        <w:t> </w:t>
      </w:r>
      <w:r>
        <w:rPr/>
        <w:t>cuarta,</w:t>
      </w:r>
      <w:r>
        <w:rPr>
          <w:spacing w:val="-2"/>
        </w:rPr>
        <w:t> </w:t>
      </w:r>
      <w:r>
        <w:rPr/>
        <w:t>que</w:t>
      </w:r>
      <w:r>
        <w:rPr>
          <w:spacing w:val="-4"/>
        </w:rPr>
        <w:t> </w:t>
      </w:r>
      <w:r>
        <w:rPr/>
        <w:t>queda</w:t>
      </w:r>
      <w:r>
        <w:rPr>
          <w:spacing w:val="-3"/>
        </w:rPr>
        <w:t> </w:t>
      </w:r>
      <w:r>
        <w:rPr/>
        <w:t>redactada</w:t>
      </w:r>
      <w:r>
        <w:rPr>
          <w:spacing w:val="-3"/>
        </w:rPr>
        <w:t> </w:t>
      </w:r>
      <w:r>
        <w:rPr/>
        <w:t>como</w:t>
      </w:r>
      <w:r>
        <w:rPr>
          <w:spacing w:val="-2"/>
        </w:rPr>
        <w:t> </w:t>
      </w:r>
      <w:r>
        <w:rPr/>
        <w:t>sigue:</w:t>
      </w:r>
    </w:p>
    <w:p>
      <w:pPr>
        <w:pStyle w:val="BodyText"/>
        <w:spacing w:before="7"/>
        <w:ind w:left="0" w:firstLine="0"/>
        <w:jc w:val="left"/>
      </w:pPr>
    </w:p>
    <w:p>
      <w:pPr>
        <w:tabs>
          <w:tab w:pos="4574" w:val="left" w:leader="none"/>
        </w:tabs>
        <w:spacing w:before="0"/>
        <w:ind w:left="2151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«Disposición</w:t>
      </w:r>
      <w:r>
        <w:rPr>
          <w:spacing w:val="-4"/>
          <w:sz w:val="20"/>
        </w:rPr>
        <w:t> </w:t>
      </w:r>
      <w:r>
        <w:rPr>
          <w:sz w:val="20"/>
        </w:rPr>
        <w:t>final</w:t>
      </w:r>
      <w:r>
        <w:rPr>
          <w:spacing w:val="-3"/>
          <w:sz w:val="20"/>
        </w:rPr>
        <w:t> </w:t>
      </w:r>
      <w:r>
        <w:rPr>
          <w:sz w:val="20"/>
        </w:rPr>
        <w:t>cuarta.</w:t>
        <w:tab/>
      </w:r>
      <w:r>
        <w:rPr>
          <w:rFonts w:ascii="Arial" w:hAnsi="Arial"/>
          <w:i/>
          <w:sz w:val="20"/>
        </w:rPr>
        <w:t>Título competencial.</w:t>
      </w:r>
    </w:p>
    <w:p>
      <w:pPr>
        <w:pStyle w:val="ListParagraph"/>
        <w:numPr>
          <w:ilvl w:val="0"/>
          <w:numId w:val="35"/>
        </w:numPr>
        <w:tabs>
          <w:tab w:pos="2859" w:val="left" w:leader="none"/>
        </w:tabs>
        <w:spacing w:line="249" w:lineRule="auto" w:before="180" w:after="0"/>
        <w:ind w:left="2151" w:right="1583" w:firstLine="340"/>
        <w:jc w:val="both"/>
        <w:rPr>
          <w:sz w:val="20"/>
        </w:rPr>
      </w:pPr>
      <w:r>
        <w:rPr>
          <w:sz w:val="20"/>
        </w:rPr>
        <w:t>Esta ley se dicta en ejercicio de las competencias exclusivas del Estado</w:t>
      </w:r>
      <w:r>
        <w:rPr>
          <w:spacing w:val="1"/>
          <w:sz w:val="20"/>
        </w:rPr>
        <w:t> </w:t>
      </w:r>
      <w:r>
        <w:rPr>
          <w:sz w:val="20"/>
        </w:rPr>
        <w:t>para la regulación de la condiciones básicas que garanticen la igualdad de todos</w:t>
      </w:r>
      <w:r>
        <w:rPr>
          <w:spacing w:val="1"/>
          <w:sz w:val="20"/>
        </w:rPr>
        <w:t> </w:t>
      </w:r>
      <w:r>
        <w:rPr>
          <w:sz w:val="20"/>
        </w:rPr>
        <w:t>los españoles en el ejercicio de los derechos y en el cumplimiento de los deberes</w:t>
      </w:r>
      <w:r>
        <w:rPr>
          <w:spacing w:val="1"/>
          <w:sz w:val="20"/>
        </w:rPr>
        <w:t> </w:t>
      </w:r>
      <w:r>
        <w:rPr>
          <w:sz w:val="20"/>
        </w:rPr>
        <w:t>constitucionales, legislación procesal, en materia de bases y coordinación de la</w:t>
      </w:r>
      <w:r>
        <w:rPr>
          <w:spacing w:val="1"/>
          <w:sz w:val="20"/>
        </w:rPr>
        <w:t> </w:t>
      </w:r>
      <w:r>
        <w:rPr>
          <w:sz w:val="20"/>
        </w:rPr>
        <w:t>planificación general de la actividad económica, así como sobre las bases del</w:t>
      </w:r>
      <w:r>
        <w:rPr>
          <w:spacing w:val="1"/>
          <w:sz w:val="20"/>
        </w:rPr>
        <w:t> </w:t>
      </w:r>
      <w:r>
        <w:rPr>
          <w:sz w:val="20"/>
        </w:rPr>
        <w:t>régimen jurídico de las Administraciones Públicas y la legislación básica sobre</w:t>
      </w:r>
      <w:r>
        <w:rPr>
          <w:spacing w:val="1"/>
          <w:sz w:val="20"/>
        </w:rPr>
        <w:t> </w:t>
      </w:r>
      <w:r>
        <w:rPr>
          <w:sz w:val="20"/>
        </w:rPr>
        <w:t>contratos</w:t>
      </w:r>
      <w:r>
        <w:rPr>
          <w:spacing w:val="1"/>
          <w:sz w:val="20"/>
        </w:rPr>
        <w:t> </w:t>
      </w:r>
      <w:r>
        <w:rPr>
          <w:sz w:val="20"/>
        </w:rPr>
        <w:t>administrativos,</w:t>
      </w:r>
      <w:r>
        <w:rPr>
          <w:spacing w:val="1"/>
          <w:sz w:val="20"/>
        </w:rPr>
        <w:t> </w:t>
      </w:r>
      <w:r>
        <w:rPr>
          <w:sz w:val="20"/>
        </w:rPr>
        <w:t>recogidas</w:t>
      </w:r>
      <w:r>
        <w:rPr>
          <w:spacing w:val="56"/>
          <w:sz w:val="20"/>
        </w:rPr>
        <w:t> </w:t>
      </w:r>
      <w:r>
        <w:rPr>
          <w:sz w:val="20"/>
        </w:rPr>
        <w:t>respectivamente</w:t>
      </w:r>
      <w:r>
        <w:rPr>
          <w:spacing w:val="56"/>
          <w:sz w:val="20"/>
        </w:rPr>
        <w:t> </w:t>
      </w:r>
      <w:r>
        <w:rPr>
          <w:sz w:val="20"/>
        </w:rPr>
        <w:t>en</w:t>
      </w:r>
      <w:r>
        <w:rPr>
          <w:spacing w:val="56"/>
          <w:sz w:val="20"/>
        </w:rPr>
        <w:t> </w:t>
      </w:r>
      <w:r>
        <w:rPr>
          <w:sz w:val="20"/>
        </w:rPr>
        <w:t>las</w:t>
      </w:r>
      <w:r>
        <w:rPr>
          <w:spacing w:val="56"/>
          <w:sz w:val="20"/>
        </w:rPr>
        <w:t> </w:t>
      </w:r>
      <w:r>
        <w:rPr>
          <w:sz w:val="20"/>
        </w:rPr>
        <w:t>materias</w:t>
      </w:r>
      <w:r>
        <w:rPr>
          <w:spacing w:val="56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149.1.1.ª,</w:t>
      </w:r>
      <w:r>
        <w:rPr>
          <w:spacing w:val="-2"/>
          <w:sz w:val="20"/>
        </w:rPr>
        <w:t> </w:t>
      </w:r>
      <w:r>
        <w:rPr>
          <w:sz w:val="20"/>
        </w:rPr>
        <w:t>6.ª,</w:t>
      </w:r>
      <w:r>
        <w:rPr>
          <w:spacing w:val="-1"/>
          <w:sz w:val="20"/>
        </w:rPr>
        <w:t> </w:t>
      </w:r>
      <w:r>
        <w:rPr>
          <w:sz w:val="20"/>
        </w:rPr>
        <w:t>13.ª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18.ª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Constitución.</w:t>
      </w:r>
    </w:p>
    <w:p>
      <w:pPr>
        <w:pStyle w:val="ListParagraph"/>
        <w:numPr>
          <w:ilvl w:val="0"/>
          <w:numId w:val="35"/>
        </w:numPr>
        <w:tabs>
          <w:tab w:pos="2859" w:val="left" w:leader="none"/>
        </w:tabs>
        <w:spacing w:line="249" w:lineRule="auto" w:before="7" w:after="0"/>
        <w:ind w:left="2151" w:right="1584" w:firstLine="340"/>
        <w:jc w:val="both"/>
        <w:rPr>
          <w:sz w:val="20"/>
        </w:rPr>
      </w:pPr>
      <w:r>
        <w:rPr/>
        <w:pict>
          <v:shape style="position:absolute;margin-left:562.533997pt;margin-top:.499824pt;width:18.25pt;height:104.7pt;mso-position-horizontal-relative:page;mso-position-vertical-relative:paragraph;z-index:15777280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BOE-A-2022-15818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No tiene carácter básico y se aplica exclusivamente a la Administración</w:t>
      </w:r>
      <w:r>
        <w:rPr>
          <w:spacing w:val="1"/>
          <w:sz w:val="20"/>
        </w:rPr>
        <w:t> </w:t>
      </w:r>
      <w:r>
        <w:rPr>
          <w:sz w:val="20"/>
        </w:rPr>
        <w:t>General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Estado y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-1"/>
          <w:sz w:val="20"/>
        </w:rPr>
        <w:t> </w:t>
      </w:r>
      <w:r>
        <w:rPr>
          <w:sz w:val="20"/>
        </w:rPr>
        <w:t>sector</w:t>
      </w:r>
      <w:r>
        <w:rPr>
          <w:spacing w:val="-1"/>
          <w:sz w:val="20"/>
        </w:rPr>
        <w:t> </w:t>
      </w:r>
      <w:r>
        <w:rPr>
          <w:sz w:val="20"/>
        </w:rPr>
        <w:t>público</w:t>
      </w:r>
      <w:r>
        <w:rPr>
          <w:spacing w:val="-1"/>
          <w:sz w:val="20"/>
        </w:rPr>
        <w:t> </w:t>
      </w:r>
      <w:r>
        <w:rPr>
          <w:sz w:val="20"/>
        </w:rPr>
        <w:t>estatal</w:t>
      </w:r>
      <w:r>
        <w:rPr>
          <w:spacing w:val="-2"/>
          <w:sz w:val="20"/>
        </w:rPr>
        <w:t> </w:t>
      </w:r>
      <w:r>
        <w:rPr>
          <w:sz w:val="20"/>
        </w:rPr>
        <w:t>lo</w:t>
      </w:r>
      <w:r>
        <w:rPr>
          <w:spacing w:val="-1"/>
          <w:sz w:val="20"/>
        </w:rPr>
        <w:t> </w:t>
      </w:r>
      <w:r>
        <w:rPr>
          <w:sz w:val="20"/>
        </w:rPr>
        <w:t>previsto</w:t>
      </w:r>
      <w:r>
        <w:rPr>
          <w:spacing w:val="-2"/>
          <w:sz w:val="20"/>
        </w:rPr>
        <w:t> </w:t>
      </w:r>
      <w:r>
        <w:rPr>
          <w:sz w:val="20"/>
        </w:rPr>
        <w:t>en:</w:t>
      </w:r>
    </w:p>
    <w:p>
      <w:pPr>
        <w:pStyle w:val="ListParagraph"/>
        <w:numPr>
          <w:ilvl w:val="0"/>
          <w:numId w:val="36"/>
        </w:numPr>
        <w:tabs>
          <w:tab w:pos="2870" w:val="left" w:leader="none"/>
        </w:tabs>
        <w:spacing w:line="249" w:lineRule="auto" w:before="171" w:after="0"/>
        <w:ind w:left="2151" w:right="1584" w:firstLine="340"/>
        <w:jc w:val="both"/>
        <w:rPr>
          <w:sz w:val="20"/>
        </w:rPr>
      </w:pPr>
      <w:r>
        <w:rPr>
          <w:sz w:val="20"/>
        </w:rPr>
        <w:t>El apartado 4 del artículo 14 y el artículo 15 del capítulo III relativos a la</w:t>
      </w:r>
      <w:r>
        <w:rPr>
          <w:spacing w:val="1"/>
          <w:sz w:val="20"/>
        </w:rPr>
        <w:t> </w:t>
      </w:r>
      <w:r>
        <w:rPr>
          <w:sz w:val="20"/>
        </w:rPr>
        <w:t>valoración del impacto de unidad de mercado en las memorias de análisis de</w:t>
      </w:r>
      <w:r>
        <w:rPr>
          <w:spacing w:val="1"/>
          <w:sz w:val="20"/>
        </w:rPr>
        <w:t> </w:t>
      </w:r>
      <w:r>
        <w:rPr>
          <w:sz w:val="20"/>
        </w:rPr>
        <w:t>impacto</w:t>
      </w:r>
      <w:r>
        <w:rPr>
          <w:spacing w:val="-4"/>
          <w:sz w:val="20"/>
        </w:rPr>
        <w:t> </w:t>
      </w:r>
      <w:r>
        <w:rPr>
          <w:sz w:val="20"/>
        </w:rPr>
        <w:t>normativo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evaluación</w:t>
      </w:r>
      <w:r>
        <w:rPr>
          <w:spacing w:val="-3"/>
          <w:sz w:val="20"/>
        </w:rPr>
        <w:t> </w:t>
      </w:r>
      <w:r>
        <w:rPr>
          <w:sz w:val="20"/>
        </w:rPr>
        <w:t>periódica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normativa</w:t>
      </w:r>
      <w:r>
        <w:rPr>
          <w:spacing w:val="-3"/>
          <w:sz w:val="20"/>
        </w:rPr>
        <w:t> </w:t>
      </w:r>
      <w:r>
        <w:rPr>
          <w:sz w:val="20"/>
        </w:rPr>
        <w:t>respectivamente.</w:t>
      </w:r>
    </w:p>
    <w:p>
      <w:pPr>
        <w:pStyle w:val="ListParagraph"/>
        <w:numPr>
          <w:ilvl w:val="0"/>
          <w:numId w:val="36"/>
        </w:numPr>
        <w:tabs>
          <w:tab w:pos="2870" w:val="left" w:leader="none"/>
        </w:tabs>
        <w:spacing w:line="249" w:lineRule="auto" w:before="3" w:after="0"/>
        <w:ind w:left="2151" w:right="1585" w:firstLine="340"/>
        <w:jc w:val="both"/>
        <w:rPr>
          <w:sz w:val="20"/>
        </w:rPr>
      </w:pPr>
      <w:r>
        <w:rPr>
          <w:sz w:val="20"/>
        </w:rPr>
        <w:t>La disposición adicional sexta relativa a la evaluación normativa de unidad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mercado.»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611" w:footer="0" w:top="1240" w:bottom="280" w:left="400" w:right="400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300011pt;width:538.6pt;height:.1pt;mso-position-horizontal-relative:page;mso-position-vertical-relative:paragraph;z-index:-15678976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 w:firstLine="0"/>
        <w:jc w:val="left"/>
        <w:rPr>
          <w:sz w:val="28"/>
        </w:rPr>
      </w:pPr>
    </w:p>
    <w:p>
      <w:pPr>
        <w:pStyle w:val="BodyText"/>
        <w:tabs>
          <w:tab w:pos="3224" w:val="left" w:leader="none"/>
        </w:tabs>
        <w:spacing w:line="249" w:lineRule="auto" w:before="94"/>
        <w:ind w:left="1584" w:right="1582"/>
        <w:jc w:val="left"/>
      </w:pPr>
      <w:r>
        <w:rPr/>
        <w:t>Veinticuatro.</w:t>
        <w:tab/>
        <w:t>Se</w:t>
      </w:r>
      <w:r>
        <w:rPr>
          <w:spacing w:val="23"/>
        </w:rPr>
        <w:t> </w:t>
      </w:r>
      <w:r>
        <w:rPr/>
        <w:t>modifican</w:t>
      </w:r>
      <w:r>
        <w:rPr>
          <w:spacing w:val="23"/>
        </w:rPr>
        <w:t> </w:t>
      </w:r>
      <w:r>
        <w:rPr/>
        <w:t>las</w:t>
      </w:r>
      <w:r>
        <w:rPr>
          <w:spacing w:val="23"/>
        </w:rPr>
        <w:t> </w:t>
      </w:r>
      <w:r>
        <w:rPr/>
        <w:t>letras</w:t>
      </w:r>
      <w:r>
        <w:rPr>
          <w:spacing w:val="23"/>
        </w:rPr>
        <w:t> </w:t>
      </w:r>
      <w:r>
        <w:rPr/>
        <w:t>b),</w:t>
      </w:r>
      <w:r>
        <w:rPr>
          <w:spacing w:val="23"/>
        </w:rPr>
        <w:t> </w:t>
      </w:r>
      <w:r>
        <w:rPr/>
        <w:t>c)</w:t>
      </w:r>
      <w:r>
        <w:rPr>
          <w:spacing w:val="23"/>
        </w:rPr>
        <w:t> </w:t>
      </w:r>
      <w:r>
        <w:rPr/>
        <w:t>y</w:t>
      </w:r>
      <w:r>
        <w:rPr>
          <w:spacing w:val="24"/>
        </w:rPr>
        <w:t> </w:t>
      </w:r>
      <w:r>
        <w:rPr/>
        <w:t>f)</w:t>
      </w:r>
      <w:r>
        <w:rPr>
          <w:spacing w:val="23"/>
        </w:rPr>
        <w:t> </w:t>
      </w:r>
      <w:r>
        <w:rPr/>
        <w:t>del</w:t>
      </w:r>
      <w:r>
        <w:rPr>
          <w:spacing w:val="23"/>
        </w:rPr>
        <w:t> </w:t>
      </w:r>
      <w:r>
        <w:rPr/>
        <w:t>anexo,</w:t>
      </w:r>
      <w:r>
        <w:rPr>
          <w:spacing w:val="23"/>
        </w:rPr>
        <w:t> </w:t>
      </w:r>
      <w:r>
        <w:rPr/>
        <w:t>que</w:t>
      </w:r>
      <w:r>
        <w:rPr>
          <w:spacing w:val="23"/>
        </w:rPr>
        <w:t> </w:t>
      </w:r>
      <w:r>
        <w:rPr/>
        <w:t>quedan</w:t>
      </w:r>
      <w:r>
        <w:rPr>
          <w:spacing w:val="23"/>
        </w:rPr>
        <w:t> </w:t>
      </w:r>
      <w:r>
        <w:rPr/>
        <w:t>redactadas</w:t>
      </w:r>
      <w:r>
        <w:rPr>
          <w:spacing w:val="-52"/>
        </w:rPr>
        <w:t> </w:t>
      </w:r>
      <w:r>
        <w:rPr/>
        <w:t>como sigue:</w:t>
      </w:r>
    </w:p>
    <w:p>
      <w:pPr>
        <w:pStyle w:val="BodyText"/>
        <w:spacing w:line="249" w:lineRule="auto" w:before="171"/>
        <w:ind w:right="1583"/>
      </w:pPr>
      <w:r>
        <w:rPr/>
        <w:t>«b)</w:t>
      </w:r>
      <w:r>
        <w:rPr>
          <w:spacing w:val="1"/>
        </w:rPr>
        <w:t> </w:t>
      </w:r>
      <w:r>
        <w:rPr/>
        <w:t>Actividad</w:t>
      </w:r>
      <w:r>
        <w:rPr>
          <w:spacing w:val="1"/>
        </w:rPr>
        <w:t> </w:t>
      </w:r>
      <w:r>
        <w:rPr/>
        <w:t>económica:</w:t>
      </w:r>
      <w:r>
        <w:rPr>
          <w:spacing w:val="1"/>
        </w:rPr>
        <w:t> </w:t>
      </w:r>
      <w:r>
        <w:rPr/>
        <w:t>Cualquier</w:t>
      </w:r>
      <w:r>
        <w:rPr>
          <w:spacing w:val="1"/>
        </w:rPr>
        <w:t> </w:t>
      </w:r>
      <w:r>
        <w:rPr/>
        <w:t>actividad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carácter</w:t>
      </w:r>
      <w:r>
        <w:rPr>
          <w:spacing w:val="1"/>
        </w:rPr>
        <w:t> </w:t>
      </w:r>
      <w:r>
        <w:rPr/>
        <w:t>empresarial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profesional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suponga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ordenación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cuenta</w:t>
      </w:r>
      <w:r>
        <w:rPr>
          <w:spacing w:val="1"/>
        </w:rPr>
        <w:t> </w:t>
      </w:r>
      <w:r>
        <w:rPr/>
        <w:t>propia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medios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producción, de los recursos humanos, o ambos, con la finalidad de intervenir en la</w:t>
      </w:r>
      <w:r>
        <w:rPr>
          <w:spacing w:val="1"/>
        </w:rPr>
        <w:t> </w:t>
      </w:r>
      <w:r>
        <w:rPr/>
        <w:t>producción o distribución de bienes o en la prestación de servicios. No se incluyen</w:t>
      </w:r>
      <w:r>
        <w:rPr>
          <w:spacing w:val="1"/>
        </w:rPr>
        <w:t> </w:t>
      </w:r>
      <w:r>
        <w:rPr/>
        <w:t>dentro de este concepto las actividades relativas a la reserva o al ejercicio de</w:t>
      </w:r>
      <w:r>
        <w:rPr>
          <w:spacing w:val="1"/>
        </w:rPr>
        <w:t> </w:t>
      </w:r>
      <w:r>
        <w:rPr/>
        <w:t>potestades</w:t>
      </w:r>
      <w:r>
        <w:rPr>
          <w:spacing w:val="1"/>
        </w:rPr>
        <w:t> </w:t>
      </w:r>
      <w:r>
        <w:rPr/>
        <w:t>públicas,</w:t>
      </w:r>
      <w:r>
        <w:rPr>
          <w:spacing w:val="1"/>
        </w:rPr>
        <w:t> </w:t>
      </w:r>
      <w:r>
        <w:rPr/>
        <w:t>jurisdiccionales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administrativas</w:t>
      </w:r>
      <w:r>
        <w:rPr>
          <w:spacing w:val="1"/>
        </w:rPr>
        <w:t> </w:t>
      </w:r>
      <w:r>
        <w:rPr/>
        <w:t>ni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regulación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relaciones</w:t>
      </w:r>
      <w:r>
        <w:rPr>
          <w:spacing w:val="-1"/>
        </w:rPr>
        <w:t> </w:t>
      </w:r>
      <w:r>
        <w:rPr/>
        <w:t>laborales</w:t>
      </w:r>
      <w:r>
        <w:rPr>
          <w:spacing w:val="-1"/>
        </w:rPr>
        <w:t> </w:t>
      </w:r>
      <w:r>
        <w:rPr/>
        <w:t>por</w:t>
      </w:r>
      <w:r>
        <w:rPr>
          <w:spacing w:val="-2"/>
        </w:rPr>
        <w:t> </w:t>
      </w:r>
      <w:r>
        <w:rPr/>
        <w:t>cuenta ajena</w:t>
      </w:r>
      <w:r>
        <w:rPr>
          <w:spacing w:val="-2"/>
        </w:rPr>
        <w:t> </w:t>
      </w:r>
      <w:r>
        <w:rPr/>
        <w:t>o</w:t>
      </w:r>
      <w:r>
        <w:rPr>
          <w:spacing w:val="-1"/>
        </w:rPr>
        <w:t> </w:t>
      </w:r>
      <w:r>
        <w:rPr/>
        <w:t>asalariadas.</w:t>
      </w:r>
    </w:p>
    <w:p>
      <w:pPr>
        <w:pStyle w:val="ListParagraph"/>
        <w:numPr>
          <w:ilvl w:val="0"/>
          <w:numId w:val="36"/>
        </w:numPr>
        <w:tabs>
          <w:tab w:pos="2858" w:val="left" w:leader="none"/>
        </w:tabs>
        <w:spacing w:line="249" w:lineRule="auto" w:before="6" w:after="0"/>
        <w:ind w:left="2151" w:right="1582" w:firstLine="340"/>
        <w:jc w:val="both"/>
        <w:rPr>
          <w:sz w:val="20"/>
        </w:rPr>
      </w:pPr>
      <w:r>
        <w:rPr>
          <w:sz w:val="20"/>
        </w:rPr>
        <w:t>Autoridad competente: Cualquier organismo o entidad que lleve a cabo la</w:t>
      </w:r>
      <w:r>
        <w:rPr>
          <w:spacing w:val="1"/>
          <w:sz w:val="20"/>
        </w:rPr>
        <w:t> </w:t>
      </w:r>
      <w:r>
        <w:rPr>
          <w:sz w:val="20"/>
        </w:rPr>
        <w:t>regulación, ordenación o control de las actividades económicas o que adjudique</w:t>
      </w:r>
      <w:r>
        <w:rPr>
          <w:spacing w:val="1"/>
          <w:sz w:val="20"/>
        </w:rPr>
        <w:t> </w:t>
      </w:r>
      <w:r>
        <w:rPr>
          <w:sz w:val="20"/>
        </w:rPr>
        <w:t>contratos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conformidad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normativa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contratación</w:t>
      </w:r>
      <w:r>
        <w:rPr>
          <w:spacing w:val="1"/>
          <w:sz w:val="20"/>
        </w:rPr>
        <w:t> </w:t>
      </w:r>
      <w:r>
        <w:rPr>
          <w:sz w:val="20"/>
        </w:rPr>
        <w:t>pública,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cuya</w:t>
      </w:r>
      <w:r>
        <w:rPr>
          <w:spacing w:val="1"/>
          <w:sz w:val="20"/>
        </w:rPr>
        <w:t> </w:t>
      </w:r>
      <w:r>
        <w:rPr>
          <w:sz w:val="20"/>
        </w:rPr>
        <w:t>actuación afecte al acceso a una actividad económica o a su ejercicio y, en</w:t>
      </w:r>
      <w:r>
        <w:rPr>
          <w:spacing w:val="1"/>
          <w:sz w:val="20"/>
        </w:rPr>
        <w:t> </w:t>
      </w:r>
      <w:r>
        <w:rPr>
          <w:sz w:val="20"/>
        </w:rPr>
        <w:t>particular, las autoridades administrativas estatales, autonómicas o locales y los</w:t>
      </w:r>
      <w:r>
        <w:rPr>
          <w:spacing w:val="1"/>
          <w:sz w:val="20"/>
        </w:rPr>
        <w:t> </w:t>
      </w:r>
      <w:r>
        <w:rPr>
          <w:sz w:val="20"/>
        </w:rPr>
        <w:t>colegios</w:t>
      </w:r>
      <w:r>
        <w:rPr>
          <w:spacing w:val="1"/>
          <w:sz w:val="20"/>
        </w:rPr>
        <w:t> </w:t>
      </w:r>
      <w:r>
        <w:rPr>
          <w:sz w:val="20"/>
        </w:rPr>
        <w:t>profesionales</w:t>
      </w:r>
      <w:r>
        <w:rPr>
          <w:spacing w:val="1"/>
          <w:sz w:val="20"/>
        </w:rPr>
        <w:t> </w:t>
      </w:r>
      <w:r>
        <w:rPr>
          <w:sz w:val="20"/>
        </w:rPr>
        <w:t>y,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caso,</w:t>
      </w:r>
      <w:r>
        <w:rPr>
          <w:spacing w:val="1"/>
          <w:sz w:val="20"/>
        </w:rPr>
        <w:t> </w:t>
      </w:r>
      <w:r>
        <w:rPr>
          <w:sz w:val="20"/>
        </w:rPr>
        <w:t>consejos</w:t>
      </w:r>
      <w:r>
        <w:rPr>
          <w:spacing w:val="1"/>
          <w:sz w:val="20"/>
        </w:rPr>
        <w:t> </w:t>
      </w:r>
      <w:r>
        <w:rPr>
          <w:sz w:val="20"/>
        </w:rPr>
        <w:t>generales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autonómicos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colegios</w:t>
      </w:r>
      <w:r>
        <w:rPr>
          <w:spacing w:val="-1"/>
          <w:sz w:val="20"/>
        </w:rPr>
        <w:t> </w:t>
      </w:r>
      <w:r>
        <w:rPr>
          <w:sz w:val="20"/>
        </w:rPr>
        <w:t>profesionales.</w:t>
      </w:r>
    </w:p>
    <w:p>
      <w:pPr>
        <w:pStyle w:val="BodyText"/>
        <w:spacing w:before="6"/>
        <w:ind w:left="2491" w:firstLine="0"/>
        <w:jc w:val="left"/>
      </w:pPr>
      <w:r>
        <w:rPr/>
        <w:t>(…)</w:t>
      </w:r>
    </w:p>
    <w:p>
      <w:pPr>
        <w:pStyle w:val="BodyText"/>
        <w:spacing w:line="249" w:lineRule="auto" w:before="10"/>
        <w:ind w:right="1583"/>
      </w:pPr>
      <w:r>
        <w:rPr/>
        <w:t>f)</w:t>
      </w:r>
      <w:r>
        <w:rPr>
          <w:spacing w:val="1"/>
        </w:rPr>
        <w:t> </w:t>
      </w:r>
      <w:r>
        <w:rPr/>
        <w:t>Autorización o licencia: Cualquier acto expreso o tácito de la autoridad</w:t>
      </w:r>
      <w:r>
        <w:rPr>
          <w:spacing w:val="1"/>
        </w:rPr>
        <w:t> </w:t>
      </w:r>
      <w:r>
        <w:rPr/>
        <w:t>competente que se exija a un operador económico con carácter previo para el</w:t>
      </w:r>
      <w:r>
        <w:rPr>
          <w:spacing w:val="1"/>
        </w:rPr>
        <w:t> </w:t>
      </w:r>
      <w:r>
        <w:rPr/>
        <w:t>acceso</w:t>
      </w:r>
      <w:r>
        <w:rPr>
          <w:spacing w:val="-2"/>
        </w:rPr>
        <w:t> </w:t>
      </w:r>
      <w:r>
        <w:rPr/>
        <w:t>a</w:t>
      </w:r>
      <w:r>
        <w:rPr>
          <w:spacing w:val="-2"/>
        </w:rPr>
        <w:t> </w:t>
      </w:r>
      <w:r>
        <w:rPr/>
        <w:t>una</w:t>
      </w:r>
      <w:r>
        <w:rPr>
          <w:spacing w:val="-1"/>
        </w:rPr>
        <w:t> </w:t>
      </w:r>
      <w:r>
        <w:rPr/>
        <w:t>actividad</w:t>
      </w:r>
      <w:r>
        <w:rPr>
          <w:spacing w:val="-2"/>
        </w:rPr>
        <w:t> </w:t>
      </w:r>
      <w:r>
        <w:rPr/>
        <w:t>económica</w:t>
      </w:r>
      <w:r>
        <w:rPr>
          <w:spacing w:val="-1"/>
        </w:rPr>
        <w:t> </w:t>
      </w:r>
      <w:r>
        <w:rPr/>
        <w:t>o</w:t>
      </w:r>
      <w:r>
        <w:rPr>
          <w:spacing w:val="-2"/>
        </w:rPr>
        <w:t> </w:t>
      </w:r>
      <w:r>
        <w:rPr/>
        <w:t>su ejercicio.»</w:t>
      </w:r>
    </w:p>
    <w:p>
      <w:pPr>
        <w:pStyle w:val="BodyText"/>
        <w:spacing w:before="10"/>
        <w:ind w:left="0" w:firstLine="0"/>
        <w:jc w:val="left"/>
        <w:rPr>
          <w:sz w:val="19"/>
        </w:rPr>
      </w:pPr>
    </w:p>
    <w:p>
      <w:pPr>
        <w:spacing w:line="249" w:lineRule="auto" w:before="1"/>
        <w:ind w:left="1924" w:right="1582" w:hanging="341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7"/>
          <w:sz w:val="20"/>
        </w:rPr>
        <w:t> </w:t>
      </w:r>
      <w:r>
        <w:rPr>
          <w:sz w:val="20"/>
        </w:rPr>
        <w:t>7.</w:t>
      </w:r>
      <w:r>
        <w:rPr>
          <w:spacing w:val="30"/>
          <w:sz w:val="20"/>
        </w:rPr>
        <w:t> </w:t>
      </w:r>
      <w:r>
        <w:rPr>
          <w:rFonts w:ascii="Arial" w:hAnsi="Arial"/>
          <w:i/>
          <w:sz w:val="20"/>
        </w:rPr>
        <w:t>Modificación</w:t>
      </w:r>
      <w:r>
        <w:rPr>
          <w:rFonts w:ascii="Arial" w:hAnsi="Arial"/>
          <w:i/>
          <w:spacing w:val="8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8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7"/>
          <w:sz w:val="20"/>
        </w:rPr>
        <w:t> </w:t>
      </w:r>
      <w:r>
        <w:rPr>
          <w:rFonts w:ascii="Arial" w:hAnsi="Arial"/>
          <w:i/>
          <w:sz w:val="20"/>
        </w:rPr>
        <w:t>Ley</w:t>
      </w:r>
      <w:r>
        <w:rPr>
          <w:rFonts w:ascii="Arial" w:hAnsi="Arial"/>
          <w:i/>
          <w:spacing w:val="8"/>
          <w:sz w:val="20"/>
        </w:rPr>
        <w:t> </w:t>
      </w:r>
      <w:r>
        <w:rPr>
          <w:rFonts w:ascii="Arial" w:hAnsi="Arial"/>
          <w:i/>
          <w:sz w:val="20"/>
        </w:rPr>
        <w:t>29/1998,</w:t>
      </w:r>
      <w:r>
        <w:rPr>
          <w:rFonts w:ascii="Arial" w:hAnsi="Arial"/>
          <w:i/>
          <w:spacing w:val="8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7"/>
          <w:sz w:val="20"/>
        </w:rPr>
        <w:t> </w:t>
      </w:r>
      <w:r>
        <w:rPr>
          <w:rFonts w:ascii="Arial" w:hAnsi="Arial"/>
          <w:i/>
          <w:sz w:val="20"/>
        </w:rPr>
        <w:t>13</w:t>
      </w:r>
      <w:r>
        <w:rPr>
          <w:rFonts w:ascii="Arial" w:hAnsi="Arial"/>
          <w:i/>
          <w:spacing w:val="8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8"/>
          <w:sz w:val="20"/>
        </w:rPr>
        <w:t> </w:t>
      </w:r>
      <w:r>
        <w:rPr>
          <w:rFonts w:ascii="Arial" w:hAnsi="Arial"/>
          <w:i/>
          <w:sz w:val="20"/>
        </w:rPr>
        <w:t>julio,</w:t>
      </w:r>
      <w:r>
        <w:rPr>
          <w:rFonts w:ascii="Arial" w:hAnsi="Arial"/>
          <w:i/>
          <w:spacing w:val="7"/>
          <w:sz w:val="20"/>
        </w:rPr>
        <w:t> </w:t>
      </w:r>
      <w:r>
        <w:rPr>
          <w:rFonts w:ascii="Arial" w:hAnsi="Arial"/>
          <w:i/>
          <w:sz w:val="20"/>
        </w:rPr>
        <w:t>reguladora</w:t>
      </w:r>
      <w:r>
        <w:rPr>
          <w:rFonts w:ascii="Arial" w:hAnsi="Arial"/>
          <w:i/>
          <w:spacing w:val="8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8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7"/>
          <w:sz w:val="20"/>
        </w:rPr>
        <w:t> </w:t>
      </w:r>
      <w:r>
        <w:rPr>
          <w:rFonts w:ascii="Arial" w:hAnsi="Arial"/>
          <w:i/>
          <w:sz w:val="20"/>
        </w:rPr>
        <w:t>Jurisdicción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Contencioso-administrativa.</w:t>
      </w:r>
    </w:p>
    <w:p>
      <w:pPr>
        <w:pStyle w:val="BodyText"/>
        <w:spacing w:line="249" w:lineRule="auto" w:before="171"/>
        <w:ind w:left="1584" w:right="1583"/>
        <w:jc w:val="left"/>
      </w:pPr>
      <w:r>
        <w:rPr/>
        <w:t>La</w:t>
      </w:r>
      <w:r>
        <w:rPr>
          <w:spacing w:val="35"/>
        </w:rPr>
        <w:t> </w:t>
      </w:r>
      <w:r>
        <w:rPr/>
        <w:t>Ley</w:t>
      </w:r>
      <w:r>
        <w:rPr>
          <w:spacing w:val="35"/>
        </w:rPr>
        <w:t> </w:t>
      </w:r>
      <w:r>
        <w:rPr/>
        <w:t>29/1998,</w:t>
      </w:r>
      <w:r>
        <w:rPr>
          <w:spacing w:val="35"/>
        </w:rPr>
        <w:t> </w:t>
      </w:r>
      <w:r>
        <w:rPr/>
        <w:t>de</w:t>
      </w:r>
      <w:r>
        <w:rPr>
          <w:spacing w:val="35"/>
        </w:rPr>
        <w:t> </w:t>
      </w:r>
      <w:r>
        <w:rPr/>
        <w:t>13</w:t>
      </w:r>
      <w:r>
        <w:rPr>
          <w:spacing w:val="35"/>
        </w:rPr>
        <w:t> </w:t>
      </w:r>
      <w:r>
        <w:rPr/>
        <w:t>de</w:t>
      </w:r>
      <w:r>
        <w:rPr>
          <w:spacing w:val="35"/>
        </w:rPr>
        <w:t> </w:t>
      </w:r>
      <w:r>
        <w:rPr/>
        <w:t>julio,</w:t>
      </w:r>
      <w:r>
        <w:rPr>
          <w:spacing w:val="35"/>
        </w:rPr>
        <w:t> </w:t>
      </w:r>
      <w:r>
        <w:rPr/>
        <w:t>reguladora</w:t>
      </w:r>
      <w:r>
        <w:rPr>
          <w:spacing w:val="35"/>
        </w:rPr>
        <w:t> </w:t>
      </w:r>
      <w:r>
        <w:rPr/>
        <w:t>de</w:t>
      </w:r>
      <w:r>
        <w:rPr>
          <w:spacing w:val="35"/>
        </w:rPr>
        <w:t> </w:t>
      </w:r>
      <w:r>
        <w:rPr/>
        <w:t>la</w:t>
      </w:r>
      <w:r>
        <w:rPr>
          <w:spacing w:val="35"/>
        </w:rPr>
        <w:t> </w:t>
      </w:r>
      <w:r>
        <w:rPr/>
        <w:t>Jurisdicción</w:t>
      </w:r>
      <w:r>
        <w:rPr>
          <w:spacing w:val="35"/>
        </w:rPr>
        <w:t> </w:t>
      </w:r>
      <w:r>
        <w:rPr/>
        <w:t>Contencioso-</w:t>
      </w:r>
      <w:r>
        <w:rPr>
          <w:spacing w:val="-53"/>
        </w:rPr>
        <w:t> </w:t>
      </w:r>
      <w:r>
        <w:rPr/>
        <w:t>administrativa,</w:t>
      </w:r>
      <w:r>
        <w:rPr>
          <w:spacing w:val="-2"/>
        </w:rPr>
        <w:t> </w:t>
      </w:r>
      <w:r>
        <w:rPr/>
        <w:t>queda</w:t>
      </w:r>
      <w:r>
        <w:rPr>
          <w:spacing w:val="-1"/>
        </w:rPr>
        <w:t> </w:t>
      </w:r>
      <w:r>
        <w:rPr/>
        <w:t>modificada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los</w:t>
      </w:r>
      <w:r>
        <w:rPr>
          <w:spacing w:val="-1"/>
        </w:rPr>
        <w:t> </w:t>
      </w:r>
      <w:r>
        <w:rPr/>
        <w:t>siguientes</w:t>
      </w:r>
      <w:r>
        <w:rPr>
          <w:spacing w:val="-1"/>
        </w:rPr>
        <w:t> </w:t>
      </w:r>
      <w:r>
        <w:rPr/>
        <w:t>términos:</w:t>
      </w:r>
    </w:p>
    <w:p>
      <w:pPr>
        <w:pStyle w:val="BodyText"/>
        <w:tabs>
          <w:tab w:pos="2546" w:val="left" w:leader="none"/>
        </w:tabs>
        <w:spacing w:line="249" w:lineRule="auto" w:before="172"/>
        <w:ind w:left="1584" w:right="1584"/>
        <w:jc w:val="left"/>
      </w:pPr>
      <w:r>
        <w:rPr/>
        <w:t>Uno.</w:t>
        <w:tab/>
        <w:t>Se</w:t>
      </w:r>
      <w:r>
        <w:rPr>
          <w:spacing w:val="34"/>
        </w:rPr>
        <w:t> </w:t>
      </w:r>
      <w:r>
        <w:rPr/>
        <w:t>modifica</w:t>
      </w:r>
      <w:r>
        <w:rPr>
          <w:spacing w:val="35"/>
        </w:rPr>
        <w:t> </w:t>
      </w:r>
      <w:r>
        <w:rPr/>
        <w:t>el</w:t>
      </w:r>
      <w:r>
        <w:rPr>
          <w:spacing w:val="35"/>
        </w:rPr>
        <w:t> </w:t>
      </w:r>
      <w:r>
        <w:rPr/>
        <w:t>apartado</w:t>
      </w:r>
      <w:r>
        <w:rPr>
          <w:spacing w:val="34"/>
        </w:rPr>
        <w:t> </w:t>
      </w:r>
      <w:r>
        <w:rPr/>
        <w:t>6</w:t>
      </w:r>
      <w:r>
        <w:rPr>
          <w:spacing w:val="35"/>
        </w:rPr>
        <w:t> </w:t>
      </w:r>
      <w:r>
        <w:rPr/>
        <w:t>del</w:t>
      </w:r>
      <w:r>
        <w:rPr>
          <w:spacing w:val="35"/>
        </w:rPr>
        <w:t> </w:t>
      </w:r>
      <w:r>
        <w:rPr/>
        <w:t>artículo</w:t>
      </w:r>
      <w:r>
        <w:rPr>
          <w:spacing w:val="34"/>
        </w:rPr>
        <w:t> </w:t>
      </w:r>
      <w:r>
        <w:rPr/>
        <w:t>127</w:t>
      </w:r>
      <w:r>
        <w:rPr>
          <w:spacing w:val="35"/>
        </w:rPr>
        <w:t> </w:t>
      </w:r>
      <w:r>
        <w:rPr/>
        <w:t>ter,</w:t>
      </w:r>
      <w:r>
        <w:rPr>
          <w:spacing w:val="35"/>
        </w:rPr>
        <w:t> </w:t>
      </w:r>
      <w:r>
        <w:rPr/>
        <w:t>que</w:t>
      </w:r>
      <w:r>
        <w:rPr>
          <w:spacing w:val="34"/>
        </w:rPr>
        <w:t> </w:t>
      </w:r>
      <w:r>
        <w:rPr/>
        <w:t>queda</w:t>
      </w:r>
      <w:r>
        <w:rPr>
          <w:spacing w:val="35"/>
        </w:rPr>
        <w:t> </w:t>
      </w:r>
      <w:r>
        <w:rPr/>
        <w:t>redactado</w:t>
      </w:r>
      <w:r>
        <w:rPr>
          <w:spacing w:val="35"/>
        </w:rPr>
        <w:t> </w:t>
      </w:r>
      <w:r>
        <w:rPr/>
        <w:t>como</w:t>
      </w:r>
      <w:r>
        <w:rPr>
          <w:spacing w:val="-53"/>
        </w:rPr>
        <w:t> </w:t>
      </w:r>
      <w:r>
        <w:rPr/>
        <w:t>sigue:</w:t>
      </w:r>
    </w:p>
    <w:p>
      <w:pPr>
        <w:pStyle w:val="BodyText"/>
        <w:spacing w:line="249" w:lineRule="auto" w:before="172"/>
        <w:ind w:right="1584"/>
      </w:pPr>
      <w:r>
        <w:rPr/>
        <w:t>«6.</w:t>
      </w:r>
      <w:r>
        <w:rPr>
          <w:spacing w:val="78"/>
        </w:rPr>
        <w:t> </w:t>
      </w:r>
      <w:r>
        <w:rPr/>
        <w:t>Conclusas</w:t>
      </w:r>
      <w:r>
        <w:rPr>
          <w:spacing w:val="18"/>
        </w:rPr>
        <w:t> </w:t>
      </w:r>
      <w:r>
        <w:rPr/>
        <w:t>las</w:t>
      </w:r>
      <w:r>
        <w:rPr>
          <w:spacing w:val="19"/>
        </w:rPr>
        <w:t> </w:t>
      </w:r>
      <w:r>
        <w:rPr/>
        <w:t>actuaciones,</w:t>
      </w:r>
      <w:r>
        <w:rPr>
          <w:spacing w:val="18"/>
        </w:rPr>
        <w:t> </w:t>
      </w:r>
      <w:r>
        <w:rPr/>
        <w:t>el</w:t>
      </w:r>
      <w:r>
        <w:rPr>
          <w:spacing w:val="19"/>
        </w:rPr>
        <w:t> </w:t>
      </w:r>
      <w:r>
        <w:rPr/>
        <w:t>órgano</w:t>
      </w:r>
      <w:r>
        <w:rPr>
          <w:spacing w:val="18"/>
        </w:rPr>
        <w:t> </w:t>
      </w:r>
      <w:r>
        <w:rPr/>
        <w:t>jurisdiccional</w:t>
      </w:r>
      <w:r>
        <w:rPr>
          <w:spacing w:val="19"/>
        </w:rPr>
        <w:t> </w:t>
      </w:r>
      <w:r>
        <w:rPr/>
        <w:t>dictará</w:t>
      </w:r>
      <w:r>
        <w:rPr>
          <w:spacing w:val="19"/>
        </w:rPr>
        <w:t> </w:t>
      </w:r>
      <w:r>
        <w:rPr/>
        <w:t>sentencia</w:t>
      </w:r>
      <w:r>
        <w:rPr>
          <w:spacing w:val="19"/>
        </w:rPr>
        <w:t> </w:t>
      </w:r>
      <w:r>
        <w:rPr/>
        <w:t>en</w:t>
      </w:r>
      <w:r>
        <w:rPr>
          <w:spacing w:val="1"/>
        </w:rPr>
        <w:t> </w:t>
      </w:r>
      <w:r>
        <w:rPr/>
        <w:t>el plazo de cinco días. La sentencia estimará el recurso cuando la disposición, la</w:t>
      </w:r>
      <w:r>
        <w:rPr>
          <w:spacing w:val="1"/>
        </w:rPr>
        <w:t> </w:t>
      </w:r>
      <w:r>
        <w:rPr/>
        <w:t>actuación</w:t>
      </w:r>
      <w:r>
        <w:rPr>
          <w:spacing w:val="28"/>
        </w:rPr>
        <w:t> </w:t>
      </w:r>
      <w:r>
        <w:rPr/>
        <w:t>o</w:t>
      </w:r>
      <w:r>
        <w:rPr>
          <w:spacing w:val="29"/>
        </w:rPr>
        <w:t> </w:t>
      </w:r>
      <w:r>
        <w:rPr/>
        <w:t>el</w:t>
      </w:r>
      <w:r>
        <w:rPr>
          <w:spacing w:val="28"/>
        </w:rPr>
        <w:t> </w:t>
      </w:r>
      <w:r>
        <w:rPr/>
        <w:t>acto</w:t>
      </w:r>
      <w:r>
        <w:rPr>
          <w:spacing w:val="29"/>
        </w:rPr>
        <w:t> </w:t>
      </w:r>
      <w:r>
        <w:rPr/>
        <w:t>incurrieran</w:t>
      </w:r>
      <w:r>
        <w:rPr>
          <w:spacing w:val="29"/>
        </w:rPr>
        <w:t> </w:t>
      </w:r>
      <w:r>
        <w:rPr/>
        <w:t>en</w:t>
      </w:r>
      <w:r>
        <w:rPr>
          <w:spacing w:val="28"/>
        </w:rPr>
        <w:t> </w:t>
      </w:r>
      <w:r>
        <w:rPr/>
        <w:t>cualquier</w:t>
      </w:r>
      <w:r>
        <w:rPr>
          <w:spacing w:val="29"/>
        </w:rPr>
        <w:t> </w:t>
      </w:r>
      <w:r>
        <w:rPr/>
        <w:t>infracción</w:t>
      </w:r>
      <w:r>
        <w:rPr>
          <w:spacing w:val="29"/>
        </w:rPr>
        <w:t> </w:t>
      </w:r>
      <w:r>
        <w:rPr/>
        <w:t>del</w:t>
      </w:r>
      <w:r>
        <w:rPr>
          <w:spacing w:val="28"/>
        </w:rPr>
        <w:t> </w:t>
      </w:r>
      <w:r>
        <w:rPr/>
        <w:t>ordenamiento</w:t>
      </w:r>
      <w:r>
        <w:rPr>
          <w:spacing w:val="29"/>
        </w:rPr>
        <w:t> </w:t>
      </w:r>
      <w:r>
        <w:rPr/>
        <w:t>jurídico</w:t>
      </w:r>
      <w:r>
        <w:rPr>
          <w:spacing w:val="1"/>
        </w:rPr>
        <w:t> </w:t>
      </w:r>
      <w:r>
        <w:rPr/>
        <w:t>que afecte a la libertad de establecimiento o de circulación, incluida la desviación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poder.</w:t>
      </w:r>
    </w:p>
    <w:p>
      <w:pPr>
        <w:pStyle w:val="BodyText"/>
        <w:spacing w:line="249" w:lineRule="auto" w:before="4"/>
        <w:ind w:right="1584"/>
      </w:pPr>
      <w:r>
        <w:rPr/>
        <w:t>Conforme a lo dispuesto en el artículo 71, la sentencia que estime el recurso</w:t>
      </w:r>
      <w:r>
        <w:rPr>
          <w:spacing w:val="1"/>
        </w:rPr>
        <w:t> </w:t>
      </w:r>
      <w:r>
        <w:rPr/>
        <w:t>implicará la corrección de la conducta infractora, así como el resarcimiento de los</w:t>
      </w:r>
      <w:r>
        <w:rPr>
          <w:spacing w:val="1"/>
        </w:rPr>
        <w:t> </w:t>
      </w:r>
      <w:r>
        <w:rPr/>
        <w:t>daños</w:t>
      </w:r>
      <w:r>
        <w:rPr>
          <w:spacing w:val="-3"/>
        </w:rPr>
        <w:t> </w:t>
      </w:r>
      <w:r>
        <w:rPr/>
        <w:t>y</w:t>
      </w:r>
      <w:r>
        <w:rPr>
          <w:spacing w:val="-2"/>
        </w:rPr>
        <w:t> </w:t>
      </w:r>
      <w:r>
        <w:rPr/>
        <w:t>perjuicios,</w:t>
      </w:r>
      <w:r>
        <w:rPr>
          <w:spacing w:val="-3"/>
        </w:rPr>
        <w:t> </w:t>
      </w:r>
      <w:r>
        <w:rPr/>
        <w:t>incluido</w:t>
      </w:r>
      <w:r>
        <w:rPr>
          <w:spacing w:val="-3"/>
        </w:rPr>
        <w:t> </w:t>
      </w:r>
      <w:r>
        <w:rPr/>
        <w:t>el</w:t>
      </w:r>
      <w:r>
        <w:rPr>
          <w:spacing w:val="-3"/>
        </w:rPr>
        <w:t> </w:t>
      </w:r>
      <w:r>
        <w:rPr/>
        <w:t>lucro</w:t>
      </w:r>
      <w:r>
        <w:rPr>
          <w:spacing w:val="-3"/>
        </w:rPr>
        <w:t> </w:t>
      </w:r>
      <w:r>
        <w:rPr/>
        <w:t>cesante,</w:t>
      </w:r>
      <w:r>
        <w:rPr>
          <w:spacing w:val="-2"/>
        </w:rPr>
        <w:t> </w:t>
      </w:r>
      <w:r>
        <w:rPr/>
        <w:t>que</w:t>
      </w:r>
      <w:r>
        <w:rPr>
          <w:spacing w:val="-3"/>
        </w:rPr>
        <w:t> </w:t>
      </w:r>
      <w:r>
        <w:rPr/>
        <w:t>dicha</w:t>
      </w:r>
      <w:r>
        <w:rPr>
          <w:spacing w:val="-3"/>
        </w:rPr>
        <w:t> </w:t>
      </w:r>
      <w:r>
        <w:rPr/>
        <w:t>conducta</w:t>
      </w:r>
      <w:r>
        <w:rPr>
          <w:spacing w:val="-2"/>
        </w:rPr>
        <w:t> </w:t>
      </w:r>
      <w:r>
        <w:rPr/>
        <w:t>haya</w:t>
      </w:r>
      <w:r>
        <w:rPr>
          <w:spacing w:val="-3"/>
        </w:rPr>
        <w:t> </w:t>
      </w:r>
      <w:r>
        <w:rPr/>
        <w:t>causado.</w:t>
      </w:r>
    </w:p>
    <w:p>
      <w:pPr>
        <w:pStyle w:val="BodyText"/>
        <w:spacing w:line="249" w:lineRule="auto" w:before="2"/>
        <w:ind w:right="1583"/>
      </w:pPr>
      <w:r>
        <w:rPr/>
        <w:t>El órgano jurisdiccional podrá convocar a las partes a una comparecencia con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finalidad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dictar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sentencia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viva</w:t>
      </w:r>
      <w:r>
        <w:rPr>
          <w:spacing w:val="1"/>
        </w:rPr>
        <w:t> </w:t>
      </w:r>
      <w:r>
        <w:rPr/>
        <w:t>voz,</w:t>
      </w:r>
      <w:r>
        <w:rPr>
          <w:spacing w:val="1"/>
        </w:rPr>
        <w:t> </w:t>
      </w:r>
      <w:r>
        <w:rPr/>
        <w:t>exponiendo</w:t>
      </w:r>
      <w:r>
        <w:rPr>
          <w:spacing w:val="1"/>
        </w:rPr>
        <w:t> </w:t>
      </w:r>
      <w:r>
        <w:rPr/>
        <w:t>verbalmente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razonamientos en que sustente su decisión, resolviendo sobre los motivos que</w:t>
      </w:r>
      <w:r>
        <w:rPr>
          <w:spacing w:val="1"/>
        </w:rPr>
        <w:t> </w:t>
      </w:r>
      <w:r>
        <w:rPr/>
        <w:t>fundamenten el recurso y la oposición y pronunciando su fallo, de acuerdo con lo</w:t>
      </w:r>
      <w:r>
        <w:rPr>
          <w:spacing w:val="1"/>
        </w:rPr>
        <w:t> </w:t>
      </w:r>
      <w:r>
        <w:rPr/>
        <w:t>dispuesto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los</w:t>
      </w:r>
      <w:r>
        <w:rPr>
          <w:spacing w:val="-1"/>
        </w:rPr>
        <w:t> </w:t>
      </w:r>
      <w:r>
        <w:rPr/>
        <w:t>artículos</w:t>
      </w:r>
      <w:r>
        <w:rPr>
          <w:spacing w:val="-2"/>
        </w:rPr>
        <w:t> </w:t>
      </w:r>
      <w:r>
        <w:rPr/>
        <w:t>68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71.</w:t>
      </w:r>
    </w:p>
    <w:p>
      <w:pPr>
        <w:pStyle w:val="BodyText"/>
        <w:spacing w:line="249" w:lineRule="auto" w:before="4"/>
        <w:ind w:right="1583"/>
      </w:pPr>
      <w:r>
        <w:rPr/>
        <w:t>La no comparecencia</w:t>
      </w:r>
      <w:r>
        <w:rPr>
          <w:spacing w:val="1"/>
        </w:rPr>
        <w:t> </w:t>
      </w:r>
      <w:r>
        <w:rPr/>
        <w:t>de todas</w:t>
      </w:r>
      <w:r>
        <w:rPr>
          <w:spacing w:val="55"/>
        </w:rPr>
        <w:t> </w:t>
      </w:r>
      <w:r>
        <w:rPr/>
        <w:t>o alguna de las partes no impedirá el dictado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sentencia de</w:t>
      </w:r>
      <w:r>
        <w:rPr>
          <w:spacing w:val="-1"/>
        </w:rPr>
        <w:t> </w:t>
      </w:r>
      <w:r>
        <w:rPr/>
        <w:t>viva voz.</w:t>
      </w:r>
    </w:p>
    <w:p>
      <w:pPr>
        <w:pStyle w:val="BodyText"/>
        <w:spacing w:line="249" w:lineRule="auto" w:before="2"/>
        <w:ind w:right="1582"/>
      </w:pPr>
      <w:r>
        <w:rPr/>
        <w:t>En</w:t>
      </w:r>
      <w:r>
        <w:rPr>
          <w:spacing w:val="1"/>
        </w:rPr>
        <w:t> </w:t>
      </w:r>
      <w:r>
        <w:rPr/>
        <w:t>cuanto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refiere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grabación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comparecencia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a</w:t>
      </w:r>
      <w:r>
        <w:rPr>
          <w:spacing w:val="56"/>
        </w:rPr>
        <w:t> </w:t>
      </w:r>
      <w:r>
        <w:rPr/>
        <w:t>su</w:t>
      </w:r>
      <w:r>
        <w:rPr>
          <w:spacing w:val="1"/>
        </w:rPr>
        <w:t> </w:t>
      </w:r>
      <w:r>
        <w:rPr/>
        <w:t>documentación,</w:t>
      </w:r>
      <w:r>
        <w:rPr>
          <w:spacing w:val="-4"/>
        </w:rPr>
        <w:t> </w:t>
      </w:r>
      <w:r>
        <w:rPr/>
        <w:t>serán</w:t>
      </w:r>
      <w:r>
        <w:rPr>
          <w:spacing w:val="-3"/>
        </w:rPr>
        <w:t> </w:t>
      </w:r>
      <w:r>
        <w:rPr/>
        <w:t>aplicables</w:t>
      </w:r>
      <w:r>
        <w:rPr>
          <w:spacing w:val="-4"/>
        </w:rPr>
        <w:t> </w:t>
      </w:r>
      <w:r>
        <w:rPr/>
        <w:t>las</w:t>
      </w:r>
      <w:r>
        <w:rPr>
          <w:spacing w:val="-4"/>
        </w:rPr>
        <w:t> </w:t>
      </w:r>
      <w:r>
        <w:rPr/>
        <w:t>disposiciones</w:t>
      </w:r>
      <w:r>
        <w:rPr>
          <w:spacing w:val="-4"/>
        </w:rPr>
        <w:t> </w:t>
      </w:r>
      <w:r>
        <w:rPr/>
        <w:t>contenidas</w:t>
      </w:r>
      <w:r>
        <w:rPr>
          <w:spacing w:val="-3"/>
        </w:rPr>
        <w:t> </w:t>
      </w:r>
      <w:r>
        <w:rPr/>
        <w:t>en</w:t>
      </w:r>
      <w:r>
        <w:rPr>
          <w:spacing w:val="-4"/>
        </w:rPr>
        <w:t> </w:t>
      </w:r>
      <w:r>
        <w:rPr/>
        <w:t>el</w:t>
      </w:r>
      <w:r>
        <w:rPr>
          <w:spacing w:val="-4"/>
        </w:rPr>
        <w:t> </w:t>
      </w:r>
      <w:r>
        <w:rPr/>
        <w:t>artículo</w:t>
      </w:r>
      <w:r>
        <w:rPr>
          <w:spacing w:val="-4"/>
        </w:rPr>
        <w:t> </w:t>
      </w:r>
      <w:r>
        <w:rPr/>
        <w:t>63.</w:t>
      </w:r>
    </w:p>
    <w:p>
      <w:pPr>
        <w:pStyle w:val="BodyText"/>
        <w:spacing w:line="249" w:lineRule="auto" w:before="2"/>
        <w:ind w:right="1583"/>
      </w:pPr>
      <w:r>
        <w:rPr/>
        <w:pict>
          <v:shape style="position:absolute;margin-left:562.533997pt;margin-top:3.934883pt;width:18.25pt;height:104.7pt;mso-position-horizontal-relative:page;mso-position-vertical-relative:paragraph;z-index:15778816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BOE-A-2022-15818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Caso de haberse dictado la Sentencia de forma oral, el Secretario judicial</w:t>
      </w:r>
      <w:r>
        <w:rPr>
          <w:spacing w:val="1"/>
        </w:rPr>
        <w:t> </w:t>
      </w:r>
      <w:r>
        <w:rPr/>
        <w:t>expedirá certificación que recoja todos los pronunciamientos del fallo, con expresa</w:t>
      </w:r>
      <w:r>
        <w:rPr>
          <w:spacing w:val="1"/>
        </w:rPr>
        <w:t> </w:t>
      </w:r>
      <w:r>
        <w:rPr/>
        <w:t>indicación de su firmeza y de la actuación administrativa a que se refiera. Dicha</w:t>
      </w:r>
      <w:r>
        <w:rPr>
          <w:spacing w:val="1"/>
        </w:rPr>
        <w:t> </w:t>
      </w:r>
      <w:r>
        <w:rPr/>
        <w:t>certificación será expedida en el plazo máximo de cinco días, notificándose a las</w:t>
      </w:r>
      <w:r>
        <w:rPr>
          <w:spacing w:val="1"/>
        </w:rPr>
        <w:t> </w:t>
      </w:r>
      <w:r>
        <w:rPr/>
        <w:t>partes.</w:t>
      </w:r>
    </w:p>
    <w:p>
      <w:pPr>
        <w:pStyle w:val="BodyText"/>
        <w:spacing w:line="249" w:lineRule="auto" w:before="4"/>
        <w:ind w:right="1583"/>
      </w:pPr>
      <w:r>
        <w:rPr/>
        <w:t>La anterior certificación se registrará e incorporará al Libro de Sentencias del</w:t>
      </w:r>
      <w:r>
        <w:rPr>
          <w:spacing w:val="1"/>
        </w:rPr>
        <w:t> </w:t>
      </w:r>
      <w:r>
        <w:rPr/>
        <w:t>órgano judicial. El soporte videográfico de la comparecencia quedará unido al</w:t>
      </w:r>
      <w:r>
        <w:rPr>
          <w:spacing w:val="1"/>
        </w:rPr>
        <w:t> </w:t>
      </w:r>
      <w:r>
        <w:rPr/>
        <w:t>procedimiento.»</w:t>
      </w:r>
    </w:p>
    <w:p>
      <w:pPr>
        <w:spacing w:after="0" w:line="249" w:lineRule="auto"/>
        <w:sectPr>
          <w:headerReference w:type="default" r:id="rId38"/>
          <w:headerReference w:type="even" r:id="rId39"/>
          <w:pgSz w:w="11910" w:h="16840"/>
          <w:pgMar w:header="611" w:footer="0" w:top="1400" w:bottom="280" w:left="400" w:right="400"/>
          <w:pgNumType w:start="133635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300011pt;width:538.6pt;height:.1pt;mso-position-horizontal-relative:page;mso-position-vertical-relative:paragraph;z-index:-15677440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 w:firstLine="0"/>
        <w:jc w:val="left"/>
        <w:rPr>
          <w:sz w:val="28"/>
        </w:rPr>
      </w:pPr>
    </w:p>
    <w:p>
      <w:pPr>
        <w:pStyle w:val="BodyText"/>
        <w:spacing w:line="249" w:lineRule="auto" w:before="94"/>
        <w:ind w:left="1584" w:right="1584"/>
      </w:pPr>
      <w:r>
        <w:rPr/>
        <w:t>Dos.</w:t>
      </w:r>
      <w:r>
        <w:rPr>
          <w:spacing w:val="1"/>
        </w:rPr>
        <w:t> </w:t>
      </w:r>
      <w:r>
        <w:rPr/>
        <w:t>Se modifican los apartados 1 y 2 del artículo 127 quater, que pasa a tener la</w:t>
      </w:r>
      <w:r>
        <w:rPr>
          <w:spacing w:val="1"/>
        </w:rPr>
        <w:t> </w:t>
      </w:r>
      <w:r>
        <w:rPr/>
        <w:t>siguiente redacción:</w:t>
      </w:r>
    </w:p>
    <w:p>
      <w:pPr>
        <w:pStyle w:val="BodyText"/>
        <w:spacing w:line="249" w:lineRule="auto" w:before="171"/>
        <w:ind w:right="1583"/>
      </w:pPr>
      <w:r>
        <w:rPr/>
        <w:t>«1.   La Comisión Nacional de los Mercados y la Competencia podrá solicitar</w:t>
      </w:r>
      <w:r>
        <w:rPr>
          <w:spacing w:val="1"/>
        </w:rPr>
        <w:t> </w:t>
      </w:r>
      <w:r>
        <w:rPr/>
        <w:t>en su escrito de interposición la suspensión de la disposición, acto o resolución</w:t>
      </w:r>
      <w:r>
        <w:rPr>
          <w:spacing w:val="1"/>
        </w:rPr>
        <w:t> </w:t>
      </w:r>
      <w:r>
        <w:rPr/>
        <w:t>impugnados,</w:t>
      </w:r>
      <w:r>
        <w:rPr>
          <w:spacing w:val="18"/>
        </w:rPr>
        <w:t> </w:t>
      </w:r>
      <w:r>
        <w:rPr/>
        <w:t>así</w:t>
      </w:r>
      <w:r>
        <w:rPr>
          <w:spacing w:val="19"/>
        </w:rPr>
        <w:t> </w:t>
      </w:r>
      <w:r>
        <w:rPr/>
        <w:t>como</w:t>
      </w:r>
      <w:r>
        <w:rPr>
          <w:spacing w:val="19"/>
        </w:rPr>
        <w:t> </w:t>
      </w:r>
      <w:r>
        <w:rPr/>
        <w:t>cualquier</w:t>
      </w:r>
      <w:r>
        <w:rPr>
          <w:spacing w:val="18"/>
        </w:rPr>
        <w:t> </w:t>
      </w:r>
      <w:r>
        <w:rPr/>
        <w:t>otra</w:t>
      </w:r>
      <w:r>
        <w:rPr>
          <w:spacing w:val="19"/>
        </w:rPr>
        <w:t> </w:t>
      </w:r>
      <w:r>
        <w:rPr/>
        <w:t>medida</w:t>
      </w:r>
      <w:r>
        <w:rPr>
          <w:spacing w:val="19"/>
        </w:rPr>
        <w:t> </w:t>
      </w:r>
      <w:r>
        <w:rPr/>
        <w:t>cautelar</w:t>
      </w:r>
      <w:r>
        <w:rPr>
          <w:spacing w:val="18"/>
        </w:rPr>
        <w:t> </w:t>
      </w:r>
      <w:r>
        <w:rPr/>
        <w:t>que</w:t>
      </w:r>
      <w:r>
        <w:rPr>
          <w:spacing w:val="19"/>
        </w:rPr>
        <w:t> </w:t>
      </w:r>
      <w:r>
        <w:rPr/>
        <w:t>asegure</w:t>
      </w:r>
      <w:r>
        <w:rPr>
          <w:spacing w:val="19"/>
        </w:rPr>
        <w:t> </w:t>
      </w:r>
      <w:r>
        <w:rPr/>
        <w:t>la</w:t>
      </w:r>
      <w:r>
        <w:rPr>
          <w:spacing w:val="18"/>
        </w:rPr>
        <w:t> </w:t>
      </w:r>
      <w:r>
        <w:rPr/>
        <w:t>efectividad</w:t>
      </w:r>
      <w:r>
        <w:rPr>
          <w:spacing w:val="-53"/>
        </w:rPr>
        <w:t> </w:t>
      </w:r>
      <w:r>
        <w:rPr/>
        <w:t>de la sentencia. La solicitud de esta suspensión tendrá carácter excepcional y solo</w:t>
      </w:r>
      <w:r>
        <w:rPr>
          <w:spacing w:val="-53"/>
        </w:rPr>
        <w:t> </w:t>
      </w:r>
      <w:r>
        <w:rPr/>
        <w:t>será</w:t>
      </w:r>
      <w:r>
        <w:rPr>
          <w:spacing w:val="1"/>
        </w:rPr>
        <w:t> </w:t>
      </w:r>
      <w:r>
        <w:rPr/>
        <w:t>solicitada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caso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entender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es</w:t>
      </w:r>
      <w:r>
        <w:rPr>
          <w:spacing w:val="1"/>
        </w:rPr>
        <w:t> </w:t>
      </w:r>
      <w:r>
        <w:rPr/>
        <w:t>imprescindible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especial</w:t>
      </w:r>
      <w:r>
        <w:rPr>
          <w:spacing w:val="1"/>
        </w:rPr>
        <w:t> </w:t>
      </w:r>
      <w:r>
        <w:rPr/>
        <w:t>relevancia</w:t>
      </w:r>
      <w:r>
        <w:rPr>
          <w:spacing w:val="-2"/>
        </w:rPr>
        <w:t> </w:t>
      </w:r>
      <w:r>
        <w:rPr/>
        <w:t>del</w:t>
      </w:r>
      <w:r>
        <w:rPr>
          <w:spacing w:val="-2"/>
        </w:rPr>
        <w:t> </w:t>
      </w:r>
      <w:r>
        <w:rPr/>
        <w:t>supuesto</w:t>
      </w:r>
      <w:r>
        <w:rPr>
          <w:spacing w:val="-1"/>
        </w:rPr>
        <w:t> </w:t>
      </w:r>
      <w:r>
        <w:rPr/>
        <w:t>para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libertad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establecimiento</w:t>
      </w:r>
      <w:r>
        <w:rPr>
          <w:spacing w:val="-2"/>
        </w:rPr>
        <w:t> </w:t>
      </w:r>
      <w:r>
        <w:rPr/>
        <w:t>y</w:t>
      </w:r>
      <w:r>
        <w:rPr>
          <w:spacing w:val="-1"/>
        </w:rPr>
        <w:t> </w:t>
      </w:r>
      <w:r>
        <w:rPr/>
        <w:t>circulación.</w:t>
      </w:r>
    </w:p>
    <w:p>
      <w:pPr>
        <w:pStyle w:val="BodyText"/>
        <w:spacing w:line="249" w:lineRule="auto" w:before="5"/>
        <w:ind w:right="1580"/>
      </w:pPr>
      <w:r>
        <w:rPr/>
        <w:t>2.    Solicitada la suspensión de la disposición, acto o resolución impugnados,</w:t>
      </w:r>
      <w:r>
        <w:rPr>
          <w:spacing w:val="1"/>
        </w:rPr>
        <w:t> </w:t>
      </w:r>
      <w:r>
        <w:rPr/>
        <w:t>la misma se tramitará en la forma prevista en el capítulo II del título VI, una vez</w:t>
      </w:r>
      <w:r>
        <w:rPr>
          <w:spacing w:val="1"/>
        </w:rPr>
        <w:t> </w:t>
      </w:r>
      <w:r>
        <w:rPr/>
        <w:t>admitido el recurso y sin exigencia de afianzamiento de los posibles perjuicios de</w:t>
      </w:r>
      <w:r>
        <w:rPr>
          <w:spacing w:val="1"/>
        </w:rPr>
        <w:t> </w:t>
      </w:r>
      <w:r>
        <w:rPr/>
        <w:t>cualquiera</w:t>
      </w:r>
      <w:r>
        <w:rPr>
          <w:spacing w:val="28"/>
        </w:rPr>
        <w:t> </w:t>
      </w:r>
      <w:r>
        <w:rPr/>
        <w:t>naturaleza</w:t>
      </w:r>
      <w:r>
        <w:rPr>
          <w:spacing w:val="28"/>
        </w:rPr>
        <w:t> </w:t>
      </w:r>
      <w:r>
        <w:rPr/>
        <w:t>que</w:t>
      </w:r>
      <w:r>
        <w:rPr>
          <w:spacing w:val="28"/>
        </w:rPr>
        <w:t> </w:t>
      </w:r>
      <w:r>
        <w:rPr/>
        <w:t>pudieran</w:t>
      </w:r>
      <w:r>
        <w:rPr>
          <w:spacing w:val="29"/>
        </w:rPr>
        <w:t> </w:t>
      </w:r>
      <w:r>
        <w:rPr/>
        <w:t>derivarse.</w:t>
      </w:r>
      <w:r>
        <w:rPr>
          <w:spacing w:val="28"/>
        </w:rPr>
        <w:t> </w:t>
      </w:r>
      <w:r>
        <w:rPr/>
        <w:t>La</w:t>
      </w:r>
      <w:r>
        <w:rPr>
          <w:spacing w:val="28"/>
        </w:rPr>
        <w:t> </w:t>
      </w:r>
      <w:r>
        <w:rPr/>
        <w:t>Administración</w:t>
      </w:r>
      <w:r>
        <w:rPr>
          <w:spacing w:val="28"/>
        </w:rPr>
        <w:t> </w:t>
      </w:r>
      <w:r>
        <w:rPr/>
        <w:t>cuya</w:t>
      </w:r>
      <w:r>
        <w:rPr>
          <w:spacing w:val="29"/>
        </w:rPr>
        <w:t> </w:t>
      </w:r>
      <w:r>
        <w:rPr/>
        <w:t>actuación</w:t>
      </w:r>
      <w:r>
        <w:rPr>
          <w:spacing w:val="-54"/>
        </w:rPr>
        <w:t> </w:t>
      </w:r>
      <w:r>
        <w:rPr/>
        <w:t>se</w:t>
      </w:r>
      <w:r>
        <w:rPr>
          <w:spacing w:val="42"/>
        </w:rPr>
        <w:t> </w:t>
      </w:r>
      <w:r>
        <w:rPr/>
        <w:t>haya</w:t>
      </w:r>
      <w:r>
        <w:rPr>
          <w:spacing w:val="43"/>
        </w:rPr>
        <w:t> </w:t>
      </w:r>
      <w:r>
        <w:rPr/>
        <w:t>recurrido</w:t>
      </w:r>
      <w:r>
        <w:rPr>
          <w:spacing w:val="43"/>
        </w:rPr>
        <w:t> </w:t>
      </w:r>
      <w:r>
        <w:rPr/>
        <w:t>podrá</w:t>
      </w:r>
      <w:r>
        <w:rPr>
          <w:spacing w:val="43"/>
        </w:rPr>
        <w:t> </w:t>
      </w:r>
      <w:r>
        <w:rPr/>
        <w:t>solicitar</w:t>
      </w:r>
      <w:r>
        <w:rPr>
          <w:spacing w:val="43"/>
        </w:rPr>
        <w:t> </w:t>
      </w:r>
      <w:r>
        <w:rPr/>
        <w:t>el</w:t>
      </w:r>
      <w:r>
        <w:rPr>
          <w:spacing w:val="43"/>
        </w:rPr>
        <w:t> </w:t>
      </w:r>
      <w:r>
        <w:rPr/>
        <w:t>levantamiento</w:t>
      </w:r>
      <w:r>
        <w:rPr>
          <w:spacing w:val="43"/>
        </w:rPr>
        <w:t> </w:t>
      </w:r>
      <w:r>
        <w:rPr/>
        <w:t>de</w:t>
      </w:r>
      <w:r>
        <w:rPr>
          <w:spacing w:val="43"/>
        </w:rPr>
        <w:t> </w:t>
      </w:r>
      <w:r>
        <w:rPr/>
        <w:t>la</w:t>
      </w:r>
      <w:r>
        <w:rPr>
          <w:spacing w:val="43"/>
        </w:rPr>
        <w:t> </w:t>
      </w:r>
      <w:r>
        <w:rPr/>
        <w:t>suspensión</w:t>
      </w:r>
      <w:r>
        <w:rPr>
          <w:spacing w:val="43"/>
        </w:rPr>
        <w:t> </w:t>
      </w:r>
      <w:r>
        <w:rPr/>
        <w:t>durante</w:t>
      </w:r>
      <w:r>
        <w:rPr>
          <w:spacing w:val="43"/>
        </w:rPr>
        <w:t> </w:t>
      </w:r>
      <w:r>
        <w:rPr/>
        <w:t>el</w:t>
      </w:r>
      <w:r>
        <w:rPr>
          <w:spacing w:val="-53"/>
        </w:rPr>
        <w:t> </w:t>
      </w:r>
      <w:r>
        <w:rPr/>
        <w:t>plazo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tres</w:t>
      </w:r>
      <w:r>
        <w:rPr>
          <w:spacing w:val="1"/>
        </w:rPr>
        <w:t> </w:t>
      </w:r>
      <w:r>
        <w:rPr/>
        <w:t>meses</w:t>
      </w:r>
      <w:r>
        <w:rPr>
          <w:spacing w:val="1"/>
        </w:rPr>
        <w:t> </w:t>
      </w:r>
      <w:r>
        <w:rPr/>
        <w:t>desde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adopción,</w:t>
      </w:r>
      <w:r>
        <w:rPr>
          <w:spacing w:val="1"/>
        </w:rPr>
        <w:t> </w:t>
      </w:r>
      <w:r>
        <w:rPr/>
        <w:t>siempre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acredite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mantenimiento pudiera seguirse una perturbación grave de los intereses generales</w:t>
      </w:r>
      <w:r>
        <w:rPr>
          <w:spacing w:val="-53"/>
        </w:rPr>
        <w:t> </w:t>
      </w:r>
      <w:r>
        <w:rPr/>
        <w:t>o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tercero</w:t>
      </w:r>
      <w:r>
        <w:rPr>
          <w:spacing w:val="-1"/>
        </w:rPr>
        <w:t> </w:t>
      </w:r>
      <w:r>
        <w:rPr/>
        <w:t>que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tribunal</w:t>
      </w:r>
      <w:r>
        <w:rPr>
          <w:spacing w:val="-1"/>
        </w:rPr>
        <w:t> </w:t>
      </w:r>
      <w:r>
        <w:rPr/>
        <w:t>ponderará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forma</w:t>
      </w:r>
      <w:r>
        <w:rPr>
          <w:spacing w:val="-1"/>
        </w:rPr>
        <w:t> </w:t>
      </w:r>
      <w:r>
        <w:rPr/>
        <w:t>circunstanciada.»</w:t>
      </w:r>
    </w:p>
    <w:p>
      <w:pPr>
        <w:pStyle w:val="BodyText"/>
        <w:spacing w:before="3"/>
        <w:ind w:left="0" w:firstLine="0"/>
        <w:jc w:val="left"/>
      </w:pPr>
    </w:p>
    <w:p>
      <w:pPr>
        <w:tabs>
          <w:tab w:pos="2685" w:val="left" w:leader="none"/>
        </w:tabs>
        <w:spacing w:line="249" w:lineRule="auto" w:before="1"/>
        <w:ind w:left="1924" w:right="1584" w:hanging="341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8.</w:t>
        <w:tab/>
      </w:r>
      <w:r>
        <w:rPr>
          <w:rFonts w:ascii="Arial" w:hAnsi="Arial"/>
          <w:i/>
          <w:sz w:val="20"/>
        </w:rPr>
        <w:t>Modificación de la Ley 12/2012, de 26 de diciembre, de medidas urgentes de</w:t>
      </w:r>
      <w:r>
        <w:rPr>
          <w:rFonts w:ascii="Arial" w:hAnsi="Arial"/>
          <w:i/>
          <w:spacing w:val="-52"/>
          <w:sz w:val="20"/>
        </w:rPr>
        <w:t> </w:t>
      </w:r>
      <w:r>
        <w:rPr>
          <w:rFonts w:ascii="Arial" w:hAnsi="Arial"/>
          <w:i/>
          <w:sz w:val="20"/>
        </w:rPr>
        <w:t>liberalización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comercio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y 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determinados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servicios.</w:t>
      </w:r>
    </w:p>
    <w:p>
      <w:pPr>
        <w:pStyle w:val="BodyText"/>
        <w:spacing w:line="249" w:lineRule="auto" w:before="171"/>
        <w:ind w:left="1584" w:right="1585"/>
      </w:pPr>
      <w:r>
        <w:rPr/>
        <w:t>La Ley 12/2012, de 26 de diciembre, de medidas urgentes de liberalización del</w:t>
      </w:r>
      <w:r>
        <w:rPr>
          <w:spacing w:val="1"/>
        </w:rPr>
        <w:t> </w:t>
      </w:r>
      <w:r>
        <w:rPr/>
        <w:t>comercio</w:t>
      </w:r>
      <w:r>
        <w:rPr>
          <w:spacing w:val="-1"/>
        </w:rPr>
        <w:t> </w:t>
      </w:r>
      <w:r>
        <w:rPr/>
        <w:t>y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determinados</w:t>
      </w:r>
      <w:r>
        <w:rPr>
          <w:spacing w:val="-2"/>
        </w:rPr>
        <w:t> </w:t>
      </w:r>
      <w:r>
        <w:rPr/>
        <w:t>servicios,</w:t>
      </w:r>
      <w:r>
        <w:rPr>
          <w:spacing w:val="-1"/>
        </w:rPr>
        <w:t> </w:t>
      </w:r>
      <w:r>
        <w:rPr/>
        <w:t>queda</w:t>
      </w:r>
      <w:r>
        <w:rPr>
          <w:spacing w:val="-2"/>
        </w:rPr>
        <w:t> </w:t>
      </w:r>
      <w:r>
        <w:rPr/>
        <w:t>modificada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los</w:t>
      </w:r>
      <w:r>
        <w:rPr>
          <w:spacing w:val="-2"/>
        </w:rPr>
        <w:t> </w:t>
      </w:r>
      <w:r>
        <w:rPr/>
        <w:t>siguientes</w:t>
      </w:r>
      <w:r>
        <w:rPr>
          <w:spacing w:val="-1"/>
        </w:rPr>
        <w:t> </w:t>
      </w:r>
      <w:r>
        <w:rPr/>
        <w:t>términos:</w:t>
      </w:r>
    </w:p>
    <w:p>
      <w:pPr>
        <w:pStyle w:val="BodyText"/>
        <w:spacing w:line="249" w:lineRule="auto" w:before="172"/>
        <w:ind w:left="1584" w:right="1583"/>
      </w:pPr>
      <w:r>
        <w:rPr/>
        <w:t>Se</w:t>
      </w:r>
      <w:r>
        <w:rPr>
          <w:spacing w:val="1"/>
        </w:rPr>
        <w:t> </w:t>
      </w:r>
      <w:r>
        <w:rPr/>
        <w:t>añaden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siguientes</w:t>
      </w:r>
      <w:r>
        <w:rPr>
          <w:spacing w:val="1"/>
        </w:rPr>
        <w:t> </w:t>
      </w:r>
      <w:r>
        <w:rPr/>
        <w:t>actividades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anexo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Ley</w:t>
      </w:r>
      <w:r>
        <w:rPr>
          <w:spacing w:val="1"/>
        </w:rPr>
        <w:t> </w:t>
      </w:r>
      <w:r>
        <w:rPr/>
        <w:t>12/2012,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26</w:t>
      </w:r>
      <w:r>
        <w:rPr>
          <w:spacing w:val="55"/>
        </w:rPr>
        <w:t> </w:t>
      </w:r>
      <w:r>
        <w:rPr/>
        <w:t>de</w:t>
      </w:r>
      <w:r>
        <w:rPr>
          <w:spacing w:val="1"/>
        </w:rPr>
        <w:t> </w:t>
      </w:r>
      <w:r>
        <w:rPr/>
        <w:t>diciembre, identificadas con las claves y en los términos establecidos por el Real Decreto</w:t>
      </w:r>
      <w:r>
        <w:rPr>
          <w:spacing w:val="-53"/>
        </w:rPr>
        <w:t> </w:t>
      </w:r>
      <w:r>
        <w:rPr/>
        <w:t>Legislativo 1175/1990, de 28 de septiembre, por el que se aprueban las tarifas y la</w:t>
      </w:r>
      <w:r>
        <w:rPr>
          <w:spacing w:val="1"/>
        </w:rPr>
        <w:t> </w:t>
      </w:r>
      <w:r>
        <w:rPr/>
        <w:t>instrucción</w:t>
      </w:r>
      <w:r>
        <w:rPr>
          <w:spacing w:val="-2"/>
        </w:rPr>
        <w:t> </w:t>
      </w:r>
      <w:r>
        <w:rPr/>
        <w:t>del</w:t>
      </w:r>
      <w:r>
        <w:rPr>
          <w:spacing w:val="-1"/>
        </w:rPr>
        <w:t> </w:t>
      </w:r>
      <w:r>
        <w:rPr/>
        <w:t>Impuesto sobre Actividades</w:t>
      </w:r>
      <w:r>
        <w:rPr>
          <w:spacing w:val="-1"/>
        </w:rPr>
        <w:t> </w:t>
      </w:r>
      <w:r>
        <w:rPr/>
        <w:t>Económicas:</w:t>
      </w:r>
    </w:p>
    <w:p>
      <w:pPr>
        <w:pStyle w:val="BodyText"/>
        <w:spacing w:line="249" w:lineRule="auto" w:before="173"/>
        <w:ind w:left="1924" w:right="4750" w:firstLine="0"/>
        <w:jc w:val="left"/>
      </w:pPr>
      <w:r>
        <w:rPr/>
        <w:t>Grupo</w:t>
      </w:r>
      <w:r>
        <w:rPr>
          <w:spacing w:val="-2"/>
        </w:rPr>
        <w:t> </w:t>
      </w:r>
      <w:r>
        <w:rPr/>
        <w:t>857.</w:t>
      </w:r>
      <w:r>
        <w:rPr>
          <w:spacing w:val="29"/>
        </w:rPr>
        <w:t> </w:t>
      </w:r>
      <w:r>
        <w:rPr/>
        <w:t>Alquiler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aparatos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medida.</w:t>
      </w:r>
      <w:r>
        <w:rPr>
          <w:spacing w:val="-53"/>
        </w:rPr>
        <w:t> </w:t>
      </w:r>
      <w:r>
        <w:rPr/>
        <w:t>Grupo</w:t>
      </w:r>
      <w:r>
        <w:rPr>
          <w:spacing w:val="-1"/>
        </w:rPr>
        <w:t> </w:t>
      </w:r>
      <w:r>
        <w:rPr/>
        <w:t>922.</w:t>
      </w:r>
      <w:r>
        <w:rPr>
          <w:spacing w:val="31"/>
        </w:rPr>
        <w:t> </w:t>
      </w:r>
      <w:r>
        <w:rPr/>
        <w:t>Servicios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limpieza.</w:t>
      </w:r>
    </w:p>
    <w:p>
      <w:pPr>
        <w:pStyle w:val="BodyText"/>
        <w:spacing w:line="249" w:lineRule="auto" w:before="2"/>
        <w:ind w:left="1924" w:right="1834" w:firstLine="0"/>
        <w:jc w:val="left"/>
      </w:pPr>
      <w:r>
        <w:rPr/>
        <w:t>Epígrafe 843.3</w:t>
      </w:r>
      <w:r>
        <w:rPr>
          <w:spacing w:val="1"/>
        </w:rPr>
        <w:t> </w:t>
      </w:r>
      <w:r>
        <w:rPr/>
        <w:t>Servicios técnicos de prospecciones y estudios geológicos.</w:t>
      </w:r>
      <w:r>
        <w:rPr>
          <w:spacing w:val="-53"/>
        </w:rPr>
        <w:t> </w:t>
      </w:r>
      <w:r>
        <w:rPr/>
        <w:t>Epígrafe</w:t>
      </w:r>
      <w:r>
        <w:rPr>
          <w:spacing w:val="-1"/>
        </w:rPr>
        <w:t> </w:t>
      </w:r>
      <w:r>
        <w:rPr/>
        <w:t>843.4</w:t>
      </w:r>
      <w:r>
        <w:rPr>
          <w:spacing w:val="33"/>
        </w:rPr>
        <w:t> </w:t>
      </w:r>
      <w:r>
        <w:rPr/>
        <w:t>Servicios técnicos de</w:t>
      </w:r>
      <w:r>
        <w:rPr>
          <w:spacing w:val="-1"/>
        </w:rPr>
        <w:t> </w:t>
      </w:r>
      <w:r>
        <w:rPr/>
        <w:t>topografía.</w:t>
      </w:r>
    </w:p>
    <w:p>
      <w:pPr>
        <w:pStyle w:val="BodyText"/>
        <w:spacing w:before="2"/>
        <w:ind w:left="1924" w:firstLine="0"/>
        <w:jc w:val="left"/>
      </w:pPr>
      <w:r>
        <w:rPr/>
        <w:t>Grupo</w:t>
      </w:r>
      <w:r>
        <w:rPr>
          <w:spacing w:val="-2"/>
        </w:rPr>
        <w:t> </w:t>
      </w:r>
      <w:r>
        <w:rPr/>
        <w:t>846.</w:t>
      </w:r>
      <w:r>
        <w:rPr>
          <w:spacing w:val="85"/>
        </w:rPr>
        <w:t> </w:t>
      </w:r>
      <w:r>
        <w:rPr/>
        <w:t>Empresas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estudios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mercado.</w:t>
      </w:r>
    </w:p>
    <w:p>
      <w:pPr>
        <w:pStyle w:val="BodyText"/>
        <w:spacing w:line="249" w:lineRule="auto" w:before="10"/>
        <w:ind w:left="1924" w:right="3298" w:firstLine="0"/>
        <w:jc w:val="left"/>
      </w:pPr>
      <w:r>
        <w:rPr/>
        <w:t>Grupo</w:t>
      </w:r>
      <w:r>
        <w:rPr>
          <w:spacing w:val="-2"/>
        </w:rPr>
        <w:t> </w:t>
      </w:r>
      <w:r>
        <w:rPr/>
        <w:t>847.</w:t>
      </w:r>
      <w:r>
        <w:rPr>
          <w:spacing w:val="29"/>
        </w:rPr>
        <w:t> </w:t>
      </w:r>
      <w:r>
        <w:rPr/>
        <w:t>Servicios</w:t>
      </w:r>
      <w:r>
        <w:rPr>
          <w:spacing w:val="-1"/>
        </w:rPr>
        <w:t> </w:t>
      </w:r>
      <w:r>
        <w:rPr/>
        <w:t>integrales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correos</w:t>
      </w:r>
      <w:r>
        <w:rPr>
          <w:spacing w:val="-1"/>
        </w:rPr>
        <w:t> </w:t>
      </w:r>
      <w:r>
        <w:rPr/>
        <w:t>y</w:t>
      </w:r>
      <w:r>
        <w:rPr>
          <w:spacing w:val="-1"/>
        </w:rPr>
        <w:t> </w:t>
      </w:r>
      <w:r>
        <w:rPr/>
        <w:t>telecomunicaciones.</w:t>
      </w:r>
      <w:r>
        <w:rPr>
          <w:spacing w:val="-53"/>
        </w:rPr>
        <w:t> </w:t>
      </w:r>
      <w:r>
        <w:rPr/>
        <w:t>Epígrafe</w:t>
      </w:r>
      <w:r>
        <w:rPr>
          <w:spacing w:val="-1"/>
        </w:rPr>
        <w:t> </w:t>
      </w:r>
      <w:r>
        <w:rPr/>
        <w:t>849.4</w:t>
      </w:r>
      <w:r>
        <w:rPr>
          <w:spacing w:val="30"/>
        </w:rPr>
        <w:t> </w:t>
      </w:r>
      <w:r>
        <w:rPr/>
        <w:t>Servicios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custodia,</w:t>
      </w:r>
      <w:r>
        <w:rPr>
          <w:spacing w:val="-1"/>
        </w:rPr>
        <w:t> </w:t>
      </w:r>
      <w:r>
        <w:rPr/>
        <w:t>seguridad</w:t>
      </w:r>
      <w:r>
        <w:rPr>
          <w:spacing w:val="-1"/>
        </w:rPr>
        <w:t> </w:t>
      </w:r>
      <w:r>
        <w:rPr/>
        <w:t>y</w:t>
      </w:r>
      <w:r>
        <w:rPr>
          <w:spacing w:val="-1"/>
        </w:rPr>
        <w:t> </w:t>
      </w:r>
      <w:r>
        <w:rPr/>
        <w:t>protección.</w:t>
      </w:r>
    </w:p>
    <w:p>
      <w:pPr>
        <w:pStyle w:val="BodyText"/>
        <w:spacing w:line="249" w:lineRule="auto" w:before="1"/>
        <w:ind w:left="1584" w:right="1583"/>
        <w:jc w:val="left"/>
      </w:pPr>
      <w:r>
        <w:rPr/>
        <w:t>Epígrafe</w:t>
      </w:r>
      <w:r>
        <w:rPr>
          <w:spacing w:val="52"/>
        </w:rPr>
        <w:t> </w:t>
      </w:r>
      <w:r>
        <w:rPr/>
        <w:t>849.5</w:t>
      </w:r>
      <w:r>
        <w:rPr>
          <w:spacing w:val="32"/>
        </w:rPr>
        <w:t> </w:t>
      </w:r>
      <w:r>
        <w:rPr/>
        <w:t>Servicios</w:t>
      </w:r>
      <w:r>
        <w:rPr>
          <w:spacing w:val="53"/>
        </w:rPr>
        <w:t> </w:t>
      </w:r>
      <w:r>
        <w:rPr/>
        <w:t>de</w:t>
      </w:r>
      <w:r>
        <w:rPr>
          <w:spacing w:val="53"/>
        </w:rPr>
        <w:t> </w:t>
      </w:r>
      <w:r>
        <w:rPr/>
        <w:t>mensajería,</w:t>
      </w:r>
      <w:r>
        <w:rPr>
          <w:spacing w:val="53"/>
        </w:rPr>
        <w:t> </w:t>
      </w:r>
      <w:r>
        <w:rPr/>
        <w:t>recadería</w:t>
      </w:r>
      <w:r>
        <w:rPr>
          <w:spacing w:val="53"/>
        </w:rPr>
        <w:t> </w:t>
      </w:r>
      <w:r>
        <w:rPr/>
        <w:t>y</w:t>
      </w:r>
      <w:r>
        <w:rPr>
          <w:spacing w:val="53"/>
        </w:rPr>
        <w:t> </w:t>
      </w:r>
      <w:r>
        <w:rPr/>
        <w:t>reparto</w:t>
      </w:r>
      <w:r>
        <w:rPr>
          <w:spacing w:val="53"/>
        </w:rPr>
        <w:t> </w:t>
      </w:r>
      <w:r>
        <w:rPr/>
        <w:t>y</w:t>
      </w:r>
      <w:r>
        <w:rPr>
          <w:spacing w:val="53"/>
        </w:rPr>
        <w:t> </w:t>
      </w:r>
      <w:r>
        <w:rPr/>
        <w:t>manipulación</w:t>
      </w:r>
      <w:r>
        <w:rPr>
          <w:spacing w:val="53"/>
        </w:rPr>
        <w:t> </w:t>
      </w:r>
      <w:r>
        <w:rPr/>
        <w:t>de</w:t>
      </w:r>
      <w:r>
        <w:rPr>
          <w:spacing w:val="-53"/>
        </w:rPr>
        <w:t> </w:t>
      </w:r>
      <w:r>
        <w:rPr/>
        <w:t>correspondencia.</w:t>
      </w:r>
    </w:p>
    <w:p>
      <w:pPr>
        <w:pStyle w:val="BodyText"/>
        <w:tabs>
          <w:tab w:pos="3436" w:val="left" w:leader="none"/>
        </w:tabs>
        <w:spacing w:line="249" w:lineRule="auto" w:before="2"/>
        <w:ind w:left="1924" w:right="3298" w:firstLine="0"/>
        <w:jc w:val="left"/>
      </w:pPr>
      <w:r>
        <w:rPr/>
        <w:t>Epígrafe</w:t>
      </w:r>
      <w:r>
        <w:rPr>
          <w:spacing w:val="-2"/>
        </w:rPr>
        <w:t> </w:t>
      </w:r>
      <w:r>
        <w:rPr/>
        <w:t>849.6</w:t>
        <w:tab/>
        <w:t>Servicios de colocación y suministro de personal.</w:t>
      </w:r>
      <w:r>
        <w:rPr>
          <w:spacing w:val="-52"/>
        </w:rPr>
        <w:t> </w:t>
      </w:r>
      <w:r>
        <w:rPr/>
        <w:t>Epígrafe</w:t>
      </w:r>
      <w:r>
        <w:rPr>
          <w:spacing w:val="-2"/>
        </w:rPr>
        <w:t> </w:t>
      </w:r>
      <w:r>
        <w:rPr/>
        <w:t>849.8</w:t>
        <w:tab/>
        <w:t>Multiservicios</w:t>
      </w:r>
      <w:r>
        <w:rPr>
          <w:spacing w:val="-1"/>
        </w:rPr>
        <w:t> </w:t>
      </w:r>
      <w:r>
        <w:rPr/>
        <w:t>intensivos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personal.</w:t>
      </w:r>
    </w:p>
    <w:p>
      <w:pPr>
        <w:pStyle w:val="BodyText"/>
        <w:tabs>
          <w:tab w:pos="3436" w:val="left" w:leader="none"/>
        </w:tabs>
        <w:spacing w:before="2"/>
        <w:ind w:left="1924" w:firstLine="0"/>
        <w:jc w:val="left"/>
      </w:pPr>
      <w:r>
        <w:rPr/>
        <w:pict>
          <v:shape style="position:absolute;margin-left:562.533997pt;margin-top:99.934929pt;width:18.25pt;height:104.7pt;mso-position-horizontal-relative:page;mso-position-vertical-relative:paragraph;z-index:15780352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BOE-A-2022-15818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Epígrafe</w:t>
      </w:r>
      <w:r>
        <w:rPr>
          <w:spacing w:val="-2"/>
        </w:rPr>
        <w:t> </w:t>
      </w:r>
      <w:r>
        <w:rPr/>
        <w:t>849.9</w:t>
        <w:tab/>
        <w:t>Otros</w:t>
      </w:r>
      <w:r>
        <w:rPr>
          <w:spacing w:val="-10"/>
        </w:rPr>
        <w:t> </w:t>
      </w:r>
      <w:r>
        <w:rPr/>
        <w:t>servicios</w:t>
      </w:r>
      <w:r>
        <w:rPr>
          <w:spacing w:val="-10"/>
        </w:rPr>
        <w:t> </w:t>
      </w:r>
      <w:r>
        <w:rPr/>
        <w:t>independientes,</w:t>
      </w:r>
      <w:r>
        <w:rPr>
          <w:spacing w:val="-11"/>
        </w:rPr>
        <w:t> </w:t>
      </w:r>
      <w:r>
        <w:rPr/>
        <w:t>NCOP.</w:t>
      </w:r>
    </w:p>
    <w:p>
      <w:pPr>
        <w:spacing w:after="0"/>
        <w:jc w:val="left"/>
        <w:sectPr>
          <w:pgSz w:w="11910" w:h="16840"/>
          <w:pgMar w:header="611" w:footer="0" w:top="1400" w:bottom="280" w:left="400" w:right="400"/>
        </w:sectPr>
      </w:pPr>
    </w:p>
    <w:p>
      <w:pPr>
        <w:pStyle w:val="BodyText"/>
        <w:spacing w:before="5" w:after="1"/>
        <w:ind w:left="0" w:firstLine="0"/>
        <w:jc w:val="left"/>
        <w:rPr>
          <w:sz w:val="12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3973" w:val="left" w:leader="none"/>
          <w:tab w:pos="9047" w:val="left" w:leader="none"/>
        </w:tabs>
        <w:spacing w:before="49"/>
        <w:ind w:left="166"/>
      </w:pPr>
      <w:r>
        <w:rPr/>
        <w:pict>
          <v:shape style="position:absolute;margin-left:28.34646pt;margin-top:17.263096pt;width:538.6pt;height:.1pt;mso-position-horizontal-relative:page;mso-position-vertical-relative:paragraph;z-index:-15675904;mso-wrap-distance-left:0;mso-wrap-distance-right:0" coordorigin="567,345" coordsize="10772,0" path="m11339,345l567,345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234</w:t>
        <w:tab/>
        <w:t>Jueves</w:t>
      </w:r>
      <w:r>
        <w:rPr>
          <w:color w:val="004479"/>
          <w:spacing w:val="-4"/>
        </w:rPr>
        <w:t> </w:t>
      </w:r>
      <w:r>
        <w:rPr>
          <w:color w:val="004479"/>
        </w:rPr>
        <w:t>29</w:t>
      </w:r>
      <w:r>
        <w:rPr>
          <w:color w:val="004479"/>
          <w:spacing w:val="-3"/>
        </w:rPr>
        <w:t> </w:t>
      </w:r>
      <w:r>
        <w:rPr>
          <w:color w:val="004479"/>
        </w:rPr>
        <w:t>de</w:t>
      </w:r>
      <w:r>
        <w:rPr>
          <w:color w:val="004479"/>
          <w:spacing w:val="-3"/>
        </w:rPr>
        <w:t> </w:t>
      </w:r>
      <w:r>
        <w:rPr>
          <w:color w:val="004479"/>
        </w:rPr>
        <w:t>septiembre</w:t>
      </w:r>
      <w:r>
        <w:rPr>
          <w:color w:val="004479"/>
          <w:spacing w:val="-3"/>
        </w:rPr>
        <w:t> </w:t>
      </w:r>
      <w:r>
        <w:rPr>
          <w:color w:val="004479"/>
        </w:rPr>
        <w:t>de</w:t>
      </w:r>
      <w:r>
        <w:rPr>
          <w:color w:val="004479"/>
          <w:spacing w:val="-3"/>
        </w:rPr>
        <w:t> </w:t>
      </w:r>
      <w:r>
        <w:rPr>
          <w:color w:val="004479"/>
        </w:rPr>
        <w:t>2022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133637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8"/>
        </w:rPr>
      </w:pPr>
    </w:p>
    <w:p>
      <w:pPr>
        <w:pStyle w:val="BodyText"/>
        <w:spacing w:before="94"/>
        <w:ind w:left="0" w:firstLine="0"/>
        <w:jc w:val="center"/>
      </w:pPr>
      <w:r>
        <w:rPr/>
        <w:t>CAPÍTULO</w:t>
      </w:r>
      <w:r>
        <w:rPr>
          <w:spacing w:val="-5"/>
        </w:rPr>
        <w:t> </w:t>
      </w:r>
      <w:r>
        <w:rPr/>
        <w:t>IV</w:t>
      </w:r>
    </w:p>
    <w:p>
      <w:pPr>
        <w:spacing w:before="180"/>
        <w:ind w:left="55" w:right="55" w:firstLine="0"/>
        <w:jc w:val="center"/>
        <w:rPr>
          <w:rFonts w:ascii="Arial"/>
          <w:b/>
          <w:sz w:val="20"/>
        </w:rPr>
      </w:pPr>
      <w:r>
        <w:rPr>
          <w:rFonts w:ascii="Arial"/>
          <w:b/>
          <w:sz w:val="20"/>
        </w:rPr>
        <w:t>Medidas</w:t>
      </w:r>
      <w:r>
        <w:rPr>
          <w:rFonts w:ascii="Arial"/>
          <w:b/>
          <w:spacing w:val="-3"/>
          <w:sz w:val="20"/>
        </w:rPr>
        <w:t> </w:t>
      </w:r>
      <w:r>
        <w:rPr>
          <w:rFonts w:ascii="Arial"/>
          <w:b/>
          <w:sz w:val="20"/>
        </w:rPr>
        <w:t>para</w:t>
      </w:r>
      <w:r>
        <w:rPr>
          <w:rFonts w:ascii="Arial"/>
          <w:b/>
          <w:spacing w:val="-3"/>
          <w:sz w:val="20"/>
        </w:rPr>
        <w:t> </w:t>
      </w:r>
      <w:r>
        <w:rPr>
          <w:rFonts w:ascii="Arial"/>
          <w:b/>
          <w:sz w:val="20"/>
        </w:rPr>
        <w:t>la</w:t>
      </w:r>
      <w:r>
        <w:rPr>
          <w:rFonts w:ascii="Arial"/>
          <w:b/>
          <w:spacing w:val="-3"/>
          <w:sz w:val="20"/>
        </w:rPr>
        <w:t> </w:t>
      </w:r>
      <w:r>
        <w:rPr>
          <w:rFonts w:ascii="Arial"/>
          <w:b/>
          <w:sz w:val="20"/>
        </w:rPr>
        <w:t>lucha</w:t>
      </w:r>
      <w:r>
        <w:rPr>
          <w:rFonts w:ascii="Arial"/>
          <w:b/>
          <w:spacing w:val="-2"/>
          <w:sz w:val="20"/>
        </w:rPr>
        <w:t> </w:t>
      </w:r>
      <w:r>
        <w:rPr>
          <w:rFonts w:ascii="Arial"/>
          <w:b/>
          <w:sz w:val="20"/>
        </w:rPr>
        <w:t>contra</w:t>
      </w:r>
      <w:r>
        <w:rPr>
          <w:rFonts w:ascii="Arial"/>
          <w:b/>
          <w:spacing w:val="-4"/>
          <w:sz w:val="20"/>
        </w:rPr>
        <w:t> </w:t>
      </w:r>
      <w:r>
        <w:rPr>
          <w:rFonts w:ascii="Arial"/>
          <w:b/>
          <w:sz w:val="20"/>
        </w:rPr>
        <w:t>la</w:t>
      </w:r>
      <w:r>
        <w:rPr>
          <w:rFonts w:ascii="Arial"/>
          <w:b/>
          <w:spacing w:val="-3"/>
          <w:sz w:val="20"/>
        </w:rPr>
        <w:t> </w:t>
      </w:r>
      <w:r>
        <w:rPr>
          <w:rFonts w:ascii="Arial"/>
          <w:b/>
          <w:sz w:val="20"/>
        </w:rPr>
        <w:t>morosidad</w:t>
      </w:r>
      <w:r>
        <w:rPr>
          <w:rFonts w:ascii="Arial"/>
          <w:b/>
          <w:spacing w:val="-3"/>
          <w:sz w:val="20"/>
        </w:rPr>
        <w:t> </w:t>
      </w:r>
      <w:r>
        <w:rPr>
          <w:rFonts w:ascii="Arial"/>
          <w:b/>
          <w:sz w:val="20"/>
        </w:rPr>
        <w:t>comercial</w:t>
      </w:r>
    </w:p>
    <w:p>
      <w:pPr>
        <w:pStyle w:val="BodyText"/>
        <w:spacing w:before="6"/>
        <w:ind w:left="0" w:firstLine="0"/>
        <w:jc w:val="left"/>
        <w:rPr>
          <w:rFonts w:ascii="Arial"/>
          <w:b/>
        </w:rPr>
      </w:pPr>
    </w:p>
    <w:p>
      <w:pPr>
        <w:spacing w:line="249" w:lineRule="auto" w:before="1"/>
        <w:ind w:left="1924" w:right="1583" w:hanging="341"/>
        <w:jc w:val="both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55"/>
          <w:sz w:val="20"/>
        </w:rPr>
        <w:t> </w:t>
      </w:r>
      <w:r>
        <w:rPr>
          <w:sz w:val="20"/>
        </w:rPr>
        <w:t>9.</w:t>
      </w:r>
      <w:r>
        <w:rPr>
          <w:spacing w:val="56"/>
          <w:sz w:val="20"/>
        </w:rPr>
        <w:t> </w:t>
      </w:r>
      <w:r>
        <w:rPr>
          <w:rFonts w:ascii="Arial" w:hAnsi="Arial"/>
          <w:i/>
          <w:sz w:val="20"/>
        </w:rPr>
        <w:t>Modificación</w:t>
      </w:r>
      <w:r>
        <w:rPr>
          <w:rFonts w:ascii="Arial" w:hAnsi="Arial"/>
          <w:i/>
          <w:spacing w:val="5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55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56"/>
          <w:sz w:val="20"/>
        </w:rPr>
        <w:t> </w:t>
      </w:r>
      <w:r>
        <w:rPr>
          <w:rFonts w:ascii="Arial" w:hAnsi="Arial"/>
          <w:i/>
          <w:sz w:val="20"/>
        </w:rPr>
        <w:t>Ley</w:t>
      </w:r>
      <w:r>
        <w:rPr>
          <w:rFonts w:ascii="Arial" w:hAnsi="Arial"/>
          <w:i/>
          <w:spacing w:val="55"/>
          <w:sz w:val="20"/>
        </w:rPr>
        <w:t> </w:t>
      </w:r>
      <w:r>
        <w:rPr>
          <w:rFonts w:ascii="Arial" w:hAnsi="Arial"/>
          <w:i/>
          <w:sz w:val="20"/>
        </w:rPr>
        <w:t>15/2010,</w:t>
      </w:r>
      <w:r>
        <w:rPr>
          <w:rFonts w:ascii="Arial" w:hAnsi="Arial"/>
          <w:i/>
          <w:spacing w:val="5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55"/>
          <w:sz w:val="20"/>
        </w:rPr>
        <w:t> </w:t>
      </w:r>
      <w:r>
        <w:rPr>
          <w:rFonts w:ascii="Arial" w:hAnsi="Arial"/>
          <w:i/>
          <w:sz w:val="20"/>
        </w:rPr>
        <w:t>5</w:t>
      </w:r>
      <w:r>
        <w:rPr>
          <w:rFonts w:ascii="Arial" w:hAnsi="Arial"/>
          <w:i/>
          <w:spacing w:val="5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56"/>
          <w:sz w:val="20"/>
        </w:rPr>
        <w:t> </w:t>
      </w:r>
      <w:r>
        <w:rPr>
          <w:rFonts w:ascii="Arial" w:hAnsi="Arial"/>
          <w:i/>
          <w:sz w:val="20"/>
        </w:rPr>
        <w:t>julio,</w:t>
      </w:r>
      <w:r>
        <w:rPr>
          <w:rFonts w:ascii="Arial" w:hAnsi="Arial"/>
          <w:i/>
          <w:spacing w:val="5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56"/>
          <w:sz w:val="20"/>
        </w:rPr>
        <w:t> </w:t>
      </w:r>
      <w:r>
        <w:rPr>
          <w:rFonts w:ascii="Arial" w:hAnsi="Arial"/>
          <w:i/>
          <w:sz w:val="20"/>
        </w:rPr>
        <w:t>modificación</w:t>
      </w:r>
      <w:r>
        <w:rPr>
          <w:rFonts w:ascii="Arial" w:hAnsi="Arial"/>
          <w:i/>
          <w:spacing w:val="5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56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Ley 3/2004, de 29 de diciembre, por la que se establecen medidas de lucha contra la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morosidad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operaciones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comerciales.</w:t>
      </w:r>
    </w:p>
    <w:p>
      <w:pPr>
        <w:pStyle w:val="BodyText"/>
        <w:spacing w:line="249" w:lineRule="auto" w:before="172"/>
        <w:ind w:left="1584" w:right="1584"/>
      </w:pPr>
      <w:r>
        <w:rPr/>
        <w:t>La Ley 15/2010, de 5 de julio, de modificación de la Ley 3/2004, de 29 de diciembre,</w:t>
      </w:r>
      <w:r>
        <w:rPr>
          <w:spacing w:val="1"/>
        </w:rPr>
        <w:t> </w:t>
      </w:r>
      <w:r>
        <w:rPr/>
        <w:t>por la que se establecen medidas de lucha contra la morosidad en las operaciones</w:t>
      </w:r>
      <w:r>
        <w:rPr>
          <w:spacing w:val="1"/>
        </w:rPr>
        <w:t> </w:t>
      </w:r>
      <w:r>
        <w:rPr/>
        <w:t>comerciales,</w:t>
      </w:r>
      <w:r>
        <w:rPr>
          <w:spacing w:val="-1"/>
        </w:rPr>
        <w:t> </w:t>
      </w:r>
      <w:r>
        <w:rPr/>
        <w:t>queda</w:t>
      </w:r>
      <w:r>
        <w:rPr>
          <w:spacing w:val="-1"/>
        </w:rPr>
        <w:t> </w:t>
      </w:r>
      <w:r>
        <w:rPr/>
        <w:t>modificada en</w:t>
      </w:r>
      <w:r>
        <w:rPr>
          <w:spacing w:val="-1"/>
        </w:rPr>
        <w:t> </w:t>
      </w:r>
      <w:r>
        <w:rPr/>
        <w:t>los</w:t>
      </w:r>
      <w:r>
        <w:rPr>
          <w:spacing w:val="-1"/>
        </w:rPr>
        <w:t> </w:t>
      </w:r>
      <w:r>
        <w:rPr/>
        <w:t>siguientes términos:</w:t>
      </w:r>
    </w:p>
    <w:p>
      <w:pPr>
        <w:pStyle w:val="BodyText"/>
        <w:tabs>
          <w:tab w:pos="2546" w:val="left" w:leader="none"/>
        </w:tabs>
        <w:spacing w:before="173"/>
        <w:ind w:left="1924" w:firstLine="0"/>
        <w:jc w:val="left"/>
      </w:pPr>
      <w:r>
        <w:rPr/>
        <w:t>Uno.</w:t>
        <w:tab/>
        <w:t>Se</w:t>
      </w:r>
      <w:r>
        <w:rPr>
          <w:spacing w:val="-2"/>
        </w:rPr>
        <w:t> </w:t>
      </w:r>
      <w:r>
        <w:rPr/>
        <w:t>modifica</w:t>
      </w:r>
      <w:r>
        <w:rPr>
          <w:spacing w:val="-1"/>
        </w:rPr>
        <w:t> </w:t>
      </w:r>
      <w:r>
        <w:rPr/>
        <w:t>el</w:t>
      </w:r>
      <w:r>
        <w:rPr>
          <w:spacing w:val="-3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segundo,</w:t>
      </w:r>
      <w:r>
        <w:rPr>
          <w:spacing w:val="-1"/>
        </w:rPr>
        <w:t> </w:t>
      </w:r>
      <w:r>
        <w:rPr/>
        <w:t>que</w:t>
      </w:r>
      <w:r>
        <w:rPr>
          <w:spacing w:val="-3"/>
        </w:rPr>
        <w:t> </w:t>
      </w:r>
      <w:r>
        <w:rPr/>
        <w:t>queda</w:t>
      </w:r>
      <w:r>
        <w:rPr>
          <w:spacing w:val="-2"/>
        </w:rPr>
        <w:t> </w:t>
      </w:r>
      <w:r>
        <w:rPr/>
        <w:t>redactado</w:t>
      </w:r>
      <w:r>
        <w:rPr>
          <w:spacing w:val="-1"/>
        </w:rPr>
        <w:t> </w:t>
      </w:r>
      <w:r>
        <w:rPr/>
        <w:t>como</w:t>
      </w:r>
      <w:r>
        <w:rPr>
          <w:spacing w:val="-2"/>
        </w:rPr>
        <w:t> </w:t>
      </w:r>
      <w:r>
        <w:rPr/>
        <w:t>sigue:</w:t>
      </w:r>
    </w:p>
    <w:p>
      <w:pPr>
        <w:pStyle w:val="BodyText"/>
        <w:spacing w:before="6"/>
        <w:ind w:left="0" w:firstLine="0"/>
        <w:jc w:val="left"/>
      </w:pPr>
    </w:p>
    <w:p>
      <w:pPr>
        <w:tabs>
          <w:tab w:pos="4189" w:val="left" w:leader="none"/>
        </w:tabs>
        <w:spacing w:line="249" w:lineRule="auto" w:before="0"/>
        <w:ind w:left="2491" w:right="1583" w:hanging="341"/>
        <w:jc w:val="left"/>
        <w:rPr>
          <w:rFonts w:ascii="Arial" w:hAnsi="Arial"/>
          <w:i/>
          <w:sz w:val="20"/>
        </w:rPr>
      </w:pPr>
      <w:r>
        <w:rPr>
          <w:sz w:val="20"/>
        </w:rPr>
        <w:t>«</w:t>
      </w:r>
      <w:r>
        <w:rPr>
          <w:rFonts w:ascii="Arial" w:hAnsi="Arial"/>
          <w:b/>
          <w:sz w:val="20"/>
        </w:rPr>
        <w:t>Artículo</w:t>
      </w:r>
      <w:r>
        <w:rPr>
          <w:rFonts w:ascii="Arial" w:hAnsi="Arial"/>
          <w:b/>
          <w:spacing w:val="21"/>
          <w:sz w:val="20"/>
        </w:rPr>
        <w:t> </w:t>
      </w:r>
      <w:r>
        <w:rPr>
          <w:rFonts w:ascii="Arial" w:hAnsi="Arial"/>
          <w:b/>
          <w:sz w:val="20"/>
        </w:rPr>
        <w:t>segundo.</w:t>
        <w:tab/>
      </w:r>
      <w:r>
        <w:rPr>
          <w:rFonts w:ascii="Arial" w:hAnsi="Arial"/>
          <w:i/>
          <w:sz w:val="20"/>
        </w:rPr>
        <w:t>Seguimiento</w:t>
      </w:r>
      <w:r>
        <w:rPr>
          <w:rFonts w:ascii="Arial" w:hAnsi="Arial"/>
          <w:i/>
          <w:spacing w:val="2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26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25"/>
          <w:sz w:val="20"/>
        </w:rPr>
        <w:t> </w:t>
      </w:r>
      <w:r>
        <w:rPr>
          <w:rFonts w:ascii="Arial" w:hAnsi="Arial"/>
          <w:i/>
          <w:sz w:val="20"/>
        </w:rPr>
        <w:t>evolución</w:t>
      </w:r>
      <w:r>
        <w:rPr>
          <w:rFonts w:ascii="Arial" w:hAnsi="Arial"/>
          <w:i/>
          <w:spacing w:val="2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25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26"/>
          <w:sz w:val="20"/>
        </w:rPr>
        <w:t> </w:t>
      </w:r>
      <w:r>
        <w:rPr>
          <w:rFonts w:ascii="Arial" w:hAnsi="Arial"/>
          <w:i/>
          <w:sz w:val="20"/>
        </w:rPr>
        <w:t>morosidad</w:t>
      </w:r>
      <w:r>
        <w:rPr>
          <w:rFonts w:ascii="Arial" w:hAnsi="Arial"/>
          <w:i/>
          <w:spacing w:val="25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26"/>
          <w:sz w:val="20"/>
        </w:rPr>
        <w:t> </w:t>
      </w:r>
      <w:r>
        <w:rPr>
          <w:rFonts w:ascii="Arial" w:hAnsi="Arial"/>
          <w:i/>
          <w:sz w:val="20"/>
        </w:rPr>
        <w:t>resultados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eficacia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Ley.</w:t>
      </w:r>
    </w:p>
    <w:p>
      <w:pPr>
        <w:pStyle w:val="BodyText"/>
        <w:spacing w:line="249" w:lineRule="auto" w:before="172"/>
        <w:ind w:right="1581"/>
      </w:pP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marco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instrumentos</w:t>
      </w:r>
      <w:r>
        <w:rPr>
          <w:spacing w:val="1"/>
        </w:rPr>
        <w:t> </w:t>
      </w:r>
      <w:r>
        <w:rPr/>
        <w:t>técnicos,</w:t>
      </w:r>
      <w:r>
        <w:rPr>
          <w:spacing w:val="1"/>
        </w:rPr>
        <w:t> </w:t>
      </w:r>
      <w:r>
        <w:rPr/>
        <w:t>consultivos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participación</w:t>
      </w:r>
      <w:r>
        <w:rPr>
          <w:spacing w:val="1"/>
        </w:rPr>
        <w:t> </w:t>
      </w:r>
      <w:r>
        <w:rPr/>
        <w:t>sectorial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dispone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Ministerio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Industria,</w:t>
      </w:r>
      <w:r>
        <w:rPr>
          <w:spacing w:val="1"/>
        </w:rPr>
        <w:t> </w:t>
      </w:r>
      <w:r>
        <w:rPr/>
        <w:t>Comercio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Turismo</w:t>
      </w:r>
      <w:r>
        <w:rPr>
          <w:spacing w:val="1"/>
        </w:rPr>
        <w:t> </w:t>
      </w:r>
      <w:r>
        <w:rPr/>
        <w:t>para</w:t>
      </w:r>
      <w:r>
        <w:rPr>
          <w:spacing w:val="-53"/>
        </w:rPr>
        <w:t> </w:t>
      </w:r>
      <w:r>
        <w:rPr/>
        <w:t>efectuar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análisis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evolución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actividad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diferentes</w:t>
      </w:r>
      <w:r>
        <w:rPr>
          <w:spacing w:val="1"/>
        </w:rPr>
        <w:t> </w:t>
      </w:r>
      <w:r>
        <w:rPr/>
        <w:t>sectores</w:t>
      </w:r>
      <w:r>
        <w:rPr>
          <w:spacing w:val="1"/>
        </w:rPr>
        <w:t> </w:t>
      </w:r>
      <w:r>
        <w:rPr/>
        <w:t>económicos, se realizará un seguimiento específico de la evolución de los plazos</w:t>
      </w:r>
      <w:r>
        <w:rPr>
          <w:spacing w:val="1"/>
        </w:rPr>
        <w:t> </w:t>
      </w:r>
      <w:r>
        <w:rPr/>
        <w:t>de pago y de la morosidad en las transacciones comerciales así como de los</w:t>
      </w:r>
      <w:r>
        <w:rPr>
          <w:spacing w:val="1"/>
        </w:rPr>
        <w:t> </w:t>
      </w:r>
      <w:r>
        <w:rPr/>
        <w:t>resultados de la práctica y eficacia de la presente ley, con la participación de las</w:t>
      </w:r>
      <w:r>
        <w:rPr>
          <w:spacing w:val="1"/>
        </w:rPr>
        <w:t> </w:t>
      </w:r>
      <w:r>
        <w:rPr/>
        <w:t>asociaciones</w:t>
      </w:r>
      <w:r>
        <w:rPr>
          <w:spacing w:val="1"/>
        </w:rPr>
        <w:t> </w:t>
      </w:r>
      <w:r>
        <w:rPr/>
        <w:t>multisectoriales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ámbito</w:t>
      </w:r>
      <w:r>
        <w:rPr>
          <w:spacing w:val="1"/>
        </w:rPr>
        <w:t> </w:t>
      </w:r>
      <w:r>
        <w:rPr/>
        <w:t>nacional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autonómico</w:t>
      </w:r>
      <w:r>
        <w:rPr>
          <w:spacing w:val="1"/>
        </w:rPr>
        <w:t> </w:t>
      </w:r>
      <w:r>
        <w:rPr/>
        <w:t>así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Plataforma</w:t>
      </w:r>
      <w:r>
        <w:rPr>
          <w:spacing w:val="1"/>
        </w:rPr>
        <w:t> </w:t>
      </w:r>
      <w:r>
        <w:rPr/>
        <w:t>Multisectorial</w:t>
      </w:r>
      <w:r>
        <w:rPr>
          <w:spacing w:val="1"/>
        </w:rPr>
        <w:t> </w:t>
      </w:r>
      <w:r>
        <w:rPr/>
        <w:t>contra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Morosidad.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periodicidad</w:t>
      </w:r>
      <w:r>
        <w:rPr>
          <w:spacing w:val="1"/>
        </w:rPr>
        <w:t> </w:t>
      </w:r>
      <w:r>
        <w:rPr/>
        <w:t>anual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Observatorio</w:t>
      </w:r>
      <w:r>
        <w:rPr>
          <w:spacing w:val="1"/>
        </w:rPr>
        <w:t> </w:t>
      </w:r>
      <w:r>
        <w:rPr/>
        <w:t>Estatal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Morosidad</w:t>
      </w:r>
      <w:r>
        <w:rPr>
          <w:spacing w:val="1"/>
        </w:rPr>
        <w:t> </w:t>
      </w:r>
      <w:r>
        <w:rPr/>
        <w:t>Privada,</w:t>
      </w:r>
      <w:r>
        <w:rPr>
          <w:spacing w:val="1"/>
        </w:rPr>
        <w:t> </w:t>
      </w:r>
      <w:r>
        <w:rPr/>
        <w:t>elaborará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informe</w:t>
      </w:r>
      <w:r>
        <w:rPr>
          <w:spacing w:val="1"/>
        </w:rPr>
        <w:t> </w:t>
      </w:r>
      <w:r>
        <w:rPr/>
        <w:t>sobre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situación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plazos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pago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morosidad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transacciones</w:t>
      </w:r>
      <w:r>
        <w:rPr>
          <w:spacing w:val="1"/>
        </w:rPr>
        <w:t> </w:t>
      </w:r>
      <w:r>
        <w:rPr/>
        <w:t>comerciales, que permita analizar los resultados y la eficacia de la presente ley.</w:t>
      </w:r>
      <w:r>
        <w:rPr>
          <w:spacing w:val="1"/>
        </w:rPr>
        <w:t> </w:t>
      </w:r>
      <w:r>
        <w:rPr/>
        <w:t>Dicho informe será presentado y analizado en el Consejo Estatal de la PYME.</w:t>
      </w:r>
      <w:r>
        <w:rPr>
          <w:spacing w:val="1"/>
        </w:rPr>
        <w:t> </w:t>
      </w:r>
      <w:r>
        <w:rPr/>
        <w:t>Posteriormente, el Gobierno lo remitirá a las Cortes Generales y será publicado en</w:t>
      </w:r>
      <w:r>
        <w:rPr>
          <w:spacing w:val="-53"/>
        </w:rPr>
        <w:t> </w:t>
      </w:r>
      <w:r>
        <w:rPr/>
        <w:t>la página web del Ministerio de Industria, Comercio y Turismo. El informe incluirá</w:t>
      </w:r>
      <w:r>
        <w:rPr>
          <w:spacing w:val="1"/>
        </w:rPr>
        <w:t> </w:t>
      </w:r>
      <w:r>
        <w:rPr/>
        <w:t>información relativa a la situación de los plazos de pago y morosidad de las</w:t>
      </w:r>
      <w:r>
        <w:rPr>
          <w:spacing w:val="1"/>
        </w:rPr>
        <w:t> </w:t>
      </w:r>
      <w:r>
        <w:rPr/>
        <w:t>administraciones</w:t>
      </w:r>
      <w:r>
        <w:rPr>
          <w:spacing w:val="1"/>
        </w:rPr>
        <w:t> </w:t>
      </w:r>
      <w:r>
        <w:rPr/>
        <w:t>públicas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será</w:t>
      </w:r>
      <w:r>
        <w:rPr>
          <w:spacing w:val="1"/>
        </w:rPr>
        <w:t> </w:t>
      </w:r>
      <w:r>
        <w:rPr/>
        <w:t>aportada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Ministerio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Hacienda</w:t>
      </w:r>
      <w:r>
        <w:rPr>
          <w:spacing w:val="1"/>
        </w:rPr>
        <w:t> </w:t>
      </w:r>
      <w:r>
        <w:rPr/>
        <w:t>y</w:t>
      </w:r>
      <w:r>
        <w:rPr>
          <w:spacing w:val="-53"/>
        </w:rPr>
        <w:t> </w:t>
      </w:r>
      <w:r>
        <w:rPr/>
        <w:t>Función Pública.»</w:t>
      </w:r>
    </w:p>
    <w:p>
      <w:pPr>
        <w:pStyle w:val="BodyText"/>
        <w:spacing w:before="184"/>
        <w:ind w:left="1924" w:firstLine="0"/>
        <w:jc w:val="left"/>
      </w:pPr>
      <w:r>
        <w:rPr/>
        <w:t>Dos.</w:t>
      </w:r>
      <w:r>
        <w:rPr>
          <w:spacing w:val="83"/>
        </w:rPr>
        <w:t> </w:t>
      </w:r>
      <w:r>
        <w:rPr/>
        <w:t>Se</w:t>
      </w:r>
      <w:r>
        <w:rPr>
          <w:spacing w:val="-2"/>
        </w:rPr>
        <w:t> </w:t>
      </w:r>
      <w:r>
        <w:rPr/>
        <w:t>modifica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disposición</w:t>
      </w:r>
      <w:r>
        <w:rPr>
          <w:spacing w:val="-3"/>
        </w:rPr>
        <w:t> </w:t>
      </w:r>
      <w:r>
        <w:rPr/>
        <w:t>adicional</w:t>
      </w:r>
      <w:r>
        <w:rPr>
          <w:spacing w:val="-3"/>
        </w:rPr>
        <w:t> </w:t>
      </w:r>
      <w:r>
        <w:rPr/>
        <w:t>tercera,</w:t>
      </w:r>
      <w:r>
        <w:rPr>
          <w:spacing w:val="-1"/>
        </w:rPr>
        <w:t> </w:t>
      </w:r>
      <w:r>
        <w:rPr/>
        <w:t>con</w:t>
      </w:r>
      <w:r>
        <w:rPr>
          <w:spacing w:val="-2"/>
        </w:rPr>
        <w:t> </w:t>
      </w:r>
      <w:r>
        <w:rPr/>
        <w:t>la</w:t>
      </w:r>
      <w:r>
        <w:rPr>
          <w:spacing w:val="-3"/>
        </w:rPr>
        <w:t> </w:t>
      </w:r>
      <w:r>
        <w:rPr/>
        <w:t>siguiente</w:t>
      </w:r>
      <w:r>
        <w:rPr>
          <w:spacing w:val="-1"/>
        </w:rPr>
        <w:t> </w:t>
      </w:r>
      <w:r>
        <w:rPr/>
        <w:t>redacción:</w:t>
      </w:r>
    </w:p>
    <w:p>
      <w:pPr>
        <w:pStyle w:val="BodyText"/>
        <w:spacing w:before="7"/>
        <w:ind w:left="0" w:firstLine="0"/>
        <w:jc w:val="left"/>
      </w:pPr>
    </w:p>
    <w:p>
      <w:pPr>
        <w:tabs>
          <w:tab w:pos="5296" w:val="left" w:leader="none"/>
        </w:tabs>
        <w:spacing w:before="0"/>
        <w:ind w:left="2151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«</w:t>
      </w:r>
      <w:r>
        <w:rPr>
          <w:rFonts w:ascii="Arial" w:hAnsi="Arial"/>
          <w:b/>
          <w:sz w:val="20"/>
        </w:rPr>
        <w:t>Disposición</w:t>
      </w:r>
      <w:r>
        <w:rPr>
          <w:rFonts w:ascii="Arial" w:hAnsi="Arial"/>
          <w:b/>
          <w:spacing w:val="-6"/>
          <w:sz w:val="20"/>
        </w:rPr>
        <w:t> </w:t>
      </w:r>
      <w:r>
        <w:rPr>
          <w:rFonts w:ascii="Arial" w:hAnsi="Arial"/>
          <w:b/>
          <w:sz w:val="20"/>
        </w:rPr>
        <w:t>adicional</w:t>
      </w:r>
      <w:r>
        <w:rPr>
          <w:rFonts w:ascii="Arial" w:hAnsi="Arial"/>
          <w:b/>
          <w:spacing w:val="-5"/>
          <w:sz w:val="20"/>
        </w:rPr>
        <w:t> </w:t>
      </w:r>
      <w:r>
        <w:rPr>
          <w:rFonts w:ascii="Arial" w:hAnsi="Arial"/>
          <w:b/>
          <w:sz w:val="20"/>
        </w:rPr>
        <w:t>tercera.</w:t>
        <w:tab/>
      </w:r>
      <w:r>
        <w:rPr>
          <w:rFonts w:ascii="Arial" w:hAnsi="Arial"/>
          <w:i/>
          <w:sz w:val="20"/>
        </w:rPr>
        <w:t>Deber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información.</w:t>
      </w:r>
    </w:p>
    <w:p>
      <w:pPr>
        <w:pStyle w:val="ListParagraph"/>
        <w:numPr>
          <w:ilvl w:val="0"/>
          <w:numId w:val="37"/>
        </w:numPr>
        <w:tabs>
          <w:tab w:pos="2859" w:val="left" w:leader="none"/>
        </w:tabs>
        <w:spacing w:line="249" w:lineRule="auto" w:before="180" w:after="0"/>
        <w:ind w:left="2151" w:right="1584" w:firstLine="340"/>
        <w:jc w:val="both"/>
        <w:rPr>
          <w:sz w:val="20"/>
        </w:rPr>
      </w:pPr>
      <w:r>
        <w:rPr>
          <w:sz w:val="20"/>
        </w:rPr>
        <w:t>Todas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sociedades</w:t>
      </w:r>
      <w:r>
        <w:rPr>
          <w:spacing w:val="1"/>
          <w:sz w:val="20"/>
        </w:rPr>
        <w:t> </w:t>
      </w:r>
      <w:r>
        <w:rPr>
          <w:sz w:val="20"/>
        </w:rPr>
        <w:t>mercantiles</w:t>
      </w:r>
      <w:r>
        <w:rPr>
          <w:spacing w:val="1"/>
          <w:sz w:val="20"/>
        </w:rPr>
        <w:t> </w:t>
      </w:r>
      <w:r>
        <w:rPr>
          <w:sz w:val="20"/>
        </w:rPr>
        <w:t>incluirán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forma</w:t>
      </w:r>
      <w:r>
        <w:rPr>
          <w:spacing w:val="1"/>
          <w:sz w:val="20"/>
        </w:rPr>
        <w:t> </w:t>
      </w:r>
      <w:r>
        <w:rPr>
          <w:sz w:val="20"/>
        </w:rPr>
        <w:t>expresa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memoria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sus</w:t>
      </w:r>
      <w:r>
        <w:rPr>
          <w:spacing w:val="-1"/>
          <w:sz w:val="20"/>
        </w:rPr>
        <w:t> </w:t>
      </w:r>
      <w:r>
        <w:rPr>
          <w:sz w:val="20"/>
        </w:rPr>
        <w:t>cuentas</w:t>
      </w:r>
      <w:r>
        <w:rPr>
          <w:spacing w:val="-1"/>
          <w:sz w:val="20"/>
        </w:rPr>
        <w:t> </w:t>
      </w:r>
      <w:r>
        <w:rPr>
          <w:sz w:val="20"/>
        </w:rPr>
        <w:t>anuales</w:t>
      </w:r>
      <w:r>
        <w:rPr>
          <w:spacing w:val="-3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período</w:t>
      </w:r>
      <w:r>
        <w:rPr>
          <w:spacing w:val="-2"/>
          <w:sz w:val="20"/>
        </w:rPr>
        <w:t> </w:t>
      </w:r>
      <w:r>
        <w:rPr>
          <w:sz w:val="20"/>
        </w:rPr>
        <w:t>medio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pago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proveedores.</w:t>
      </w:r>
    </w:p>
    <w:p>
      <w:pPr>
        <w:pStyle w:val="ListParagraph"/>
        <w:numPr>
          <w:ilvl w:val="0"/>
          <w:numId w:val="37"/>
        </w:numPr>
        <w:tabs>
          <w:tab w:pos="2859" w:val="left" w:leader="none"/>
        </w:tabs>
        <w:spacing w:line="249" w:lineRule="auto" w:before="2" w:after="0"/>
        <w:ind w:left="2151" w:right="1582" w:firstLine="340"/>
        <w:jc w:val="both"/>
        <w:rPr>
          <w:sz w:val="20"/>
        </w:rPr>
      </w:pPr>
      <w:r>
        <w:rPr>
          <w:sz w:val="20"/>
        </w:rPr>
        <w:t>Las sociedades mercantiles cotizadas publicarán en su página web su</w:t>
      </w:r>
      <w:r>
        <w:rPr>
          <w:spacing w:val="1"/>
          <w:sz w:val="20"/>
        </w:rPr>
        <w:t> </w:t>
      </w:r>
      <w:r>
        <w:rPr>
          <w:sz w:val="20"/>
        </w:rPr>
        <w:t>periodo medio de pago a proveedores, el volumen monetario y número de facturas</w:t>
      </w:r>
      <w:r>
        <w:rPr>
          <w:spacing w:val="-53"/>
          <w:sz w:val="20"/>
        </w:rPr>
        <w:t> </w:t>
      </w:r>
      <w:r>
        <w:rPr>
          <w:sz w:val="20"/>
        </w:rPr>
        <w:t>pagadas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periodo</w:t>
      </w:r>
      <w:r>
        <w:rPr>
          <w:spacing w:val="1"/>
          <w:sz w:val="20"/>
        </w:rPr>
        <w:t> </w:t>
      </w:r>
      <w:r>
        <w:rPr>
          <w:sz w:val="20"/>
        </w:rPr>
        <w:t>inferior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máximo</w:t>
      </w:r>
      <w:r>
        <w:rPr>
          <w:spacing w:val="1"/>
          <w:sz w:val="20"/>
        </w:rPr>
        <w:t> </w:t>
      </w:r>
      <w:r>
        <w:rPr>
          <w:sz w:val="20"/>
        </w:rPr>
        <w:t>establecido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normativa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morosidad</w:t>
      </w:r>
      <w:r>
        <w:rPr>
          <w:spacing w:val="11"/>
          <w:sz w:val="20"/>
        </w:rPr>
        <w:t> </w:t>
      </w:r>
      <w:r>
        <w:rPr>
          <w:sz w:val="20"/>
        </w:rPr>
        <w:t>y</w:t>
      </w:r>
      <w:r>
        <w:rPr>
          <w:spacing w:val="12"/>
          <w:sz w:val="20"/>
        </w:rPr>
        <w:t> </w:t>
      </w:r>
      <w:r>
        <w:rPr>
          <w:sz w:val="20"/>
        </w:rPr>
        <w:t>el</w:t>
      </w:r>
      <w:r>
        <w:rPr>
          <w:spacing w:val="11"/>
          <w:sz w:val="20"/>
        </w:rPr>
        <w:t> </w:t>
      </w:r>
      <w:r>
        <w:rPr>
          <w:sz w:val="20"/>
        </w:rPr>
        <w:t>porcentaje</w:t>
      </w:r>
      <w:r>
        <w:rPr>
          <w:spacing w:val="12"/>
          <w:sz w:val="20"/>
        </w:rPr>
        <w:t> </w:t>
      </w:r>
      <w:r>
        <w:rPr>
          <w:sz w:val="20"/>
        </w:rPr>
        <w:t>que</w:t>
      </w:r>
      <w:r>
        <w:rPr>
          <w:spacing w:val="11"/>
          <w:sz w:val="20"/>
        </w:rPr>
        <w:t> </w:t>
      </w:r>
      <w:r>
        <w:rPr>
          <w:sz w:val="20"/>
        </w:rPr>
        <w:t>suponen</w:t>
      </w:r>
      <w:r>
        <w:rPr>
          <w:spacing w:val="12"/>
          <w:sz w:val="20"/>
        </w:rPr>
        <w:t> </w:t>
      </w:r>
      <w:r>
        <w:rPr>
          <w:sz w:val="20"/>
        </w:rPr>
        <w:t>sobre</w:t>
      </w:r>
      <w:r>
        <w:rPr>
          <w:spacing w:val="12"/>
          <w:sz w:val="20"/>
        </w:rPr>
        <w:t> </w:t>
      </w:r>
      <w:r>
        <w:rPr>
          <w:sz w:val="20"/>
        </w:rPr>
        <w:t>el</w:t>
      </w:r>
      <w:r>
        <w:rPr>
          <w:spacing w:val="11"/>
          <w:sz w:val="20"/>
        </w:rPr>
        <w:t> </w:t>
      </w:r>
      <w:r>
        <w:rPr>
          <w:sz w:val="20"/>
        </w:rPr>
        <w:t>número</w:t>
      </w:r>
      <w:r>
        <w:rPr>
          <w:spacing w:val="12"/>
          <w:sz w:val="20"/>
        </w:rPr>
        <w:t> </w:t>
      </w:r>
      <w:r>
        <w:rPr>
          <w:sz w:val="20"/>
        </w:rPr>
        <w:t>total</w:t>
      </w:r>
      <w:r>
        <w:rPr>
          <w:spacing w:val="11"/>
          <w:sz w:val="20"/>
        </w:rPr>
        <w:t> </w:t>
      </w:r>
      <w:r>
        <w:rPr>
          <w:sz w:val="20"/>
        </w:rPr>
        <w:t>de</w:t>
      </w:r>
      <w:r>
        <w:rPr>
          <w:spacing w:val="12"/>
          <w:sz w:val="20"/>
        </w:rPr>
        <w:t> </w:t>
      </w:r>
      <w:r>
        <w:rPr>
          <w:sz w:val="20"/>
        </w:rPr>
        <w:t>facturas</w:t>
      </w:r>
      <w:r>
        <w:rPr>
          <w:spacing w:val="12"/>
          <w:sz w:val="20"/>
        </w:rPr>
        <w:t> </w:t>
      </w:r>
      <w:r>
        <w:rPr>
          <w:sz w:val="20"/>
        </w:rPr>
        <w:t>y</w:t>
      </w:r>
      <w:r>
        <w:rPr>
          <w:spacing w:val="11"/>
          <w:sz w:val="20"/>
        </w:rPr>
        <w:t> </w:t>
      </w:r>
      <w:r>
        <w:rPr>
          <w:sz w:val="20"/>
        </w:rPr>
        <w:t>sobre</w:t>
      </w:r>
      <w:r>
        <w:rPr>
          <w:spacing w:val="-53"/>
          <w:sz w:val="20"/>
        </w:rPr>
        <w:t> </w:t>
      </w:r>
      <w:r>
        <w:rPr>
          <w:sz w:val="20"/>
        </w:rPr>
        <w:t>el total monetario de los pagos a sus proveedores. Esta información se incluirá 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memoria de</w:t>
      </w:r>
      <w:r>
        <w:rPr>
          <w:spacing w:val="-1"/>
          <w:sz w:val="20"/>
        </w:rPr>
        <w:t> </w:t>
      </w:r>
      <w:r>
        <w:rPr>
          <w:sz w:val="20"/>
        </w:rPr>
        <w:t>sus cuentas anuales.</w:t>
      </w:r>
    </w:p>
    <w:p>
      <w:pPr>
        <w:pStyle w:val="ListParagraph"/>
        <w:numPr>
          <w:ilvl w:val="0"/>
          <w:numId w:val="37"/>
        </w:numPr>
        <w:tabs>
          <w:tab w:pos="2859" w:val="left" w:leader="none"/>
        </w:tabs>
        <w:spacing w:line="249" w:lineRule="auto" w:before="5" w:after="0"/>
        <w:ind w:left="2151" w:right="1580" w:firstLine="340"/>
        <w:jc w:val="both"/>
        <w:rPr>
          <w:sz w:val="20"/>
        </w:rPr>
      </w:pPr>
      <w:r>
        <w:rPr/>
        <w:pict>
          <v:shape style="position:absolute;margin-left:562.533997pt;margin-top:24.399824pt;width:18.25pt;height:104.7pt;mso-position-horizontal-relative:page;mso-position-vertical-relative:paragraph;z-index:15781888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BOE-A-2022-15818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Las sociedades mercantiles que no sean cotizadas y no presenten cuentas</w:t>
      </w:r>
      <w:r>
        <w:rPr>
          <w:spacing w:val="-53"/>
          <w:sz w:val="20"/>
        </w:rPr>
        <w:t> </w:t>
      </w:r>
      <w:r>
        <w:rPr>
          <w:sz w:val="20"/>
        </w:rPr>
        <w:t>anuales</w:t>
      </w:r>
      <w:r>
        <w:rPr>
          <w:spacing w:val="1"/>
          <w:sz w:val="20"/>
        </w:rPr>
        <w:t> </w:t>
      </w:r>
      <w:r>
        <w:rPr>
          <w:sz w:val="20"/>
        </w:rPr>
        <w:t>abreviadas</w:t>
      </w:r>
      <w:r>
        <w:rPr>
          <w:spacing w:val="1"/>
          <w:sz w:val="20"/>
        </w:rPr>
        <w:t> </w:t>
      </w:r>
      <w:r>
        <w:rPr>
          <w:sz w:val="20"/>
        </w:rPr>
        <w:t>publicarán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periodo</w:t>
      </w:r>
      <w:r>
        <w:rPr>
          <w:spacing w:val="1"/>
          <w:sz w:val="20"/>
        </w:rPr>
        <w:t> </w:t>
      </w:r>
      <w:r>
        <w:rPr>
          <w:sz w:val="20"/>
        </w:rPr>
        <w:t>medio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pago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proveedores,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volumen</w:t>
      </w:r>
      <w:r>
        <w:rPr>
          <w:spacing w:val="1"/>
          <w:sz w:val="20"/>
        </w:rPr>
        <w:t> </w:t>
      </w:r>
      <w:r>
        <w:rPr>
          <w:sz w:val="20"/>
        </w:rPr>
        <w:t>monetario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número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facturas</w:t>
      </w:r>
      <w:r>
        <w:rPr>
          <w:spacing w:val="1"/>
          <w:sz w:val="20"/>
        </w:rPr>
        <w:t> </w:t>
      </w:r>
      <w:r>
        <w:rPr>
          <w:sz w:val="20"/>
        </w:rPr>
        <w:t>pagadas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periodo</w:t>
      </w:r>
      <w:r>
        <w:rPr>
          <w:spacing w:val="55"/>
          <w:sz w:val="20"/>
        </w:rPr>
        <w:t> </w:t>
      </w:r>
      <w:r>
        <w:rPr>
          <w:sz w:val="20"/>
        </w:rPr>
        <w:t>inferior</w:t>
      </w:r>
      <w:r>
        <w:rPr>
          <w:spacing w:val="56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máximo establecido en la normativa de morosidad y el porcentaje que suponen</w:t>
      </w:r>
      <w:r>
        <w:rPr>
          <w:spacing w:val="1"/>
          <w:sz w:val="20"/>
        </w:rPr>
        <w:t> </w:t>
      </w:r>
      <w:r>
        <w:rPr>
          <w:sz w:val="20"/>
        </w:rPr>
        <w:t>sobre el número total de facturas y sobre el total monetario de los pagos a sus</w:t>
      </w:r>
      <w:r>
        <w:rPr>
          <w:spacing w:val="1"/>
          <w:sz w:val="20"/>
        </w:rPr>
        <w:t> </w:t>
      </w:r>
      <w:r>
        <w:rPr>
          <w:sz w:val="20"/>
        </w:rPr>
        <w:t>proveedores en su página web, si la tienen. Esta información se incluirá en la</w:t>
      </w:r>
      <w:r>
        <w:rPr>
          <w:spacing w:val="1"/>
          <w:sz w:val="20"/>
        </w:rPr>
        <w:t> </w:t>
      </w:r>
      <w:r>
        <w:rPr>
          <w:sz w:val="20"/>
        </w:rPr>
        <w:t>memoria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sus cuentas anuales.</w:t>
      </w:r>
    </w:p>
    <w:p>
      <w:pPr>
        <w:pStyle w:val="ListParagraph"/>
        <w:numPr>
          <w:ilvl w:val="0"/>
          <w:numId w:val="37"/>
        </w:numPr>
        <w:tabs>
          <w:tab w:pos="2859" w:val="left" w:leader="none"/>
        </w:tabs>
        <w:spacing w:line="249" w:lineRule="auto" w:before="5" w:after="0"/>
        <w:ind w:left="2151" w:right="1582" w:firstLine="340"/>
        <w:jc w:val="both"/>
        <w:rPr>
          <w:sz w:val="20"/>
        </w:rPr>
      </w:pPr>
      <w:r>
        <w:rPr>
          <w:sz w:val="20"/>
        </w:rPr>
        <w:t>El Instituto de Contabilidad y Auditoría de Cuentas, mediante resolución,</w:t>
      </w:r>
      <w:r>
        <w:rPr>
          <w:spacing w:val="1"/>
          <w:sz w:val="20"/>
        </w:rPr>
        <w:t> </w:t>
      </w:r>
      <w:r>
        <w:rPr>
          <w:sz w:val="20"/>
        </w:rPr>
        <w:t>indicará las adaptaciones que resulten necesarias, de acuerdo con lo previsto en</w:t>
      </w:r>
      <w:r>
        <w:rPr>
          <w:spacing w:val="1"/>
          <w:sz w:val="20"/>
        </w:rPr>
        <w:t> </w:t>
      </w:r>
      <w:r>
        <w:rPr>
          <w:sz w:val="20"/>
        </w:rPr>
        <w:t>esta</w:t>
      </w:r>
      <w:r>
        <w:rPr>
          <w:spacing w:val="-2"/>
          <w:sz w:val="20"/>
        </w:rPr>
        <w:t> </w:t>
      </w:r>
      <w:r>
        <w:rPr>
          <w:sz w:val="20"/>
        </w:rPr>
        <w:t>ley,</w:t>
      </w:r>
      <w:r>
        <w:rPr>
          <w:spacing w:val="-2"/>
          <w:sz w:val="20"/>
        </w:rPr>
        <w:t> </w:t>
      </w:r>
      <w:r>
        <w:rPr>
          <w:sz w:val="20"/>
        </w:rPr>
        <w:t>para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sociedades</w:t>
      </w:r>
      <w:r>
        <w:rPr>
          <w:spacing w:val="-1"/>
          <w:sz w:val="20"/>
        </w:rPr>
        <w:t> </w:t>
      </w:r>
      <w:r>
        <w:rPr>
          <w:sz w:val="20"/>
        </w:rPr>
        <w:t>mercantiles</w:t>
      </w:r>
      <w:r>
        <w:rPr>
          <w:spacing w:val="-2"/>
          <w:sz w:val="20"/>
        </w:rPr>
        <w:t> </w:t>
      </w:r>
      <w:r>
        <w:rPr>
          <w:sz w:val="20"/>
        </w:rPr>
        <w:t>no</w:t>
      </w:r>
      <w:r>
        <w:rPr>
          <w:spacing w:val="-2"/>
          <w:sz w:val="20"/>
        </w:rPr>
        <w:t> </w:t>
      </w:r>
      <w:r>
        <w:rPr>
          <w:sz w:val="20"/>
        </w:rPr>
        <w:t>encuadradas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2.1</w:t>
      </w:r>
      <w:r>
        <w:rPr>
          <w:spacing w:val="-2"/>
          <w:sz w:val="20"/>
        </w:rPr>
        <w:t> </w:t>
      </w:r>
      <w:r>
        <w:rPr>
          <w:sz w:val="20"/>
        </w:rPr>
        <w:t>de</w:t>
      </w:r>
    </w:p>
    <w:p>
      <w:pPr>
        <w:spacing w:after="0" w:line="249" w:lineRule="auto"/>
        <w:jc w:val="both"/>
        <w:rPr>
          <w:sz w:val="20"/>
        </w:rPr>
        <w:sectPr>
          <w:headerReference w:type="default" r:id="rId40"/>
          <w:headerReference w:type="even" r:id="rId41"/>
          <w:pgSz w:w="11910" w:h="16840"/>
          <w:pgMar w:header="611" w:footer="0" w:top="1240" w:bottom="280" w:left="400" w:right="400"/>
        </w:sectPr>
      </w:pPr>
    </w:p>
    <w:p>
      <w:pPr>
        <w:pStyle w:val="BodyText"/>
        <w:spacing w:before="5" w:after="1"/>
        <w:ind w:left="0" w:firstLine="0"/>
        <w:jc w:val="left"/>
        <w:rPr>
          <w:sz w:val="12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3973" w:val="left" w:leader="none"/>
          <w:tab w:pos="9047" w:val="left" w:leader="none"/>
        </w:tabs>
        <w:spacing w:before="49"/>
        <w:ind w:left="166"/>
      </w:pPr>
      <w:r>
        <w:rPr/>
        <w:pict>
          <v:shape style="position:absolute;margin-left:28.34646pt;margin-top:17.263096pt;width:538.6pt;height:.1pt;mso-position-horizontal-relative:page;mso-position-vertical-relative:paragraph;z-index:-15674368;mso-wrap-distance-left:0;mso-wrap-distance-right:0" coordorigin="567,345" coordsize="10772,0" path="m11339,345l567,345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234</w:t>
        <w:tab/>
        <w:t>Jueves</w:t>
      </w:r>
      <w:r>
        <w:rPr>
          <w:color w:val="004479"/>
          <w:spacing w:val="-4"/>
        </w:rPr>
        <w:t> </w:t>
      </w:r>
      <w:r>
        <w:rPr>
          <w:color w:val="004479"/>
        </w:rPr>
        <w:t>29</w:t>
      </w:r>
      <w:r>
        <w:rPr>
          <w:color w:val="004479"/>
          <w:spacing w:val="-3"/>
        </w:rPr>
        <w:t> </w:t>
      </w:r>
      <w:r>
        <w:rPr>
          <w:color w:val="004479"/>
        </w:rPr>
        <w:t>de</w:t>
      </w:r>
      <w:r>
        <w:rPr>
          <w:color w:val="004479"/>
          <w:spacing w:val="-3"/>
        </w:rPr>
        <w:t> </w:t>
      </w:r>
      <w:r>
        <w:rPr>
          <w:color w:val="004479"/>
        </w:rPr>
        <w:t>septiembre</w:t>
      </w:r>
      <w:r>
        <w:rPr>
          <w:color w:val="004479"/>
          <w:spacing w:val="-3"/>
        </w:rPr>
        <w:t> </w:t>
      </w:r>
      <w:r>
        <w:rPr>
          <w:color w:val="004479"/>
        </w:rPr>
        <w:t>de</w:t>
      </w:r>
      <w:r>
        <w:rPr>
          <w:color w:val="004479"/>
          <w:spacing w:val="-3"/>
        </w:rPr>
        <w:t> </w:t>
      </w:r>
      <w:r>
        <w:rPr>
          <w:color w:val="004479"/>
        </w:rPr>
        <w:t>2022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133638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8"/>
        </w:rPr>
      </w:pPr>
    </w:p>
    <w:p>
      <w:pPr>
        <w:pStyle w:val="BodyText"/>
        <w:spacing w:line="249" w:lineRule="auto" w:before="94"/>
        <w:ind w:right="1581" w:firstLine="0"/>
      </w:pPr>
      <w:r>
        <w:rPr/>
        <w:t>la</w:t>
      </w:r>
      <w:r>
        <w:rPr>
          <w:spacing w:val="1"/>
        </w:rPr>
        <w:t> </w:t>
      </w:r>
      <w:r>
        <w:rPr/>
        <w:t>Ley</w:t>
      </w:r>
      <w:r>
        <w:rPr>
          <w:spacing w:val="1"/>
        </w:rPr>
        <w:t> </w:t>
      </w:r>
      <w:r>
        <w:rPr/>
        <w:t>Orgánica</w:t>
      </w:r>
      <w:r>
        <w:rPr>
          <w:spacing w:val="1"/>
        </w:rPr>
        <w:t> </w:t>
      </w:r>
      <w:r>
        <w:rPr/>
        <w:t>2/2012,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27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abril,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Estabilidad</w:t>
      </w:r>
      <w:r>
        <w:rPr>
          <w:spacing w:val="1"/>
        </w:rPr>
        <w:t> </w:t>
      </w:r>
      <w:r>
        <w:rPr/>
        <w:t>Presupuestaria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Sostenibilidad Financiera, apliquen adecuadamente la metodología de cálculo del</w:t>
      </w:r>
      <w:r>
        <w:rPr>
          <w:spacing w:val="1"/>
        </w:rPr>
        <w:t> </w:t>
      </w:r>
      <w:r>
        <w:rPr/>
        <w:t>periodo medio de pago a proveedores determinada por el Ministerio de Hacienda y</w:t>
      </w:r>
      <w:r>
        <w:rPr>
          <w:spacing w:val="-53"/>
        </w:rPr>
        <w:t> </w:t>
      </w:r>
      <w:r>
        <w:rPr/>
        <w:t>Función Pública. Dicha resolución requerirá informe previo a su aprobación por</w:t>
      </w:r>
      <w:r>
        <w:rPr>
          <w:spacing w:val="1"/>
        </w:rPr>
        <w:t> </w:t>
      </w:r>
      <w:r>
        <w:rPr/>
        <w:t>parte</w:t>
      </w:r>
      <w:r>
        <w:rPr>
          <w:spacing w:val="-2"/>
        </w:rPr>
        <w:t> </w:t>
      </w:r>
      <w:r>
        <w:rPr/>
        <w:t>del</w:t>
      </w:r>
      <w:r>
        <w:rPr>
          <w:spacing w:val="-1"/>
        </w:rPr>
        <w:t> </w:t>
      </w:r>
      <w:r>
        <w:rPr/>
        <w:t>Ministerio de</w:t>
      </w:r>
      <w:r>
        <w:rPr>
          <w:spacing w:val="-1"/>
        </w:rPr>
        <w:t> </w:t>
      </w:r>
      <w:r>
        <w:rPr/>
        <w:t>Hacienda</w:t>
      </w:r>
      <w:r>
        <w:rPr>
          <w:spacing w:val="-2"/>
        </w:rPr>
        <w:t> </w:t>
      </w:r>
      <w:r>
        <w:rPr/>
        <w:t>y Función Pública.»</w:t>
      </w:r>
    </w:p>
    <w:p>
      <w:pPr>
        <w:pStyle w:val="BodyText"/>
        <w:ind w:left="0" w:firstLine="0"/>
        <w:jc w:val="left"/>
      </w:pPr>
    </w:p>
    <w:p>
      <w:pPr>
        <w:spacing w:line="249" w:lineRule="auto" w:before="1"/>
        <w:ind w:left="1924" w:right="1583" w:hanging="341"/>
        <w:jc w:val="both"/>
        <w:rPr>
          <w:rFonts w:ascii="Arial" w:hAnsi="Arial"/>
          <w:i/>
          <w:sz w:val="20"/>
        </w:rPr>
      </w:pPr>
      <w:r>
        <w:rPr>
          <w:sz w:val="20"/>
        </w:rPr>
        <w:t>Artículo 10.</w:t>
      </w:r>
      <w:r>
        <w:rPr>
          <w:spacing w:val="1"/>
          <w:sz w:val="20"/>
        </w:rPr>
        <w:t> </w:t>
      </w:r>
      <w:r>
        <w:rPr>
          <w:rFonts w:ascii="Arial" w:hAnsi="Arial"/>
          <w:i/>
          <w:sz w:val="20"/>
        </w:rPr>
        <w:t>Modificación de la Ley 9/2017, de 8 de noviembre, de Contratos del Sector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Público, por la que se transponen al ordenamiento jurídico español las Directivas del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Parlamento</w:t>
      </w:r>
      <w:r>
        <w:rPr>
          <w:rFonts w:ascii="Arial" w:hAnsi="Arial"/>
          <w:i/>
          <w:spacing w:val="45"/>
          <w:sz w:val="20"/>
        </w:rPr>
        <w:t> </w:t>
      </w:r>
      <w:r>
        <w:rPr>
          <w:rFonts w:ascii="Arial" w:hAnsi="Arial"/>
          <w:i/>
          <w:sz w:val="20"/>
        </w:rPr>
        <w:t>Europeo</w:t>
      </w:r>
      <w:r>
        <w:rPr>
          <w:rFonts w:ascii="Arial" w:hAnsi="Arial"/>
          <w:i/>
          <w:spacing w:val="46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46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46"/>
          <w:sz w:val="20"/>
        </w:rPr>
        <w:t> </w:t>
      </w:r>
      <w:r>
        <w:rPr>
          <w:rFonts w:ascii="Arial" w:hAnsi="Arial"/>
          <w:i/>
          <w:sz w:val="20"/>
        </w:rPr>
        <w:t>Consejo</w:t>
      </w:r>
      <w:r>
        <w:rPr>
          <w:rFonts w:ascii="Arial" w:hAnsi="Arial"/>
          <w:i/>
          <w:spacing w:val="46"/>
          <w:sz w:val="20"/>
        </w:rPr>
        <w:t> </w:t>
      </w:r>
      <w:r>
        <w:rPr>
          <w:rFonts w:ascii="Arial" w:hAnsi="Arial"/>
          <w:i/>
          <w:sz w:val="20"/>
        </w:rPr>
        <w:t>2014/23/UE</w:t>
      </w:r>
      <w:r>
        <w:rPr>
          <w:rFonts w:ascii="Arial" w:hAnsi="Arial"/>
          <w:i/>
          <w:spacing w:val="46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46"/>
          <w:sz w:val="20"/>
        </w:rPr>
        <w:t> </w:t>
      </w:r>
      <w:r>
        <w:rPr>
          <w:rFonts w:ascii="Arial" w:hAnsi="Arial"/>
          <w:i/>
          <w:sz w:val="20"/>
        </w:rPr>
        <w:t>2014/24/UE,</w:t>
      </w:r>
      <w:r>
        <w:rPr>
          <w:rFonts w:ascii="Arial" w:hAnsi="Arial"/>
          <w:i/>
          <w:spacing w:val="4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46"/>
          <w:sz w:val="20"/>
        </w:rPr>
        <w:t> </w:t>
      </w:r>
      <w:r>
        <w:rPr>
          <w:rFonts w:ascii="Arial" w:hAnsi="Arial"/>
          <w:i/>
          <w:sz w:val="20"/>
        </w:rPr>
        <w:t>26</w:t>
      </w:r>
      <w:r>
        <w:rPr>
          <w:rFonts w:ascii="Arial" w:hAnsi="Arial"/>
          <w:i/>
          <w:spacing w:val="4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46"/>
          <w:sz w:val="20"/>
        </w:rPr>
        <w:t> </w:t>
      </w:r>
      <w:r>
        <w:rPr>
          <w:rFonts w:ascii="Arial" w:hAnsi="Arial"/>
          <w:i/>
          <w:sz w:val="20"/>
        </w:rPr>
        <w:t>febrero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2014.</w:t>
      </w:r>
    </w:p>
    <w:p>
      <w:pPr>
        <w:pStyle w:val="BodyText"/>
        <w:spacing w:line="249" w:lineRule="auto" w:before="173"/>
        <w:ind w:left="1584" w:right="1585"/>
      </w:pPr>
      <w:r>
        <w:rPr/>
        <w:t>La Ley 9/2017, de 8 de noviembre, de Contratos del Sector Público, por la que se</w:t>
      </w:r>
      <w:r>
        <w:rPr>
          <w:spacing w:val="1"/>
        </w:rPr>
        <w:t> </w:t>
      </w:r>
      <w:r>
        <w:rPr/>
        <w:t>transponen al ordenamiento jurídico español las Directivas del Parlamento Europeo y del</w:t>
      </w:r>
      <w:r>
        <w:rPr>
          <w:spacing w:val="1"/>
        </w:rPr>
        <w:t> </w:t>
      </w:r>
      <w:r>
        <w:rPr/>
        <w:t>Consejo 2014/23/UE y 2014/24/UE, de 26 de febrero de 2014, queda modificada en los</w:t>
      </w:r>
      <w:r>
        <w:rPr>
          <w:spacing w:val="1"/>
        </w:rPr>
        <w:t> </w:t>
      </w:r>
      <w:r>
        <w:rPr/>
        <w:t>siguientes términos:</w:t>
      </w:r>
    </w:p>
    <w:p>
      <w:pPr>
        <w:pStyle w:val="BodyText"/>
        <w:spacing w:before="173"/>
        <w:ind w:left="1924" w:firstLine="0"/>
      </w:pPr>
      <w:r>
        <w:rPr/>
        <w:t>Uno.</w:t>
      </w:r>
      <w:r>
        <w:rPr>
          <w:spacing w:val="83"/>
        </w:rPr>
        <w:t> </w:t>
      </w:r>
      <w:r>
        <w:rPr/>
        <w:t>Se</w:t>
      </w:r>
      <w:r>
        <w:rPr>
          <w:spacing w:val="-2"/>
        </w:rPr>
        <w:t> </w:t>
      </w:r>
      <w:r>
        <w:rPr/>
        <w:t>modifica</w:t>
      </w:r>
      <w:r>
        <w:rPr>
          <w:spacing w:val="-2"/>
        </w:rPr>
        <w:t> </w:t>
      </w:r>
      <w:r>
        <w:rPr/>
        <w:t>el</w:t>
      </w:r>
      <w:r>
        <w:rPr>
          <w:spacing w:val="-3"/>
        </w:rPr>
        <w:t> </w:t>
      </w:r>
      <w:r>
        <w:rPr/>
        <w:t>apartado</w:t>
      </w:r>
      <w:r>
        <w:rPr>
          <w:spacing w:val="-2"/>
        </w:rPr>
        <w:t> </w:t>
      </w:r>
      <w:r>
        <w:rPr/>
        <w:t>4</w:t>
      </w:r>
      <w:r>
        <w:rPr>
          <w:spacing w:val="-3"/>
        </w:rPr>
        <w:t> </w:t>
      </w:r>
      <w:r>
        <w:rPr/>
        <w:t>del</w:t>
      </w:r>
      <w:r>
        <w:rPr>
          <w:spacing w:val="-3"/>
        </w:rPr>
        <w:t> </w:t>
      </w:r>
      <w:r>
        <w:rPr/>
        <w:t>artículo</w:t>
      </w:r>
      <w:r>
        <w:rPr>
          <w:spacing w:val="-3"/>
        </w:rPr>
        <w:t> </w:t>
      </w:r>
      <w:r>
        <w:rPr/>
        <w:t>216,</w:t>
      </w:r>
      <w:r>
        <w:rPr>
          <w:spacing w:val="-2"/>
        </w:rPr>
        <w:t> </w:t>
      </w:r>
      <w:r>
        <w:rPr/>
        <w:t>que</w:t>
      </w:r>
      <w:r>
        <w:rPr>
          <w:spacing w:val="-3"/>
        </w:rPr>
        <w:t> </w:t>
      </w:r>
      <w:r>
        <w:rPr/>
        <w:t>queda</w:t>
      </w:r>
      <w:r>
        <w:rPr>
          <w:spacing w:val="-3"/>
        </w:rPr>
        <w:t> </w:t>
      </w:r>
      <w:r>
        <w:rPr/>
        <w:t>redactado</w:t>
      </w:r>
      <w:r>
        <w:rPr>
          <w:spacing w:val="-1"/>
        </w:rPr>
        <w:t> </w:t>
      </w:r>
      <w:r>
        <w:rPr/>
        <w:t>como</w:t>
      </w:r>
      <w:r>
        <w:rPr>
          <w:spacing w:val="-2"/>
        </w:rPr>
        <w:t> </w:t>
      </w:r>
      <w:r>
        <w:rPr/>
        <w:t>sigue:</w:t>
      </w:r>
    </w:p>
    <w:p>
      <w:pPr>
        <w:pStyle w:val="BodyText"/>
        <w:spacing w:line="249" w:lineRule="auto" w:before="10"/>
        <w:ind w:right="1582"/>
      </w:pPr>
      <w:r>
        <w:rPr/>
        <w:t>«4.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contratista</w:t>
      </w:r>
      <w:r>
        <w:rPr>
          <w:spacing w:val="1"/>
        </w:rPr>
        <w:t> </w:t>
      </w:r>
      <w:r>
        <w:rPr/>
        <w:t>deberá</w:t>
      </w:r>
      <w:r>
        <w:rPr>
          <w:spacing w:val="1"/>
        </w:rPr>
        <w:t> </w:t>
      </w:r>
      <w:r>
        <w:rPr/>
        <w:t>abonar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facturas</w:t>
      </w:r>
      <w:r>
        <w:rPr>
          <w:spacing w:val="1"/>
        </w:rPr>
        <w:t> </w:t>
      </w:r>
      <w:r>
        <w:rPr/>
        <w:t>en</w:t>
      </w:r>
      <w:r>
        <w:rPr>
          <w:spacing w:val="56"/>
        </w:rPr>
        <w:t> </w:t>
      </w:r>
      <w:r>
        <w:rPr/>
        <w:t>el</w:t>
      </w:r>
      <w:r>
        <w:rPr>
          <w:spacing w:val="56"/>
        </w:rPr>
        <w:t> </w:t>
      </w:r>
      <w:r>
        <w:rPr/>
        <w:t>plazo</w:t>
      </w:r>
      <w:r>
        <w:rPr>
          <w:spacing w:val="56"/>
        </w:rPr>
        <w:t> </w:t>
      </w:r>
      <w:r>
        <w:rPr/>
        <w:t>fijado</w:t>
      </w:r>
      <w:r>
        <w:rPr>
          <w:spacing w:val="56"/>
        </w:rPr>
        <w:t> </w:t>
      </w:r>
      <w:r>
        <w:rPr/>
        <w:t>de</w:t>
      </w:r>
      <w:r>
        <w:rPr>
          <w:spacing w:val="-53"/>
        </w:rPr>
        <w:t> </w:t>
      </w:r>
      <w:r>
        <w:rPr/>
        <w:t>conformidad con lo previsto en el apartado 2. En caso de demora en el pago, el</w:t>
      </w:r>
      <w:r>
        <w:rPr>
          <w:spacing w:val="1"/>
        </w:rPr>
        <w:t> </w:t>
      </w:r>
      <w:r>
        <w:rPr/>
        <w:t>subcontratista</w:t>
      </w:r>
      <w:r>
        <w:rPr>
          <w:spacing w:val="51"/>
        </w:rPr>
        <w:t> </w:t>
      </w:r>
      <w:r>
        <w:rPr/>
        <w:t>o</w:t>
      </w:r>
      <w:r>
        <w:rPr>
          <w:spacing w:val="52"/>
        </w:rPr>
        <w:t> </w:t>
      </w:r>
      <w:r>
        <w:rPr/>
        <w:t>el</w:t>
      </w:r>
      <w:r>
        <w:rPr>
          <w:spacing w:val="52"/>
        </w:rPr>
        <w:t> </w:t>
      </w:r>
      <w:r>
        <w:rPr/>
        <w:t>suministrador</w:t>
      </w:r>
      <w:r>
        <w:rPr>
          <w:spacing w:val="51"/>
        </w:rPr>
        <w:t> </w:t>
      </w:r>
      <w:r>
        <w:rPr/>
        <w:t>tendrá</w:t>
      </w:r>
      <w:r>
        <w:rPr>
          <w:spacing w:val="52"/>
        </w:rPr>
        <w:t> </w:t>
      </w:r>
      <w:r>
        <w:rPr/>
        <w:t>derecho</w:t>
      </w:r>
      <w:r>
        <w:rPr>
          <w:spacing w:val="52"/>
        </w:rPr>
        <w:t> </w:t>
      </w:r>
      <w:r>
        <w:rPr/>
        <w:t>al</w:t>
      </w:r>
      <w:r>
        <w:rPr>
          <w:spacing w:val="51"/>
        </w:rPr>
        <w:t> </w:t>
      </w:r>
      <w:r>
        <w:rPr/>
        <w:t>cobro</w:t>
      </w:r>
      <w:r>
        <w:rPr>
          <w:spacing w:val="52"/>
        </w:rPr>
        <w:t> </w:t>
      </w:r>
      <w:r>
        <w:rPr/>
        <w:t>de</w:t>
      </w:r>
      <w:r>
        <w:rPr>
          <w:spacing w:val="52"/>
        </w:rPr>
        <w:t> </w:t>
      </w:r>
      <w:r>
        <w:rPr/>
        <w:t>los</w:t>
      </w:r>
      <w:r>
        <w:rPr>
          <w:spacing w:val="52"/>
        </w:rPr>
        <w:t> </w:t>
      </w:r>
      <w:r>
        <w:rPr/>
        <w:t>intereses</w:t>
      </w:r>
      <w:r>
        <w:rPr>
          <w:spacing w:val="51"/>
        </w:rPr>
        <w:t> </w:t>
      </w:r>
      <w:r>
        <w:rPr/>
        <w:t>de</w:t>
      </w:r>
      <w:r>
        <w:rPr>
          <w:spacing w:val="-53"/>
        </w:rPr>
        <w:t> </w:t>
      </w:r>
      <w:r>
        <w:rPr/>
        <w:t>demora y la indemnización por los costes de cobro en los términos previstos en la</w:t>
      </w:r>
      <w:r>
        <w:rPr>
          <w:spacing w:val="1"/>
        </w:rPr>
        <w:t> </w:t>
      </w:r>
      <w:r>
        <w:rPr/>
        <w:t>Ley 3/2004, de 29 de diciembre, por la que se establecen medidas de lucha contra</w:t>
      </w:r>
      <w:r>
        <w:rPr>
          <w:spacing w:val="-53"/>
        </w:rPr>
        <w:t> </w:t>
      </w:r>
      <w:r>
        <w:rPr/>
        <w:t>la</w:t>
      </w:r>
      <w:r>
        <w:rPr>
          <w:spacing w:val="-2"/>
        </w:rPr>
        <w:t> </w:t>
      </w:r>
      <w:r>
        <w:rPr/>
        <w:t>morosidad en</w:t>
      </w:r>
      <w:r>
        <w:rPr>
          <w:spacing w:val="-1"/>
        </w:rPr>
        <w:t> </w:t>
      </w:r>
      <w:r>
        <w:rPr/>
        <w:t>las</w:t>
      </w:r>
      <w:r>
        <w:rPr>
          <w:spacing w:val="-1"/>
        </w:rPr>
        <w:t> </w:t>
      </w:r>
      <w:r>
        <w:rPr/>
        <w:t>operaciones</w:t>
      </w:r>
      <w:r>
        <w:rPr>
          <w:spacing w:val="-2"/>
        </w:rPr>
        <w:t> </w:t>
      </w:r>
      <w:r>
        <w:rPr/>
        <w:t>comerciales.</w:t>
      </w:r>
    </w:p>
    <w:p>
      <w:pPr>
        <w:pStyle w:val="BodyText"/>
        <w:spacing w:line="249" w:lineRule="auto" w:before="5"/>
        <w:ind w:right="1583"/>
      </w:pPr>
      <w:r>
        <w:rPr/>
        <w:t>Asimismo, en los contratos sujetos a regulación armonizada y, además, en</w:t>
      </w:r>
      <w:r>
        <w:rPr>
          <w:spacing w:val="1"/>
        </w:rPr>
        <w:t> </w:t>
      </w:r>
      <w:r>
        <w:rPr/>
        <w:t>aquellos cuyo valor estimado sea igual o superior a dos millones de euros, cuando</w:t>
      </w:r>
      <w:r>
        <w:rPr>
          <w:spacing w:val="1"/>
        </w:rPr>
        <w:t> </w:t>
      </w:r>
      <w:r>
        <w:rPr/>
        <w:t>el subcontratista o suministrador ejercite frente al contratista principal, en sede</w:t>
      </w:r>
      <w:r>
        <w:rPr>
          <w:spacing w:val="1"/>
        </w:rPr>
        <w:t> </w:t>
      </w:r>
      <w:r>
        <w:rPr/>
        <w:t>judicial o arbitral, acciones dirigidas al abono de las facturas una vez excedido el</w:t>
      </w:r>
      <w:r>
        <w:rPr>
          <w:spacing w:val="1"/>
        </w:rPr>
        <w:t> </w:t>
      </w:r>
      <w:r>
        <w:rPr/>
        <w:t>plazo fijado según lo previsto en el apartado 2, el órgano de contratación, sin</w:t>
      </w:r>
      <w:r>
        <w:rPr>
          <w:spacing w:val="1"/>
        </w:rPr>
        <w:t> </w:t>
      </w:r>
      <w:r>
        <w:rPr/>
        <w:t>perjuicio de que siga desplegando todos sus efectos, procederá a la retención</w:t>
      </w:r>
      <w:r>
        <w:rPr>
          <w:spacing w:val="1"/>
        </w:rPr>
        <w:t> </w:t>
      </w:r>
      <w:r>
        <w:rPr/>
        <w:t>provisional de la garantía definitiva la cual no podrá ser devuelta hasta el momento</w:t>
      </w:r>
      <w:r>
        <w:rPr>
          <w:spacing w:val="-53"/>
        </w:rPr>
        <w:t> </w:t>
      </w:r>
      <w:r>
        <w:rPr/>
        <w:t>en que el contratista acredite la íntegra satisfacción de los derechos declarados en</w:t>
      </w:r>
      <w:r>
        <w:rPr>
          <w:spacing w:val="-53"/>
        </w:rPr>
        <w:t> </w:t>
      </w:r>
      <w:r>
        <w:rPr/>
        <w:t>la resolución judicial o arbitral firme que ponga término al litigio, y siempre que se</w:t>
      </w:r>
      <w:r>
        <w:rPr>
          <w:spacing w:val="1"/>
        </w:rPr>
        <w:t> </w:t>
      </w:r>
      <w:r>
        <w:rPr/>
        <w:t>cumplan</w:t>
      </w:r>
      <w:r>
        <w:rPr>
          <w:spacing w:val="-4"/>
        </w:rPr>
        <w:t> </w:t>
      </w:r>
      <w:r>
        <w:rPr/>
        <w:t>las</w:t>
      </w:r>
      <w:r>
        <w:rPr>
          <w:spacing w:val="-4"/>
        </w:rPr>
        <w:t> </w:t>
      </w:r>
      <w:r>
        <w:rPr/>
        <w:t>condiciones</w:t>
      </w:r>
      <w:r>
        <w:rPr>
          <w:spacing w:val="-3"/>
        </w:rPr>
        <w:t> </w:t>
      </w:r>
      <w:r>
        <w:rPr/>
        <w:t>establecidas</w:t>
      </w:r>
      <w:r>
        <w:rPr>
          <w:spacing w:val="-5"/>
        </w:rPr>
        <w:t> </w:t>
      </w:r>
      <w:r>
        <w:rPr/>
        <w:t>en</w:t>
      </w:r>
      <w:r>
        <w:rPr>
          <w:spacing w:val="-4"/>
        </w:rPr>
        <w:t> </w:t>
      </w:r>
      <w:r>
        <w:rPr/>
        <w:t>el</w:t>
      </w:r>
      <w:r>
        <w:rPr>
          <w:spacing w:val="-4"/>
        </w:rPr>
        <w:t> </w:t>
      </w:r>
      <w:r>
        <w:rPr/>
        <w:t>artículo</w:t>
      </w:r>
      <w:r>
        <w:rPr>
          <w:spacing w:val="-4"/>
        </w:rPr>
        <w:t> </w:t>
      </w:r>
      <w:r>
        <w:rPr/>
        <w:t>111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la</w:t>
      </w:r>
      <w:r>
        <w:rPr>
          <w:spacing w:val="-4"/>
        </w:rPr>
        <w:t> </w:t>
      </w:r>
      <w:r>
        <w:rPr/>
        <w:t>presente</w:t>
      </w:r>
      <w:r>
        <w:rPr>
          <w:spacing w:val="-4"/>
        </w:rPr>
        <w:t> </w:t>
      </w:r>
      <w:r>
        <w:rPr/>
        <w:t>ley.»</w:t>
      </w:r>
    </w:p>
    <w:p>
      <w:pPr>
        <w:pStyle w:val="BodyText"/>
        <w:spacing w:before="178"/>
        <w:ind w:left="1924" w:firstLine="0"/>
      </w:pPr>
      <w:r>
        <w:rPr/>
        <w:t>Dos.</w:t>
      </w:r>
      <w:r>
        <w:rPr>
          <w:spacing w:val="85"/>
        </w:rPr>
        <w:t> </w:t>
      </w:r>
      <w:r>
        <w:rPr/>
        <w:t>Se</w:t>
      </w:r>
      <w:r>
        <w:rPr>
          <w:spacing w:val="-2"/>
        </w:rPr>
        <w:t> </w:t>
      </w:r>
      <w:r>
        <w:rPr/>
        <w:t>modifica</w:t>
      </w:r>
      <w:r>
        <w:rPr>
          <w:spacing w:val="-1"/>
        </w:rPr>
        <w:t> </w:t>
      </w:r>
      <w:r>
        <w:rPr/>
        <w:t>el</w:t>
      </w:r>
      <w:r>
        <w:rPr>
          <w:spacing w:val="-2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217,</w:t>
      </w:r>
      <w:r>
        <w:rPr>
          <w:spacing w:val="-2"/>
        </w:rPr>
        <w:t> </w:t>
      </w:r>
      <w:r>
        <w:rPr/>
        <w:t>con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siguiente</w:t>
      </w:r>
      <w:r>
        <w:rPr>
          <w:spacing w:val="-1"/>
        </w:rPr>
        <w:t> </w:t>
      </w:r>
      <w:r>
        <w:rPr/>
        <w:t>redacción:</w:t>
      </w:r>
    </w:p>
    <w:p>
      <w:pPr>
        <w:pStyle w:val="BodyText"/>
        <w:spacing w:before="7"/>
        <w:ind w:left="0" w:firstLine="0"/>
        <w:jc w:val="left"/>
      </w:pPr>
    </w:p>
    <w:p>
      <w:pPr>
        <w:tabs>
          <w:tab w:pos="3170" w:val="left" w:leader="none"/>
          <w:tab w:pos="3760" w:val="left" w:leader="none"/>
          <w:tab w:pos="5290" w:val="left" w:leader="none"/>
          <w:tab w:pos="5743" w:val="left" w:leader="none"/>
          <w:tab w:pos="6229" w:val="left" w:leader="none"/>
          <w:tab w:pos="7004" w:val="left" w:leader="none"/>
          <w:tab w:pos="7346" w:val="left" w:leader="none"/>
          <w:tab w:pos="7832" w:val="left" w:leader="none"/>
          <w:tab w:pos="9408" w:val="left" w:leader="none"/>
        </w:tabs>
        <w:spacing w:line="249" w:lineRule="auto" w:before="0"/>
        <w:ind w:left="2491" w:right="1583" w:hanging="341"/>
        <w:jc w:val="left"/>
        <w:rPr>
          <w:rFonts w:ascii="Arial" w:hAnsi="Arial"/>
          <w:i/>
          <w:sz w:val="20"/>
        </w:rPr>
      </w:pPr>
      <w:r>
        <w:rPr>
          <w:sz w:val="20"/>
        </w:rPr>
        <w:t>«Artículo</w:t>
        <w:tab/>
        <w:t>217.</w:t>
        <w:tab/>
      </w:r>
      <w:r>
        <w:rPr>
          <w:rFonts w:ascii="Arial" w:hAnsi="Arial"/>
          <w:i/>
          <w:sz w:val="20"/>
        </w:rPr>
        <w:t>Comprobación</w:t>
        <w:tab/>
        <w:t>de</w:t>
        <w:tab/>
        <w:t>los</w:t>
        <w:tab/>
        <w:t>pagos</w:t>
        <w:tab/>
        <w:t>a</w:t>
        <w:tab/>
        <w:t>los</w:t>
        <w:tab/>
        <w:t>subcontratistas</w:t>
        <w:tab/>
      </w:r>
      <w:r>
        <w:rPr>
          <w:rFonts w:ascii="Arial" w:hAnsi="Arial"/>
          <w:i/>
          <w:spacing w:val="-1"/>
          <w:sz w:val="20"/>
        </w:rPr>
        <w:t>o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suministradores.</w:t>
      </w:r>
    </w:p>
    <w:p>
      <w:pPr>
        <w:pStyle w:val="ListParagraph"/>
        <w:numPr>
          <w:ilvl w:val="0"/>
          <w:numId w:val="38"/>
        </w:numPr>
        <w:tabs>
          <w:tab w:pos="2859" w:val="left" w:leader="none"/>
        </w:tabs>
        <w:spacing w:line="249" w:lineRule="auto" w:before="172" w:after="0"/>
        <w:ind w:left="2151" w:right="1582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Administraciones</w:t>
      </w:r>
      <w:r>
        <w:rPr>
          <w:spacing w:val="1"/>
          <w:sz w:val="20"/>
        </w:rPr>
        <w:t> </w:t>
      </w:r>
      <w:r>
        <w:rPr>
          <w:sz w:val="20"/>
        </w:rPr>
        <w:t>Públicas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demás</w:t>
      </w:r>
      <w:r>
        <w:rPr>
          <w:spacing w:val="1"/>
          <w:sz w:val="20"/>
        </w:rPr>
        <w:t> </w:t>
      </w:r>
      <w:r>
        <w:rPr>
          <w:sz w:val="20"/>
        </w:rPr>
        <w:t>entes</w:t>
      </w:r>
      <w:r>
        <w:rPr>
          <w:spacing w:val="1"/>
          <w:sz w:val="20"/>
        </w:rPr>
        <w:t> </w:t>
      </w:r>
      <w:r>
        <w:rPr>
          <w:sz w:val="20"/>
        </w:rPr>
        <w:t>públicos</w:t>
      </w:r>
      <w:r>
        <w:rPr>
          <w:spacing w:val="55"/>
          <w:sz w:val="20"/>
        </w:rPr>
        <w:t> </w:t>
      </w:r>
      <w:r>
        <w:rPr>
          <w:sz w:val="20"/>
        </w:rPr>
        <w:t>contratantes</w:t>
      </w:r>
      <w:r>
        <w:rPr>
          <w:spacing w:val="1"/>
          <w:sz w:val="20"/>
        </w:rPr>
        <w:t> </w:t>
      </w:r>
      <w:r>
        <w:rPr>
          <w:sz w:val="20"/>
        </w:rPr>
        <w:t>podrán</w:t>
      </w:r>
      <w:r>
        <w:rPr>
          <w:spacing w:val="1"/>
          <w:sz w:val="20"/>
        </w:rPr>
        <w:t> </w:t>
      </w:r>
      <w:r>
        <w:rPr>
          <w:sz w:val="20"/>
        </w:rPr>
        <w:t>comprobar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estricto</w:t>
      </w:r>
      <w:r>
        <w:rPr>
          <w:spacing w:val="1"/>
          <w:sz w:val="20"/>
        </w:rPr>
        <w:t> </w:t>
      </w:r>
      <w:r>
        <w:rPr>
          <w:sz w:val="20"/>
        </w:rPr>
        <w:t>cumplimiento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pagos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contratistas</w:t>
      </w:r>
      <w:r>
        <w:rPr>
          <w:spacing w:val="1"/>
          <w:sz w:val="20"/>
        </w:rPr>
        <w:t> </w:t>
      </w:r>
      <w:r>
        <w:rPr>
          <w:sz w:val="20"/>
        </w:rPr>
        <w:t>adjudicatarios de los contratos públicos, calificados como tales en el artículo 12,</w:t>
      </w:r>
      <w:r>
        <w:rPr>
          <w:spacing w:val="1"/>
          <w:sz w:val="20"/>
        </w:rPr>
        <w:t> </w:t>
      </w:r>
      <w:r>
        <w:rPr>
          <w:sz w:val="20"/>
        </w:rPr>
        <w:t>han de hacer a todos los subcontratistas o suministradores que participen en los</w:t>
      </w:r>
      <w:r>
        <w:rPr>
          <w:spacing w:val="1"/>
          <w:sz w:val="20"/>
        </w:rPr>
        <w:t> </w:t>
      </w:r>
      <w:r>
        <w:rPr>
          <w:sz w:val="20"/>
        </w:rPr>
        <w:t>mismos.</w:t>
      </w:r>
    </w:p>
    <w:p>
      <w:pPr>
        <w:pStyle w:val="BodyText"/>
        <w:spacing w:line="249" w:lineRule="auto" w:before="4"/>
        <w:ind w:right="1582"/>
      </w:pPr>
      <w:r>
        <w:rPr/>
        <w:pict>
          <v:shape style="position:absolute;margin-left:562.533997pt;margin-top:52.69632pt;width:18.25pt;height:104.7pt;mso-position-horizontal-relative:page;mso-position-vertical-relative:paragraph;z-index:15783424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BOE-A-2022-15818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En tal caso, los contratistas adjudicatarios remitirán al ente público contratante,</w:t>
      </w:r>
      <w:r>
        <w:rPr>
          <w:spacing w:val="-53"/>
        </w:rPr>
        <w:t> </w:t>
      </w:r>
      <w:r>
        <w:rPr/>
        <w:t>cuando</w:t>
      </w:r>
      <w:r>
        <w:rPr>
          <w:spacing w:val="1"/>
        </w:rPr>
        <w:t> </w:t>
      </w:r>
      <w:r>
        <w:rPr/>
        <w:t>este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solicite,</w:t>
      </w:r>
      <w:r>
        <w:rPr>
          <w:spacing w:val="1"/>
        </w:rPr>
        <w:t> </w:t>
      </w:r>
      <w:r>
        <w:rPr/>
        <w:t>relación</w:t>
      </w:r>
      <w:r>
        <w:rPr>
          <w:spacing w:val="1"/>
        </w:rPr>
        <w:t> </w:t>
      </w:r>
      <w:r>
        <w:rPr/>
        <w:t>detallada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aquellos</w:t>
      </w:r>
      <w:r>
        <w:rPr>
          <w:spacing w:val="1"/>
        </w:rPr>
        <w:t> </w:t>
      </w:r>
      <w:r>
        <w:rPr/>
        <w:t>subcontratistas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suministradores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participen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contrato</w:t>
      </w:r>
      <w:r>
        <w:rPr>
          <w:spacing w:val="1"/>
        </w:rPr>
        <w:t> </w:t>
      </w:r>
      <w:r>
        <w:rPr/>
        <w:t>cuando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perfeccione</w:t>
      </w:r>
      <w:r>
        <w:rPr>
          <w:spacing w:val="1"/>
        </w:rPr>
        <w:t> </w:t>
      </w:r>
      <w:r>
        <w:rPr/>
        <w:t>su</w:t>
      </w:r>
      <w:r>
        <w:rPr>
          <w:spacing w:val="-53"/>
        </w:rPr>
        <w:t> </w:t>
      </w:r>
      <w:r>
        <w:rPr/>
        <w:t>participación, junto con aquellas condiciones de subcontratación o suministro de</w:t>
      </w:r>
      <w:r>
        <w:rPr>
          <w:spacing w:val="1"/>
        </w:rPr>
        <w:t> </w:t>
      </w:r>
      <w:r>
        <w:rPr/>
        <w:t>cada</w:t>
      </w:r>
      <w:r>
        <w:rPr>
          <w:spacing w:val="1"/>
        </w:rPr>
        <w:t> </w:t>
      </w:r>
      <w:r>
        <w:rPr/>
        <w:t>uno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ellos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guarden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relación</w:t>
      </w:r>
      <w:r>
        <w:rPr>
          <w:spacing w:val="1"/>
        </w:rPr>
        <w:t> </w:t>
      </w:r>
      <w:r>
        <w:rPr/>
        <w:t>directa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plazo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pago.</w:t>
      </w:r>
      <w:r>
        <w:rPr>
          <w:spacing w:val="1"/>
        </w:rPr>
        <w:t> </w:t>
      </w:r>
      <w:r>
        <w:rPr/>
        <w:t>Asimismo, deberán aportar a solicitud del ente público contratante justificante de</w:t>
      </w:r>
      <w:r>
        <w:rPr>
          <w:spacing w:val="1"/>
        </w:rPr>
        <w:t> </w:t>
      </w:r>
      <w:r>
        <w:rPr/>
        <w:t>cumplimiento de los pagos a aquellos una vez terminada la prestación dentro de</w:t>
      </w:r>
      <w:r>
        <w:rPr>
          <w:spacing w:val="1"/>
        </w:rPr>
        <w:t> </w:t>
      </w:r>
      <w:r>
        <w:rPr/>
        <w:t>los plazos de pago legalmente establecidos en el artículo 216 y en la Ley 3/2004,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29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diciembre,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establecen</w:t>
      </w:r>
      <w:r>
        <w:rPr>
          <w:spacing w:val="1"/>
        </w:rPr>
        <w:t> </w:t>
      </w:r>
      <w:r>
        <w:rPr/>
        <w:t>medidas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lucha</w:t>
      </w:r>
      <w:r>
        <w:rPr>
          <w:spacing w:val="1"/>
        </w:rPr>
        <w:t> </w:t>
      </w:r>
      <w:r>
        <w:rPr/>
        <w:t>contra</w:t>
      </w:r>
      <w:r>
        <w:rPr>
          <w:spacing w:val="55"/>
        </w:rPr>
        <w:t> </w:t>
      </w:r>
      <w:r>
        <w:rPr/>
        <w:t>la</w:t>
      </w:r>
      <w:r>
        <w:rPr>
          <w:spacing w:val="1"/>
        </w:rPr>
        <w:t> </w:t>
      </w:r>
      <w:r>
        <w:rPr/>
        <w:t>morosidad en las operaciones comerciales en lo que le sea de aplicación. Estas</w:t>
      </w:r>
      <w:r>
        <w:rPr>
          <w:spacing w:val="1"/>
        </w:rPr>
        <w:t> </w:t>
      </w:r>
      <w:r>
        <w:rPr/>
        <w:t>obligaciones, que en todo caso se incluirán en los anuncios de licitación y en los</w:t>
      </w:r>
      <w:r>
        <w:rPr>
          <w:spacing w:val="1"/>
        </w:rPr>
        <w:t> </w:t>
      </w:r>
      <w:r>
        <w:rPr/>
        <w:t>correspondientes</w:t>
      </w:r>
      <w:r>
        <w:rPr>
          <w:spacing w:val="1"/>
        </w:rPr>
        <w:t> </w:t>
      </w:r>
      <w:r>
        <w:rPr/>
        <w:t>pliegos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condiciones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contratos,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consideran</w:t>
      </w:r>
      <w:r>
        <w:rPr>
          <w:spacing w:val="1"/>
        </w:rPr>
        <w:t> </w:t>
      </w:r>
      <w:r>
        <w:rPr/>
        <w:t>condiciones</w:t>
      </w:r>
      <w:r>
        <w:rPr>
          <w:spacing w:val="39"/>
        </w:rPr>
        <w:t> </w:t>
      </w:r>
      <w:r>
        <w:rPr/>
        <w:t>especiales</w:t>
      </w:r>
      <w:r>
        <w:rPr>
          <w:spacing w:val="39"/>
        </w:rPr>
        <w:t> </w:t>
      </w:r>
      <w:r>
        <w:rPr/>
        <w:t>de</w:t>
      </w:r>
      <w:r>
        <w:rPr>
          <w:spacing w:val="39"/>
        </w:rPr>
        <w:t> </w:t>
      </w:r>
      <w:r>
        <w:rPr/>
        <w:t>ejecución,</w:t>
      </w:r>
      <w:r>
        <w:rPr>
          <w:spacing w:val="39"/>
        </w:rPr>
        <w:t> </w:t>
      </w:r>
      <w:r>
        <w:rPr/>
        <w:t>cuyo</w:t>
      </w:r>
      <w:r>
        <w:rPr>
          <w:spacing w:val="39"/>
        </w:rPr>
        <w:t> </w:t>
      </w:r>
      <w:r>
        <w:rPr/>
        <w:t>incumplimiento,</w:t>
      </w:r>
      <w:r>
        <w:rPr>
          <w:spacing w:val="39"/>
        </w:rPr>
        <w:t> </w:t>
      </w:r>
      <w:r>
        <w:rPr/>
        <w:t>además</w:t>
      </w:r>
      <w:r>
        <w:rPr>
          <w:spacing w:val="39"/>
        </w:rPr>
        <w:t> </w:t>
      </w:r>
      <w:r>
        <w:rPr/>
        <w:t>de</w:t>
      </w:r>
      <w:r>
        <w:rPr>
          <w:spacing w:val="39"/>
        </w:rPr>
        <w:t> </w:t>
      </w:r>
      <w:r>
        <w:rPr/>
        <w:t>las</w:t>
      </w:r>
    </w:p>
    <w:p>
      <w:pPr>
        <w:spacing w:after="0" w:line="249" w:lineRule="auto"/>
        <w:sectPr>
          <w:pgSz w:w="11910" w:h="16840"/>
          <w:pgMar w:header="611" w:footer="0" w:top="1240" w:bottom="280" w:left="400" w:right="400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300011pt;width:538.6pt;height:.1pt;mso-position-horizontal-relative:page;mso-position-vertical-relative:paragraph;z-index:-15672832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 w:firstLine="0"/>
        <w:jc w:val="left"/>
        <w:rPr>
          <w:sz w:val="28"/>
        </w:rPr>
      </w:pPr>
    </w:p>
    <w:p>
      <w:pPr>
        <w:pStyle w:val="BodyText"/>
        <w:spacing w:line="249" w:lineRule="auto" w:before="94"/>
        <w:ind w:right="1584" w:firstLine="0"/>
      </w:pPr>
      <w:r>
        <w:rPr/>
        <w:t>consecuencias</w:t>
      </w:r>
      <w:r>
        <w:rPr>
          <w:spacing w:val="25"/>
        </w:rPr>
        <w:t> </w:t>
      </w:r>
      <w:r>
        <w:rPr/>
        <w:t>previstas</w:t>
      </w:r>
      <w:r>
        <w:rPr>
          <w:spacing w:val="25"/>
        </w:rPr>
        <w:t> </w:t>
      </w:r>
      <w:r>
        <w:rPr/>
        <w:t>por</w:t>
      </w:r>
      <w:r>
        <w:rPr>
          <w:spacing w:val="26"/>
        </w:rPr>
        <w:t> </w:t>
      </w:r>
      <w:r>
        <w:rPr/>
        <w:t>el</w:t>
      </w:r>
      <w:r>
        <w:rPr>
          <w:spacing w:val="25"/>
        </w:rPr>
        <w:t> </w:t>
      </w:r>
      <w:r>
        <w:rPr/>
        <w:t>ordenamiento</w:t>
      </w:r>
      <w:r>
        <w:rPr>
          <w:spacing w:val="25"/>
        </w:rPr>
        <w:t> </w:t>
      </w:r>
      <w:r>
        <w:rPr/>
        <w:t>jurídico,</w:t>
      </w:r>
      <w:r>
        <w:rPr>
          <w:spacing w:val="26"/>
        </w:rPr>
        <w:t> </w:t>
      </w:r>
      <w:r>
        <w:rPr/>
        <w:t>permitirá</w:t>
      </w:r>
      <w:r>
        <w:rPr>
          <w:spacing w:val="25"/>
        </w:rPr>
        <w:t> </w:t>
      </w:r>
      <w:r>
        <w:rPr/>
        <w:t>la</w:t>
      </w:r>
      <w:r>
        <w:rPr>
          <w:spacing w:val="26"/>
        </w:rPr>
        <w:t> </w:t>
      </w:r>
      <w:r>
        <w:rPr/>
        <w:t>imposición</w:t>
      </w:r>
      <w:r>
        <w:rPr>
          <w:spacing w:val="25"/>
        </w:rPr>
        <w:t> </w:t>
      </w:r>
      <w:r>
        <w:rPr/>
        <w:t>de</w:t>
      </w:r>
      <w:r>
        <w:rPr>
          <w:spacing w:val="-53"/>
        </w:rPr>
        <w:t> </w:t>
      </w:r>
      <w:r>
        <w:rPr/>
        <w:t>las penalidades que a tal efecto se contengan en los pliegos, respondiendo la</w:t>
      </w:r>
      <w:r>
        <w:rPr>
          <w:spacing w:val="1"/>
        </w:rPr>
        <w:t> </w:t>
      </w:r>
      <w:r>
        <w:rPr/>
        <w:t>garantía</w:t>
      </w:r>
      <w:r>
        <w:rPr>
          <w:spacing w:val="-3"/>
        </w:rPr>
        <w:t> </w:t>
      </w:r>
      <w:r>
        <w:rPr/>
        <w:t>definitiva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las</w:t>
      </w:r>
      <w:r>
        <w:rPr>
          <w:spacing w:val="-2"/>
        </w:rPr>
        <w:t> </w:t>
      </w:r>
      <w:r>
        <w:rPr/>
        <w:t>penalidades</w:t>
      </w:r>
      <w:r>
        <w:rPr>
          <w:spacing w:val="-3"/>
        </w:rPr>
        <w:t> </w:t>
      </w:r>
      <w:r>
        <w:rPr/>
        <w:t>que</w:t>
      </w:r>
      <w:r>
        <w:rPr>
          <w:spacing w:val="-2"/>
        </w:rPr>
        <w:t> </w:t>
      </w:r>
      <w:r>
        <w:rPr/>
        <w:t>se</w:t>
      </w:r>
      <w:r>
        <w:rPr>
          <w:spacing w:val="-2"/>
        </w:rPr>
        <w:t> </w:t>
      </w:r>
      <w:r>
        <w:rPr/>
        <w:t>impongan</w:t>
      </w:r>
      <w:r>
        <w:rPr>
          <w:spacing w:val="-2"/>
        </w:rPr>
        <w:t> </w:t>
      </w:r>
      <w:r>
        <w:rPr/>
        <w:t>por</w:t>
      </w:r>
      <w:r>
        <w:rPr>
          <w:spacing w:val="-3"/>
        </w:rPr>
        <w:t> </w:t>
      </w:r>
      <w:r>
        <w:rPr/>
        <w:t>este</w:t>
      </w:r>
      <w:r>
        <w:rPr>
          <w:spacing w:val="-2"/>
        </w:rPr>
        <w:t> </w:t>
      </w:r>
      <w:r>
        <w:rPr/>
        <w:t>motivo.</w:t>
      </w:r>
    </w:p>
    <w:p>
      <w:pPr>
        <w:pStyle w:val="ListParagraph"/>
        <w:numPr>
          <w:ilvl w:val="0"/>
          <w:numId w:val="38"/>
        </w:numPr>
        <w:tabs>
          <w:tab w:pos="2859" w:val="left" w:leader="none"/>
        </w:tabs>
        <w:spacing w:line="249" w:lineRule="auto" w:before="2" w:after="0"/>
        <w:ind w:left="2151" w:right="1582" w:firstLine="340"/>
        <w:jc w:val="both"/>
        <w:rPr>
          <w:sz w:val="20"/>
        </w:rPr>
      </w:pPr>
      <w:r>
        <w:rPr>
          <w:sz w:val="20"/>
        </w:rPr>
        <w:t>Las actuaciones de comprobación y de imposición de penalidades por el</w:t>
      </w:r>
      <w:r>
        <w:rPr>
          <w:spacing w:val="1"/>
          <w:sz w:val="20"/>
        </w:rPr>
        <w:t> </w:t>
      </w:r>
      <w:r>
        <w:rPr>
          <w:sz w:val="20"/>
        </w:rPr>
        <w:t>incumplimiento</w:t>
      </w:r>
      <w:r>
        <w:rPr>
          <w:spacing w:val="1"/>
          <w:sz w:val="20"/>
        </w:rPr>
        <w:t> </w:t>
      </w:r>
      <w:r>
        <w:rPr>
          <w:sz w:val="20"/>
        </w:rPr>
        <w:t>previstas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apartado</w:t>
      </w:r>
      <w:r>
        <w:rPr>
          <w:spacing w:val="1"/>
          <w:sz w:val="20"/>
        </w:rPr>
        <w:t> </w:t>
      </w:r>
      <w:r>
        <w:rPr>
          <w:sz w:val="20"/>
        </w:rPr>
        <w:t>1,</w:t>
      </w:r>
      <w:r>
        <w:rPr>
          <w:spacing w:val="1"/>
          <w:sz w:val="20"/>
        </w:rPr>
        <w:t> </w:t>
      </w:r>
      <w:r>
        <w:rPr>
          <w:sz w:val="20"/>
        </w:rPr>
        <w:t>serán</w:t>
      </w:r>
      <w:r>
        <w:rPr>
          <w:spacing w:val="1"/>
          <w:sz w:val="20"/>
        </w:rPr>
        <w:t> </w:t>
      </w:r>
      <w:r>
        <w:rPr>
          <w:sz w:val="20"/>
        </w:rPr>
        <w:t>obligatorias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Administraciones Públicas y demás entes públicos contratantes, en los contratos</w:t>
      </w:r>
      <w:r>
        <w:rPr>
          <w:spacing w:val="1"/>
          <w:sz w:val="20"/>
        </w:rPr>
        <w:t> </w:t>
      </w:r>
      <w:r>
        <w:rPr>
          <w:sz w:val="20"/>
        </w:rPr>
        <w:t>de obras y en los contratos de servicios cuyo valor estimado supere los 5 millones</w:t>
      </w:r>
      <w:r>
        <w:rPr>
          <w:spacing w:val="1"/>
          <w:sz w:val="20"/>
        </w:rPr>
        <w:t> </w:t>
      </w:r>
      <w:r>
        <w:rPr>
          <w:sz w:val="20"/>
        </w:rPr>
        <w:t>de euros y en los que el importe de la subcontratación sea igual o superior al 30</w:t>
      </w:r>
      <w:r>
        <w:rPr>
          <w:spacing w:val="1"/>
          <w:sz w:val="20"/>
        </w:rPr>
        <w:t> </w:t>
      </w:r>
      <w:r>
        <w:rPr>
          <w:sz w:val="20"/>
        </w:rPr>
        <w:t>por ciento del precio del contrato, en relación a los pagos a subcontratistas que</w:t>
      </w:r>
      <w:r>
        <w:rPr>
          <w:spacing w:val="1"/>
          <w:sz w:val="20"/>
        </w:rPr>
        <w:t> </w:t>
      </w:r>
      <w:r>
        <w:rPr>
          <w:sz w:val="20"/>
        </w:rPr>
        <w:t>hayan asumido contractualmente con el contratista principal el compromiso de</w:t>
      </w:r>
      <w:r>
        <w:rPr>
          <w:spacing w:val="1"/>
          <w:sz w:val="20"/>
        </w:rPr>
        <w:t> </w:t>
      </w:r>
      <w:r>
        <w:rPr>
          <w:sz w:val="20"/>
        </w:rPr>
        <w:t>realizar</w:t>
      </w:r>
      <w:r>
        <w:rPr>
          <w:spacing w:val="1"/>
          <w:sz w:val="20"/>
        </w:rPr>
        <w:t> </w:t>
      </w:r>
      <w:r>
        <w:rPr>
          <w:sz w:val="20"/>
        </w:rPr>
        <w:t>determinadas</w:t>
      </w:r>
      <w:r>
        <w:rPr>
          <w:spacing w:val="1"/>
          <w:sz w:val="20"/>
        </w:rPr>
        <w:t> </w:t>
      </w:r>
      <w:r>
        <w:rPr>
          <w:sz w:val="20"/>
        </w:rPr>
        <w:t>partes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unidades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obra.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tales</w:t>
      </w:r>
      <w:r>
        <w:rPr>
          <w:spacing w:val="1"/>
          <w:sz w:val="20"/>
        </w:rPr>
        <w:t> </w:t>
      </w:r>
      <w:r>
        <w:rPr>
          <w:sz w:val="20"/>
        </w:rPr>
        <w:t>efectos,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estos</w:t>
      </w:r>
      <w:r>
        <w:rPr>
          <w:spacing w:val="1"/>
          <w:sz w:val="20"/>
        </w:rPr>
        <w:t> </w:t>
      </w:r>
      <w:r>
        <w:rPr>
          <w:sz w:val="20"/>
        </w:rPr>
        <w:t>contratos el contratista deberá aportar en cada certificación de obra, certificado 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pagos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subcontratistas del</w:t>
      </w:r>
      <w:r>
        <w:rPr>
          <w:spacing w:val="-1"/>
          <w:sz w:val="20"/>
        </w:rPr>
        <w:t> </w:t>
      </w:r>
      <w:r>
        <w:rPr>
          <w:sz w:val="20"/>
        </w:rPr>
        <w:t>contrato.</w:t>
      </w:r>
    </w:p>
    <w:p>
      <w:pPr>
        <w:pStyle w:val="BodyText"/>
        <w:spacing w:line="249" w:lineRule="auto" w:before="8"/>
        <w:ind w:right="1582"/>
      </w:pPr>
      <w:r>
        <w:rPr/>
        <w:t>Mediante Orden del Ministro de Hacienda y Función Pública, a propuesta de la</w:t>
      </w:r>
      <w:r>
        <w:rPr>
          <w:spacing w:val="-53"/>
        </w:rPr>
        <w:t> </w:t>
      </w:r>
      <w:r>
        <w:rPr/>
        <w:t>Oficina Independiente de Regulación y Supervisión de la Contratación, previo</w:t>
      </w:r>
      <w:r>
        <w:rPr>
          <w:spacing w:val="1"/>
        </w:rPr>
        <w:t> </w:t>
      </w:r>
      <w:r>
        <w:rPr/>
        <w:t>informe de la Comisión Delegada del Gobierno para Asuntos Económicos, podrá</w:t>
      </w:r>
      <w:r>
        <w:rPr>
          <w:spacing w:val="1"/>
        </w:rPr>
        <w:t> </w:t>
      </w:r>
      <w:r>
        <w:rPr/>
        <w:t>ampliarse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ámbito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contratos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estas</w:t>
      </w:r>
      <w:r>
        <w:rPr>
          <w:spacing w:val="1"/>
        </w:rPr>
        <w:t> </w:t>
      </w:r>
      <w:r>
        <w:rPr/>
        <w:t>actuaciones</w:t>
      </w:r>
      <w:r>
        <w:rPr>
          <w:spacing w:val="56"/>
        </w:rPr>
        <w:t> </w:t>
      </w:r>
      <w:r>
        <w:rPr/>
        <w:t>de</w:t>
      </w:r>
      <w:r>
        <w:rPr>
          <w:spacing w:val="-53"/>
        </w:rPr>
        <w:t> </w:t>
      </w:r>
      <w:r>
        <w:rPr/>
        <w:t>comprobación</w:t>
      </w:r>
      <w:r>
        <w:rPr>
          <w:spacing w:val="1"/>
        </w:rPr>
        <w:t> </w:t>
      </w:r>
      <w:r>
        <w:rPr/>
        <w:t>e</w:t>
      </w:r>
      <w:r>
        <w:rPr>
          <w:spacing w:val="1"/>
        </w:rPr>
        <w:t> </w:t>
      </w:r>
      <w:r>
        <w:rPr/>
        <w:t>imposición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penalidades</w:t>
      </w:r>
      <w:r>
        <w:rPr>
          <w:spacing w:val="1"/>
        </w:rPr>
        <w:t> </w:t>
      </w:r>
      <w:r>
        <w:rPr/>
        <w:t>previstas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apartado</w:t>
      </w:r>
      <w:r>
        <w:rPr>
          <w:spacing w:val="1"/>
        </w:rPr>
        <w:t> </w:t>
      </w:r>
      <w:r>
        <w:rPr/>
        <w:t>1</w:t>
      </w:r>
      <w:r>
        <w:rPr>
          <w:spacing w:val="1"/>
        </w:rPr>
        <w:t> </w:t>
      </w:r>
      <w:r>
        <w:rPr/>
        <w:t>sean</w:t>
      </w:r>
      <w:r>
        <w:rPr>
          <w:spacing w:val="1"/>
        </w:rPr>
        <w:t> </w:t>
      </w:r>
      <w:r>
        <w:rPr/>
        <w:t>obligatorias.</w:t>
      </w:r>
    </w:p>
    <w:p>
      <w:pPr>
        <w:pStyle w:val="ListParagraph"/>
        <w:numPr>
          <w:ilvl w:val="0"/>
          <w:numId w:val="38"/>
        </w:numPr>
        <w:tabs>
          <w:tab w:pos="2859" w:val="left" w:leader="none"/>
        </w:tabs>
        <w:spacing w:line="249" w:lineRule="auto" w:before="5" w:after="0"/>
        <w:ind w:left="2151" w:right="1582" w:firstLine="340"/>
        <w:jc w:val="both"/>
        <w:rPr>
          <w:sz w:val="20"/>
        </w:rPr>
      </w:pPr>
      <w:r>
        <w:rPr>
          <w:sz w:val="20"/>
        </w:rPr>
        <w:t>Sin perjuicio de lo previsto en los apartados anteriores, procederá en todo</w:t>
      </w:r>
      <w:r>
        <w:rPr>
          <w:spacing w:val="1"/>
          <w:sz w:val="20"/>
        </w:rPr>
        <w:t> </w:t>
      </w:r>
      <w:r>
        <w:rPr>
          <w:sz w:val="20"/>
        </w:rPr>
        <w:t>caso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imposición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penalidades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contratista</w:t>
      </w:r>
      <w:r>
        <w:rPr>
          <w:spacing w:val="1"/>
          <w:sz w:val="20"/>
        </w:rPr>
        <w:t> </w:t>
      </w:r>
      <w:r>
        <w:rPr>
          <w:sz w:val="20"/>
        </w:rPr>
        <w:t>cuando,</w:t>
      </w:r>
      <w:r>
        <w:rPr>
          <w:spacing w:val="1"/>
          <w:sz w:val="20"/>
        </w:rPr>
        <w:t> </w:t>
      </w:r>
      <w:r>
        <w:rPr>
          <w:sz w:val="20"/>
        </w:rPr>
        <w:t>mediante</w:t>
      </w:r>
      <w:r>
        <w:rPr>
          <w:spacing w:val="1"/>
          <w:sz w:val="20"/>
        </w:rPr>
        <w:t> </w:t>
      </w:r>
      <w:r>
        <w:rPr>
          <w:sz w:val="20"/>
        </w:rPr>
        <w:t>resolución</w:t>
      </w:r>
      <w:r>
        <w:rPr>
          <w:spacing w:val="-53"/>
          <w:sz w:val="20"/>
        </w:rPr>
        <w:t> </w:t>
      </w:r>
      <w:r>
        <w:rPr>
          <w:sz w:val="20"/>
        </w:rPr>
        <w:t>judicial o arbitral firme aportada por el subcontratista o por el suministrador al</w:t>
      </w:r>
      <w:r>
        <w:rPr>
          <w:spacing w:val="1"/>
          <w:sz w:val="20"/>
        </w:rPr>
        <w:t> </w:t>
      </w:r>
      <w:r>
        <w:rPr>
          <w:sz w:val="20"/>
        </w:rPr>
        <w:t>órgano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contratación</w:t>
      </w:r>
      <w:r>
        <w:rPr>
          <w:spacing w:val="1"/>
          <w:sz w:val="20"/>
        </w:rPr>
        <w:t> </w:t>
      </w:r>
      <w:r>
        <w:rPr>
          <w:sz w:val="20"/>
        </w:rPr>
        <w:t>quedara</w:t>
      </w:r>
      <w:r>
        <w:rPr>
          <w:spacing w:val="1"/>
          <w:sz w:val="20"/>
        </w:rPr>
        <w:t> </w:t>
      </w:r>
      <w:r>
        <w:rPr>
          <w:sz w:val="20"/>
        </w:rPr>
        <w:t>acreditado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impago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contratista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-53"/>
          <w:sz w:val="20"/>
        </w:rPr>
        <w:t> </w:t>
      </w:r>
      <w:r>
        <w:rPr>
          <w:sz w:val="20"/>
        </w:rPr>
        <w:t>subcontratista o suministrador vinculado a la ejecución del contrato en los plazos</w:t>
      </w:r>
      <w:r>
        <w:rPr>
          <w:spacing w:val="1"/>
          <w:sz w:val="20"/>
        </w:rPr>
        <w:t> </w:t>
      </w:r>
      <w:r>
        <w:rPr>
          <w:sz w:val="20"/>
        </w:rPr>
        <w:t>previstos en la Ley 3/2004, de 29 de diciembre, y que dicha demora en el pago no</w:t>
      </w:r>
      <w:r>
        <w:rPr>
          <w:spacing w:val="1"/>
          <w:sz w:val="20"/>
        </w:rPr>
        <w:t> </w:t>
      </w:r>
      <w:r>
        <w:rPr>
          <w:sz w:val="20"/>
        </w:rPr>
        <w:t>viene motivada por el incumplimiento de alguna de las obligaciones contractuales</w:t>
      </w:r>
      <w:r>
        <w:rPr>
          <w:spacing w:val="1"/>
          <w:sz w:val="20"/>
        </w:rPr>
        <w:t> </w:t>
      </w:r>
      <w:r>
        <w:rPr>
          <w:sz w:val="20"/>
        </w:rPr>
        <w:t>asumidas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subcontratista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suministrador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ejecución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prestación. La penalidad podrá alcanzar hasta el cinco por ciento del precio del</w:t>
      </w:r>
      <w:r>
        <w:rPr>
          <w:spacing w:val="1"/>
          <w:sz w:val="20"/>
        </w:rPr>
        <w:t> </w:t>
      </w:r>
      <w:r>
        <w:rPr>
          <w:sz w:val="20"/>
        </w:rPr>
        <w:t>contrato,</w:t>
      </w:r>
      <w:r>
        <w:rPr>
          <w:spacing w:val="14"/>
          <w:sz w:val="20"/>
        </w:rPr>
        <w:t> </w:t>
      </w:r>
      <w:r>
        <w:rPr>
          <w:sz w:val="20"/>
        </w:rPr>
        <w:t>y</w:t>
      </w:r>
      <w:r>
        <w:rPr>
          <w:spacing w:val="14"/>
          <w:sz w:val="20"/>
        </w:rPr>
        <w:t> </w:t>
      </w:r>
      <w:r>
        <w:rPr>
          <w:sz w:val="20"/>
        </w:rPr>
        <w:t>podrá</w:t>
      </w:r>
      <w:r>
        <w:rPr>
          <w:spacing w:val="15"/>
          <w:sz w:val="20"/>
        </w:rPr>
        <w:t> </w:t>
      </w:r>
      <w:r>
        <w:rPr>
          <w:sz w:val="20"/>
        </w:rPr>
        <w:t>reiterarse</w:t>
      </w:r>
      <w:r>
        <w:rPr>
          <w:spacing w:val="14"/>
          <w:sz w:val="20"/>
        </w:rPr>
        <w:t> </w:t>
      </w:r>
      <w:r>
        <w:rPr>
          <w:sz w:val="20"/>
        </w:rPr>
        <w:t>cada</w:t>
      </w:r>
      <w:r>
        <w:rPr>
          <w:spacing w:val="15"/>
          <w:sz w:val="20"/>
        </w:rPr>
        <w:t> </w:t>
      </w:r>
      <w:r>
        <w:rPr>
          <w:sz w:val="20"/>
        </w:rPr>
        <w:t>mes</w:t>
      </w:r>
      <w:r>
        <w:rPr>
          <w:spacing w:val="14"/>
          <w:sz w:val="20"/>
        </w:rPr>
        <w:t> </w:t>
      </w:r>
      <w:r>
        <w:rPr>
          <w:sz w:val="20"/>
        </w:rPr>
        <w:t>mientras</w:t>
      </w:r>
      <w:r>
        <w:rPr>
          <w:spacing w:val="15"/>
          <w:sz w:val="20"/>
        </w:rPr>
        <w:t> </w:t>
      </w:r>
      <w:r>
        <w:rPr>
          <w:sz w:val="20"/>
        </w:rPr>
        <w:t>persista</w:t>
      </w:r>
      <w:r>
        <w:rPr>
          <w:spacing w:val="14"/>
          <w:sz w:val="20"/>
        </w:rPr>
        <w:t> </w:t>
      </w:r>
      <w:r>
        <w:rPr>
          <w:sz w:val="20"/>
        </w:rPr>
        <w:t>el</w:t>
      </w:r>
      <w:r>
        <w:rPr>
          <w:spacing w:val="15"/>
          <w:sz w:val="20"/>
        </w:rPr>
        <w:t> </w:t>
      </w:r>
      <w:r>
        <w:rPr>
          <w:sz w:val="20"/>
        </w:rPr>
        <w:t>impago</w:t>
      </w:r>
      <w:r>
        <w:rPr>
          <w:spacing w:val="14"/>
          <w:sz w:val="20"/>
        </w:rPr>
        <w:t> </w:t>
      </w:r>
      <w:r>
        <w:rPr>
          <w:sz w:val="20"/>
        </w:rPr>
        <w:t>hasta</w:t>
      </w:r>
      <w:r>
        <w:rPr>
          <w:spacing w:val="15"/>
          <w:sz w:val="20"/>
        </w:rPr>
        <w:t> </w:t>
      </w:r>
      <w:r>
        <w:rPr>
          <w:sz w:val="20"/>
        </w:rPr>
        <w:t>alcanzar</w:t>
      </w:r>
      <w:r>
        <w:rPr>
          <w:spacing w:val="-53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límite</w:t>
      </w:r>
      <w:r>
        <w:rPr>
          <w:spacing w:val="1"/>
          <w:sz w:val="20"/>
        </w:rPr>
        <w:t> </w:t>
      </w:r>
      <w:r>
        <w:rPr>
          <w:sz w:val="20"/>
        </w:rPr>
        <w:t>conjunto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50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ciento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dicho</w:t>
      </w:r>
      <w:r>
        <w:rPr>
          <w:spacing w:val="1"/>
          <w:sz w:val="20"/>
        </w:rPr>
        <w:t> </w:t>
      </w:r>
      <w:r>
        <w:rPr>
          <w:sz w:val="20"/>
        </w:rPr>
        <w:t>precio.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garantía</w:t>
      </w:r>
      <w:r>
        <w:rPr>
          <w:spacing w:val="1"/>
          <w:sz w:val="20"/>
        </w:rPr>
        <w:t> </w:t>
      </w:r>
      <w:r>
        <w:rPr>
          <w:sz w:val="20"/>
        </w:rPr>
        <w:t>definitiva</w:t>
      </w:r>
      <w:r>
        <w:rPr>
          <w:spacing w:val="1"/>
          <w:sz w:val="20"/>
        </w:rPr>
        <w:t> </w:t>
      </w:r>
      <w:r>
        <w:rPr>
          <w:sz w:val="20"/>
        </w:rPr>
        <w:t>responderá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penalidades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impongan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este</w:t>
      </w:r>
      <w:r>
        <w:rPr>
          <w:spacing w:val="-2"/>
          <w:sz w:val="20"/>
        </w:rPr>
        <w:t> </w:t>
      </w:r>
      <w:r>
        <w:rPr>
          <w:sz w:val="20"/>
        </w:rPr>
        <w:t>motivo.»</w:t>
      </w:r>
    </w:p>
    <w:p>
      <w:pPr>
        <w:pStyle w:val="BodyText"/>
        <w:spacing w:before="7"/>
        <w:ind w:left="0" w:firstLine="0"/>
        <w:jc w:val="left"/>
      </w:pPr>
    </w:p>
    <w:p>
      <w:pPr>
        <w:spacing w:line="249" w:lineRule="auto" w:before="0"/>
        <w:ind w:left="1924" w:right="1583" w:hanging="341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33"/>
          <w:sz w:val="20"/>
        </w:rPr>
        <w:t> </w:t>
      </w:r>
      <w:r>
        <w:rPr>
          <w:sz w:val="20"/>
        </w:rPr>
        <w:t>11.</w:t>
      </w:r>
      <w:r>
        <w:rPr>
          <w:spacing w:val="29"/>
          <w:sz w:val="20"/>
        </w:rPr>
        <w:t> </w:t>
      </w:r>
      <w:r>
        <w:rPr>
          <w:rFonts w:ascii="Arial" w:hAnsi="Arial"/>
          <w:i/>
          <w:sz w:val="20"/>
        </w:rPr>
        <w:t>Modificación</w:t>
      </w:r>
      <w:r>
        <w:rPr>
          <w:rFonts w:ascii="Arial" w:hAnsi="Arial"/>
          <w:i/>
          <w:spacing w:val="3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33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33"/>
          <w:sz w:val="20"/>
        </w:rPr>
        <w:t> </w:t>
      </w:r>
      <w:r>
        <w:rPr>
          <w:rFonts w:ascii="Arial" w:hAnsi="Arial"/>
          <w:i/>
          <w:sz w:val="20"/>
        </w:rPr>
        <w:t>Ley</w:t>
      </w:r>
      <w:r>
        <w:rPr>
          <w:rFonts w:ascii="Arial" w:hAnsi="Arial"/>
          <w:i/>
          <w:spacing w:val="33"/>
          <w:sz w:val="20"/>
        </w:rPr>
        <w:t> </w:t>
      </w:r>
      <w:r>
        <w:rPr>
          <w:rFonts w:ascii="Arial" w:hAnsi="Arial"/>
          <w:i/>
          <w:sz w:val="20"/>
        </w:rPr>
        <w:t>38/2003,</w:t>
      </w:r>
      <w:r>
        <w:rPr>
          <w:rFonts w:ascii="Arial" w:hAnsi="Arial"/>
          <w:i/>
          <w:spacing w:val="3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33"/>
          <w:sz w:val="20"/>
        </w:rPr>
        <w:t> </w:t>
      </w:r>
      <w:r>
        <w:rPr>
          <w:rFonts w:ascii="Arial" w:hAnsi="Arial"/>
          <w:i/>
          <w:sz w:val="20"/>
        </w:rPr>
        <w:t>17</w:t>
      </w:r>
      <w:r>
        <w:rPr>
          <w:rFonts w:ascii="Arial" w:hAnsi="Arial"/>
          <w:i/>
          <w:spacing w:val="3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33"/>
          <w:sz w:val="20"/>
        </w:rPr>
        <w:t> </w:t>
      </w:r>
      <w:r>
        <w:rPr>
          <w:rFonts w:ascii="Arial" w:hAnsi="Arial"/>
          <w:i/>
          <w:sz w:val="20"/>
        </w:rPr>
        <w:t>noviembre,</w:t>
      </w:r>
      <w:r>
        <w:rPr>
          <w:rFonts w:ascii="Arial" w:hAnsi="Arial"/>
          <w:i/>
          <w:spacing w:val="33"/>
          <w:sz w:val="20"/>
        </w:rPr>
        <w:t> </w:t>
      </w:r>
      <w:r>
        <w:rPr>
          <w:rFonts w:ascii="Arial" w:hAnsi="Arial"/>
          <w:i/>
          <w:sz w:val="20"/>
        </w:rPr>
        <w:t>General</w:t>
      </w:r>
      <w:r>
        <w:rPr>
          <w:rFonts w:ascii="Arial" w:hAnsi="Arial"/>
          <w:i/>
          <w:spacing w:val="3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Subvenciones.</w:t>
      </w:r>
    </w:p>
    <w:p>
      <w:pPr>
        <w:pStyle w:val="BodyText"/>
        <w:spacing w:line="249" w:lineRule="auto" w:before="172"/>
        <w:ind w:left="1584" w:right="1583"/>
        <w:jc w:val="left"/>
      </w:pPr>
      <w:r>
        <w:rPr/>
        <w:t>La</w:t>
      </w:r>
      <w:r>
        <w:rPr>
          <w:spacing w:val="18"/>
        </w:rPr>
        <w:t> </w:t>
      </w:r>
      <w:r>
        <w:rPr/>
        <w:t>Ley</w:t>
      </w:r>
      <w:r>
        <w:rPr>
          <w:spacing w:val="19"/>
        </w:rPr>
        <w:t> </w:t>
      </w:r>
      <w:r>
        <w:rPr/>
        <w:t>38/2003,</w:t>
      </w:r>
      <w:r>
        <w:rPr>
          <w:spacing w:val="18"/>
        </w:rPr>
        <w:t> </w:t>
      </w:r>
      <w:r>
        <w:rPr/>
        <w:t>de</w:t>
      </w:r>
      <w:r>
        <w:rPr>
          <w:spacing w:val="19"/>
        </w:rPr>
        <w:t> </w:t>
      </w:r>
      <w:r>
        <w:rPr/>
        <w:t>17</w:t>
      </w:r>
      <w:r>
        <w:rPr>
          <w:spacing w:val="19"/>
        </w:rPr>
        <w:t> </w:t>
      </w:r>
      <w:r>
        <w:rPr/>
        <w:t>de</w:t>
      </w:r>
      <w:r>
        <w:rPr>
          <w:spacing w:val="18"/>
        </w:rPr>
        <w:t> </w:t>
      </w:r>
      <w:r>
        <w:rPr/>
        <w:t>noviembre,</w:t>
      </w:r>
      <w:r>
        <w:rPr>
          <w:spacing w:val="19"/>
        </w:rPr>
        <w:t> </w:t>
      </w:r>
      <w:r>
        <w:rPr/>
        <w:t>General</w:t>
      </w:r>
      <w:r>
        <w:rPr>
          <w:spacing w:val="19"/>
        </w:rPr>
        <w:t> </w:t>
      </w:r>
      <w:r>
        <w:rPr/>
        <w:t>de</w:t>
      </w:r>
      <w:r>
        <w:rPr>
          <w:spacing w:val="18"/>
        </w:rPr>
        <w:t> </w:t>
      </w:r>
      <w:r>
        <w:rPr/>
        <w:t>Subvenciones,</w:t>
      </w:r>
      <w:r>
        <w:rPr>
          <w:spacing w:val="19"/>
        </w:rPr>
        <w:t> </w:t>
      </w:r>
      <w:r>
        <w:rPr/>
        <w:t>queda</w:t>
      </w:r>
      <w:r>
        <w:rPr>
          <w:spacing w:val="19"/>
        </w:rPr>
        <w:t> </w:t>
      </w:r>
      <w:r>
        <w:rPr/>
        <w:t>modificada</w:t>
      </w:r>
      <w:r>
        <w:rPr>
          <w:spacing w:val="-53"/>
        </w:rPr>
        <w:t> </w:t>
      </w:r>
      <w:r>
        <w:rPr/>
        <w:t>en</w:t>
      </w:r>
      <w:r>
        <w:rPr>
          <w:spacing w:val="-2"/>
        </w:rPr>
        <w:t> </w:t>
      </w:r>
      <w:r>
        <w:rPr/>
        <w:t>los</w:t>
      </w:r>
      <w:r>
        <w:rPr>
          <w:spacing w:val="-1"/>
        </w:rPr>
        <w:t> </w:t>
      </w:r>
      <w:r>
        <w:rPr/>
        <w:t>siguientes términos:</w:t>
      </w:r>
    </w:p>
    <w:p>
      <w:pPr>
        <w:pStyle w:val="BodyText"/>
        <w:tabs>
          <w:tab w:pos="2546" w:val="left" w:leader="none"/>
        </w:tabs>
        <w:spacing w:line="249" w:lineRule="auto" w:before="171"/>
        <w:ind w:left="1584" w:right="1585"/>
        <w:jc w:val="left"/>
      </w:pPr>
      <w:r>
        <w:rPr/>
        <w:t>Uno.</w:t>
        <w:tab/>
        <w:t>Se</w:t>
      </w:r>
      <w:r>
        <w:rPr>
          <w:spacing w:val="21"/>
        </w:rPr>
        <w:t> </w:t>
      </w:r>
      <w:r>
        <w:rPr/>
        <w:t>introduce</w:t>
      </w:r>
      <w:r>
        <w:rPr>
          <w:spacing w:val="21"/>
        </w:rPr>
        <w:t> </w:t>
      </w:r>
      <w:r>
        <w:rPr/>
        <w:t>un</w:t>
      </w:r>
      <w:r>
        <w:rPr>
          <w:spacing w:val="21"/>
        </w:rPr>
        <w:t> </w:t>
      </w:r>
      <w:r>
        <w:rPr/>
        <w:t>nuevo</w:t>
      </w:r>
      <w:r>
        <w:rPr>
          <w:spacing w:val="21"/>
        </w:rPr>
        <w:t> </w:t>
      </w:r>
      <w:r>
        <w:rPr/>
        <w:t>apartado</w:t>
      </w:r>
      <w:r>
        <w:rPr>
          <w:spacing w:val="21"/>
        </w:rPr>
        <w:t> </w:t>
      </w:r>
      <w:r>
        <w:rPr/>
        <w:t>3</w:t>
      </w:r>
      <w:r>
        <w:rPr>
          <w:spacing w:val="21"/>
        </w:rPr>
        <w:t> </w:t>
      </w:r>
      <w:r>
        <w:rPr/>
        <w:t>bis</w:t>
      </w:r>
      <w:r>
        <w:rPr>
          <w:spacing w:val="21"/>
        </w:rPr>
        <w:t> </w:t>
      </w:r>
      <w:r>
        <w:rPr/>
        <w:t>al</w:t>
      </w:r>
      <w:r>
        <w:rPr>
          <w:spacing w:val="21"/>
        </w:rPr>
        <w:t> </w:t>
      </w:r>
      <w:r>
        <w:rPr/>
        <w:t>artículo</w:t>
      </w:r>
      <w:r>
        <w:rPr>
          <w:spacing w:val="21"/>
        </w:rPr>
        <w:t> </w:t>
      </w:r>
      <w:r>
        <w:rPr/>
        <w:t>13,</w:t>
      </w:r>
      <w:r>
        <w:rPr>
          <w:spacing w:val="21"/>
        </w:rPr>
        <w:t> </w:t>
      </w:r>
      <w:r>
        <w:rPr/>
        <w:t>con</w:t>
      </w:r>
      <w:r>
        <w:rPr>
          <w:spacing w:val="21"/>
        </w:rPr>
        <w:t> </w:t>
      </w:r>
      <w:r>
        <w:rPr/>
        <w:t>la</w:t>
      </w:r>
      <w:r>
        <w:rPr>
          <w:spacing w:val="21"/>
        </w:rPr>
        <w:t> </w:t>
      </w:r>
      <w:r>
        <w:rPr/>
        <w:t>siguiente</w:t>
      </w:r>
      <w:r>
        <w:rPr>
          <w:spacing w:val="-53"/>
        </w:rPr>
        <w:t> </w:t>
      </w:r>
      <w:r>
        <w:rPr/>
        <w:t>redacción:</w:t>
      </w:r>
    </w:p>
    <w:p>
      <w:pPr>
        <w:pStyle w:val="BodyText"/>
        <w:spacing w:line="249" w:lineRule="auto" w:before="172"/>
        <w:ind w:right="1583"/>
      </w:pPr>
      <w:r>
        <w:rPr/>
        <w:t>«3 bis.</w:t>
      </w:r>
      <w:r>
        <w:rPr>
          <w:spacing w:val="1"/>
        </w:rPr>
        <w:t> </w:t>
      </w:r>
      <w:r>
        <w:rPr/>
        <w:t>Para subvenciones de importe superior a 30.000 euros, cuando los</w:t>
      </w:r>
      <w:r>
        <w:rPr>
          <w:spacing w:val="1"/>
        </w:rPr>
        <w:t> </w:t>
      </w:r>
      <w:r>
        <w:rPr/>
        <w:t>solicitantes</w:t>
      </w:r>
      <w:r>
        <w:rPr>
          <w:spacing w:val="34"/>
        </w:rPr>
        <w:t> </w:t>
      </w:r>
      <w:r>
        <w:rPr/>
        <w:t>sean</w:t>
      </w:r>
      <w:r>
        <w:rPr>
          <w:spacing w:val="34"/>
        </w:rPr>
        <w:t> </w:t>
      </w:r>
      <w:r>
        <w:rPr/>
        <w:t>únicamente</w:t>
      </w:r>
      <w:r>
        <w:rPr>
          <w:spacing w:val="35"/>
        </w:rPr>
        <w:t> </w:t>
      </w:r>
      <w:r>
        <w:rPr/>
        <w:t>sujetos</w:t>
      </w:r>
      <w:r>
        <w:rPr>
          <w:spacing w:val="34"/>
        </w:rPr>
        <w:t> </w:t>
      </w:r>
      <w:r>
        <w:rPr/>
        <w:t>incluidos</w:t>
      </w:r>
      <w:r>
        <w:rPr>
          <w:spacing w:val="34"/>
        </w:rPr>
        <w:t> </w:t>
      </w:r>
      <w:r>
        <w:rPr/>
        <w:t>en</w:t>
      </w:r>
      <w:r>
        <w:rPr>
          <w:spacing w:val="35"/>
        </w:rPr>
        <w:t> </w:t>
      </w:r>
      <w:r>
        <w:rPr/>
        <w:t>el</w:t>
      </w:r>
      <w:r>
        <w:rPr>
          <w:spacing w:val="34"/>
        </w:rPr>
        <w:t> </w:t>
      </w:r>
      <w:r>
        <w:rPr/>
        <w:t>ámbito</w:t>
      </w:r>
      <w:r>
        <w:rPr>
          <w:spacing w:val="34"/>
        </w:rPr>
        <w:t> </w:t>
      </w:r>
      <w:r>
        <w:rPr/>
        <w:t>de</w:t>
      </w:r>
      <w:r>
        <w:rPr>
          <w:spacing w:val="35"/>
        </w:rPr>
        <w:t> </w:t>
      </w:r>
      <w:r>
        <w:rPr/>
        <w:t>aplicación</w:t>
      </w:r>
      <w:r>
        <w:rPr>
          <w:spacing w:val="34"/>
        </w:rPr>
        <w:t> </w:t>
      </w:r>
      <w:r>
        <w:rPr/>
        <w:t>de</w:t>
      </w:r>
      <w:r>
        <w:rPr>
          <w:spacing w:val="34"/>
        </w:rPr>
        <w:t> </w:t>
      </w:r>
      <w:r>
        <w:rPr/>
        <w:t>la</w:t>
      </w:r>
      <w:r>
        <w:rPr>
          <w:spacing w:val="-53"/>
        </w:rPr>
        <w:t> </w:t>
      </w:r>
      <w:r>
        <w:rPr/>
        <w:t>Ley 3/2004, de 29 de diciembre, por la que se establecen medidas de lucha contra</w:t>
      </w:r>
      <w:r>
        <w:rPr>
          <w:spacing w:val="-53"/>
        </w:rPr>
        <w:t> </w:t>
      </w:r>
      <w:r>
        <w:rPr/>
        <w:t>la morosidad en las operaciones comerciales, no podrán obtener la condición de</w:t>
      </w:r>
      <w:r>
        <w:rPr>
          <w:spacing w:val="1"/>
        </w:rPr>
        <w:t> </w:t>
      </w:r>
      <w:r>
        <w:rPr/>
        <w:t>beneficiario o entidad colaboradora las empresas que incumplan los plazos de</w:t>
      </w:r>
      <w:r>
        <w:rPr>
          <w:spacing w:val="1"/>
        </w:rPr>
        <w:t> </w:t>
      </w:r>
      <w:r>
        <w:rPr/>
        <w:t>pago</w:t>
      </w:r>
      <w:r>
        <w:rPr>
          <w:spacing w:val="-2"/>
        </w:rPr>
        <w:t> </w:t>
      </w:r>
      <w:r>
        <w:rPr/>
        <w:t>previstos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citada ley.</w:t>
      </w:r>
    </w:p>
    <w:p>
      <w:pPr>
        <w:pStyle w:val="BodyText"/>
        <w:spacing w:line="249" w:lineRule="auto" w:before="5"/>
        <w:ind w:right="1584"/>
      </w:pPr>
      <w:r>
        <w:rPr/>
        <w:pict>
          <v:shape style="position:absolute;margin-left:562.533997pt;margin-top:12.58885pt;width:18.25pt;height:104.7pt;mso-position-horizontal-relative:page;mso-position-vertical-relative:paragraph;z-index:15784960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BOE-A-2022-15818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Esta circunstancia se acreditará por parte de las sociedades que, de acuerdo</w:t>
      </w:r>
      <w:r>
        <w:rPr>
          <w:spacing w:val="1"/>
        </w:rPr>
        <w:t> </w:t>
      </w:r>
      <w:r>
        <w:rPr/>
        <w:t>con la normativa contable, puedan presentar cuenta de pérdidas y ganancias</w:t>
      </w:r>
      <w:r>
        <w:rPr>
          <w:spacing w:val="1"/>
        </w:rPr>
        <w:t> </w:t>
      </w:r>
      <w:r>
        <w:rPr/>
        <w:t>abreviada, de conformidad con lo previsto en el artículo 26 del Reglamento de esta</w:t>
      </w:r>
      <w:r>
        <w:rPr>
          <w:spacing w:val="-53"/>
        </w:rPr>
        <w:t> </w:t>
      </w:r>
      <w:r>
        <w:rPr/>
        <w:t>ley. Para las sociedades que, de acuerdo con la normativa contable, no puedan</w:t>
      </w:r>
      <w:r>
        <w:rPr>
          <w:spacing w:val="1"/>
        </w:rPr>
        <w:t> </w:t>
      </w:r>
      <w:r>
        <w:rPr/>
        <w:t>presentar cuenta de pérdidas y ganancias abreviada se establece la necesidad de</w:t>
      </w:r>
      <w:r>
        <w:rPr>
          <w:spacing w:val="1"/>
        </w:rPr>
        <w:t> </w:t>
      </w:r>
      <w:r>
        <w:rPr/>
        <w:t>acreditar el cumplimiento de los plazos legales de pago mediante certificación,</w:t>
      </w:r>
      <w:r>
        <w:rPr>
          <w:spacing w:val="1"/>
        </w:rPr>
        <w:t> </w:t>
      </w:r>
      <w:r>
        <w:rPr/>
        <w:t>emitida por auditor inscrito en el Registro Oficial de Auditores de Cuentas, que</w:t>
      </w:r>
      <w:r>
        <w:rPr>
          <w:spacing w:val="1"/>
        </w:rPr>
        <w:t> </w:t>
      </w:r>
      <w:r>
        <w:rPr/>
        <w:t>atenderá al plazo efectivo de los pagos de la empresa cliente con independencia</w:t>
      </w:r>
      <w:r>
        <w:rPr>
          <w:spacing w:val="1"/>
        </w:rPr>
        <w:t> </w:t>
      </w:r>
      <w:r>
        <w:rPr/>
        <w:t>de</w:t>
      </w:r>
      <w:r>
        <w:rPr>
          <w:spacing w:val="-3"/>
        </w:rPr>
        <w:t> </w:t>
      </w:r>
      <w:r>
        <w:rPr/>
        <w:t>cualquier</w:t>
      </w:r>
      <w:r>
        <w:rPr>
          <w:spacing w:val="-2"/>
        </w:rPr>
        <w:t> </w:t>
      </w:r>
      <w:r>
        <w:rPr/>
        <w:t>financiación</w:t>
      </w:r>
      <w:r>
        <w:rPr>
          <w:spacing w:val="-2"/>
        </w:rPr>
        <w:t> </w:t>
      </w:r>
      <w:r>
        <w:rPr/>
        <w:t>para</w:t>
      </w:r>
      <w:r>
        <w:rPr>
          <w:spacing w:val="-3"/>
        </w:rPr>
        <w:t> </w:t>
      </w:r>
      <w:r>
        <w:rPr/>
        <w:t>el</w:t>
      </w:r>
      <w:r>
        <w:rPr>
          <w:spacing w:val="-3"/>
        </w:rPr>
        <w:t> </w:t>
      </w:r>
      <w:r>
        <w:rPr/>
        <w:t>cobro</w:t>
      </w:r>
      <w:r>
        <w:rPr>
          <w:spacing w:val="-2"/>
        </w:rPr>
        <w:t> </w:t>
      </w:r>
      <w:r>
        <w:rPr/>
        <w:t>anticipado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la</w:t>
      </w:r>
      <w:r>
        <w:rPr>
          <w:spacing w:val="-3"/>
        </w:rPr>
        <w:t> </w:t>
      </w:r>
      <w:r>
        <w:rPr/>
        <w:t>empresa</w:t>
      </w:r>
      <w:r>
        <w:rPr>
          <w:spacing w:val="-3"/>
        </w:rPr>
        <w:t> </w:t>
      </w:r>
      <w:r>
        <w:rPr/>
        <w:t>proveedora.»</w:t>
      </w:r>
    </w:p>
    <w:p>
      <w:pPr>
        <w:spacing w:after="0" w:line="249" w:lineRule="auto"/>
        <w:sectPr>
          <w:headerReference w:type="default" r:id="rId42"/>
          <w:headerReference w:type="even" r:id="rId43"/>
          <w:pgSz w:w="11910" w:h="16840"/>
          <w:pgMar w:header="611" w:footer="0" w:top="1400" w:bottom="280" w:left="400" w:right="400"/>
          <w:pgNumType w:start="133639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300011pt;width:538.6pt;height:.1pt;mso-position-horizontal-relative:page;mso-position-vertical-relative:paragraph;z-index:-15671296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 w:firstLine="0"/>
        <w:jc w:val="left"/>
        <w:rPr>
          <w:sz w:val="28"/>
        </w:rPr>
      </w:pPr>
    </w:p>
    <w:p>
      <w:pPr>
        <w:pStyle w:val="BodyText"/>
        <w:spacing w:before="94"/>
        <w:ind w:left="1924" w:firstLine="0"/>
        <w:jc w:val="left"/>
      </w:pPr>
      <w:r>
        <w:rPr/>
        <w:t>Dos.</w:t>
      </w:r>
      <w:r>
        <w:rPr>
          <w:spacing w:val="83"/>
        </w:rPr>
        <w:t> </w:t>
      </w:r>
      <w:r>
        <w:rPr/>
        <w:t>Se</w:t>
      </w:r>
      <w:r>
        <w:rPr>
          <w:spacing w:val="-2"/>
        </w:rPr>
        <w:t> </w:t>
      </w:r>
      <w:r>
        <w:rPr/>
        <w:t>modifica</w:t>
      </w:r>
      <w:r>
        <w:rPr>
          <w:spacing w:val="-1"/>
        </w:rPr>
        <w:t> </w:t>
      </w:r>
      <w:r>
        <w:rPr/>
        <w:t>el</w:t>
      </w:r>
      <w:r>
        <w:rPr>
          <w:spacing w:val="-3"/>
        </w:rPr>
        <w:t> </w:t>
      </w:r>
      <w:r>
        <w:rPr/>
        <w:t>apartado</w:t>
      </w:r>
      <w:r>
        <w:rPr>
          <w:spacing w:val="-2"/>
        </w:rPr>
        <w:t> </w:t>
      </w:r>
      <w:r>
        <w:rPr/>
        <w:t>4</w:t>
      </w:r>
      <w:r>
        <w:rPr>
          <w:spacing w:val="-3"/>
        </w:rPr>
        <w:t> </w:t>
      </w:r>
      <w:r>
        <w:rPr/>
        <w:t>del</w:t>
      </w:r>
      <w:r>
        <w:rPr>
          <w:spacing w:val="-2"/>
        </w:rPr>
        <w:t> </w:t>
      </w:r>
      <w:r>
        <w:rPr/>
        <w:t>artículo</w:t>
      </w:r>
      <w:r>
        <w:rPr>
          <w:spacing w:val="-3"/>
        </w:rPr>
        <w:t> </w:t>
      </w:r>
      <w:r>
        <w:rPr/>
        <w:t>13,</w:t>
      </w:r>
      <w:r>
        <w:rPr>
          <w:spacing w:val="-2"/>
        </w:rPr>
        <w:t> </w:t>
      </w:r>
      <w:r>
        <w:rPr/>
        <w:t>con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siguiente</w:t>
      </w:r>
      <w:r>
        <w:rPr>
          <w:spacing w:val="-1"/>
        </w:rPr>
        <w:t> </w:t>
      </w:r>
      <w:r>
        <w:rPr/>
        <w:t>redacción:</w:t>
      </w:r>
    </w:p>
    <w:p>
      <w:pPr>
        <w:pStyle w:val="BodyText"/>
        <w:spacing w:line="249" w:lineRule="auto" w:before="180"/>
        <w:ind w:right="1582"/>
      </w:pPr>
      <w:r>
        <w:rPr/>
        <w:t>«4.</w:t>
      </w:r>
      <w:r>
        <w:rPr>
          <w:spacing w:val="1"/>
        </w:rPr>
        <w:t> </w:t>
      </w:r>
      <w:r>
        <w:rPr/>
        <w:t>Las prohibiciones contenidas en los párrafos b), d), e), f), g), h), i) y j) del</w:t>
      </w:r>
      <w:r>
        <w:rPr>
          <w:spacing w:val="1"/>
        </w:rPr>
        <w:t> </w:t>
      </w:r>
      <w:r>
        <w:rPr/>
        <w:t>apartado 2 y en los apartados 3 y 3 bis de este artículo se apreciarán de forma</w:t>
      </w:r>
      <w:r>
        <w:rPr>
          <w:spacing w:val="1"/>
        </w:rPr>
        <w:t> </w:t>
      </w:r>
      <w:r>
        <w:rPr/>
        <w:t>automática y subsistirán mientras concurran las circunstancias que, en cada caso,</w:t>
      </w:r>
      <w:r>
        <w:rPr>
          <w:spacing w:val="1"/>
        </w:rPr>
        <w:t> </w:t>
      </w:r>
      <w:r>
        <w:rPr/>
        <w:t>las</w:t>
      </w:r>
      <w:r>
        <w:rPr>
          <w:spacing w:val="-2"/>
        </w:rPr>
        <w:t> </w:t>
      </w:r>
      <w:r>
        <w:rPr/>
        <w:t>determinen.»</w:t>
      </w:r>
    </w:p>
    <w:p>
      <w:pPr>
        <w:pStyle w:val="BodyText"/>
        <w:spacing w:before="173"/>
        <w:ind w:left="1924" w:firstLine="0"/>
        <w:jc w:val="left"/>
      </w:pPr>
      <w:r>
        <w:rPr/>
        <w:t>Tres.</w:t>
      </w:r>
      <w:r>
        <w:rPr>
          <w:spacing w:val="83"/>
        </w:rPr>
        <w:t> </w:t>
      </w:r>
      <w:r>
        <w:rPr/>
        <w:t>Se</w:t>
      </w:r>
      <w:r>
        <w:rPr>
          <w:spacing w:val="-2"/>
        </w:rPr>
        <w:t> </w:t>
      </w:r>
      <w:r>
        <w:rPr/>
        <w:t>modifica</w:t>
      </w:r>
      <w:r>
        <w:rPr>
          <w:spacing w:val="-2"/>
        </w:rPr>
        <w:t> </w:t>
      </w:r>
      <w:r>
        <w:rPr/>
        <w:t>el</w:t>
      </w:r>
      <w:r>
        <w:rPr>
          <w:spacing w:val="-3"/>
        </w:rPr>
        <w:t> </w:t>
      </w:r>
      <w:r>
        <w:rPr/>
        <w:t>apartado</w:t>
      </w:r>
      <w:r>
        <w:rPr>
          <w:spacing w:val="-3"/>
        </w:rPr>
        <w:t> </w:t>
      </w:r>
      <w:r>
        <w:rPr/>
        <w:t>2</w:t>
      </w:r>
      <w:r>
        <w:rPr>
          <w:spacing w:val="-2"/>
        </w:rPr>
        <w:t> </w:t>
      </w:r>
      <w:r>
        <w:rPr/>
        <w:t>del</w:t>
      </w:r>
      <w:r>
        <w:rPr>
          <w:spacing w:val="-3"/>
        </w:rPr>
        <w:t> </w:t>
      </w:r>
      <w:r>
        <w:rPr/>
        <w:t>artículo</w:t>
      </w:r>
      <w:r>
        <w:rPr>
          <w:spacing w:val="-3"/>
        </w:rPr>
        <w:t> </w:t>
      </w:r>
      <w:r>
        <w:rPr/>
        <w:t>31,</w:t>
      </w:r>
      <w:r>
        <w:rPr>
          <w:spacing w:val="-3"/>
        </w:rPr>
        <w:t> </w:t>
      </w:r>
      <w:r>
        <w:rPr/>
        <w:t>con</w:t>
      </w:r>
      <w:r>
        <w:rPr>
          <w:spacing w:val="-1"/>
        </w:rPr>
        <w:t> </w:t>
      </w:r>
      <w:r>
        <w:rPr/>
        <w:t>la</w:t>
      </w:r>
      <w:r>
        <w:rPr>
          <w:spacing w:val="-3"/>
        </w:rPr>
        <w:t> </w:t>
      </w:r>
      <w:r>
        <w:rPr/>
        <w:t>siguiente</w:t>
      </w:r>
      <w:r>
        <w:rPr>
          <w:spacing w:val="-2"/>
        </w:rPr>
        <w:t> </w:t>
      </w:r>
      <w:r>
        <w:rPr/>
        <w:t>redacción:</w:t>
      </w:r>
    </w:p>
    <w:p>
      <w:pPr>
        <w:pStyle w:val="BodyText"/>
        <w:spacing w:line="249" w:lineRule="auto" w:before="180"/>
        <w:ind w:right="1582"/>
      </w:pPr>
      <w:r>
        <w:rPr/>
        <w:t>«2.</w:t>
      </w:r>
      <w:r>
        <w:rPr>
          <w:spacing w:val="1"/>
        </w:rPr>
        <w:t> </w:t>
      </w:r>
      <w:r>
        <w:rPr/>
        <w:t>Salvo disposición expresa en contrario en las bases reguladoras de las</w:t>
      </w:r>
      <w:r>
        <w:rPr>
          <w:spacing w:val="1"/>
        </w:rPr>
        <w:t> </w:t>
      </w:r>
      <w:r>
        <w:rPr/>
        <w:t>subvenciones,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considerará</w:t>
      </w:r>
      <w:r>
        <w:rPr>
          <w:spacing w:val="1"/>
        </w:rPr>
        <w:t> </w:t>
      </w:r>
      <w:r>
        <w:rPr/>
        <w:t>gasto</w:t>
      </w:r>
      <w:r>
        <w:rPr>
          <w:spacing w:val="1"/>
        </w:rPr>
        <w:t> </w:t>
      </w:r>
      <w:r>
        <w:rPr/>
        <w:t>realizado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ha</w:t>
      </w:r>
      <w:r>
        <w:rPr>
          <w:spacing w:val="1"/>
        </w:rPr>
        <w:t> </w:t>
      </w:r>
      <w:r>
        <w:rPr/>
        <w:t>sido</w:t>
      </w:r>
      <w:r>
        <w:rPr>
          <w:spacing w:val="55"/>
        </w:rPr>
        <w:t> </w:t>
      </w:r>
      <w:r>
        <w:rPr/>
        <w:t>efectivamente</w:t>
      </w:r>
      <w:r>
        <w:rPr>
          <w:spacing w:val="1"/>
        </w:rPr>
        <w:t> </w:t>
      </w:r>
      <w:r>
        <w:rPr/>
        <w:t>pagado con anterioridad a la finalización del período de justificación determinado</w:t>
      </w:r>
      <w:r>
        <w:rPr>
          <w:spacing w:val="1"/>
        </w:rPr>
        <w:t> </w:t>
      </w:r>
      <w:r>
        <w:rPr/>
        <w:t>por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normativa</w:t>
      </w:r>
      <w:r>
        <w:rPr>
          <w:spacing w:val="-1"/>
        </w:rPr>
        <w:t> </w:t>
      </w:r>
      <w:r>
        <w:rPr/>
        <w:t>reguladora de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subvención.</w:t>
      </w:r>
    </w:p>
    <w:p>
      <w:pPr>
        <w:pStyle w:val="BodyText"/>
        <w:spacing w:line="249" w:lineRule="auto" w:before="3"/>
        <w:ind w:right="1584"/>
      </w:pPr>
      <w:r>
        <w:rPr/>
        <w:t>Cuando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beneficiario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subvención</w:t>
      </w:r>
      <w:r>
        <w:rPr>
          <w:spacing w:val="1"/>
        </w:rPr>
        <w:t> </w:t>
      </w:r>
      <w:r>
        <w:rPr/>
        <w:t>sea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empresa,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gastos</w:t>
      </w:r>
      <w:r>
        <w:rPr>
          <w:spacing w:val="1"/>
        </w:rPr>
        <w:t> </w:t>
      </w:r>
      <w:r>
        <w:rPr/>
        <w:t>subvencionables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haya</w:t>
      </w:r>
      <w:r>
        <w:rPr>
          <w:spacing w:val="1"/>
        </w:rPr>
        <w:t> </w:t>
      </w:r>
      <w:r>
        <w:rPr/>
        <w:t>incurrido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sus</w:t>
      </w:r>
      <w:r>
        <w:rPr>
          <w:spacing w:val="1"/>
        </w:rPr>
        <w:t> </w:t>
      </w:r>
      <w:r>
        <w:rPr/>
        <w:t>operaciones</w:t>
      </w:r>
      <w:r>
        <w:rPr>
          <w:spacing w:val="1"/>
        </w:rPr>
        <w:t> </w:t>
      </w:r>
      <w:r>
        <w:rPr/>
        <w:t>comerciales</w:t>
      </w:r>
      <w:r>
        <w:rPr>
          <w:spacing w:val="1"/>
        </w:rPr>
        <w:t> </w:t>
      </w:r>
      <w:r>
        <w:rPr/>
        <w:t>deberán haber sido abonados en los plazos de pago previstos en la normativa</w:t>
      </w:r>
      <w:r>
        <w:rPr>
          <w:spacing w:val="1"/>
        </w:rPr>
        <w:t> </w:t>
      </w:r>
      <w:r>
        <w:rPr/>
        <w:t>sectorial</w:t>
      </w:r>
      <w:r>
        <w:rPr>
          <w:spacing w:val="42"/>
        </w:rPr>
        <w:t> </w:t>
      </w:r>
      <w:r>
        <w:rPr/>
        <w:t>que</w:t>
      </w:r>
      <w:r>
        <w:rPr>
          <w:spacing w:val="43"/>
        </w:rPr>
        <w:t> </w:t>
      </w:r>
      <w:r>
        <w:rPr/>
        <w:t>le</w:t>
      </w:r>
      <w:r>
        <w:rPr>
          <w:spacing w:val="43"/>
        </w:rPr>
        <w:t> </w:t>
      </w:r>
      <w:r>
        <w:rPr/>
        <w:t>sea</w:t>
      </w:r>
      <w:r>
        <w:rPr>
          <w:spacing w:val="43"/>
        </w:rPr>
        <w:t> </w:t>
      </w:r>
      <w:r>
        <w:rPr/>
        <w:t>de</w:t>
      </w:r>
      <w:r>
        <w:rPr>
          <w:spacing w:val="43"/>
        </w:rPr>
        <w:t> </w:t>
      </w:r>
      <w:r>
        <w:rPr/>
        <w:t>aplicación</w:t>
      </w:r>
      <w:r>
        <w:rPr>
          <w:spacing w:val="43"/>
        </w:rPr>
        <w:t> </w:t>
      </w:r>
      <w:r>
        <w:rPr/>
        <w:t>o,</w:t>
      </w:r>
      <w:r>
        <w:rPr>
          <w:spacing w:val="43"/>
        </w:rPr>
        <w:t> </w:t>
      </w:r>
      <w:r>
        <w:rPr/>
        <w:t>en</w:t>
      </w:r>
      <w:r>
        <w:rPr>
          <w:spacing w:val="43"/>
        </w:rPr>
        <w:t> </w:t>
      </w:r>
      <w:r>
        <w:rPr/>
        <w:t>su</w:t>
      </w:r>
      <w:r>
        <w:rPr>
          <w:spacing w:val="42"/>
        </w:rPr>
        <w:t> </w:t>
      </w:r>
      <w:r>
        <w:rPr/>
        <w:t>defecto,</w:t>
      </w:r>
      <w:r>
        <w:rPr>
          <w:spacing w:val="43"/>
        </w:rPr>
        <w:t> </w:t>
      </w:r>
      <w:r>
        <w:rPr/>
        <w:t>en</w:t>
      </w:r>
      <w:r>
        <w:rPr>
          <w:spacing w:val="43"/>
        </w:rPr>
        <w:t> </w:t>
      </w:r>
      <w:r>
        <w:rPr/>
        <w:t>los</w:t>
      </w:r>
      <w:r>
        <w:rPr>
          <w:spacing w:val="43"/>
        </w:rPr>
        <w:t> </w:t>
      </w:r>
      <w:r>
        <w:rPr/>
        <w:t>establecidos</w:t>
      </w:r>
      <w:r>
        <w:rPr>
          <w:spacing w:val="43"/>
        </w:rPr>
        <w:t> </w:t>
      </w:r>
      <w:r>
        <w:rPr/>
        <w:t>en</w:t>
      </w:r>
      <w:r>
        <w:rPr>
          <w:spacing w:val="43"/>
        </w:rPr>
        <w:t> </w:t>
      </w:r>
      <w:r>
        <w:rPr/>
        <w:t>la</w:t>
      </w:r>
      <w:r>
        <w:rPr>
          <w:spacing w:val="-53"/>
        </w:rPr>
        <w:t> </w:t>
      </w:r>
      <w:r>
        <w:rPr/>
        <w:t>Ley 3/2004, de 29 de diciembre, por la que se establecen medidas de lucha contra</w:t>
      </w:r>
      <w:r>
        <w:rPr>
          <w:spacing w:val="-53"/>
        </w:rPr>
        <w:t> </w:t>
      </w:r>
      <w:r>
        <w:rPr/>
        <w:t>la</w:t>
      </w:r>
      <w:r>
        <w:rPr>
          <w:spacing w:val="-2"/>
        </w:rPr>
        <w:t> </w:t>
      </w:r>
      <w:r>
        <w:rPr/>
        <w:t>morosidad en</w:t>
      </w:r>
      <w:r>
        <w:rPr>
          <w:spacing w:val="-1"/>
        </w:rPr>
        <w:t> </w:t>
      </w:r>
      <w:r>
        <w:rPr/>
        <w:t>las</w:t>
      </w:r>
      <w:r>
        <w:rPr>
          <w:spacing w:val="-1"/>
        </w:rPr>
        <w:t> </w:t>
      </w:r>
      <w:r>
        <w:rPr/>
        <w:t>operaciones</w:t>
      </w:r>
      <w:r>
        <w:rPr>
          <w:spacing w:val="-2"/>
        </w:rPr>
        <w:t> </w:t>
      </w:r>
      <w:r>
        <w:rPr/>
        <w:t>comerciales.»</w:t>
      </w:r>
    </w:p>
    <w:p>
      <w:pPr>
        <w:pStyle w:val="BodyText"/>
        <w:spacing w:before="2"/>
        <w:ind w:left="0" w:firstLine="0"/>
        <w:jc w:val="left"/>
      </w:pPr>
    </w:p>
    <w:p>
      <w:pPr>
        <w:spacing w:line="249" w:lineRule="auto" w:before="0"/>
        <w:ind w:left="1924" w:right="1583" w:hanging="341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4"/>
          <w:sz w:val="20"/>
        </w:rPr>
        <w:t> </w:t>
      </w:r>
      <w:r>
        <w:rPr>
          <w:sz w:val="20"/>
        </w:rPr>
        <w:t>12.</w:t>
      </w:r>
      <w:r>
        <w:rPr>
          <w:spacing w:val="30"/>
          <w:sz w:val="20"/>
        </w:rPr>
        <w:t> </w:t>
      </w:r>
      <w:r>
        <w:rPr>
          <w:rFonts w:ascii="Arial" w:hAnsi="Arial"/>
          <w:i/>
          <w:sz w:val="20"/>
        </w:rPr>
        <w:t>Modificación</w:t>
      </w:r>
      <w:r>
        <w:rPr>
          <w:rFonts w:ascii="Arial" w:hAnsi="Arial"/>
          <w:i/>
          <w:spacing w:val="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4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4"/>
          <w:sz w:val="20"/>
        </w:rPr>
        <w:t> </w:t>
      </w:r>
      <w:r>
        <w:rPr>
          <w:rFonts w:ascii="Arial" w:hAnsi="Arial"/>
          <w:i/>
          <w:sz w:val="20"/>
        </w:rPr>
        <w:t>Ley</w:t>
      </w:r>
      <w:r>
        <w:rPr>
          <w:rFonts w:ascii="Arial" w:hAnsi="Arial"/>
          <w:i/>
          <w:spacing w:val="4"/>
          <w:sz w:val="20"/>
        </w:rPr>
        <w:t> </w:t>
      </w:r>
      <w:r>
        <w:rPr>
          <w:rFonts w:ascii="Arial" w:hAnsi="Arial"/>
          <w:i/>
          <w:sz w:val="20"/>
        </w:rPr>
        <w:t>56/2007,</w:t>
      </w:r>
      <w:r>
        <w:rPr>
          <w:rFonts w:ascii="Arial" w:hAnsi="Arial"/>
          <w:i/>
          <w:spacing w:val="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4"/>
          <w:sz w:val="20"/>
        </w:rPr>
        <w:t> </w:t>
      </w:r>
      <w:r>
        <w:rPr>
          <w:rFonts w:ascii="Arial" w:hAnsi="Arial"/>
          <w:i/>
          <w:sz w:val="20"/>
        </w:rPr>
        <w:t>28</w:t>
      </w:r>
      <w:r>
        <w:rPr>
          <w:rFonts w:ascii="Arial" w:hAnsi="Arial"/>
          <w:i/>
          <w:spacing w:val="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4"/>
          <w:sz w:val="20"/>
        </w:rPr>
        <w:t> </w:t>
      </w:r>
      <w:r>
        <w:rPr>
          <w:rFonts w:ascii="Arial" w:hAnsi="Arial"/>
          <w:i/>
          <w:sz w:val="20"/>
        </w:rPr>
        <w:t>diciembre,</w:t>
      </w:r>
      <w:r>
        <w:rPr>
          <w:rFonts w:ascii="Arial" w:hAnsi="Arial"/>
          <w:i/>
          <w:spacing w:val="58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59"/>
          <w:sz w:val="20"/>
        </w:rPr>
        <w:t> </w:t>
      </w:r>
      <w:r>
        <w:rPr>
          <w:rFonts w:ascii="Arial" w:hAnsi="Arial"/>
          <w:i/>
          <w:sz w:val="20"/>
        </w:rPr>
        <w:t>Medidas</w:t>
      </w:r>
      <w:r>
        <w:rPr>
          <w:rFonts w:ascii="Arial" w:hAnsi="Arial"/>
          <w:i/>
          <w:spacing w:val="58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Impulso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Sociedad de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Información.</w:t>
      </w:r>
    </w:p>
    <w:p>
      <w:pPr>
        <w:pStyle w:val="BodyText"/>
        <w:spacing w:line="249" w:lineRule="auto" w:before="172"/>
        <w:ind w:left="1584" w:right="1583"/>
        <w:jc w:val="left"/>
      </w:pPr>
      <w:r>
        <w:rPr/>
        <w:t>Se</w:t>
      </w:r>
      <w:r>
        <w:rPr>
          <w:spacing w:val="13"/>
        </w:rPr>
        <w:t> </w:t>
      </w:r>
      <w:r>
        <w:rPr/>
        <w:t>modifica</w:t>
      </w:r>
      <w:r>
        <w:rPr>
          <w:spacing w:val="14"/>
        </w:rPr>
        <w:t> </w:t>
      </w:r>
      <w:r>
        <w:rPr/>
        <w:t>el</w:t>
      </w:r>
      <w:r>
        <w:rPr>
          <w:spacing w:val="14"/>
        </w:rPr>
        <w:t> </w:t>
      </w:r>
      <w:r>
        <w:rPr/>
        <w:t>artículo</w:t>
      </w:r>
      <w:r>
        <w:rPr>
          <w:spacing w:val="14"/>
        </w:rPr>
        <w:t> </w:t>
      </w:r>
      <w:r>
        <w:rPr/>
        <w:t>2</w:t>
      </w:r>
      <w:r>
        <w:rPr>
          <w:spacing w:val="14"/>
        </w:rPr>
        <w:t> </w:t>
      </w:r>
      <w:r>
        <w:rPr/>
        <w:t>bis</w:t>
      </w:r>
      <w:r>
        <w:rPr>
          <w:spacing w:val="14"/>
        </w:rPr>
        <w:t> </w:t>
      </w:r>
      <w:r>
        <w:rPr/>
        <w:t>de</w:t>
      </w:r>
      <w:r>
        <w:rPr>
          <w:spacing w:val="13"/>
        </w:rPr>
        <w:t> </w:t>
      </w:r>
      <w:r>
        <w:rPr/>
        <w:t>la</w:t>
      </w:r>
      <w:r>
        <w:rPr>
          <w:spacing w:val="14"/>
        </w:rPr>
        <w:t> </w:t>
      </w:r>
      <w:r>
        <w:rPr/>
        <w:t>Ley</w:t>
      </w:r>
      <w:r>
        <w:rPr>
          <w:spacing w:val="14"/>
        </w:rPr>
        <w:t> </w:t>
      </w:r>
      <w:r>
        <w:rPr/>
        <w:t>56/2007,</w:t>
      </w:r>
      <w:r>
        <w:rPr>
          <w:spacing w:val="14"/>
        </w:rPr>
        <w:t> </w:t>
      </w:r>
      <w:r>
        <w:rPr/>
        <w:t>de</w:t>
      </w:r>
      <w:r>
        <w:rPr>
          <w:spacing w:val="14"/>
        </w:rPr>
        <w:t> </w:t>
      </w:r>
      <w:r>
        <w:rPr/>
        <w:t>28</w:t>
      </w:r>
      <w:r>
        <w:rPr>
          <w:spacing w:val="14"/>
        </w:rPr>
        <w:t> </w:t>
      </w:r>
      <w:r>
        <w:rPr/>
        <w:t>de</w:t>
      </w:r>
      <w:r>
        <w:rPr>
          <w:spacing w:val="14"/>
        </w:rPr>
        <w:t> </w:t>
      </w:r>
      <w:r>
        <w:rPr/>
        <w:t>diciembre,</w:t>
      </w:r>
      <w:r>
        <w:rPr>
          <w:spacing w:val="13"/>
        </w:rPr>
        <w:t> </w:t>
      </w:r>
      <w:r>
        <w:rPr/>
        <w:t>de</w:t>
      </w:r>
      <w:r>
        <w:rPr>
          <w:spacing w:val="14"/>
        </w:rPr>
        <w:t> </w:t>
      </w:r>
      <w:r>
        <w:rPr/>
        <w:t>Medidas</w:t>
      </w:r>
      <w:r>
        <w:rPr>
          <w:spacing w:val="14"/>
        </w:rPr>
        <w:t> </w:t>
      </w:r>
      <w:r>
        <w:rPr/>
        <w:t>de</w:t>
      </w:r>
      <w:r>
        <w:rPr>
          <w:spacing w:val="-52"/>
        </w:rPr>
        <w:t> </w:t>
      </w:r>
      <w:r>
        <w:rPr/>
        <w:t>Impulso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Sociedad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Información,</w:t>
      </w:r>
      <w:r>
        <w:rPr>
          <w:spacing w:val="-1"/>
        </w:rPr>
        <w:t> </w:t>
      </w:r>
      <w:r>
        <w:rPr/>
        <w:t>que</w:t>
      </w:r>
      <w:r>
        <w:rPr>
          <w:spacing w:val="-1"/>
        </w:rPr>
        <w:t> </w:t>
      </w:r>
      <w:r>
        <w:rPr/>
        <w:t>queda</w:t>
      </w:r>
      <w:r>
        <w:rPr>
          <w:spacing w:val="-1"/>
        </w:rPr>
        <w:t> </w:t>
      </w:r>
      <w:r>
        <w:rPr/>
        <w:t>redactado</w:t>
      </w:r>
      <w:r>
        <w:rPr>
          <w:spacing w:val="-1"/>
        </w:rPr>
        <w:t> </w:t>
      </w:r>
      <w:r>
        <w:rPr/>
        <w:t>como sigue:</w:t>
      </w:r>
    </w:p>
    <w:p>
      <w:pPr>
        <w:pStyle w:val="BodyText"/>
        <w:spacing w:before="10"/>
        <w:ind w:left="0" w:firstLine="0"/>
        <w:jc w:val="left"/>
        <w:rPr>
          <w:sz w:val="19"/>
        </w:rPr>
      </w:pPr>
    </w:p>
    <w:p>
      <w:pPr>
        <w:tabs>
          <w:tab w:pos="3674" w:val="left" w:leader="none"/>
        </w:tabs>
        <w:spacing w:before="0"/>
        <w:ind w:left="2151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«Artículo</w:t>
      </w:r>
      <w:r>
        <w:rPr>
          <w:spacing w:val="-4"/>
          <w:sz w:val="20"/>
        </w:rPr>
        <w:t> </w:t>
      </w:r>
      <w:r>
        <w:rPr>
          <w:sz w:val="20"/>
        </w:rPr>
        <w:t>2</w:t>
      </w:r>
      <w:r>
        <w:rPr>
          <w:spacing w:val="-4"/>
          <w:sz w:val="20"/>
        </w:rPr>
        <w:t> </w:t>
      </w:r>
      <w:r>
        <w:rPr>
          <w:sz w:val="20"/>
        </w:rPr>
        <w:t>bis.</w:t>
        <w:tab/>
      </w:r>
      <w:r>
        <w:rPr>
          <w:rFonts w:ascii="Arial" w:hAnsi="Arial"/>
          <w:i/>
          <w:sz w:val="20"/>
        </w:rPr>
        <w:t>Factura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electrónica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el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sector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privado.</w:t>
      </w:r>
    </w:p>
    <w:p>
      <w:pPr>
        <w:pStyle w:val="BodyText"/>
        <w:spacing w:before="180"/>
        <w:ind w:left="2491" w:firstLine="0"/>
        <w:jc w:val="left"/>
      </w:pPr>
      <w:r>
        <w:rPr/>
        <w:t>A</w:t>
      </w:r>
      <w:r>
        <w:rPr>
          <w:spacing w:val="-3"/>
        </w:rPr>
        <w:t> </w:t>
      </w:r>
      <w:r>
        <w:rPr/>
        <w:t>efectos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lo</w:t>
      </w:r>
      <w:r>
        <w:rPr>
          <w:spacing w:val="-4"/>
        </w:rPr>
        <w:t> </w:t>
      </w:r>
      <w:r>
        <w:rPr/>
        <w:t>dispuesto</w:t>
      </w:r>
      <w:r>
        <w:rPr>
          <w:spacing w:val="-4"/>
        </w:rPr>
        <w:t> </w:t>
      </w:r>
      <w:r>
        <w:rPr/>
        <w:t>en</w:t>
      </w:r>
      <w:r>
        <w:rPr>
          <w:spacing w:val="-4"/>
        </w:rPr>
        <w:t> </w:t>
      </w:r>
      <w:r>
        <w:rPr/>
        <w:t>esta</w:t>
      </w:r>
      <w:r>
        <w:rPr>
          <w:spacing w:val="-4"/>
        </w:rPr>
        <w:t> </w:t>
      </w:r>
      <w:r>
        <w:rPr/>
        <w:t>ley:</w:t>
      </w:r>
    </w:p>
    <w:p>
      <w:pPr>
        <w:pStyle w:val="ListParagraph"/>
        <w:numPr>
          <w:ilvl w:val="0"/>
          <w:numId w:val="39"/>
        </w:numPr>
        <w:tabs>
          <w:tab w:pos="2859" w:val="left" w:leader="none"/>
        </w:tabs>
        <w:spacing w:line="249" w:lineRule="auto" w:before="180" w:after="0"/>
        <w:ind w:left="2151" w:right="1582" w:firstLine="340"/>
        <w:jc w:val="both"/>
        <w:rPr>
          <w:sz w:val="20"/>
        </w:rPr>
      </w:pPr>
      <w:r>
        <w:rPr>
          <w:sz w:val="20"/>
        </w:rPr>
        <w:t>Todos los empresarios y profesionales deberán expedir, remitir y recibir</w:t>
      </w:r>
      <w:r>
        <w:rPr>
          <w:spacing w:val="1"/>
          <w:sz w:val="20"/>
        </w:rPr>
        <w:t> </w:t>
      </w:r>
      <w:r>
        <w:rPr>
          <w:sz w:val="20"/>
        </w:rPr>
        <w:t>facturas</w:t>
      </w:r>
      <w:r>
        <w:rPr>
          <w:spacing w:val="1"/>
          <w:sz w:val="20"/>
        </w:rPr>
        <w:t> </w:t>
      </w:r>
      <w:r>
        <w:rPr>
          <w:sz w:val="20"/>
        </w:rPr>
        <w:t>electrónicas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relaciones</w:t>
      </w:r>
      <w:r>
        <w:rPr>
          <w:spacing w:val="1"/>
          <w:sz w:val="20"/>
        </w:rPr>
        <w:t> </w:t>
      </w:r>
      <w:r>
        <w:rPr>
          <w:sz w:val="20"/>
        </w:rPr>
        <w:t>comerciales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otros</w:t>
      </w:r>
      <w:r>
        <w:rPr>
          <w:spacing w:val="1"/>
          <w:sz w:val="20"/>
        </w:rPr>
        <w:t> </w:t>
      </w:r>
      <w:r>
        <w:rPr>
          <w:sz w:val="20"/>
        </w:rPr>
        <w:t>empresarios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profesionales. El destinatario y el emisor de las facturas electrónicas deberán</w:t>
      </w:r>
      <w:r>
        <w:rPr>
          <w:spacing w:val="1"/>
          <w:sz w:val="20"/>
        </w:rPr>
        <w:t> </w:t>
      </w:r>
      <w:r>
        <w:rPr>
          <w:sz w:val="20"/>
        </w:rPr>
        <w:t>proporcionar</w:t>
      </w:r>
      <w:r>
        <w:rPr>
          <w:spacing w:val="-2"/>
          <w:sz w:val="20"/>
        </w:rPr>
        <w:t> </w:t>
      </w:r>
      <w:r>
        <w:rPr>
          <w:sz w:val="20"/>
        </w:rPr>
        <w:t>información</w:t>
      </w:r>
      <w:r>
        <w:rPr>
          <w:spacing w:val="-2"/>
          <w:sz w:val="20"/>
        </w:rPr>
        <w:t> </w:t>
      </w:r>
      <w:r>
        <w:rPr>
          <w:sz w:val="20"/>
        </w:rPr>
        <w:t>sobre los</w:t>
      </w:r>
      <w:r>
        <w:rPr>
          <w:spacing w:val="-2"/>
          <w:sz w:val="20"/>
        </w:rPr>
        <w:t> </w:t>
      </w:r>
      <w:r>
        <w:rPr>
          <w:sz w:val="20"/>
        </w:rPr>
        <w:t>estados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factura.</w:t>
      </w:r>
    </w:p>
    <w:p>
      <w:pPr>
        <w:pStyle w:val="ListParagraph"/>
        <w:numPr>
          <w:ilvl w:val="0"/>
          <w:numId w:val="39"/>
        </w:numPr>
        <w:tabs>
          <w:tab w:pos="2859" w:val="left" w:leader="none"/>
        </w:tabs>
        <w:spacing w:line="249" w:lineRule="auto" w:before="3" w:after="0"/>
        <w:ind w:left="2151" w:right="1583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soluciones</w:t>
      </w:r>
      <w:r>
        <w:rPr>
          <w:spacing w:val="1"/>
          <w:sz w:val="20"/>
        </w:rPr>
        <w:t> </w:t>
      </w:r>
      <w:r>
        <w:rPr>
          <w:sz w:val="20"/>
        </w:rPr>
        <w:t>tecnológicas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plataformas</w:t>
      </w:r>
      <w:r>
        <w:rPr>
          <w:spacing w:val="1"/>
          <w:sz w:val="20"/>
        </w:rPr>
        <w:t> </w:t>
      </w:r>
      <w:r>
        <w:rPr>
          <w:sz w:val="20"/>
        </w:rPr>
        <w:t>ofrecidas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empresas</w:t>
      </w:r>
      <w:r>
        <w:rPr>
          <w:spacing w:val="1"/>
          <w:sz w:val="20"/>
        </w:rPr>
        <w:t> </w:t>
      </w:r>
      <w:r>
        <w:rPr>
          <w:sz w:val="20"/>
        </w:rPr>
        <w:t>proveedoras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servicios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facturación</w:t>
      </w:r>
      <w:r>
        <w:rPr>
          <w:spacing w:val="1"/>
          <w:sz w:val="20"/>
        </w:rPr>
        <w:t> </w:t>
      </w:r>
      <w:r>
        <w:rPr>
          <w:sz w:val="20"/>
        </w:rPr>
        <w:t>electrónica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empresarios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-53"/>
          <w:sz w:val="20"/>
        </w:rPr>
        <w:t> </w:t>
      </w:r>
      <w:r>
        <w:rPr>
          <w:sz w:val="20"/>
        </w:rPr>
        <w:t>profesionales deberán garantizar su interconexión e interoperabilidad gratuitas. De</w:t>
      </w:r>
      <w:r>
        <w:rPr>
          <w:spacing w:val="-53"/>
          <w:sz w:val="20"/>
        </w:rPr>
        <w:t> </w:t>
      </w:r>
      <w:r>
        <w:rPr>
          <w:sz w:val="20"/>
        </w:rPr>
        <w:t>la misma forma, las soluciones y plataformas de facturación electrónica propias 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empresas</w:t>
      </w:r>
      <w:r>
        <w:rPr>
          <w:spacing w:val="1"/>
          <w:sz w:val="20"/>
        </w:rPr>
        <w:t> </w:t>
      </w:r>
      <w:r>
        <w:rPr>
          <w:sz w:val="20"/>
        </w:rPr>
        <w:t>emisoras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receptoras</w:t>
      </w:r>
      <w:r>
        <w:rPr>
          <w:spacing w:val="1"/>
          <w:sz w:val="20"/>
        </w:rPr>
        <w:t> </w:t>
      </w:r>
      <w:r>
        <w:rPr>
          <w:sz w:val="20"/>
        </w:rPr>
        <w:t>deberán</w:t>
      </w:r>
      <w:r>
        <w:rPr>
          <w:spacing w:val="1"/>
          <w:sz w:val="20"/>
        </w:rPr>
        <w:t> </w:t>
      </w:r>
      <w:r>
        <w:rPr>
          <w:sz w:val="20"/>
        </w:rPr>
        <w:t>cumplir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mismos</w:t>
      </w:r>
      <w:r>
        <w:rPr>
          <w:spacing w:val="1"/>
          <w:sz w:val="20"/>
        </w:rPr>
        <w:t> </w:t>
      </w:r>
      <w:r>
        <w:rPr>
          <w:sz w:val="20"/>
        </w:rPr>
        <w:t>criterios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interconexión e interoperabilidad gratuita con el resto de soluciones de facturación</w:t>
      </w:r>
      <w:r>
        <w:rPr>
          <w:spacing w:val="1"/>
          <w:sz w:val="20"/>
        </w:rPr>
        <w:t> </w:t>
      </w:r>
      <w:r>
        <w:rPr>
          <w:sz w:val="20"/>
        </w:rPr>
        <w:t>electrónica.</w:t>
      </w:r>
    </w:p>
    <w:p>
      <w:pPr>
        <w:pStyle w:val="ListParagraph"/>
        <w:numPr>
          <w:ilvl w:val="0"/>
          <w:numId w:val="39"/>
        </w:numPr>
        <w:tabs>
          <w:tab w:pos="2859" w:val="left" w:leader="none"/>
        </w:tabs>
        <w:spacing w:line="249" w:lineRule="auto" w:before="6" w:after="0"/>
        <w:ind w:left="2151" w:right="1583" w:firstLine="340"/>
        <w:jc w:val="both"/>
        <w:rPr>
          <w:sz w:val="20"/>
        </w:rPr>
      </w:pPr>
      <w:r>
        <w:rPr>
          <w:sz w:val="20"/>
        </w:rPr>
        <w:t>Durante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plazo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cuatro</w:t>
      </w:r>
      <w:r>
        <w:rPr>
          <w:spacing w:val="1"/>
          <w:sz w:val="20"/>
        </w:rPr>
        <w:t> </w:t>
      </w:r>
      <w:r>
        <w:rPr>
          <w:sz w:val="20"/>
        </w:rPr>
        <w:t>años</w:t>
      </w:r>
      <w:r>
        <w:rPr>
          <w:spacing w:val="1"/>
          <w:sz w:val="20"/>
        </w:rPr>
        <w:t> </w:t>
      </w:r>
      <w:r>
        <w:rPr>
          <w:sz w:val="20"/>
        </w:rPr>
        <w:t>desde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emisión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facturas</w:t>
      </w:r>
      <w:r>
        <w:rPr>
          <w:spacing w:val="1"/>
          <w:sz w:val="20"/>
        </w:rPr>
        <w:t> </w:t>
      </w:r>
      <w:r>
        <w:rPr>
          <w:sz w:val="20"/>
        </w:rPr>
        <w:t>electrónicas, los destinatarios podrán solicitar copia de las mismas sin incurrir en</w:t>
      </w:r>
      <w:r>
        <w:rPr>
          <w:spacing w:val="1"/>
          <w:sz w:val="20"/>
        </w:rPr>
        <w:t> </w:t>
      </w:r>
      <w:r>
        <w:rPr>
          <w:sz w:val="20"/>
        </w:rPr>
        <w:t>costes</w:t>
      </w:r>
      <w:r>
        <w:rPr>
          <w:spacing w:val="-1"/>
          <w:sz w:val="20"/>
        </w:rPr>
        <w:t> </w:t>
      </w:r>
      <w:r>
        <w:rPr>
          <w:sz w:val="20"/>
        </w:rPr>
        <w:t>adicionales.</w:t>
      </w:r>
    </w:p>
    <w:p>
      <w:pPr>
        <w:pStyle w:val="BodyText"/>
        <w:spacing w:line="249" w:lineRule="auto" w:before="3"/>
        <w:ind w:right="1584"/>
      </w:pPr>
      <w:r>
        <w:rPr/>
        <w:t>3 bis.</w:t>
      </w:r>
      <w:r>
        <w:rPr>
          <w:spacing w:val="1"/>
        </w:rPr>
        <w:t> </w:t>
      </w:r>
      <w:r>
        <w:rPr/>
        <w:t>El receptor de la factura no podrá obligar a su emisor a la utilización de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solución,</w:t>
      </w:r>
      <w:r>
        <w:rPr>
          <w:spacing w:val="1"/>
        </w:rPr>
        <w:t> </w:t>
      </w:r>
      <w:r>
        <w:rPr/>
        <w:t>plataforma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proveedor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servicios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facturación</w:t>
      </w:r>
      <w:r>
        <w:rPr>
          <w:spacing w:val="1"/>
        </w:rPr>
        <w:t> </w:t>
      </w:r>
      <w:r>
        <w:rPr/>
        <w:t>electrónica</w:t>
      </w:r>
      <w:r>
        <w:rPr>
          <w:spacing w:val="1"/>
        </w:rPr>
        <w:t> </w:t>
      </w:r>
      <w:r>
        <w:rPr/>
        <w:t>predeterminado.</w:t>
      </w:r>
    </w:p>
    <w:p>
      <w:pPr>
        <w:pStyle w:val="ListParagraph"/>
        <w:numPr>
          <w:ilvl w:val="0"/>
          <w:numId w:val="39"/>
        </w:numPr>
        <w:tabs>
          <w:tab w:pos="2859" w:val="left" w:leader="none"/>
        </w:tabs>
        <w:spacing w:line="249" w:lineRule="auto" w:before="2" w:after="0"/>
        <w:ind w:left="2151" w:right="1584" w:firstLine="340"/>
        <w:jc w:val="both"/>
        <w:rPr>
          <w:sz w:val="20"/>
        </w:rPr>
      </w:pPr>
      <w:r>
        <w:rPr/>
        <w:pict>
          <v:shape style="position:absolute;margin-left:562.533997pt;margin-top:23.588448pt;width:18.25pt;height:104.7pt;mso-position-horizontal-relative:page;mso-position-vertical-relative:paragraph;z-index:15786496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BOE-A-2022-15818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Las empresas prestadoras de los servicios a que alude el artículo 2.2,</w:t>
      </w:r>
      <w:r>
        <w:rPr>
          <w:spacing w:val="1"/>
          <w:sz w:val="20"/>
        </w:rPr>
        <w:t> </w:t>
      </w:r>
      <w:r>
        <w:rPr>
          <w:sz w:val="20"/>
        </w:rPr>
        <w:t>deberán expedir y remitir facturas electrónicas en sus relaciones con particulares</w:t>
      </w:r>
      <w:r>
        <w:rPr>
          <w:spacing w:val="1"/>
          <w:sz w:val="20"/>
        </w:rPr>
        <w:t> </w:t>
      </w:r>
      <w:r>
        <w:rPr>
          <w:sz w:val="20"/>
        </w:rPr>
        <w:t>que acepten recibirlas o que las hayan solicitado expresamente. Este deber es</w:t>
      </w:r>
      <w:r>
        <w:rPr>
          <w:spacing w:val="1"/>
          <w:sz w:val="20"/>
        </w:rPr>
        <w:t> </w:t>
      </w:r>
      <w:r>
        <w:rPr>
          <w:sz w:val="20"/>
        </w:rPr>
        <w:t>independiente</w:t>
      </w:r>
      <w:r>
        <w:rPr>
          <w:spacing w:val="-4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tamaño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su</w:t>
      </w:r>
      <w:r>
        <w:rPr>
          <w:spacing w:val="-2"/>
          <w:sz w:val="20"/>
        </w:rPr>
        <w:t> </w:t>
      </w:r>
      <w:r>
        <w:rPr>
          <w:sz w:val="20"/>
        </w:rPr>
        <w:t>plantilla</w:t>
      </w:r>
      <w:r>
        <w:rPr>
          <w:spacing w:val="-4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su</w:t>
      </w:r>
      <w:r>
        <w:rPr>
          <w:spacing w:val="-3"/>
          <w:sz w:val="20"/>
        </w:rPr>
        <w:t> </w:t>
      </w:r>
      <w:r>
        <w:rPr>
          <w:sz w:val="20"/>
        </w:rPr>
        <w:t>volumen</w:t>
      </w:r>
      <w:r>
        <w:rPr>
          <w:spacing w:val="-2"/>
          <w:sz w:val="20"/>
        </w:rPr>
        <w:t> </w:t>
      </w:r>
      <w:r>
        <w:rPr>
          <w:sz w:val="20"/>
        </w:rPr>
        <w:t>anual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operaciones.</w:t>
      </w:r>
    </w:p>
    <w:p>
      <w:pPr>
        <w:pStyle w:val="BodyText"/>
        <w:spacing w:line="249" w:lineRule="auto" w:before="3"/>
        <w:ind w:right="1582"/>
      </w:pPr>
      <w:r>
        <w:rPr/>
        <w:t>No obstante, las agencias de viaje, los servicios de transporte y las actividades</w:t>
      </w:r>
      <w:r>
        <w:rPr>
          <w:spacing w:val="-53"/>
        </w:rPr>
        <w:t> </w:t>
      </w:r>
      <w:r>
        <w:rPr/>
        <w:t>de comercio al por menor solo están obligadas a emitir facturas electrónicas en los</w:t>
      </w:r>
      <w:r>
        <w:rPr>
          <w:spacing w:val="-53"/>
        </w:rPr>
        <w:t> </w:t>
      </w:r>
      <w:r>
        <w:rPr/>
        <w:t>términos previstos en el párrafo anterior cuando la contratación se haya llevado a</w:t>
      </w:r>
      <w:r>
        <w:rPr>
          <w:spacing w:val="1"/>
        </w:rPr>
        <w:t> </w:t>
      </w:r>
      <w:r>
        <w:rPr/>
        <w:t>cabo</w:t>
      </w:r>
      <w:r>
        <w:rPr>
          <w:spacing w:val="-1"/>
        </w:rPr>
        <w:t> </w:t>
      </w:r>
      <w:r>
        <w:rPr/>
        <w:t>por</w:t>
      </w:r>
      <w:r>
        <w:rPr>
          <w:spacing w:val="-1"/>
        </w:rPr>
        <w:t> </w:t>
      </w:r>
      <w:r>
        <w:rPr/>
        <w:t>medios electrónicos.</w:t>
      </w:r>
    </w:p>
    <w:p>
      <w:pPr>
        <w:pStyle w:val="ListParagraph"/>
        <w:numPr>
          <w:ilvl w:val="0"/>
          <w:numId w:val="39"/>
        </w:numPr>
        <w:tabs>
          <w:tab w:pos="2859" w:val="left" w:leader="none"/>
        </w:tabs>
        <w:spacing w:line="249" w:lineRule="auto" w:before="4" w:after="0"/>
        <w:ind w:left="2151" w:right="1584" w:firstLine="340"/>
        <w:jc w:val="both"/>
        <w:rPr>
          <w:sz w:val="20"/>
        </w:rPr>
      </w:pPr>
      <w:r>
        <w:rPr>
          <w:sz w:val="20"/>
        </w:rPr>
        <w:t>El Gobierno podrá ampliar el ámbito de aplicación de lo dispuesto en el</w:t>
      </w:r>
      <w:r>
        <w:rPr>
          <w:spacing w:val="1"/>
          <w:sz w:val="20"/>
        </w:rPr>
        <w:t> </w:t>
      </w:r>
      <w:r>
        <w:rPr>
          <w:sz w:val="20"/>
        </w:rPr>
        <w:t>apartado</w:t>
      </w:r>
      <w:r>
        <w:rPr>
          <w:spacing w:val="3"/>
          <w:sz w:val="20"/>
        </w:rPr>
        <w:t> </w:t>
      </w:r>
      <w:r>
        <w:rPr>
          <w:sz w:val="20"/>
        </w:rPr>
        <w:t>4</w:t>
      </w:r>
      <w:r>
        <w:rPr>
          <w:spacing w:val="4"/>
          <w:sz w:val="20"/>
        </w:rPr>
        <w:t> </w:t>
      </w:r>
      <w:r>
        <w:rPr>
          <w:sz w:val="20"/>
        </w:rPr>
        <w:t>a</w:t>
      </w:r>
      <w:r>
        <w:rPr>
          <w:spacing w:val="4"/>
          <w:sz w:val="20"/>
        </w:rPr>
        <w:t> </w:t>
      </w:r>
      <w:r>
        <w:rPr>
          <w:sz w:val="20"/>
        </w:rPr>
        <w:t>empresas</w:t>
      </w:r>
      <w:r>
        <w:rPr>
          <w:spacing w:val="4"/>
          <w:sz w:val="20"/>
        </w:rPr>
        <w:t> </w:t>
      </w:r>
      <w:r>
        <w:rPr>
          <w:sz w:val="20"/>
        </w:rPr>
        <w:t>o</w:t>
      </w:r>
      <w:r>
        <w:rPr>
          <w:spacing w:val="3"/>
          <w:sz w:val="20"/>
        </w:rPr>
        <w:t> </w:t>
      </w:r>
      <w:r>
        <w:rPr>
          <w:sz w:val="20"/>
        </w:rPr>
        <w:t>entidades</w:t>
      </w:r>
      <w:r>
        <w:rPr>
          <w:spacing w:val="4"/>
          <w:sz w:val="20"/>
        </w:rPr>
        <w:t> </w:t>
      </w:r>
      <w:r>
        <w:rPr>
          <w:sz w:val="20"/>
        </w:rPr>
        <w:t>que</w:t>
      </w:r>
      <w:r>
        <w:rPr>
          <w:spacing w:val="4"/>
          <w:sz w:val="20"/>
        </w:rPr>
        <w:t> </w:t>
      </w:r>
      <w:r>
        <w:rPr>
          <w:sz w:val="20"/>
        </w:rPr>
        <w:t>no</w:t>
      </w:r>
      <w:r>
        <w:rPr>
          <w:spacing w:val="4"/>
          <w:sz w:val="20"/>
        </w:rPr>
        <w:t> </w:t>
      </w:r>
      <w:r>
        <w:rPr>
          <w:sz w:val="20"/>
        </w:rPr>
        <w:t>presten</w:t>
      </w:r>
      <w:r>
        <w:rPr>
          <w:spacing w:val="3"/>
          <w:sz w:val="20"/>
        </w:rPr>
        <w:t> </w:t>
      </w:r>
      <w:r>
        <w:rPr>
          <w:sz w:val="20"/>
        </w:rPr>
        <w:t>al</w:t>
      </w:r>
      <w:r>
        <w:rPr>
          <w:spacing w:val="4"/>
          <w:sz w:val="20"/>
        </w:rPr>
        <w:t> </w:t>
      </w:r>
      <w:r>
        <w:rPr>
          <w:sz w:val="20"/>
        </w:rPr>
        <w:t>público</w:t>
      </w:r>
      <w:r>
        <w:rPr>
          <w:spacing w:val="4"/>
          <w:sz w:val="20"/>
        </w:rPr>
        <w:t> </w:t>
      </w:r>
      <w:r>
        <w:rPr>
          <w:sz w:val="20"/>
        </w:rPr>
        <w:t>en</w:t>
      </w:r>
      <w:r>
        <w:rPr>
          <w:spacing w:val="4"/>
          <w:sz w:val="20"/>
        </w:rPr>
        <w:t> </w:t>
      </w:r>
      <w:r>
        <w:rPr>
          <w:sz w:val="20"/>
        </w:rPr>
        <w:t>general</w:t>
      </w:r>
      <w:r>
        <w:rPr>
          <w:spacing w:val="3"/>
          <w:sz w:val="20"/>
        </w:rPr>
        <w:t> </w:t>
      </w:r>
      <w:r>
        <w:rPr>
          <w:sz w:val="20"/>
        </w:rPr>
        <w:t>servicios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611" w:footer="0" w:top="1400" w:bottom="280" w:left="400" w:right="400"/>
        </w:sectPr>
      </w:pPr>
    </w:p>
    <w:p>
      <w:pPr>
        <w:pStyle w:val="BodyText"/>
        <w:spacing w:before="5" w:after="1"/>
        <w:ind w:left="0" w:firstLine="0"/>
        <w:jc w:val="left"/>
        <w:rPr>
          <w:sz w:val="12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3973" w:val="left" w:leader="none"/>
          <w:tab w:pos="9047" w:val="left" w:leader="none"/>
        </w:tabs>
        <w:spacing w:before="49"/>
        <w:ind w:left="166"/>
      </w:pPr>
      <w:r>
        <w:rPr/>
        <w:pict>
          <v:shape style="position:absolute;margin-left:28.34646pt;margin-top:17.263096pt;width:538.6pt;height:.1pt;mso-position-horizontal-relative:page;mso-position-vertical-relative:paragraph;z-index:-15669760;mso-wrap-distance-left:0;mso-wrap-distance-right:0" coordorigin="567,345" coordsize="10772,0" path="m11339,345l567,345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234</w:t>
        <w:tab/>
        <w:t>Jueves</w:t>
      </w:r>
      <w:r>
        <w:rPr>
          <w:color w:val="004479"/>
          <w:spacing w:val="-4"/>
        </w:rPr>
        <w:t> </w:t>
      </w:r>
      <w:r>
        <w:rPr>
          <w:color w:val="004479"/>
        </w:rPr>
        <w:t>29</w:t>
      </w:r>
      <w:r>
        <w:rPr>
          <w:color w:val="004479"/>
          <w:spacing w:val="-3"/>
        </w:rPr>
        <w:t> </w:t>
      </w:r>
      <w:r>
        <w:rPr>
          <w:color w:val="004479"/>
        </w:rPr>
        <w:t>de</w:t>
      </w:r>
      <w:r>
        <w:rPr>
          <w:color w:val="004479"/>
          <w:spacing w:val="-3"/>
        </w:rPr>
        <w:t> </w:t>
      </w:r>
      <w:r>
        <w:rPr>
          <w:color w:val="004479"/>
        </w:rPr>
        <w:t>septiembre</w:t>
      </w:r>
      <w:r>
        <w:rPr>
          <w:color w:val="004479"/>
          <w:spacing w:val="-3"/>
        </w:rPr>
        <w:t> </w:t>
      </w:r>
      <w:r>
        <w:rPr>
          <w:color w:val="004479"/>
        </w:rPr>
        <w:t>de</w:t>
      </w:r>
      <w:r>
        <w:rPr>
          <w:color w:val="004479"/>
          <w:spacing w:val="-3"/>
        </w:rPr>
        <w:t> </w:t>
      </w:r>
      <w:r>
        <w:rPr>
          <w:color w:val="004479"/>
        </w:rPr>
        <w:t>2022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133641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8"/>
        </w:rPr>
      </w:pPr>
    </w:p>
    <w:p>
      <w:pPr>
        <w:pStyle w:val="BodyText"/>
        <w:spacing w:line="249" w:lineRule="auto" w:before="94"/>
        <w:ind w:right="1583" w:firstLine="0"/>
      </w:pPr>
      <w:r>
        <w:rPr/>
        <w:t>de especial trascendencia económica en los casos en que se considere que deban</w:t>
      </w:r>
      <w:r>
        <w:rPr>
          <w:spacing w:val="-53"/>
        </w:rPr>
        <w:t> </w:t>
      </w:r>
      <w:r>
        <w:rPr/>
        <w:t>tener una interlocución telemática con sus clientes o usuarios, por la naturaleza de</w:t>
      </w:r>
      <w:r>
        <w:rPr>
          <w:spacing w:val="-53"/>
        </w:rPr>
        <w:t> </w:t>
      </w:r>
      <w:r>
        <w:rPr/>
        <w:t>los</w:t>
      </w:r>
      <w:r>
        <w:rPr>
          <w:spacing w:val="-2"/>
        </w:rPr>
        <w:t> </w:t>
      </w:r>
      <w:r>
        <w:rPr/>
        <w:t>servicios</w:t>
      </w:r>
      <w:r>
        <w:rPr>
          <w:spacing w:val="-1"/>
        </w:rPr>
        <w:t> </w:t>
      </w:r>
      <w:r>
        <w:rPr/>
        <w:t>que</w:t>
      </w:r>
      <w:r>
        <w:rPr>
          <w:spacing w:val="-2"/>
        </w:rPr>
        <w:t> </w:t>
      </w:r>
      <w:r>
        <w:rPr/>
        <w:t>prestan,</w:t>
      </w:r>
      <w:r>
        <w:rPr>
          <w:spacing w:val="-2"/>
        </w:rPr>
        <w:t> </w:t>
      </w:r>
      <w:r>
        <w:rPr/>
        <w:t>y emitan</w:t>
      </w:r>
      <w:r>
        <w:rPr>
          <w:spacing w:val="-2"/>
        </w:rPr>
        <w:t> </w:t>
      </w:r>
      <w:r>
        <w:rPr/>
        <w:t>un</w:t>
      </w:r>
      <w:r>
        <w:rPr>
          <w:spacing w:val="-2"/>
        </w:rPr>
        <w:t> </w:t>
      </w:r>
      <w:r>
        <w:rPr/>
        <w:t>número</w:t>
      </w:r>
      <w:r>
        <w:rPr>
          <w:spacing w:val="-2"/>
        </w:rPr>
        <w:t> </w:t>
      </w:r>
      <w:r>
        <w:rPr/>
        <w:t>elevado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facturas.</w:t>
      </w:r>
    </w:p>
    <w:p>
      <w:pPr>
        <w:pStyle w:val="ListParagraph"/>
        <w:numPr>
          <w:ilvl w:val="0"/>
          <w:numId w:val="39"/>
        </w:numPr>
        <w:tabs>
          <w:tab w:pos="2859" w:val="left" w:leader="none"/>
        </w:tabs>
        <w:spacing w:line="249" w:lineRule="auto" w:before="2" w:after="0"/>
        <w:ind w:left="2151" w:right="1583" w:firstLine="340"/>
        <w:jc w:val="both"/>
        <w:rPr>
          <w:sz w:val="20"/>
        </w:rPr>
      </w:pPr>
      <w:r>
        <w:rPr>
          <w:sz w:val="20"/>
        </w:rPr>
        <w:t>Las facturas electrónicas deberán cumplir, en todo caso, lo dispuesto en la</w:t>
      </w:r>
      <w:r>
        <w:rPr>
          <w:spacing w:val="-53"/>
          <w:sz w:val="20"/>
        </w:rPr>
        <w:t> </w:t>
      </w:r>
      <w:r>
        <w:rPr>
          <w:sz w:val="20"/>
        </w:rPr>
        <w:t>normativa</w:t>
      </w:r>
      <w:r>
        <w:rPr>
          <w:spacing w:val="-2"/>
          <w:sz w:val="20"/>
        </w:rPr>
        <w:t> </w:t>
      </w:r>
      <w:r>
        <w:rPr>
          <w:sz w:val="20"/>
        </w:rPr>
        <w:t>específica</w:t>
      </w:r>
      <w:r>
        <w:rPr>
          <w:spacing w:val="-1"/>
          <w:sz w:val="20"/>
        </w:rPr>
        <w:t> </w:t>
      </w:r>
      <w:r>
        <w:rPr>
          <w:sz w:val="20"/>
        </w:rPr>
        <w:t>sobre facturación.</w:t>
      </w:r>
    </w:p>
    <w:p>
      <w:pPr>
        <w:pStyle w:val="BodyText"/>
        <w:spacing w:line="249" w:lineRule="auto" w:before="2"/>
        <w:ind w:right="1583"/>
      </w:pPr>
      <w:r>
        <w:rPr/>
        <w:t>Así</w:t>
      </w:r>
      <w:r>
        <w:rPr>
          <w:spacing w:val="1"/>
        </w:rPr>
        <w:t> </w:t>
      </w:r>
      <w:r>
        <w:rPr/>
        <w:t>mismo,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sistemas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programas</w:t>
      </w:r>
      <w:r>
        <w:rPr>
          <w:spacing w:val="1"/>
        </w:rPr>
        <w:t> </w:t>
      </w:r>
      <w:r>
        <w:rPr/>
        <w:t>informáticos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electrónicos</w:t>
      </w:r>
      <w:r>
        <w:rPr>
          <w:spacing w:val="55"/>
        </w:rPr>
        <w:t> </w:t>
      </w:r>
      <w:r>
        <w:rPr/>
        <w:t>que</w:t>
      </w:r>
      <w:r>
        <w:rPr>
          <w:spacing w:val="1"/>
        </w:rPr>
        <w:t> </w:t>
      </w:r>
      <w:r>
        <w:rPr/>
        <w:t>gestionen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procesos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facturación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conserven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facturas</w:t>
      </w:r>
      <w:r>
        <w:rPr>
          <w:spacing w:val="1"/>
        </w:rPr>
        <w:t> </w:t>
      </w:r>
      <w:r>
        <w:rPr/>
        <w:t>electrónicas</w:t>
      </w:r>
      <w:r>
        <w:rPr>
          <w:spacing w:val="1"/>
        </w:rPr>
        <w:t> </w:t>
      </w:r>
      <w:r>
        <w:rPr/>
        <w:t>deberán</w:t>
      </w:r>
      <w:r>
        <w:rPr>
          <w:spacing w:val="1"/>
        </w:rPr>
        <w:t> </w:t>
      </w:r>
      <w:r>
        <w:rPr/>
        <w:t>respetar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requisitos</w:t>
      </w:r>
      <w:r>
        <w:rPr>
          <w:spacing w:val="55"/>
        </w:rPr>
        <w:t> </w:t>
      </w:r>
      <w:r>
        <w:rPr/>
        <w:t>a</w:t>
      </w:r>
      <w:r>
        <w:rPr>
          <w:spacing w:val="56"/>
        </w:rPr>
        <w:t> </w:t>
      </w:r>
      <w:r>
        <w:rPr/>
        <w:t>los</w:t>
      </w:r>
      <w:r>
        <w:rPr>
          <w:spacing w:val="55"/>
        </w:rPr>
        <w:t> </w:t>
      </w:r>
      <w:r>
        <w:rPr/>
        <w:t>que</w:t>
      </w:r>
      <w:r>
        <w:rPr>
          <w:spacing w:val="56"/>
        </w:rPr>
        <w:t> </w:t>
      </w:r>
      <w:r>
        <w:rPr/>
        <w:t>se</w:t>
      </w:r>
      <w:r>
        <w:rPr>
          <w:spacing w:val="55"/>
        </w:rPr>
        <w:t> </w:t>
      </w:r>
      <w:r>
        <w:rPr/>
        <w:t>refiere</w:t>
      </w:r>
      <w:r>
        <w:rPr>
          <w:spacing w:val="56"/>
        </w:rPr>
        <w:t> </w:t>
      </w:r>
      <w:r>
        <w:rPr/>
        <w:t>el</w:t>
      </w:r>
      <w:r>
        <w:rPr>
          <w:spacing w:val="55"/>
        </w:rPr>
        <w:t> </w:t>
      </w:r>
      <w:r>
        <w:rPr/>
        <w:t>artículo</w:t>
      </w:r>
      <w:r>
        <w:rPr>
          <w:spacing w:val="56"/>
        </w:rPr>
        <w:t> </w:t>
      </w:r>
      <w:r>
        <w:rPr/>
        <w:t>29.2.j)</w:t>
      </w:r>
      <w:r>
        <w:rPr>
          <w:spacing w:val="56"/>
        </w:rPr>
        <w:t> </w:t>
      </w:r>
      <w:r>
        <w:rPr/>
        <w:t>de</w:t>
      </w:r>
      <w:r>
        <w:rPr>
          <w:spacing w:val="55"/>
        </w:rPr>
        <w:t> </w:t>
      </w:r>
      <w:r>
        <w:rPr/>
        <w:t>la</w:t>
      </w:r>
      <w:r>
        <w:rPr>
          <w:spacing w:val="1"/>
        </w:rPr>
        <w:t> </w:t>
      </w:r>
      <w:r>
        <w:rPr/>
        <w:t>Ley</w:t>
      </w:r>
      <w:r>
        <w:rPr>
          <w:spacing w:val="1"/>
        </w:rPr>
        <w:t> </w:t>
      </w:r>
      <w:r>
        <w:rPr/>
        <w:t>58/2003,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17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diciembre,</w:t>
      </w:r>
      <w:r>
        <w:rPr>
          <w:spacing w:val="1"/>
        </w:rPr>
        <w:t> </w:t>
      </w:r>
      <w:r>
        <w:rPr/>
        <w:t>General</w:t>
      </w:r>
      <w:r>
        <w:rPr>
          <w:spacing w:val="1"/>
        </w:rPr>
        <w:t> </w:t>
      </w:r>
      <w:r>
        <w:rPr/>
        <w:t>Tributaria,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su</w:t>
      </w:r>
      <w:r>
        <w:rPr>
          <w:spacing w:val="56"/>
        </w:rPr>
        <w:t> </w:t>
      </w:r>
      <w:r>
        <w:rPr/>
        <w:t>desarrollo</w:t>
      </w:r>
      <w:r>
        <w:rPr>
          <w:spacing w:val="1"/>
        </w:rPr>
        <w:t> </w:t>
      </w:r>
      <w:r>
        <w:rPr/>
        <w:t>reglamentario.</w:t>
      </w:r>
    </w:p>
    <w:p>
      <w:pPr>
        <w:pStyle w:val="ListParagraph"/>
        <w:numPr>
          <w:ilvl w:val="0"/>
          <w:numId w:val="39"/>
        </w:numPr>
        <w:tabs>
          <w:tab w:pos="2859" w:val="left" w:leader="none"/>
        </w:tabs>
        <w:spacing w:line="249" w:lineRule="auto" w:before="4" w:after="0"/>
        <w:ind w:left="2151" w:right="1582" w:firstLine="340"/>
        <w:jc w:val="both"/>
        <w:rPr>
          <w:sz w:val="20"/>
        </w:rPr>
      </w:pPr>
      <w:r>
        <w:rPr>
          <w:sz w:val="20"/>
        </w:rPr>
        <w:t>Las empresas prestadoras de servicios a que alude el apartado 4 deberán</w:t>
      </w:r>
      <w:r>
        <w:rPr>
          <w:spacing w:val="1"/>
          <w:sz w:val="20"/>
        </w:rPr>
        <w:t> </w:t>
      </w:r>
      <w:r>
        <w:rPr>
          <w:sz w:val="20"/>
        </w:rPr>
        <w:t>facilitar acceso a los programas necesarios para que los usuarios puedan leer,</w:t>
      </w:r>
      <w:r>
        <w:rPr>
          <w:spacing w:val="1"/>
          <w:sz w:val="20"/>
        </w:rPr>
        <w:t> </w:t>
      </w:r>
      <w:r>
        <w:rPr>
          <w:sz w:val="20"/>
        </w:rPr>
        <w:t>copiar, descargar e imprimir la factura electrónica de forma gratuita sin tener que</w:t>
      </w:r>
      <w:r>
        <w:rPr>
          <w:spacing w:val="1"/>
          <w:sz w:val="20"/>
        </w:rPr>
        <w:t> </w:t>
      </w:r>
      <w:r>
        <w:rPr>
          <w:sz w:val="20"/>
        </w:rPr>
        <w:t>acudir</w:t>
      </w:r>
      <w:r>
        <w:rPr>
          <w:spacing w:val="-4"/>
          <w:sz w:val="20"/>
        </w:rPr>
        <w:t> </w:t>
      </w:r>
      <w:r>
        <w:rPr>
          <w:sz w:val="20"/>
        </w:rPr>
        <w:t>a</w:t>
      </w:r>
      <w:r>
        <w:rPr>
          <w:spacing w:val="-4"/>
          <w:sz w:val="20"/>
        </w:rPr>
        <w:t> </w:t>
      </w:r>
      <w:r>
        <w:rPr>
          <w:sz w:val="20"/>
        </w:rPr>
        <w:t>otras</w:t>
      </w:r>
      <w:r>
        <w:rPr>
          <w:spacing w:val="-3"/>
          <w:sz w:val="20"/>
        </w:rPr>
        <w:t> </w:t>
      </w:r>
      <w:r>
        <w:rPr>
          <w:sz w:val="20"/>
        </w:rPr>
        <w:t>fuentes</w:t>
      </w:r>
      <w:r>
        <w:rPr>
          <w:spacing w:val="-3"/>
          <w:sz w:val="20"/>
        </w:rPr>
        <w:t> </w:t>
      </w:r>
      <w:r>
        <w:rPr>
          <w:sz w:val="20"/>
        </w:rPr>
        <w:t>para</w:t>
      </w:r>
      <w:r>
        <w:rPr>
          <w:spacing w:val="-4"/>
          <w:sz w:val="20"/>
        </w:rPr>
        <w:t> </w:t>
      </w:r>
      <w:r>
        <w:rPr>
          <w:sz w:val="20"/>
        </w:rPr>
        <w:t>proveerse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las</w:t>
      </w:r>
      <w:r>
        <w:rPr>
          <w:spacing w:val="-3"/>
          <w:sz w:val="20"/>
        </w:rPr>
        <w:t> </w:t>
      </w:r>
      <w:r>
        <w:rPr>
          <w:sz w:val="20"/>
        </w:rPr>
        <w:t>aplicaciones</w:t>
      </w:r>
      <w:r>
        <w:rPr>
          <w:spacing w:val="-4"/>
          <w:sz w:val="20"/>
        </w:rPr>
        <w:t> </w:t>
      </w:r>
      <w:r>
        <w:rPr>
          <w:sz w:val="20"/>
        </w:rPr>
        <w:t>necesarias</w:t>
      </w:r>
      <w:r>
        <w:rPr>
          <w:spacing w:val="-4"/>
          <w:sz w:val="20"/>
        </w:rPr>
        <w:t> </w:t>
      </w:r>
      <w:r>
        <w:rPr>
          <w:sz w:val="20"/>
        </w:rPr>
        <w:t>para</w:t>
      </w:r>
      <w:r>
        <w:rPr>
          <w:spacing w:val="-3"/>
          <w:sz w:val="20"/>
        </w:rPr>
        <w:t> </w:t>
      </w:r>
      <w:r>
        <w:rPr>
          <w:sz w:val="20"/>
        </w:rPr>
        <w:t>ello.</w:t>
      </w:r>
    </w:p>
    <w:p>
      <w:pPr>
        <w:pStyle w:val="BodyText"/>
        <w:spacing w:line="249" w:lineRule="auto" w:before="3"/>
        <w:ind w:right="1583"/>
      </w:pPr>
      <w:r>
        <w:rPr/>
        <w:t>Deberán habilitar procedimientos sencillos y gratuitos para que los usuarios</w:t>
      </w:r>
      <w:r>
        <w:rPr>
          <w:spacing w:val="1"/>
        </w:rPr>
        <w:t> </w:t>
      </w:r>
      <w:r>
        <w:rPr/>
        <w:t>puedan revocar el consentimiento dado a la recepción de facturas electrónicas en</w:t>
      </w:r>
      <w:r>
        <w:rPr>
          <w:spacing w:val="1"/>
        </w:rPr>
        <w:t> </w:t>
      </w:r>
      <w:r>
        <w:rPr/>
        <w:t>cualquier momento.</w:t>
      </w:r>
    </w:p>
    <w:p>
      <w:pPr>
        <w:pStyle w:val="ListParagraph"/>
        <w:numPr>
          <w:ilvl w:val="0"/>
          <w:numId w:val="39"/>
        </w:numPr>
        <w:tabs>
          <w:tab w:pos="2859" w:val="left" w:leader="none"/>
        </w:tabs>
        <w:spacing w:line="249" w:lineRule="auto" w:before="3" w:after="0"/>
        <w:ind w:left="2151" w:right="1582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período</w:t>
      </w:r>
      <w:r>
        <w:rPr>
          <w:spacing w:val="1"/>
          <w:sz w:val="20"/>
        </w:rPr>
        <w:t> </w:t>
      </w:r>
      <w:r>
        <w:rPr>
          <w:sz w:val="20"/>
        </w:rPr>
        <w:t>durante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cliente</w:t>
      </w:r>
      <w:r>
        <w:rPr>
          <w:spacing w:val="1"/>
          <w:sz w:val="20"/>
        </w:rPr>
        <w:t> </w:t>
      </w:r>
      <w:r>
        <w:rPr>
          <w:sz w:val="20"/>
        </w:rPr>
        <w:t>puede</w:t>
      </w:r>
      <w:r>
        <w:rPr>
          <w:spacing w:val="1"/>
          <w:sz w:val="20"/>
        </w:rPr>
        <w:t> </w:t>
      </w:r>
      <w:r>
        <w:rPr>
          <w:sz w:val="20"/>
        </w:rPr>
        <w:t>consultar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facturas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-53"/>
          <w:sz w:val="20"/>
        </w:rPr>
        <w:t> </w:t>
      </w:r>
      <w:r>
        <w:rPr>
          <w:sz w:val="20"/>
        </w:rPr>
        <w:t>medios</w:t>
      </w:r>
      <w:r>
        <w:rPr>
          <w:spacing w:val="35"/>
          <w:sz w:val="20"/>
        </w:rPr>
        <w:t> </w:t>
      </w:r>
      <w:r>
        <w:rPr>
          <w:sz w:val="20"/>
        </w:rPr>
        <w:t>electrónicos</w:t>
      </w:r>
      <w:r>
        <w:rPr>
          <w:spacing w:val="35"/>
          <w:sz w:val="20"/>
        </w:rPr>
        <w:t> </w:t>
      </w:r>
      <w:r>
        <w:rPr>
          <w:sz w:val="20"/>
        </w:rPr>
        <w:t>establecido</w:t>
      </w:r>
      <w:r>
        <w:rPr>
          <w:spacing w:val="35"/>
          <w:sz w:val="20"/>
        </w:rPr>
        <w:t> </w:t>
      </w:r>
      <w:r>
        <w:rPr>
          <w:sz w:val="20"/>
        </w:rPr>
        <w:t>en</w:t>
      </w:r>
      <w:r>
        <w:rPr>
          <w:spacing w:val="35"/>
          <w:sz w:val="20"/>
        </w:rPr>
        <w:t> </w:t>
      </w:r>
      <w:r>
        <w:rPr>
          <w:sz w:val="20"/>
        </w:rPr>
        <w:t>el</w:t>
      </w:r>
      <w:r>
        <w:rPr>
          <w:spacing w:val="36"/>
          <w:sz w:val="20"/>
        </w:rPr>
        <w:t> </w:t>
      </w:r>
      <w:r>
        <w:rPr>
          <w:sz w:val="20"/>
        </w:rPr>
        <w:t>artículo</w:t>
      </w:r>
      <w:r>
        <w:rPr>
          <w:spacing w:val="35"/>
          <w:sz w:val="20"/>
        </w:rPr>
        <w:t> </w:t>
      </w:r>
      <w:r>
        <w:rPr>
          <w:sz w:val="20"/>
        </w:rPr>
        <w:t>2.1.b)</w:t>
      </w:r>
      <w:r>
        <w:rPr>
          <w:spacing w:val="35"/>
          <w:sz w:val="20"/>
        </w:rPr>
        <w:t> </w:t>
      </w:r>
      <w:r>
        <w:rPr>
          <w:sz w:val="20"/>
        </w:rPr>
        <w:t>no</w:t>
      </w:r>
      <w:r>
        <w:rPr>
          <w:spacing w:val="35"/>
          <w:sz w:val="20"/>
        </w:rPr>
        <w:t> </w:t>
      </w:r>
      <w:r>
        <w:rPr>
          <w:sz w:val="20"/>
        </w:rPr>
        <w:t>se</w:t>
      </w:r>
      <w:r>
        <w:rPr>
          <w:spacing w:val="35"/>
          <w:sz w:val="20"/>
        </w:rPr>
        <w:t> </w:t>
      </w:r>
      <w:r>
        <w:rPr>
          <w:sz w:val="20"/>
        </w:rPr>
        <w:t>altera</w:t>
      </w:r>
      <w:r>
        <w:rPr>
          <w:spacing w:val="36"/>
          <w:sz w:val="20"/>
        </w:rPr>
        <w:t> </w:t>
      </w:r>
      <w:r>
        <w:rPr>
          <w:sz w:val="20"/>
        </w:rPr>
        <w:t>porque</w:t>
      </w:r>
      <w:r>
        <w:rPr>
          <w:spacing w:val="35"/>
          <w:sz w:val="20"/>
        </w:rPr>
        <w:t> </w:t>
      </w:r>
      <w:r>
        <w:rPr>
          <w:sz w:val="20"/>
        </w:rPr>
        <w:t>aquel</w:t>
      </w:r>
      <w:r>
        <w:rPr>
          <w:spacing w:val="1"/>
          <w:sz w:val="20"/>
        </w:rPr>
        <w:t> </w:t>
      </w:r>
      <w:r>
        <w:rPr>
          <w:sz w:val="20"/>
        </w:rPr>
        <w:t>haya resuelto su contrato con la empresa o revocado su consentimiento para</w:t>
      </w:r>
      <w:r>
        <w:rPr>
          <w:spacing w:val="1"/>
          <w:sz w:val="20"/>
        </w:rPr>
        <w:t> </w:t>
      </w:r>
      <w:r>
        <w:rPr>
          <w:sz w:val="20"/>
        </w:rPr>
        <w:t>recibir</w:t>
      </w:r>
      <w:r>
        <w:rPr>
          <w:spacing w:val="1"/>
          <w:sz w:val="20"/>
        </w:rPr>
        <w:t> </w:t>
      </w:r>
      <w:r>
        <w:rPr>
          <w:sz w:val="20"/>
        </w:rPr>
        <w:t>facturas</w:t>
      </w:r>
      <w:r>
        <w:rPr>
          <w:spacing w:val="1"/>
          <w:sz w:val="20"/>
        </w:rPr>
        <w:t> </w:t>
      </w:r>
      <w:r>
        <w:rPr>
          <w:sz w:val="20"/>
        </w:rPr>
        <w:t>electrónicas.</w:t>
      </w:r>
      <w:r>
        <w:rPr>
          <w:spacing w:val="1"/>
          <w:sz w:val="20"/>
        </w:rPr>
        <w:t> </w:t>
      </w:r>
      <w:r>
        <w:rPr>
          <w:sz w:val="20"/>
        </w:rPr>
        <w:t>Tampoco</w:t>
      </w:r>
      <w:r>
        <w:rPr>
          <w:spacing w:val="1"/>
          <w:sz w:val="20"/>
        </w:rPr>
        <w:t> </w:t>
      </w:r>
      <w:r>
        <w:rPr>
          <w:sz w:val="20"/>
        </w:rPr>
        <w:t>caduca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esta</w:t>
      </w:r>
      <w:r>
        <w:rPr>
          <w:spacing w:val="1"/>
          <w:sz w:val="20"/>
        </w:rPr>
        <w:t> </w:t>
      </w:r>
      <w:r>
        <w:rPr>
          <w:sz w:val="20"/>
        </w:rPr>
        <w:t>causa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derecho</w:t>
      </w:r>
      <w:r>
        <w:rPr>
          <w:spacing w:val="55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acceder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facturas emitidas</w:t>
      </w:r>
      <w:r>
        <w:rPr>
          <w:spacing w:val="-2"/>
          <w:sz w:val="20"/>
        </w:rPr>
        <w:t> </w:t>
      </w:r>
      <w:r>
        <w:rPr>
          <w:sz w:val="20"/>
        </w:rPr>
        <w:t>con anterioridad.</w:t>
      </w:r>
    </w:p>
    <w:p>
      <w:pPr>
        <w:pStyle w:val="ListParagraph"/>
        <w:numPr>
          <w:ilvl w:val="0"/>
          <w:numId w:val="39"/>
        </w:numPr>
        <w:tabs>
          <w:tab w:pos="2859" w:val="left" w:leader="none"/>
        </w:tabs>
        <w:spacing w:line="249" w:lineRule="auto" w:before="4" w:after="0"/>
        <w:ind w:left="2151" w:right="1582" w:firstLine="340"/>
        <w:jc w:val="both"/>
        <w:rPr>
          <w:sz w:val="20"/>
        </w:rPr>
      </w:pPr>
      <w:r>
        <w:rPr>
          <w:sz w:val="20"/>
        </w:rPr>
        <w:t>Las empresas que, estando obligadas a ello, no ofrezcan a los usuarios la</w:t>
      </w:r>
      <w:r>
        <w:rPr>
          <w:spacing w:val="1"/>
          <w:sz w:val="20"/>
        </w:rPr>
        <w:t> </w:t>
      </w:r>
      <w:r>
        <w:rPr>
          <w:sz w:val="20"/>
        </w:rPr>
        <w:t>posibilidad de recibir facturas electrónicas o no permitan el acceso de las personas</w:t>
      </w:r>
      <w:r>
        <w:rPr>
          <w:spacing w:val="-53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han</w:t>
      </w:r>
      <w:r>
        <w:rPr>
          <w:spacing w:val="1"/>
          <w:sz w:val="20"/>
        </w:rPr>
        <w:t> </w:t>
      </w:r>
      <w:r>
        <w:rPr>
          <w:sz w:val="20"/>
        </w:rPr>
        <w:t>dejado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ser</w:t>
      </w:r>
      <w:r>
        <w:rPr>
          <w:spacing w:val="1"/>
          <w:sz w:val="20"/>
        </w:rPr>
        <w:t> </w:t>
      </w:r>
      <w:r>
        <w:rPr>
          <w:sz w:val="20"/>
        </w:rPr>
        <w:t>clientes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facturas,</w:t>
      </w:r>
      <w:r>
        <w:rPr>
          <w:spacing w:val="1"/>
          <w:sz w:val="20"/>
        </w:rPr>
        <w:t> </w:t>
      </w:r>
      <w:r>
        <w:rPr>
          <w:sz w:val="20"/>
        </w:rPr>
        <w:t>serán</w:t>
      </w:r>
      <w:r>
        <w:rPr>
          <w:spacing w:val="1"/>
          <w:sz w:val="20"/>
        </w:rPr>
        <w:t> </w:t>
      </w:r>
      <w:r>
        <w:rPr>
          <w:sz w:val="20"/>
        </w:rPr>
        <w:t>sancionadas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apercibimiento o una multa de hasta 10.000 euros. La sanción se determinará y</w:t>
      </w:r>
      <w:r>
        <w:rPr>
          <w:spacing w:val="1"/>
          <w:sz w:val="20"/>
        </w:rPr>
        <w:t> </w:t>
      </w:r>
      <w:r>
        <w:rPr>
          <w:sz w:val="20"/>
        </w:rPr>
        <w:t>graduará conforme a los criterios establecidos en el artículo 19.2 de la Ley 6/2020,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11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noviembre,</w:t>
      </w:r>
      <w:r>
        <w:rPr>
          <w:spacing w:val="1"/>
          <w:sz w:val="20"/>
        </w:rPr>
        <w:t> </w:t>
      </w:r>
      <w:r>
        <w:rPr>
          <w:sz w:val="20"/>
        </w:rPr>
        <w:t>reguladora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determinados</w:t>
      </w:r>
      <w:r>
        <w:rPr>
          <w:spacing w:val="1"/>
          <w:sz w:val="20"/>
        </w:rPr>
        <w:t> </w:t>
      </w:r>
      <w:r>
        <w:rPr>
          <w:sz w:val="20"/>
        </w:rPr>
        <w:t>aspectos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servicios</w:t>
      </w:r>
      <w:r>
        <w:rPr>
          <w:spacing w:val="1"/>
          <w:sz w:val="20"/>
        </w:rPr>
        <w:t> </w:t>
      </w:r>
      <w:r>
        <w:rPr>
          <w:sz w:val="20"/>
        </w:rPr>
        <w:t>electrónicos de confianza. Idéntica sanción puede imponerse a las empresas que</w:t>
      </w:r>
      <w:r>
        <w:rPr>
          <w:spacing w:val="1"/>
          <w:sz w:val="20"/>
        </w:rPr>
        <w:t> </w:t>
      </w:r>
      <w:r>
        <w:rPr>
          <w:sz w:val="20"/>
        </w:rPr>
        <w:t>presten servicios al público en general de especial trascendencia económica que</w:t>
      </w:r>
      <w:r>
        <w:rPr>
          <w:spacing w:val="1"/>
          <w:sz w:val="20"/>
        </w:rPr>
        <w:t> </w:t>
      </w:r>
      <w:r>
        <w:rPr>
          <w:sz w:val="20"/>
        </w:rPr>
        <w:t>no cumplan las demás obligaciones previstas en el artículo 2.1. Es competente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imponer</w:t>
      </w:r>
      <w:r>
        <w:rPr>
          <w:spacing w:val="1"/>
          <w:sz w:val="20"/>
        </w:rPr>
        <w:t> </w:t>
      </w:r>
      <w:r>
        <w:rPr>
          <w:sz w:val="20"/>
        </w:rPr>
        <w:t>esta</w:t>
      </w:r>
      <w:r>
        <w:rPr>
          <w:spacing w:val="1"/>
          <w:sz w:val="20"/>
        </w:rPr>
        <w:t> </w:t>
      </w:r>
      <w:r>
        <w:rPr>
          <w:sz w:val="20"/>
        </w:rPr>
        <w:t>sanción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persona</w:t>
      </w:r>
      <w:r>
        <w:rPr>
          <w:spacing w:val="1"/>
          <w:sz w:val="20"/>
        </w:rPr>
        <w:t> </w:t>
      </w:r>
      <w:r>
        <w:rPr>
          <w:sz w:val="20"/>
        </w:rPr>
        <w:t>titular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Secretaría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Estado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Digitalización</w:t>
      </w:r>
      <w:r>
        <w:rPr>
          <w:spacing w:val="-2"/>
          <w:sz w:val="20"/>
        </w:rPr>
        <w:t> </w:t>
      </w:r>
      <w:r>
        <w:rPr>
          <w:sz w:val="20"/>
        </w:rPr>
        <w:t>e</w:t>
      </w:r>
      <w:r>
        <w:rPr>
          <w:spacing w:val="-1"/>
          <w:sz w:val="20"/>
        </w:rPr>
        <w:t> </w:t>
      </w:r>
      <w:r>
        <w:rPr>
          <w:sz w:val="20"/>
        </w:rPr>
        <w:t>Inteligencia Artificial.</w:t>
      </w:r>
    </w:p>
    <w:p>
      <w:pPr>
        <w:pStyle w:val="ListParagraph"/>
        <w:numPr>
          <w:ilvl w:val="0"/>
          <w:numId w:val="39"/>
        </w:numPr>
        <w:tabs>
          <w:tab w:pos="2970" w:val="left" w:leader="none"/>
        </w:tabs>
        <w:spacing w:line="249" w:lineRule="auto" w:before="9" w:after="0"/>
        <w:ind w:left="2151" w:right="1586" w:firstLine="340"/>
        <w:jc w:val="both"/>
        <w:rPr>
          <w:sz w:val="20"/>
        </w:rPr>
      </w:pPr>
      <w:r>
        <w:rPr>
          <w:sz w:val="20"/>
        </w:rPr>
        <w:t>El procedimiento de acreditación de la interconexión y la interoperabilidad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plataformas</w:t>
      </w:r>
      <w:r>
        <w:rPr>
          <w:spacing w:val="-2"/>
          <w:sz w:val="20"/>
        </w:rPr>
        <w:t> </w:t>
      </w:r>
      <w:r>
        <w:rPr>
          <w:sz w:val="20"/>
        </w:rPr>
        <w:t>se determinará</w:t>
      </w:r>
      <w:r>
        <w:rPr>
          <w:spacing w:val="-2"/>
          <w:sz w:val="20"/>
        </w:rPr>
        <w:t> </w:t>
      </w:r>
      <w:r>
        <w:rPr>
          <w:sz w:val="20"/>
        </w:rPr>
        <w:t>reglamentariamente.»</w:t>
      </w:r>
    </w:p>
    <w:p>
      <w:pPr>
        <w:pStyle w:val="BodyText"/>
        <w:spacing w:before="9"/>
        <w:ind w:left="0" w:firstLine="0"/>
        <w:jc w:val="left"/>
        <w:rPr>
          <w:sz w:val="19"/>
        </w:rPr>
      </w:pPr>
    </w:p>
    <w:p>
      <w:pPr>
        <w:spacing w:before="1"/>
        <w:ind w:left="0" w:right="277" w:firstLine="0"/>
        <w:jc w:val="center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-3"/>
          <w:sz w:val="20"/>
        </w:rPr>
        <w:t> </w:t>
      </w:r>
      <w:r>
        <w:rPr>
          <w:sz w:val="20"/>
        </w:rPr>
        <w:t>13.</w:t>
      </w:r>
      <w:r>
        <w:rPr>
          <w:spacing w:val="80"/>
          <w:sz w:val="20"/>
        </w:rPr>
        <w:t> </w:t>
      </w:r>
      <w:r>
        <w:rPr>
          <w:rFonts w:ascii="Arial" w:hAnsi="Arial"/>
          <w:i/>
          <w:sz w:val="20"/>
        </w:rPr>
        <w:t>Modificación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Ley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3/1991,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10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enero,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Competencia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Desleal.</w:t>
      </w:r>
    </w:p>
    <w:p>
      <w:pPr>
        <w:pStyle w:val="BodyText"/>
        <w:spacing w:before="180"/>
        <w:ind w:left="1924" w:firstLine="0"/>
        <w:jc w:val="left"/>
      </w:pPr>
      <w:r>
        <w:rPr/>
        <w:t>Se</w:t>
      </w:r>
      <w:r>
        <w:rPr>
          <w:spacing w:val="-2"/>
        </w:rPr>
        <w:t> </w:t>
      </w:r>
      <w:r>
        <w:rPr/>
        <w:t>añade</w:t>
      </w:r>
      <w:r>
        <w:rPr>
          <w:spacing w:val="-3"/>
        </w:rPr>
        <w:t> </w:t>
      </w:r>
      <w:r>
        <w:rPr/>
        <w:t>un</w:t>
      </w:r>
      <w:r>
        <w:rPr>
          <w:spacing w:val="-3"/>
        </w:rPr>
        <w:t> </w:t>
      </w:r>
      <w:r>
        <w:rPr/>
        <w:t>apartado</w:t>
      </w:r>
      <w:r>
        <w:rPr>
          <w:spacing w:val="-3"/>
        </w:rPr>
        <w:t> </w:t>
      </w:r>
      <w:r>
        <w:rPr/>
        <w:t>4</w:t>
      </w:r>
      <w:r>
        <w:rPr>
          <w:spacing w:val="-3"/>
        </w:rPr>
        <w:t> </w:t>
      </w:r>
      <w:r>
        <w:rPr/>
        <w:t>al</w:t>
      </w:r>
      <w:r>
        <w:rPr>
          <w:spacing w:val="-3"/>
        </w:rPr>
        <w:t> </w:t>
      </w:r>
      <w:r>
        <w:rPr/>
        <w:t>artículo</w:t>
      </w:r>
      <w:r>
        <w:rPr>
          <w:spacing w:val="-3"/>
        </w:rPr>
        <w:t> </w:t>
      </w:r>
      <w:r>
        <w:rPr/>
        <w:t>15,</w:t>
      </w:r>
      <w:r>
        <w:rPr>
          <w:spacing w:val="-3"/>
        </w:rPr>
        <w:t> </w:t>
      </w:r>
      <w:r>
        <w:rPr/>
        <w:t>con</w:t>
      </w:r>
      <w:r>
        <w:rPr>
          <w:spacing w:val="-1"/>
        </w:rPr>
        <w:t> </w:t>
      </w:r>
      <w:r>
        <w:rPr/>
        <w:t>la</w:t>
      </w:r>
      <w:r>
        <w:rPr>
          <w:spacing w:val="-3"/>
        </w:rPr>
        <w:t> </w:t>
      </w:r>
      <w:r>
        <w:rPr/>
        <w:t>siguiente</w:t>
      </w:r>
      <w:r>
        <w:rPr>
          <w:spacing w:val="-2"/>
        </w:rPr>
        <w:t> </w:t>
      </w:r>
      <w:r>
        <w:rPr/>
        <w:t>redacción:</w:t>
      </w:r>
    </w:p>
    <w:p>
      <w:pPr>
        <w:pStyle w:val="BodyText"/>
        <w:spacing w:line="249" w:lineRule="auto" w:before="180"/>
        <w:ind w:right="1582"/>
      </w:pPr>
      <w:r>
        <w:rPr/>
        <w:t>«4.</w:t>
      </w:r>
      <w:r>
        <w:rPr>
          <w:spacing w:val="1"/>
        </w:rPr>
        <w:t> </w:t>
      </w:r>
      <w:r>
        <w:rPr/>
        <w:t>Igualmente, en el marco de lo dispuesto en el artículo 2, se considera</w:t>
      </w:r>
      <w:r>
        <w:rPr>
          <w:spacing w:val="1"/>
        </w:rPr>
        <w:t> </w:t>
      </w:r>
      <w:r>
        <w:rPr/>
        <w:t>desleal el incumplimiento reiterado de las normas de lucha contra la morosidad en</w:t>
      </w:r>
      <w:r>
        <w:rPr>
          <w:spacing w:val="1"/>
        </w:rPr>
        <w:t> </w:t>
      </w:r>
      <w:r>
        <w:rPr/>
        <w:t>las</w:t>
      </w:r>
      <w:r>
        <w:rPr>
          <w:spacing w:val="-2"/>
        </w:rPr>
        <w:t> </w:t>
      </w:r>
      <w:r>
        <w:rPr/>
        <w:t>operaciones</w:t>
      </w:r>
      <w:r>
        <w:rPr>
          <w:spacing w:val="-1"/>
        </w:rPr>
        <w:t> </w:t>
      </w:r>
      <w:r>
        <w:rPr/>
        <w:t>comerciales.»</w:t>
      </w:r>
    </w:p>
    <w:p>
      <w:pPr>
        <w:pStyle w:val="BodyText"/>
        <w:spacing w:before="10"/>
        <w:ind w:left="0" w:firstLine="0"/>
        <w:jc w:val="left"/>
        <w:rPr>
          <w:sz w:val="24"/>
        </w:rPr>
      </w:pPr>
    </w:p>
    <w:p>
      <w:pPr>
        <w:pStyle w:val="BodyText"/>
        <w:ind w:left="0" w:firstLine="0"/>
        <w:jc w:val="center"/>
      </w:pPr>
      <w:r>
        <w:rPr/>
        <w:t>CAPÍTULO</w:t>
      </w:r>
      <w:r>
        <w:rPr>
          <w:spacing w:val="-5"/>
        </w:rPr>
        <w:t> </w:t>
      </w:r>
      <w:r>
        <w:rPr/>
        <w:t>V</w:t>
      </w:r>
    </w:p>
    <w:p>
      <w:pPr>
        <w:spacing w:before="180"/>
        <w:ind w:left="55" w:right="54" w:firstLine="0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Régimen</w:t>
      </w:r>
      <w:r>
        <w:rPr>
          <w:rFonts w:ascii="Arial" w:hAnsi="Arial"/>
          <w:b/>
          <w:spacing w:val="-2"/>
          <w:sz w:val="20"/>
        </w:rPr>
        <w:t> </w:t>
      </w:r>
      <w:r>
        <w:rPr>
          <w:rFonts w:ascii="Arial" w:hAnsi="Arial"/>
          <w:b/>
          <w:sz w:val="20"/>
        </w:rPr>
        <w:t>jurídico</w:t>
      </w:r>
      <w:r>
        <w:rPr>
          <w:rFonts w:ascii="Arial" w:hAnsi="Arial"/>
          <w:b/>
          <w:spacing w:val="-1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1"/>
          <w:sz w:val="20"/>
        </w:rPr>
        <w:t> </w:t>
      </w:r>
      <w:r>
        <w:rPr>
          <w:rFonts w:ascii="Arial" w:hAnsi="Arial"/>
          <w:b/>
          <w:sz w:val="20"/>
        </w:rPr>
        <w:t>las plataformas</w:t>
      </w:r>
      <w:r>
        <w:rPr>
          <w:rFonts w:ascii="Arial" w:hAnsi="Arial"/>
          <w:b/>
          <w:spacing w:val="-1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1"/>
          <w:sz w:val="20"/>
        </w:rPr>
        <w:t> </w:t>
      </w:r>
      <w:r>
        <w:rPr>
          <w:rFonts w:ascii="Arial" w:hAnsi="Arial"/>
          <w:b/>
          <w:sz w:val="20"/>
        </w:rPr>
        <w:t>financiación</w:t>
      </w:r>
      <w:r>
        <w:rPr>
          <w:rFonts w:ascii="Arial" w:hAnsi="Arial"/>
          <w:b/>
          <w:spacing w:val="-1"/>
          <w:sz w:val="20"/>
        </w:rPr>
        <w:t> </w:t>
      </w:r>
      <w:r>
        <w:rPr>
          <w:rFonts w:ascii="Arial" w:hAnsi="Arial"/>
          <w:b/>
          <w:sz w:val="20"/>
        </w:rPr>
        <w:t>participativa</w:t>
      </w:r>
    </w:p>
    <w:p>
      <w:pPr>
        <w:pStyle w:val="BodyText"/>
        <w:spacing w:before="7"/>
        <w:ind w:left="0" w:firstLine="0"/>
        <w:jc w:val="left"/>
        <w:rPr>
          <w:rFonts w:ascii="Arial"/>
          <w:b/>
        </w:rPr>
      </w:pPr>
    </w:p>
    <w:p>
      <w:pPr>
        <w:spacing w:line="249" w:lineRule="auto" w:before="0"/>
        <w:ind w:left="1924" w:right="1583" w:hanging="341"/>
        <w:jc w:val="left"/>
        <w:rPr>
          <w:rFonts w:ascii="Arial" w:hAnsi="Arial"/>
          <w:i/>
          <w:sz w:val="20"/>
        </w:rPr>
      </w:pPr>
      <w:r>
        <w:rPr/>
        <w:pict>
          <v:shape style="position:absolute;margin-left:562.533997pt;margin-top:-1.172991pt;width:18.25pt;height:104.7pt;mso-position-horizontal-relative:page;mso-position-vertical-relative:paragraph;z-index:15788032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BOE-A-2022-15818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Artículo</w:t>
      </w:r>
      <w:r>
        <w:rPr>
          <w:spacing w:val="13"/>
          <w:sz w:val="20"/>
        </w:rPr>
        <w:t> </w:t>
      </w:r>
      <w:r>
        <w:rPr>
          <w:sz w:val="20"/>
        </w:rPr>
        <w:t>14.</w:t>
      </w:r>
      <w:r>
        <w:rPr>
          <w:spacing w:val="28"/>
          <w:sz w:val="20"/>
        </w:rPr>
        <w:t> </w:t>
      </w:r>
      <w:r>
        <w:rPr>
          <w:rFonts w:ascii="Arial" w:hAnsi="Arial"/>
          <w:i/>
          <w:sz w:val="20"/>
        </w:rPr>
        <w:t>Derogación</w:t>
      </w:r>
      <w:r>
        <w:rPr>
          <w:rFonts w:ascii="Arial" w:hAnsi="Arial"/>
          <w:i/>
          <w:spacing w:val="13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13"/>
          <w:sz w:val="20"/>
        </w:rPr>
        <w:t> </w:t>
      </w:r>
      <w:r>
        <w:rPr>
          <w:rFonts w:ascii="Arial" w:hAnsi="Arial"/>
          <w:i/>
          <w:sz w:val="20"/>
        </w:rPr>
        <w:t>título</w:t>
      </w:r>
      <w:r>
        <w:rPr>
          <w:rFonts w:ascii="Arial" w:hAnsi="Arial"/>
          <w:i/>
          <w:spacing w:val="13"/>
          <w:sz w:val="20"/>
        </w:rPr>
        <w:t> </w:t>
      </w:r>
      <w:r>
        <w:rPr>
          <w:rFonts w:ascii="Arial" w:hAnsi="Arial"/>
          <w:i/>
          <w:sz w:val="20"/>
        </w:rPr>
        <w:t>V</w:t>
      </w:r>
      <w:r>
        <w:rPr>
          <w:rFonts w:ascii="Arial" w:hAnsi="Arial"/>
          <w:i/>
          <w:spacing w:val="1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3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13"/>
          <w:sz w:val="20"/>
        </w:rPr>
        <w:t> </w:t>
      </w:r>
      <w:r>
        <w:rPr>
          <w:rFonts w:ascii="Arial" w:hAnsi="Arial"/>
          <w:i/>
          <w:sz w:val="20"/>
        </w:rPr>
        <w:t>Ley</w:t>
      </w:r>
      <w:r>
        <w:rPr>
          <w:rFonts w:ascii="Arial" w:hAnsi="Arial"/>
          <w:i/>
          <w:spacing w:val="13"/>
          <w:sz w:val="20"/>
        </w:rPr>
        <w:t> </w:t>
      </w:r>
      <w:r>
        <w:rPr>
          <w:rFonts w:ascii="Arial" w:hAnsi="Arial"/>
          <w:i/>
          <w:sz w:val="20"/>
        </w:rPr>
        <w:t>5/2015,</w:t>
      </w:r>
      <w:r>
        <w:rPr>
          <w:rFonts w:ascii="Arial" w:hAnsi="Arial"/>
          <w:i/>
          <w:spacing w:val="1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4"/>
          <w:sz w:val="20"/>
        </w:rPr>
        <w:t> </w:t>
      </w:r>
      <w:r>
        <w:rPr>
          <w:rFonts w:ascii="Arial" w:hAnsi="Arial"/>
          <w:i/>
          <w:sz w:val="20"/>
        </w:rPr>
        <w:t>27</w:t>
      </w:r>
      <w:r>
        <w:rPr>
          <w:rFonts w:ascii="Arial" w:hAnsi="Arial"/>
          <w:i/>
          <w:spacing w:val="1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3"/>
          <w:sz w:val="20"/>
        </w:rPr>
        <w:t> </w:t>
      </w:r>
      <w:r>
        <w:rPr>
          <w:rFonts w:ascii="Arial" w:hAnsi="Arial"/>
          <w:i/>
          <w:sz w:val="20"/>
        </w:rPr>
        <w:t>abril,</w:t>
      </w:r>
      <w:r>
        <w:rPr>
          <w:rFonts w:ascii="Arial" w:hAnsi="Arial"/>
          <w:i/>
          <w:spacing w:val="1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3"/>
          <w:sz w:val="20"/>
        </w:rPr>
        <w:t> </w:t>
      </w:r>
      <w:r>
        <w:rPr>
          <w:rFonts w:ascii="Arial" w:hAnsi="Arial"/>
          <w:i/>
          <w:sz w:val="20"/>
        </w:rPr>
        <w:t>fomento</w:t>
      </w:r>
      <w:r>
        <w:rPr>
          <w:rFonts w:ascii="Arial" w:hAnsi="Arial"/>
          <w:i/>
          <w:spacing w:val="1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3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financiación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empresarial.</w:t>
      </w:r>
    </w:p>
    <w:p>
      <w:pPr>
        <w:pStyle w:val="BodyText"/>
        <w:spacing w:line="249" w:lineRule="auto" w:before="171"/>
        <w:ind w:left="1584" w:right="1583"/>
        <w:jc w:val="left"/>
      </w:pPr>
      <w:r>
        <w:rPr/>
        <w:t>El título V de la Ley 5/2015, de 27 de abril, de fomento de la financiación empresarial,</w:t>
      </w:r>
      <w:r>
        <w:rPr>
          <w:spacing w:val="-53"/>
        </w:rPr>
        <w:t> </w:t>
      </w:r>
      <w:r>
        <w:rPr/>
        <w:t>queda</w:t>
      </w:r>
      <w:r>
        <w:rPr>
          <w:spacing w:val="-2"/>
        </w:rPr>
        <w:t> </w:t>
      </w:r>
      <w:r>
        <w:rPr/>
        <w:t>derogado</w:t>
      </w:r>
      <w:r>
        <w:rPr>
          <w:spacing w:val="-2"/>
        </w:rPr>
        <w:t> </w:t>
      </w:r>
      <w:r>
        <w:rPr/>
        <w:t>con</w:t>
      </w:r>
      <w:r>
        <w:rPr>
          <w:spacing w:val="-1"/>
        </w:rPr>
        <w:t> </w:t>
      </w:r>
      <w:r>
        <w:rPr/>
        <w:t>efectos</w:t>
      </w:r>
      <w:r>
        <w:rPr>
          <w:spacing w:val="-1"/>
        </w:rPr>
        <w:t> </w:t>
      </w:r>
      <w:r>
        <w:rPr/>
        <w:t>desde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10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noviembre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2022.</w:t>
      </w:r>
    </w:p>
    <w:p>
      <w:pPr>
        <w:spacing w:after="0" w:line="249" w:lineRule="auto"/>
        <w:jc w:val="left"/>
        <w:sectPr>
          <w:headerReference w:type="default" r:id="rId44"/>
          <w:headerReference w:type="even" r:id="rId45"/>
          <w:pgSz w:w="11910" w:h="16840"/>
          <w:pgMar w:header="611" w:footer="0" w:top="1240" w:bottom="280" w:left="400" w:right="400"/>
        </w:sectPr>
      </w:pPr>
    </w:p>
    <w:p>
      <w:pPr>
        <w:pStyle w:val="BodyText"/>
        <w:spacing w:before="5" w:after="1"/>
        <w:ind w:left="0" w:firstLine="0"/>
        <w:jc w:val="left"/>
        <w:rPr>
          <w:sz w:val="12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3973" w:val="left" w:leader="none"/>
          <w:tab w:pos="9047" w:val="left" w:leader="none"/>
        </w:tabs>
        <w:spacing w:before="49"/>
        <w:ind w:left="166"/>
      </w:pPr>
      <w:r>
        <w:rPr/>
        <w:pict>
          <v:shape style="position:absolute;margin-left:28.34646pt;margin-top:17.263096pt;width:538.6pt;height:.1pt;mso-position-horizontal-relative:page;mso-position-vertical-relative:paragraph;z-index:-15668224;mso-wrap-distance-left:0;mso-wrap-distance-right:0" coordorigin="567,345" coordsize="10772,0" path="m11339,345l567,345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234</w:t>
        <w:tab/>
        <w:t>Jueves</w:t>
      </w:r>
      <w:r>
        <w:rPr>
          <w:color w:val="004479"/>
          <w:spacing w:val="-4"/>
        </w:rPr>
        <w:t> </w:t>
      </w:r>
      <w:r>
        <w:rPr>
          <w:color w:val="004479"/>
        </w:rPr>
        <w:t>29</w:t>
      </w:r>
      <w:r>
        <w:rPr>
          <w:color w:val="004479"/>
          <w:spacing w:val="-3"/>
        </w:rPr>
        <w:t> </w:t>
      </w:r>
      <w:r>
        <w:rPr>
          <w:color w:val="004479"/>
        </w:rPr>
        <w:t>de</w:t>
      </w:r>
      <w:r>
        <w:rPr>
          <w:color w:val="004479"/>
          <w:spacing w:val="-3"/>
        </w:rPr>
        <w:t> </w:t>
      </w:r>
      <w:r>
        <w:rPr>
          <w:color w:val="004479"/>
        </w:rPr>
        <w:t>septiembre</w:t>
      </w:r>
      <w:r>
        <w:rPr>
          <w:color w:val="004479"/>
          <w:spacing w:val="-3"/>
        </w:rPr>
        <w:t> </w:t>
      </w:r>
      <w:r>
        <w:rPr>
          <w:color w:val="004479"/>
        </w:rPr>
        <w:t>de</w:t>
      </w:r>
      <w:r>
        <w:rPr>
          <w:color w:val="004479"/>
          <w:spacing w:val="-3"/>
        </w:rPr>
        <w:t> </w:t>
      </w:r>
      <w:r>
        <w:rPr>
          <w:color w:val="004479"/>
        </w:rPr>
        <w:t>2022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133642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8"/>
        </w:rPr>
      </w:pPr>
    </w:p>
    <w:p>
      <w:pPr>
        <w:spacing w:line="249" w:lineRule="auto" w:before="94"/>
        <w:ind w:left="1924" w:right="1583" w:hanging="341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10"/>
          <w:sz w:val="20"/>
        </w:rPr>
        <w:t> </w:t>
      </w:r>
      <w:r>
        <w:rPr>
          <w:sz w:val="20"/>
        </w:rPr>
        <w:t>15.</w:t>
      </w:r>
      <w:r>
        <w:rPr>
          <w:spacing w:val="30"/>
          <w:sz w:val="20"/>
        </w:rPr>
        <w:t> </w:t>
      </w:r>
      <w:r>
        <w:rPr>
          <w:rFonts w:ascii="Arial" w:hAnsi="Arial"/>
          <w:i/>
          <w:sz w:val="20"/>
        </w:rPr>
        <w:t>Nuevo</w:t>
      </w:r>
      <w:r>
        <w:rPr>
          <w:rFonts w:ascii="Arial" w:hAnsi="Arial"/>
          <w:i/>
          <w:spacing w:val="10"/>
          <w:sz w:val="20"/>
        </w:rPr>
        <w:t> </w:t>
      </w:r>
      <w:r>
        <w:rPr>
          <w:rFonts w:ascii="Arial" w:hAnsi="Arial"/>
          <w:i/>
          <w:sz w:val="20"/>
        </w:rPr>
        <w:t>título</w:t>
      </w:r>
      <w:r>
        <w:rPr>
          <w:rFonts w:ascii="Arial" w:hAnsi="Arial"/>
          <w:i/>
          <w:spacing w:val="10"/>
          <w:sz w:val="20"/>
        </w:rPr>
        <w:t> </w:t>
      </w:r>
      <w:r>
        <w:rPr>
          <w:rFonts w:ascii="Arial" w:hAnsi="Arial"/>
          <w:i/>
          <w:sz w:val="20"/>
        </w:rPr>
        <w:t>V</w:t>
      </w:r>
      <w:r>
        <w:rPr>
          <w:rFonts w:ascii="Arial" w:hAnsi="Arial"/>
          <w:i/>
          <w:spacing w:val="10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0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10"/>
          <w:sz w:val="20"/>
        </w:rPr>
        <w:t> </w:t>
      </w:r>
      <w:r>
        <w:rPr>
          <w:rFonts w:ascii="Arial" w:hAnsi="Arial"/>
          <w:i/>
          <w:sz w:val="20"/>
        </w:rPr>
        <w:t>Ley</w:t>
      </w:r>
      <w:r>
        <w:rPr>
          <w:rFonts w:ascii="Arial" w:hAnsi="Arial"/>
          <w:i/>
          <w:spacing w:val="10"/>
          <w:sz w:val="20"/>
        </w:rPr>
        <w:t> </w:t>
      </w:r>
      <w:r>
        <w:rPr>
          <w:rFonts w:ascii="Arial" w:hAnsi="Arial"/>
          <w:i/>
          <w:sz w:val="20"/>
        </w:rPr>
        <w:t>5/2015,</w:t>
      </w:r>
      <w:r>
        <w:rPr>
          <w:rFonts w:ascii="Arial" w:hAnsi="Arial"/>
          <w:i/>
          <w:spacing w:val="10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0"/>
          <w:sz w:val="20"/>
        </w:rPr>
        <w:t> </w:t>
      </w:r>
      <w:r>
        <w:rPr>
          <w:rFonts w:ascii="Arial" w:hAnsi="Arial"/>
          <w:i/>
          <w:sz w:val="20"/>
        </w:rPr>
        <w:t>27</w:t>
      </w:r>
      <w:r>
        <w:rPr>
          <w:rFonts w:ascii="Arial" w:hAnsi="Arial"/>
          <w:i/>
          <w:spacing w:val="10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0"/>
          <w:sz w:val="20"/>
        </w:rPr>
        <w:t> </w:t>
      </w:r>
      <w:r>
        <w:rPr>
          <w:rFonts w:ascii="Arial" w:hAnsi="Arial"/>
          <w:i/>
          <w:sz w:val="20"/>
        </w:rPr>
        <w:t>abril,</w:t>
      </w:r>
      <w:r>
        <w:rPr>
          <w:rFonts w:ascii="Arial" w:hAnsi="Arial"/>
          <w:i/>
          <w:spacing w:val="10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0"/>
          <w:sz w:val="20"/>
        </w:rPr>
        <w:t> </w:t>
      </w:r>
      <w:r>
        <w:rPr>
          <w:rFonts w:ascii="Arial" w:hAnsi="Arial"/>
          <w:i/>
          <w:sz w:val="20"/>
        </w:rPr>
        <w:t>fomento</w:t>
      </w:r>
      <w:r>
        <w:rPr>
          <w:rFonts w:ascii="Arial" w:hAnsi="Arial"/>
          <w:i/>
          <w:spacing w:val="10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0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financiación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empresarial.</w:t>
      </w:r>
    </w:p>
    <w:p>
      <w:pPr>
        <w:pStyle w:val="BodyText"/>
        <w:spacing w:line="249" w:lineRule="auto" w:before="171"/>
        <w:ind w:left="1584" w:right="1583"/>
        <w:jc w:val="left"/>
      </w:pPr>
      <w:r>
        <w:rPr/>
        <w:t>Se</w:t>
      </w:r>
      <w:r>
        <w:rPr>
          <w:spacing w:val="25"/>
        </w:rPr>
        <w:t> </w:t>
      </w:r>
      <w:r>
        <w:rPr/>
        <w:t>introduce</w:t>
      </w:r>
      <w:r>
        <w:rPr>
          <w:spacing w:val="24"/>
        </w:rPr>
        <w:t> </w:t>
      </w:r>
      <w:r>
        <w:rPr/>
        <w:t>un</w:t>
      </w:r>
      <w:r>
        <w:rPr>
          <w:spacing w:val="24"/>
        </w:rPr>
        <w:t> </w:t>
      </w:r>
      <w:r>
        <w:rPr/>
        <w:t>nuevo</w:t>
      </w:r>
      <w:r>
        <w:rPr>
          <w:spacing w:val="24"/>
        </w:rPr>
        <w:t> </w:t>
      </w:r>
      <w:r>
        <w:rPr/>
        <w:t>título</w:t>
      </w:r>
      <w:r>
        <w:rPr>
          <w:spacing w:val="25"/>
        </w:rPr>
        <w:t> </w:t>
      </w:r>
      <w:r>
        <w:rPr/>
        <w:t>V</w:t>
      </w:r>
      <w:r>
        <w:rPr>
          <w:spacing w:val="25"/>
        </w:rPr>
        <w:t> </w:t>
      </w:r>
      <w:r>
        <w:rPr/>
        <w:t>en</w:t>
      </w:r>
      <w:r>
        <w:rPr>
          <w:spacing w:val="24"/>
        </w:rPr>
        <w:t> </w:t>
      </w:r>
      <w:r>
        <w:rPr/>
        <w:t>la</w:t>
      </w:r>
      <w:r>
        <w:rPr>
          <w:spacing w:val="24"/>
        </w:rPr>
        <w:t> </w:t>
      </w:r>
      <w:r>
        <w:rPr/>
        <w:t>Ley</w:t>
      </w:r>
      <w:r>
        <w:rPr>
          <w:spacing w:val="24"/>
        </w:rPr>
        <w:t> </w:t>
      </w:r>
      <w:r>
        <w:rPr/>
        <w:t>5/2015,</w:t>
      </w:r>
      <w:r>
        <w:rPr>
          <w:spacing w:val="24"/>
        </w:rPr>
        <w:t> </w:t>
      </w:r>
      <w:r>
        <w:rPr/>
        <w:t>de</w:t>
      </w:r>
      <w:r>
        <w:rPr>
          <w:spacing w:val="24"/>
        </w:rPr>
        <w:t> </w:t>
      </w:r>
      <w:r>
        <w:rPr/>
        <w:t>27</w:t>
      </w:r>
      <w:r>
        <w:rPr>
          <w:spacing w:val="24"/>
        </w:rPr>
        <w:t> </w:t>
      </w:r>
      <w:r>
        <w:rPr/>
        <w:t>de</w:t>
      </w:r>
      <w:r>
        <w:rPr>
          <w:spacing w:val="24"/>
        </w:rPr>
        <w:t> </w:t>
      </w:r>
      <w:r>
        <w:rPr/>
        <w:t>abril,</w:t>
      </w:r>
      <w:r>
        <w:rPr>
          <w:spacing w:val="24"/>
        </w:rPr>
        <w:t> </w:t>
      </w:r>
      <w:r>
        <w:rPr/>
        <w:t>de</w:t>
      </w:r>
      <w:r>
        <w:rPr>
          <w:spacing w:val="24"/>
        </w:rPr>
        <w:t> </w:t>
      </w:r>
      <w:r>
        <w:rPr/>
        <w:t>fomento</w:t>
      </w:r>
      <w:r>
        <w:rPr>
          <w:spacing w:val="25"/>
        </w:rPr>
        <w:t> </w:t>
      </w:r>
      <w:r>
        <w:rPr/>
        <w:t>de</w:t>
      </w:r>
      <w:r>
        <w:rPr>
          <w:spacing w:val="24"/>
        </w:rPr>
        <w:t> </w:t>
      </w:r>
      <w:r>
        <w:rPr/>
        <w:t>la</w:t>
      </w:r>
      <w:r>
        <w:rPr>
          <w:spacing w:val="-53"/>
        </w:rPr>
        <w:t> </w:t>
      </w:r>
      <w:r>
        <w:rPr/>
        <w:t>financiación</w:t>
      </w:r>
      <w:r>
        <w:rPr>
          <w:spacing w:val="-1"/>
        </w:rPr>
        <w:t> </w:t>
      </w:r>
      <w:r>
        <w:rPr/>
        <w:t>empresarial,</w:t>
      </w:r>
      <w:r>
        <w:rPr>
          <w:spacing w:val="-1"/>
        </w:rPr>
        <w:t> </w:t>
      </w:r>
      <w:r>
        <w:rPr/>
        <w:t>con el</w:t>
      </w:r>
      <w:r>
        <w:rPr>
          <w:spacing w:val="-2"/>
        </w:rPr>
        <w:t> </w:t>
      </w:r>
      <w:r>
        <w:rPr/>
        <w:t>siguiente tenor literal:</w:t>
      </w:r>
    </w:p>
    <w:p>
      <w:pPr>
        <w:pStyle w:val="BodyText"/>
        <w:spacing w:before="9"/>
        <w:ind w:left="0" w:firstLine="0"/>
        <w:jc w:val="left"/>
        <w:rPr>
          <w:sz w:val="24"/>
        </w:rPr>
      </w:pPr>
    </w:p>
    <w:p>
      <w:pPr>
        <w:pStyle w:val="BodyText"/>
        <w:ind w:left="800" w:right="234" w:firstLine="0"/>
        <w:jc w:val="center"/>
      </w:pPr>
      <w:r>
        <w:rPr/>
        <w:t>«TÍTULO</w:t>
      </w:r>
      <w:r>
        <w:rPr>
          <w:spacing w:val="-7"/>
        </w:rPr>
        <w:t> </w:t>
      </w:r>
      <w:r>
        <w:rPr/>
        <w:t>V</w:t>
      </w:r>
    </w:p>
    <w:p>
      <w:pPr>
        <w:spacing w:before="181"/>
        <w:ind w:left="802" w:right="234" w:firstLine="0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Régimen</w:t>
      </w:r>
      <w:r>
        <w:rPr>
          <w:rFonts w:ascii="Arial" w:hAnsi="Arial"/>
          <w:b/>
          <w:spacing w:val="-2"/>
          <w:sz w:val="20"/>
        </w:rPr>
        <w:t> </w:t>
      </w:r>
      <w:r>
        <w:rPr>
          <w:rFonts w:ascii="Arial" w:hAnsi="Arial"/>
          <w:b/>
          <w:sz w:val="20"/>
        </w:rPr>
        <w:t>jurídico</w:t>
      </w:r>
      <w:r>
        <w:rPr>
          <w:rFonts w:ascii="Arial" w:hAnsi="Arial"/>
          <w:b/>
          <w:spacing w:val="-1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1"/>
          <w:sz w:val="20"/>
        </w:rPr>
        <w:t> </w:t>
      </w:r>
      <w:r>
        <w:rPr>
          <w:rFonts w:ascii="Arial" w:hAnsi="Arial"/>
          <w:b/>
          <w:sz w:val="20"/>
        </w:rPr>
        <w:t>las plataformas</w:t>
      </w:r>
      <w:r>
        <w:rPr>
          <w:rFonts w:ascii="Arial" w:hAnsi="Arial"/>
          <w:b/>
          <w:spacing w:val="-1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1"/>
          <w:sz w:val="20"/>
        </w:rPr>
        <w:t> </w:t>
      </w:r>
      <w:r>
        <w:rPr>
          <w:rFonts w:ascii="Arial" w:hAnsi="Arial"/>
          <w:b/>
          <w:sz w:val="20"/>
        </w:rPr>
        <w:t>financiación</w:t>
      </w:r>
      <w:r>
        <w:rPr>
          <w:rFonts w:ascii="Arial" w:hAnsi="Arial"/>
          <w:b/>
          <w:spacing w:val="-1"/>
          <w:sz w:val="20"/>
        </w:rPr>
        <w:t> </w:t>
      </w:r>
      <w:r>
        <w:rPr>
          <w:rFonts w:ascii="Arial" w:hAnsi="Arial"/>
          <w:b/>
          <w:sz w:val="20"/>
        </w:rPr>
        <w:t>participativa</w:t>
      </w:r>
    </w:p>
    <w:p>
      <w:pPr>
        <w:pStyle w:val="BodyText"/>
        <w:spacing w:before="5"/>
        <w:ind w:left="0" w:firstLine="0"/>
        <w:jc w:val="left"/>
        <w:rPr>
          <w:rFonts w:ascii="Arial"/>
          <w:b/>
          <w:sz w:val="25"/>
        </w:rPr>
      </w:pPr>
    </w:p>
    <w:p>
      <w:pPr>
        <w:spacing w:line="249" w:lineRule="auto" w:before="1"/>
        <w:ind w:left="2279" w:right="1712" w:firstLine="0"/>
        <w:jc w:val="center"/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>Sección 1.ª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Relativa a las plataformas de financiación participativa armonizadas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por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el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derecho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Unión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Europea</w:t>
      </w:r>
    </w:p>
    <w:p>
      <w:pPr>
        <w:pStyle w:val="BodyText"/>
        <w:spacing w:before="9"/>
        <w:ind w:left="0" w:firstLine="0"/>
        <w:jc w:val="left"/>
        <w:rPr>
          <w:rFonts w:ascii="Arial"/>
          <w:i/>
          <w:sz w:val="19"/>
        </w:rPr>
      </w:pPr>
    </w:p>
    <w:p>
      <w:pPr>
        <w:spacing w:line="249" w:lineRule="auto" w:before="1"/>
        <w:ind w:left="2491" w:right="1583" w:hanging="341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52"/>
          <w:sz w:val="20"/>
        </w:rPr>
        <w:t> </w:t>
      </w:r>
      <w:r>
        <w:rPr>
          <w:sz w:val="20"/>
        </w:rPr>
        <w:t>46.</w:t>
      </w:r>
      <w:r>
        <w:rPr>
          <w:spacing w:val="27"/>
          <w:sz w:val="20"/>
        </w:rPr>
        <w:t> </w:t>
      </w:r>
      <w:r>
        <w:rPr>
          <w:rFonts w:ascii="Arial" w:hAnsi="Arial"/>
          <w:i/>
          <w:sz w:val="20"/>
        </w:rPr>
        <w:t>Régimen</w:t>
      </w:r>
      <w:r>
        <w:rPr>
          <w:rFonts w:ascii="Arial" w:hAnsi="Arial"/>
          <w:i/>
          <w:spacing w:val="52"/>
          <w:sz w:val="20"/>
        </w:rPr>
        <w:t> </w:t>
      </w:r>
      <w:r>
        <w:rPr>
          <w:rFonts w:ascii="Arial" w:hAnsi="Arial"/>
          <w:i/>
          <w:sz w:val="20"/>
        </w:rPr>
        <w:t>jurídico</w:t>
      </w:r>
      <w:r>
        <w:rPr>
          <w:rFonts w:ascii="Arial" w:hAnsi="Arial"/>
          <w:i/>
          <w:spacing w:val="5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52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53"/>
          <w:sz w:val="20"/>
        </w:rPr>
        <w:t> </w:t>
      </w:r>
      <w:r>
        <w:rPr>
          <w:rFonts w:ascii="Arial" w:hAnsi="Arial"/>
          <w:i/>
          <w:sz w:val="20"/>
        </w:rPr>
        <w:t>plataformas</w:t>
      </w:r>
      <w:r>
        <w:rPr>
          <w:rFonts w:ascii="Arial" w:hAnsi="Arial"/>
          <w:i/>
          <w:spacing w:val="5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53"/>
          <w:sz w:val="20"/>
        </w:rPr>
        <w:t> </w:t>
      </w:r>
      <w:r>
        <w:rPr>
          <w:rFonts w:ascii="Arial" w:hAnsi="Arial"/>
          <w:i/>
          <w:sz w:val="20"/>
        </w:rPr>
        <w:t>financiación</w:t>
      </w:r>
      <w:r>
        <w:rPr>
          <w:rFonts w:ascii="Arial" w:hAnsi="Arial"/>
          <w:i/>
          <w:spacing w:val="52"/>
          <w:sz w:val="20"/>
        </w:rPr>
        <w:t> </w:t>
      </w:r>
      <w:r>
        <w:rPr>
          <w:rFonts w:ascii="Arial" w:hAnsi="Arial"/>
          <w:i/>
          <w:sz w:val="20"/>
        </w:rPr>
        <w:t>participativa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armonizadas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por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el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Derecho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Unión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Europea.</w:t>
      </w:r>
    </w:p>
    <w:p>
      <w:pPr>
        <w:pStyle w:val="BodyText"/>
        <w:spacing w:line="249" w:lineRule="auto" w:before="171"/>
        <w:ind w:right="1583"/>
      </w:pPr>
      <w:r>
        <w:rPr/>
        <w:t>Las entidades que presten servicios de financiación participativa en España</w:t>
      </w:r>
      <w:r>
        <w:rPr>
          <w:spacing w:val="1"/>
        </w:rPr>
        <w:t> </w:t>
      </w:r>
      <w:r>
        <w:rPr/>
        <w:t>regulados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Reglamento</w:t>
      </w:r>
      <w:r>
        <w:rPr>
          <w:spacing w:val="1"/>
        </w:rPr>
        <w:t> </w:t>
      </w:r>
      <w:r>
        <w:rPr/>
        <w:t>(UE)</w:t>
      </w:r>
      <w:r>
        <w:rPr>
          <w:spacing w:val="1"/>
        </w:rPr>
        <w:t> </w:t>
      </w:r>
      <w:r>
        <w:rPr/>
        <w:t>2020/1503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Parlamento</w:t>
      </w:r>
      <w:r>
        <w:rPr>
          <w:spacing w:val="1"/>
        </w:rPr>
        <w:t> </w:t>
      </w:r>
      <w:r>
        <w:rPr/>
        <w:t>Europeo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Consejo,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7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octubre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2020,</w:t>
      </w:r>
      <w:r>
        <w:rPr>
          <w:spacing w:val="1"/>
        </w:rPr>
        <w:t> </w:t>
      </w:r>
      <w:r>
        <w:rPr/>
        <w:t>relativo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proveedores</w:t>
      </w:r>
      <w:r>
        <w:rPr>
          <w:spacing w:val="1"/>
        </w:rPr>
        <w:t> </w:t>
      </w:r>
      <w:r>
        <w:rPr/>
        <w:t>europeos</w:t>
      </w:r>
      <w:r>
        <w:rPr>
          <w:spacing w:val="55"/>
        </w:rPr>
        <w:t> </w:t>
      </w:r>
      <w:r>
        <w:rPr/>
        <w:t>de</w:t>
      </w:r>
      <w:r>
        <w:rPr>
          <w:spacing w:val="1"/>
        </w:rPr>
        <w:t> </w:t>
      </w:r>
      <w:r>
        <w:rPr/>
        <w:t>servicios de financiación participativa para empresas, y por el que se modifican el</w:t>
      </w:r>
      <w:r>
        <w:rPr>
          <w:spacing w:val="1"/>
        </w:rPr>
        <w:t> </w:t>
      </w:r>
      <w:r>
        <w:rPr/>
        <w:t>Reglamento (UE) 2017/1129 y la Directiva (UE) 2019/1937, quedarán sujetas a</w:t>
      </w:r>
      <w:r>
        <w:rPr>
          <w:spacing w:val="1"/>
        </w:rPr>
        <w:t> </w:t>
      </w:r>
      <w:r>
        <w:rPr/>
        <w:t>este</w:t>
      </w:r>
      <w:r>
        <w:rPr>
          <w:spacing w:val="-2"/>
        </w:rPr>
        <w:t> </w:t>
      </w:r>
      <w:r>
        <w:rPr/>
        <w:t>Reglamento</w:t>
      </w:r>
      <w:r>
        <w:rPr>
          <w:spacing w:val="-1"/>
        </w:rPr>
        <w:t> </w:t>
      </w:r>
      <w:r>
        <w:rPr/>
        <w:t>y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presente</w:t>
      </w:r>
      <w:r>
        <w:rPr>
          <w:spacing w:val="-1"/>
        </w:rPr>
        <w:t> </w:t>
      </w:r>
      <w:r>
        <w:rPr/>
        <w:t>ley.</w:t>
      </w:r>
    </w:p>
    <w:p>
      <w:pPr>
        <w:pStyle w:val="BodyText"/>
        <w:spacing w:line="249" w:lineRule="auto" w:before="5"/>
        <w:ind w:right="1583"/>
      </w:pPr>
      <w:r>
        <w:rPr/>
        <w:t>Sin</w:t>
      </w:r>
      <w:r>
        <w:rPr>
          <w:spacing w:val="17"/>
        </w:rPr>
        <w:t> </w:t>
      </w:r>
      <w:r>
        <w:rPr/>
        <w:t>perjuicio</w:t>
      </w:r>
      <w:r>
        <w:rPr>
          <w:spacing w:val="17"/>
        </w:rPr>
        <w:t> </w:t>
      </w:r>
      <w:r>
        <w:rPr/>
        <w:t>de</w:t>
      </w:r>
      <w:r>
        <w:rPr>
          <w:spacing w:val="18"/>
        </w:rPr>
        <w:t> </w:t>
      </w:r>
      <w:r>
        <w:rPr/>
        <w:t>su</w:t>
      </w:r>
      <w:r>
        <w:rPr>
          <w:spacing w:val="17"/>
        </w:rPr>
        <w:t> </w:t>
      </w:r>
      <w:r>
        <w:rPr/>
        <w:t>no</w:t>
      </w:r>
      <w:r>
        <w:rPr>
          <w:spacing w:val="18"/>
        </w:rPr>
        <w:t> </w:t>
      </w:r>
      <w:r>
        <w:rPr/>
        <w:t>consideración</w:t>
      </w:r>
      <w:r>
        <w:rPr>
          <w:spacing w:val="17"/>
        </w:rPr>
        <w:t> </w:t>
      </w:r>
      <w:r>
        <w:rPr/>
        <w:t>como</w:t>
      </w:r>
      <w:r>
        <w:rPr>
          <w:spacing w:val="17"/>
        </w:rPr>
        <w:t> </w:t>
      </w:r>
      <w:r>
        <w:rPr/>
        <w:t>valores</w:t>
      </w:r>
      <w:r>
        <w:rPr>
          <w:spacing w:val="18"/>
        </w:rPr>
        <w:t> </w:t>
      </w:r>
      <w:r>
        <w:rPr/>
        <w:t>negociables,</w:t>
      </w:r>
      <w:r>
        <w:rPr>
          <w:spacing w:val="17"/>
        </w:rPr>
        <w:t> </w:t>
      </w:r>
      <w:r>
        <w:rPr/>
        <w:t>a</w:t>
      </w:r>
      <w:r>
        <w:rPr>
          <w:spacing w:val="18"/>
        </w:rPr>
        <w:t> </w:t>
      </w:r>
      <w:r>
        <w:rPr/>
        <w:t>los</w:t>
      </w:r>
      <w:r>
        <w:rPr>
          <w:spacing w:val="17"/>
        </w:rPr>
        <w:t> </w:t>
      </w:r>
      <w:r>
        <w:rPr/>
        <w:t>efectos</w:t>
      </w:r>
      <w:r>
        <w:rPr>
          <w:spacing w:val="-53"/>
        </w:rPr>
        <w:t> </w:t>
      </w:r>
      <w:r>
        <w:rPr/>
        <w:t>de la aplicación del Reglamento (UE) 2020/1503 del Parlamento Europeo y del</w:t>
      </w:r>
      <w:r>
        <w:rPr>
          <w:spacing w:val="1"/>
        </w:rPr>
        <w:t> </w:t>
      </w:r>
      <w:r>
        <w:rPr/>
        <w:t>Consejo,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7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octubre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2020,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participaciones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sociedades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responsabilidad limitada se considerarán valores aptos para el desarrollo de las</w:t>
      </w:r>
      <w:r>
        <w:rPr>
          <w:spacing w:val="1"/>
        </w:rPr>
        <w:t> </w:t>
      </w:r>
      <w:r>
        <w:rPr/>
        <w:t>actividades de las plataformas de financiación participativa y de las empresas de</w:t>
      </w:r>
      <w:r>
        <w:rPr>
          <w:spacing w:val="1"/>
        </w:rPr>
        <w:t> </w:t>
      </w:r>
      <w:r>
        <w:rPr/>
        <w:t>servicios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inversión</w:t>
      </w:r>
      <w:r>
        <w:rPr>
          <w:spacing w:val="-1"/>
        </w:rPr>
        <w:t> </w:t>
      </w:r>
      <w:r>
        <w:rPr/>
        <w:t>previstos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dicho</w:t>
      </w:r>
      <w:r>
        <w:rPr>
          <w:spacing w:val="-1"/>
        </w:rPr>
        <w:t> </w:t>
      </w:r>
      <w:r>
        <w:rPr/>
        <w:t>Reglamento.</w:t>
      </w:r>
    </w:p>
    <w:p>
      <w:pPr>
        <w:pStyle w:val="BodyText"/>
        <w:spacing w:before="2"/>
        <w:ind w:left="0" w:firstLine="0"/>
        <w:jc w:val="left"/>
      </w:pPr>
    </w:p>
    <w:p>
      <w:pPr>
        <w:spacing w:line="249" w:lineRule="auto" w:before="0"/>
        <w:ind w:left="2491" w:right="1583" w:hanging="341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29"/>
          <w:sz w:val="20"/>
        </w:rPr>
        <w:t> </w:t>
      </w:r>
      <w:r>
        <w:rPr>
          <w:sz w:val="20"/>
        </w:rPr>
        <w:t>47.</w:t>
      </w:r>
      <w:r>
        <w:rPr>
          <w:spacing w:val="28"/>
          <w:sz w:val="20"/>
        </w:rPr>
        <w:t> </w:t>
      </w:r>
      <w:r>
        <w:rPr>
          <w:rFonts w:ascii="Arial" w:hAnsi="Arial"/>
          <w:i/>
          <w:sz w:val="20"/>
        </w:rPr>
        <w:t>Autorización</w:t>
      </w:r>
      <w:r>
        <w:rPr>
          <w:rFonts w:ascii="Arial" w:hAnsi="Arial"/>
          <w:i/>
          <w:spacing w:val="30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30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30"/>
          <w:sz w:val="20"/>
        </w:rPr>
        <w:t> </w:t>
      </w:r>
      <w:r>
        <w:rPr>
          <w:rFonts w:ascii="Arial" w:hAnsi="Arial"/>
          <w:i/>
          <w:sz w:val="20"/>
        </w:rPr>
        <w:t>plataformas</w:t>
      </w:r>
      <w:r>
        <w:rPr>
          <w:rFonts w:ascii="Arial" w:hAnsi="Arial"/>
          <w:i/>
          <w:spacing w:val="30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30"/>
          <w:sz w:val="20"/>
        </w:rPr>
        <w:t> </w:t>
      </w:r>
      <w:r>
        <w:rPr>
          <w:rFonts w:ascii="Arial" w:hAnsi="Arial"/>
          <w:i/>
          <w:sz w:val="20"/>
        </w:rPr>
        <w:t>financiación</w:t>
      </w:r>
      <w:r>
        <w:rPr>
          <w:rFonts w:ascii="Arial" w:hAnsi="Arial"/>
          <w:i/>
          <w:spacing w:val="29"/>
          <w:sz w:val="20"/>
        </w:rPr>
        <w:t> </w:t>
      </w:r>
      <w:r>
        <w:rPr>
          <w:rFonts w:ascii="Arial" w:hAnsi="Arial"/>
          <w:i/>
          <w:sz w:val="20"/>
        </w:rPr>
        <w:t>participativa</w:t>
      </w:r>
      <w:r>
        <w:rPr>
          <w:rFonts w:ascii="Arial" w:hAnsi="Arial"/>
          <w:i/>
          <w:spacing w:val="30"/>
          <w:sz w:val="20"/>
        </w:rPr>
        <w:t> </w:t>
      </w:r>
      <w:r>
        <w:rPr>
          <w:rFonts w:ascii="Arial" w:hAnsi="Arial"/>
          <w:i/>
          <w:sz w:val="20"/>
        </w:rPr>
        <w:t>por</w:t>
      </w:r>
      <w:r>
        <w:rPr>
          <w:rFonts w:ascii="Arial" w:hAnsi="Arial"/>
          <w:i/>
          <w:spacing w:val="30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CNMV.</w:t>
      </w:r>
    </w:p>
    <w:p>
      <w:pPr>
        <w:pStyle w:val="BodyText"/>
        <w:spacing w:line="249" w:lineRule="auto" w:before="172"/>
        <w:ind w:right="1582"/>
      </w:pPr>
      <w:r>
        <w:rPr/>
        <w:t>Toda</w:t>
      </w:r>
      <w:r>
        <w:rPr>
          <w:spacing w:val="1"/>
        </w:rPr>
        <w:t> </w:t>
      </w:r>
      <w:r>
        <w:rPr/>
        <w:t>entidad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tenga</w:t>
      </w:r>
      <w:r>
        <w:rPr>
          <w:spacing w:val="1"/>
        </w:rPr>
        <w:t> </w:t>
      </w:r>
      <w:r>
        <w:rPr/>
        <w:t>intención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prestar</w:t>
      </w:r>
      <w:r>
        <w:rPr>
          <w:spacing w:val="1"/>
        </w:rPr>
        <w:t> </w:t>
      </w:r>
      <w:r>
        <w:rPr/>
        <w:t>servicios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financiación</w:t>
      </w:r>
      <w:r>
        <w:rPr>
          <w:spacing w:val="1"/>
        </w:rPr>
        <w:t> </w:t>
      </w:r>
      <w:r>
        <w:rPr/>
        <w:t>participativa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España</w:t>
      </w:r>
      <w:r>
        <w:rPr>
          <w:spacing w:val="1"/>
        </w:rPr>
        <w:t> </w:t>
      </w:r>
      <w:r>
        <w:rPr/>
        <w:t>regulados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Reglamento</w:t>
      </w:r>
      <w:r>
        <w:rPr>
          <w:spacing w:val="1"/>
        </w:rPr>
        <w:t> </w:t>
      </w:r>
      <w:r>
        <w:rPr/>
        <w:t>(UE)</w:t>
      </w:r>
      <w:r>
        <w:rPr>
          <w:spacing w:val="1"/>
        </w:rPr>
        <w:t> </w:t>
      </w:r>
      <w:r>
        <w:rPr/>
        <w:t>2020/1503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Parlamento Europeo y del Consejo, de 7 de octubre de 2020, y que no haya sido</w:t>
      </w:r>
      <w:r>
        <w:rPr>
          <w:spacing w:val="1"/>
        </w:rPr>
        <w:t> </w:t>
      </w:r>
      <w:r>
        <w:rPr/>
        <w:t>previamente autorizada para prestar servicios de financiación participativa en otro</w:t>
      </w:r>
      <w:r>
        <w:rPr>
          <w:spacing w:val="1"/>
        </w:rPr>
        <w:t> </w:t>
      </w:r>
      <w:r>
        <w:rPr/>
        <w:t>Estado</w:t>
      </w:r>
      <w:r>
        <w:rPr>
          <w:spacing w:val="50"/>
        </w:rPr>
        <w:t> </w:t>
      </w:r>
      <w:r>
        <w:rPr/>
        <w:t>miembro</w:t>
      </w:r>
      <w:r>
        <w:rPr>
          <w:spacing w:val="50"/>
        </w:rPr>
        <w:t> </w:t>
      </w:r>
      <w:r>
        <w:rPr/>
        <w:t>de</w:t>
      </w:r>
      <w:r>
        <w:rPr>
          <w:spacing w:val="51"/>
        </w:rPr>
        <w:t> </w:t>
      </w:r>
      <w:r>
        <w:rPr/>
        <w:t>la</w:t>
      </w:r>
      <w:r>
        <w:rPr>
          <w:spacing w:val="50"/>
        </w:rPr>
        <w:t> </w:t>
      </w:r>
      <w:r>
        <w:rPr/>
        <w:t>Unión</w:t>
      </w:r>
      <w:r>
        <w:rPr>
          <w:spacing w:val="50"/>
        </w:rPr>
        <w:t> </w:t>
      </w:r>
      <w:r>
        <w:rPr/>
        <w:t>Europea</w:t>
      </w:r>
      <w:r>
        <w:rPr>
          <w:spacing w:val="51"/>
        </w:rPr>
        <w:t> </w:t>
      </w:r>
      <w:r>
        <w:rPr/>
        <w:t>solicitará</w:t>
      </w:r>
      <w:r>
        <w:rPr>
          <w:spacing w:val="50"/>
        </w:rPr>
        <w:t> </w:t>
      </w:r>
      <w:r>
        <w:rPr/>
        <w:t>a</w:t>
      </w:r>
      <w:r>
        <w:rPr>
          <w:spacing w:val="50"/>
        </w:rPr>
        <w:t> </w:t>
      </w:r>
      <w:r>
        <w:rPr/>
        <w:t>la</w:t>
      </w:r>
      <w:r>
        <w:rPr>
          <w:spacing w:val="51"/>
        </w:rPr>
        <w:t> </w:t>
      </w:r>
      <w:r>
        <w:rPr/>
        <w:t>CNMV</w:t>
      </w:r>
      <w:r>
        <w:rPr>
          <w:spacing w:val="50"/>
        </w:rPr>
        <w:t> </w:t>
      </w:r>
      <w:r>
        <w:rPr/>
        <w:t>autorización</w:t>
      </w:r>
      <w:r>
        <w:rPr>
          <w:spacing w:val="50"/>
        </w:rPr>
        <w:t> </w:t>
      </w:r>
      <w:r>
        <w:rPr/>
        <w:t>para</w:t>
      </w:r>
      <w:r>
        <w:rPr>
          <w:spacing w:val="-53"/>
        </w:rPr>
        <w:t> </w:t>
      </w:r>
      <w:r>
        <w:rPr/>
        <w:t>operar</w:t>
      </w:r>
      <w:r>
        <w:rPr>
          <w:spacing w:val="-2"/>
        </w:rPr>
        <w:t> </w:t>
      </w:r>
      <w:r>
        <w:rPr/>
        <w:t>como</w:t>
      </w:r>
      <w:r>
        <w:rPr>
          <w:spacing w:val="-1"/>
        </w:rPr>
        <w:t> </w:t>
      </w:r>
      <w:r>
        <w:rPr/>
        <w:t>proveedor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servicios de</w:t>
      </w:r>
      <w:r>
        <w:rPr>
          <w:spacing w:val="-2"/>
        </w:rPr>
        <w:t> </w:t>
      </w:r>
      <w:r>
        <w:rPr/>
        <w:t>financiación</w:t>
      </w:r>
      <w:r>
        <w:rPr>
          <w:spacing w:val="-1"/>
        </w:rPr>
        <w:t> </w:t>
      </w:r>
      <w:r>
        <w:rPr/>
        <w:t>participativa.</w:t>
      </w:r>
    </w:p>
    <w:p>
      <w:pPr>
        <w:pStyle w:val="BodyText"/>
        <w:spacing w:before="1"/>
        <w:ind w:left="0" w:firstLine="0"/>
        <w:jc w:val="left"/>
      </w:pPr>
    </w:p>
    <w:p>
      <w:pPr>
        <w:spacing w:before="0"/>
        <w:ind w:left="2151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48.</w:t>
      </w:r>
      <w:r>
        <w:rPr>
          <w:spacing w:val="82"/>
          <w:sz w:val="20"/>
        </w:rPr>
        <w:t> </w:t>
      </w:r>
      <w:r>
        <w:rPr>
          <w:rFonts w:ascii="Arial" w:hAnsi="Arial"/>
          <w:i/>
          <w:sz w:val="20"/>
        </w:rPr>
        <w:t>Registro.</w:t>
      </w:r>
    </w:p>
    <w:p>
      <w:pPr>
        <w:pStyle w:val="BodyText"/>
        <w:spacing w:line="249" w:lineRule="auto" w:before="180"/>
        <w:ind w:right="1583"/>
      </w:pPr>
      <w:r>
        <w:rPr/>
        <w:pict>
          <v:shape style="position:absolute;margin-left:562.533997pt;margin-top:97.307358pt;width:18.25pt;height:104.7pt;mso-position-horizontal-relative:page;mso-position-vertical-relative:paragraph;z-index:15789568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BOE-A-2022-15818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Las</w:t>
      </w:r>
      <w:r>
        <w:rPr>
          <w:spacing w:val="1"/>
        </w:rPr>
        <w:t> </w:t>
      </w:r>
      <w:r>
        <w:rPr/>
        <w:t>plataformas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financiación</w:t>
      </w:r>
      <w:r>
        <w:rPr>
          <w:spacing w:val="1"/>
        </w:rPr>
        <w:t> </w:t>
      </w:r>
      <w:r>
        <w:rPr/>
        <w:t>participativa</w:t>
      </w:r>
      <w:r>
        <w:rPr>
          <w:spacing w:val="1"/>
        </w:rPr>
        <w:t> </w:t>
      </w:r>
      <w:r>
        <w:rPr/>
        <w:t>serán</w:t>
      </w:r>
      <w:r>
        <w:rPr>
          <w:spacing w:val="1"/>
        </w:rPr>
        <w:t> </w:t>
      </w:r>
      <w:r>
        <w:rPr/>
        <w:t>inscritas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registro</w:t>
      </w:r>
      <w:r>
        <w:rPr>
          <w:spacing w:val="-53"/>
        </w:rPr>
        <w:t> </w:t>
      </w:r>
      <w:r>
        <w:rPr/>
        <w:t>correspondiente de la CNMV. Este registro será público y deberá contener los</w:t>
      </w:r>
      <w:r>
        <w:rPr>
          <w:spacing w:val="1"/>
        </w:rPr>
        <w:t> </w:t>
      </w:r>
      <w:r>
        <w:rPr/>
        <w:t>datos actualizados de la denominación social, dirección de dominio de Internet y</w:t>
      </w:r>
      <w:r>
        <w:rPr>
          <w:spacing w:val="1"/>
        </w:rPr>
        <w:t> </w:t>
      </w:r>
      <w:r>
        <w:rPr/>
        <w:t>domicilio social de la plataforma de financiación participativa, así como la identidad</w:t>
      </w:r>
      <w:r>
        <w:rPr>
          <w:spacing w:val="-53"/>
        </w:rPr>
        <w:t> </w:t>
      </w:r>
      <w:r>
        <w:rPr/>
        <w:t>de los administradores y una relación de los socios con participación significativa.</w:t>
      </w:r>
      <w:r>
        <w:rPr>
          <w:spacing w:val="1"/>
        </w:rPr>
        <w:t> </w:t>
      </w:r>
      <w:r>
        <w:rPr/>
        <w:t>La inscripción se practicará una vez otorgada la preceptiva autorización y tras su</w:t>
      </w:r>
      <w:r>
        <w:rPr>
          <w:spacing w:val="1"/>
        </w:rPr>
        <w:t> </w:t>
      </w:r>
      <w:r>
        <w:rPr/>
        <w:t>constitución</w:t>
      </w:r>
      <w:r>
        <w:rPr>
          <w:spacing w:val="1"/>
        </w:rPr>
        <w:t> </w:t>
      </w:r>
      <w:r>
        <w:rPr/>
        <w:t>e</w:t>
      </w:r>
      <w:r>
        <w:rPr>
          <w:spacing w:val="1"/>
        </w:rPr>
        <w:t> </w:t>
      </w:r>
      <w:r>
        <w:rPr/>
        <w:t>inscripción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registro</w:t>
      </w:r>
      <w:r>
        <w:rPr>
          <w:spacing w:val="1"/>
        </w:rPr>
        <w:t> </w:t>
      </w:r>
      <w:r>
        <w:rPr/>
        <w:t>público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corresponda</w:t>
      </w:r>
      <w:r>
        <w:rPr>
          <w:spacing w:val="1"/>
        </w:rPr>
        <w:t> </w:t>
      </w:r>
      <w:r>
        <w:rPr/>
        <w:t>según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naturaleza.</w:t>
      </w:r>
    </w:p>
    <w:p>
      <w:pPr>
        <w:pStyle w:val="BodyText"/>
        <w:spacing w:before="4"/>
        <w:ind w:left="0" w:firstLine="0"/>
        <w:jc w:val="left"/>
      </w:pPr>
    </w:p>
    <w:p>
      <w:pPr>
        <w:spacing w:before="0"/>
        <w:ind w:left="2151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49.</w:t>
      </w:r>
      <w:r>
        <w:rPr>
          <w:spacing w:val="85"/>
          <w:sz w:val="20"/>
        </w:rPr>
        <w:t> </w:t>
      </w:r>
      <w:r>
        <w:rPr>
          <w:rFonts w:ascii="Arial" w:hAnsi="Arial"/>
          <w:i/>
          <w:sz w:val="20"/>
        </w:rPr>
        <w:t>Autoridad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nacional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competente.</w:t>
      </w:r>
    </w:p>
    <w:p>
      <w:pPr>
        <w:pStyle w:val="ListParagraph"/>
        <w:numPr>
          <w:ilvl w:val="0"/>
          <w:numId w:val="40"/>
        </w:numPr>
        <w:tabs>
          <w:tab w:pos="2859" w:val="left" w:leader="none"/>
        </w:tabs>
        <w:spacing w:line="249" w:lineRule="auto" w:before="180" w:after="0"/>
        <w:ind w:left="2151" w:right="1583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CNMV</w:t>
      </w:r>
      <w:r>
        <w:rPr>
          <w:spacing w:val="1"/>
          <w:sz w:val="20"/>
        </w:rPr>
        <w:t> </w:t>
      </w:r>
      <w:r>
        <w:rPr>
          <w:sz w:val="20"/>
        </w:rPr>
        <w:t>será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autoridad</w:t>
      </w:r>
      <w:r>
        <w:rPr>
          <w:spacing w:val="1"/>
          <w:sz w:val="20"/>
        </w:rPr>
        <w:t> </w:t>
      </w:r>
      <w:r>
        <w:rPr>
          <w:sz w:val="20"/>
        </w:rPr>
        <w:t>nacional</w:t>
      </w:r>
      <w:r>
        <w:rPr>
          <w:spacing w:val="1"/>
          <w:sz w:val="20"/>
        </w:rPr>
        <w:t> </w:t>
      </w:r>
      <w:r>
        <w:rPr>
          <w:sz w:val="20"/>
        </w:rPr>
        <w:t>competente</w:t>
      </w:r>
      <w:r>
        <w:rPr>
          <w:spacing w:val="1"/>
          <w:sz w:val="20"/>
        </w:rPr>
        <w:t> </w:t>
      </w:r>
      <w:r>
        <w:rPr>
          <w:sz w:val="20"/>
        </w:rPr>
        <w:t>responsable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desempeñar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funciones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obligaciones</w:t>
      </w:r>
      <w:r>
        <w:rPr>
          <w:spacing w:val="1"/>
          <w:sz w:val="20"/>
        </w:rPr>
        <w:t> </w:t>
      </w:r>
      <w:r>
        <w:rPr>
          <w:sz w:val="20"/>
        </w:rPr>
        <w:t>previstas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Reglamento</w:t>
      </w:r>
      <w:r>
        <w:rPr>
          <w:spacing w:val="1"/>
          <w:sz w:val="20"/>
        </w:rPr>
        <w:t> </w:t>
      </w:r>
      <w:r>
        <w:rPr>
          <w:sz w:val="20"/>
        </w:rPr>
        <w:t>(UE)</w:t>
      </w:r>
      <w:r>
        <w:rPr>
          <w:spacing w:val="1"/>
          <w:sz w:val="20"/>
        </w:rPr>
        <w:t> </w:t>
      </w:r>
      <w:r>
        <w:rPr>
          <w:sz w:val="20"/>
        </w:rPr>
        <w:t>2020/1503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Parlamento</w:t>
      </w:r>
      <w:r>
        <w:rPr>
          <w:spacing w:val="-2"/>
          <w:sz w:val="20"/>
        </w:rPr>
        <w:t> </w:t>
      </w:r>
      <w:r>
        <w:rPr>
          <w:sz w:val="20"/>
        </w:rPr>
        <w:t>Europeo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Consejo,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7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octubre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2020.</w:t>
      </w:r>
    </w:p>
    <w:p>
      <w:pPr>
        <w:pStyle w:val="ListParagraph"/>
        <w:numPr>
          <w:ilvl w:val="0"/>
          <w:numId w:val="40"/>
        </w:numPr>
        <w:tabs>
          <w:tab w:pos="2859" w:val="left" w:leader="none"/>
        </w:tabs>
        <w:spacing w:line="249" w:lineRule="auto" w:before="2" w:after="0"/>
        <w:ind w:left="2151" w:right="1583" w:firstLine="340"/>
        <w:jc w:val="both"/>
        <w:rPr>
          <w:sz w:val="20"/>
        </w:rPr>
      </w:pP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ejercicio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funciones</w:t>
      </w:r>
      <w:r>
        <w:rPr>
          <w:spacing w:val="1"/>
          <w:sz w:val="20"/>
        </w:rPr>
        <w:t> </w:t>
      </w:r>
      <w:r>
        <w:rPr>
          <w:sz w:val="20"/>
        </w:rPr>
        <w:t>previstas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Reglamento</w:t>
      </w:r>
      <w:r>
        <w:rPr>
          <w:spacing w:val="1"/>
          <w:sz w:val="20"/>
        </w:rPr>
        <w:t> </w:t>
      </w:r>
      <w:r>
        <w:rPr>
          <w:sz w:val="20"/>
        </w:rPr>
        <w:t>(UE)</w:t>
      </w:r>
      <w:r>
        <w:rPr>
          <w:spacing w:val="1"/>
          <w:sz w:val="20"/>
        </w:rPr>
        <w:t> </w:t>
      </w:r>
      <w:r>
        <w:rPr>
          <w:sz w:val="20"/>
        </w:rPr>
        <w:t>2020/1503</w:t>
      </w:r>
      <w:r>
        <w:rPr>
          <w:spacing w:val="28"/>
          <w:sz w:val="20"/>
        </w:rPr>
        <w:t> </w:t>
      </w:r>
      <w:r>
        <w:rPr>
          <w:sz w:val="20"/>
        </w:rPr>
        <w:t>del</w:t>
      </w:r>
      <w:r>
        <w:rPr>
          <w:spacing w:val="28"/>
          <w:sz w:val="20"/>
        </w:rPr>
        <w:t> </w:t>
      </w:r>
      <w:r>
        <w:rPr>
          <w:sz w:val="20"/>
        </w:rPr>
        <w:t>Parlamento</w:t>
      </w:r>
      <w:r>
        <w:rPr>
          <w:spacing w:val="28"/>
          <w:sz w:val="20"/>
        </w:rPr>
        <w:t> </w:t>
      </w:r>
      <w:r>
        <w:rPr>
          <w:sz w:val="20"/>
        </w:rPr>
        <w:t>Europeo</w:t>
      </w:r>
      <w:r>
        <w:rPr>
          <w:spacing w:val="28"/>
          <w:sz w:val="20"/>
        </w:rPr>
        <w:t> </w:t>
      </w:r>
      <w:r>
        <w:rPr>
          <w:sz w:val="20"/>
        </w:rPr>
        <w:t>y</w:t>
      </w:r>
      <w:r>
        <w:rPr>
          <w:spacing w:val="28"/>
          <w:sz w:val="20"/>
        </w:rPr>
        <w:t> </w:t>
      </w:r>
      <w:r>
        <w:rPr>
          <w:sz w:val="20"/>
        </w:rPr>
        <w:t>del</w:t>
      </w:r>
      <w:r>
        <w:rPr>
          <w:spacing w:val="28"/>
          <w:sz w:val="20"/>
        </w:rPr>
        <w:t> </w:t>
      </w:r>
      <w:r>
        <w:rPr>
          <w:sz w:val="20"/>
        </w:rPr>
        <w:t>Consejo,</w:t>
      </w:r>
      <w:r>
        <w:rPr>
          <w:spacing w:val="28"/>
          <w:sz w:val="20"/>
        </w:rPr>
        <w:t> </w:t>
      </w:r>
      <w:r>
        <w:rPr>
          <w:sz w:val="20"/>
        </w:rPr>
        <w:t>de</w:t>
      </w:r>
      <w:r>
        <w:rPr>
          <w:spacing w:val="28"/>
          <w:sz w:val="20"/>
        </w:rPr>
        <w:t> </w:t>
      </w:r>
      <w:r>
        <w:rPr>
          <w:sz w:val="20"/>
        </w:rPr>
        <w:t>7</w:t>
      </w:r>
      <w:r>
        <w:rPr>
          <w:spacing w:val="28"/>
          <w:sz w:val="20"/>
        </w:rPr>
        <w:t> </w:t>
      </w:r>
      <w:r>
        <w:rPr>
          <w:sz w:val="20"/>
        </w:rPr>
        <w:t>de</w:t>
      </w:r>
      <w:r>
        <w:rPr>
          <w:spacing w:val="28"/>
          <w:sz w:val="20"/>
        </w:rPr>
        <w:t> </w:t>
      </w:r>
      <w:r>
        <w:rPr>
          <w:sz w:val="20"/>
        </w:rPr>
        <w:t>octubre</w:t>
      </w:r>
      <w:r>
        <w:rPr>
          <w:spacing w:val="28"/>
          <w:sz w:val="20"/>
        </w:rPr>
        <w:t> </w:t>
      </w:r>
      <w:r>
        <w:rPr>
          <w:sz w:val="20"/>
        </w:rPr>
        <w:t>de</w:t>
      </w:r>
      <w:r>
        <w:rPr>
          <w:spacing w:val="28"/>
          <w:sz w:val="20"/>
        </w:rPr>
        <w:t> </w:t>
      </w:r>
      <w:r>
        <w:rPr>
          <w:sz w:val="20"/>
        </w:rPr>
        <w:t>2020,</w:t>
      </w:r>
      <w:r>
        <w:rPr>
          <w:spacing w:val="28"/>
          <w:sz w:val="20"/>
        </w:rPr>
        <w:t> </w:t>
      </w:r>
      <w:r>
        <w:rPr>
          <w:sz w:val="20"/>
        </w:rPr>
        <w:t>la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611" w:footer="0" w:top="1240" w:bottom="280" w:left="400" w:right="400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300011pt;width:538.6pt;height:.1pt;mso-position-horizontal-relative:page;mso-position-vertical-relative:paragraph;z-index:-15666688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 w:firstLine="0"/>
        <w:jc w:val="left"/>
        <w:rPr>
          <w:sz w:val="28"/>
        </w:rPr>
      </w:pPr>
    </w:p>
    <w:p>
      <w:pPr>
        <w:pStyle w:val="BodyText"/>
        <w:spacing w:line="249" w:lineRule="auto" w:before="94"/>
        <w:ind w:right="1583" w:firstLine="0"/>
      </w:pPr>
      <w:r>
        <w:rPr/>
        <w:t>CNMV gozará de las facultades previstas en el Texto Refundido de la Ley del</w:t>
      </w:r>
      <w:r>
        <w:rPr>
          <w:spacing w:val="1"/>
        </w:rPr>
        <w:t> </w:t>
      </w:r>
      <w:r>
        <w:rPr/>
        <w:t>Mercado de Valores aprobado por el Real Decreto Legislativo 4/2015, de 23 de</w:t>
      </w:r>
      <w:r>
        <w:rPr>
          <w:spacing w:val="1"/>
        </w:rPr>
        <w:t> </w:t>
      </w:r>
      <w:r>
        <w:rPr/>
        <w:t>octubre,</w:t>
      </w:r>
      <w:r>
        <w:rPr>
          <w:spacing w:val="-2"/>
        </w:rPr>
        <w:t> </w:t>
      </w:r>
      <w:r>
        <w:rPr/>
        <w:t>y en</w:t>
      </w:r>
      <w:r>
        <w:rPr>
          <w:spacing w:val="-2"/>
        </w:rPr>
        <w:t> </w:t>
      </w:r>
      <w:r>
        <w:rPr/>
        <w:t>el</w:t>
      </w:r>
      <w:r>
        <w:rPr>
          <w:spacing w:val="-1"/>
        </w:rPr>
        <w:t> </w:t>
      </w:r>
      <w:r>
        <w:rPr/>
        <w:t>resto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ordenamiento</w:t>
      </w:r>
      <w:r>
        <w:rPr>
          <w:spacing w:val="-2"/>
        </w:rPr>
        <w:t> </w:t>
      </w:r>
      <w:r>
        <w:rPr/>
        <w:t>jurídico.</w:t>
      </w:r>
    </w:p>
    <w:p>
      <w:pPr>
        <w:pStyle w:val="ListParagraph"/>
        <w:numPr>
          <w:ilvl w:val="0"/>
          <w:numId w:val="40"/>
        </w:numPr>
        <w:tabs>
          <w:tab w:pos="2859" w:val="left" w:leader="none"/>
        </w:tabs>
        <w:spacing w:line="249" w:lineRule="auto" w:before="2" w:after="0"/>
        <w:ind w:left="2151" w:right="1582" w:firstLine="340"/>
        <w:jc w:val="both"/>
        <w:rPr>
          <w:sz w:val="20"/>
        </w:rPr>
      </w:pPr>
      <w:r>
        <w:rPr>
          <w:sz w:val="20"/>
        </w:rPr>
        <w:t>Además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funciones</w:t>
      </w:r>
      <w:r>
        <w:rPr>
          <w:spacing w:val="1"/>
          <w:sz w:val="20"/>
        </w:rPr>
        <w:t> </w:t>
      </w:r>
      <w:r>
        <w:rPr>
          <w:sz w:val="20"/>
        </w:rPr>
        <w:t>previstas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apartado</w:t>
      </w:r>
      <w:r>
        <w:rPr>
          <w:spacing w:val="1"/>
          <w:sz w:val="20"/>
        </w:rPr>
        <w:t> </w:t>
      </w:r>
      <w:r>
        <w:rPr>
          <w:sz w:val="20"/>
        </w:rPr>
        <w:t>segundo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este</w:t>
      </w:r>
      <w:r>
        <w:rPr>
          <w:spacing w:val="1"/>
          <w:sz w:val="20"/>
        </w:rPr>
        <w:t> </w:t>
      </w:r>
      <w:r>
        <w:rPr>
          <w:sz w:val="20"/>
        </w:rPr>
        <w:t>artículo,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ejercicio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funciones</w:t>
      </w:r>
      <w:r>
        <w:rPr>
          <w:spacing w:val="1"/>
          <w:sz w:val="20"/>
        </w:rPr>
        <w:t> </w:t>
      </w:r>
      <w:r>
        <w:rPr>
          <w:sz w:val="20"/>
        </w:rPr>
        <w:t>previstas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Reglamento</w:t>
      </w:r>
      <w:r>
        <w:rPr>
          <w:spacing w:val="1"/>
          <w:sz w:val="20"/>
        </w:rPr>
        <w:t> </w:t>
      </w:r>
      <w:r>
        <w:rPr>
          <w:sz w:val="20"/>
        </w:rPr>
        <w:t>(UE)</w:t>
      </w:r>
      <w:r>
        <w:rPr>
          <w:spacing w:val="1"/>
          <w:sz w:val="20"/>
        </w:rPr>
        <w:t> </w:t>
      </w:r>
      <w:r>
        <w:rPr>
          <w:sz w:val="20"/>
        </w:rPr>
        <w:t>2020/1503 del Parlamento Europeo y del Consejo, de 7 de octubre de 2020, en</w:t>
      </w:r>
      <w:r>
        <w:rPr>
          <w:spacing w:val="1"/>
          <w:sz w:val="20"/>
        </w:rPr>
        <w:t> </w:t>
      </w:r>
      <w:r>
        <w:rPr>
          <w:sz w:val="20"/>
        </w:rPr>
        <w:t>materia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investigación,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CNMV</w:t>
      </w:r>
      <w:r>
        <w:rPr>
          <w:spacing w:val="-2"/>
          <w:sz w:val="20"/>
        </w:rPr>
        <w:t> </w:t>
      </w:r>
      <w:r>
        <w:rPr>
          <w:sz w:val="20"/>
        </w:rPr>
        <w:t>gozará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siguientes</w:t>
      </w:r>
      <w:r>
        <w:rPr>
          <w:spacing w:val="-1"/>
          <w:sz w:val="20"/>
        </w:rPr>
        <w:t> </w:t>
      </w:r>
      <w:r>
        <w:rPr>
          <w:sz w:val="20"/>
        </w:rPr>
        <w:t>facultades:</w:t>
      </w:r>
    </w:p>
    <w:p>
      <w:pPr>
        <w:pStyle w:val="ListParagraph"/>
        <w:numPr>
          <w:ilvl w:val="0"/>
          <w:numId w:val="41"/>
        </w:numPr>
        <w:tabs>
          <w:tab w:pos="2870" w:val="left" w:leader="none"/>
        </w:tabs>
        <w:spacing w:line="249" w:lineRule="auto" w:before="173" w:after="0"/>
        <w:ind w:left="2151" w:right="1581" w:firstLine="340"/>
        <w:jc w:val="both"/>
        <w:rPr>
          <w:sz w:val="20"/>
        </w:rPr>
      </w:pPr>
      <w:r>
        <w:rPr>
          <w:sz w:val="20"/>
        </w:rPr>
        <w:t>Exigir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documentos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proveedores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servicios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financiación participativa y a terceros designados para desempeñar funciones en</w:t>
      </w:r>
      <w:r>
        <w:rPr>
          <w:spacing w:val="1"/>
          <w:sz w:val="20"/>
        </w:rPr>
        <w:t> </w:t>
      </w:r>
      <w:r>
        <w:rPr>
          <w:sz w:val="20"/>
        </w:rPr>
        <w:t>relación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prestación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servicios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financiación</w:t>
      </w:r>
      <w:r>
        <w:rPr>
          <w:spacing w:val="1"/>
          <w:sz w:val="20"/>
        </w:rPr>
        <w:t> </w:t>
      </w:r>
      <w:r>
        <w:rPr>
          <w:sz w:val="20"/>
        </w:rPr>
        <w:t>participativa,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personas</w:t>
      </w:r>
      <w:r>
        <w:rPr>
          <w:spacing w:val="-3"/>
          <w:sz w:val="20"/>
        </w:rPr>
        <w:t> </w:t>
      </w:r>
      <w:r>
        <w:rPr>
          <w:sz w:val="20"/>
        </w:rPr>
        <w:t>físicas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jurídicas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controlan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son</w:t>
      </w:r>
      <w:r>
        <w:rPr>
          <w:spacing w:val="-2"/>
          <w:sz w:val="20"/>
        </w:rPr>
        <w:t> </w:t>
      </w:r>
      <w:r>
        <w:rPr>
          <w:sz w:val="20"/>
        </w:rPr>
        <w:t>controladas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ellos.</w:t>
      </w:r>
    </w:p>
    <w:p>
      <w:pPr>
        <w:pStyle w:val="ListParagraph"/>
        <w:numPr>
          <w:ilvl w:val="0"/>
          <w:numId w:val="41"/>
        </w:numPr>
        <w:tabs>
          <w:tab w:pos="2870" w:val="left" w:leader="none"/>
        </w:tabs>
        <w:spacing w:line="249" w:lineRule="auto" w:before="4" w:after="0"/>
        <w:ind w:left="2151" w:right="1581" w:firstLine="340"/>
        <w:jc w:val="both"/>
        <w:rPr>
          <w:sz w:val="20"/>
        </w:rPr>
      </w:pPr>
      <w:r>
        <w:rPr>
          <w:sz w:val="20"/>
        </w:rPr>
        <w:t>Exigir información a los auditores y a los directivos de los proveedores de</w:t>
      </w:r>
      <w:r>
        <w:rPr>
          <w:spacing w:val="1"/>
          <w:sz w:val="20"/>
        </w:rPr>
        <w:t> </w:t>
      </w:r>
      <w:r>
        <w:rPr>
          <w:sz w:val="20"/>
        </w:rPr>
        <w:t>servicios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financiación</w:t>
      </w:r>
      <w:r>
        <w:rPr>
          <w:spacing w:val="1"/>
          <w:sz w:val="20"/>
        </w:rPr>
        <w:t> </w:t>
      </w:r>
      <w:r>
        <w:rPr>
          <w:sz w:val="20"/>
        </w:rPr>
        <w:t>participativa,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terceros</w:t>
      </w:r>
      <w:r>
        <w:rPr>
          <w:spacing w:val="1"/>
          <w:sz w:val="20"/>
        </w:rPr>
        <w:t> </w:t>
      </w:r>
      <w:r>
        <w:rPr>
          <w:sz w:val="20"/>
        </w:rPr>
        <w:t>designados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desempeñar funciones en relación con la prestación de servicios de financiación</w:t>
      </w:r>
      <w:r>
        <w:rPr>
          <w:spacing w:val="1"/>
          <w:sz w:val="20"/>
        </w:rPr>
        <w:t> </w:t>
      </w:r>
      <w:r>
        <w:rPr>
          <w:sz w:val="20"/>
        </w:rPr>
        <w:t>participativa.</w:t>
      </w:r>
    </w:p>
    <w:p>
      <w:pPr>
        <w:pStyle w:val="ListParagraph"/>
        <w:numPr>
          <w:ilvl w:val="0"/>
          <w:numId w:val="41"/>
        </w:numPr>
        <w:tabs>
          <w:tab w:pos="2858" w:val="left" w:leader="none"/>
        </w:tabs>
        <w:spacing w:line="249" w:lineRule="auto" w:before="3" w:after="0"/>
        <w:ind w:left="2151" w:right="1582" w:firstLine="340"/>
        <w:jc w:val="both"/>
        <w:rPr>
          <w:sz w:val="20"/>
        </w:rPr>
      </w:pPr>
      <w:r>
        <w:rPr>
          <w:sz w:val="20"/>
        </w:rPr>
        <w:t>Llevar</w:t>
      </w:r>
      <w:r>
        <w:rPr>
          <w:spacing w:val="37"/>
          <w:sz w:val="20"/>
        </w:rPr>
        <w:t> </w:t>
      </w:r>
      <w:r>
        <w:rPr>
          <w:sz w:val="20"/>
        </w:rPr>
        <w:t>a</w:t>
      </w:r>
      <w:r>
        <w:rPr>
          <w:spacing w:val="38"/>
          <w:sz w:val="20"/>
        </w:rPr>
        <w:t> </w:t>
      </w:r>
      <w:r>
        <w:rPr>
          <w:sz w:val="20"/>
        </w:rPr>
        <w:t>cabo</w:t>
      </w:r>
      <w:r>
        <w:rPr>
          <w:spacing w:val="38"/>
          <w:sz w:val="20"/>
        </w:rPr>
        <w:t> </w:t>
      </w:r>
      <w:r>
        <w:rPr>
          <w:sz w:val="20"/>
        </w:rPr>
        <w:t>inspecciones</w:t>
      </w:r>
      <w:r>
        <w:rPr>
          <w:spacing w:val="38"/>
          <w:sz w:val="20"/>
        </w:rPr>
        <w:t> </w:t>
      </w:r>
      <w:r>
        <w:rPr>
          <w:sz w:val="20"/>
        </w:rPr>
        <w:t>o</w:t>
      </w:r>
      <w:r>
        <w:rPr>
          <w:spacing w:val="38"/>
          <w:sz w:val="20"/>
        </w:rPr>
        <w:t> </w:t>
      </w:r>
      <w:r>
        <w:rPr>
          <w:sz w:val="20"/>
        </w:rPr>
        <w:t>investigaciones</w:t>
      </w:r>
      <w:r>
        <w:rPr>
          <w:spacing w:val="40"/>
          <w:sz w:val="20"/>
        </w:rPr>
        <w:t> </w:t>
      </w:r>
      <w:r>
        <w:rPr>
          <w:rFonts w:ascii="Arial" w:hAnsi="Arial"/>
          <w:i/>
          <w:sz w:val="20"/>
        </w:rPr>
        <w:t>in</w:t>
      </w:r>
      <w:r>
        <w:rPr>
          <w:rFonts w:ascii="Arial" w:hAnsi="Arial"/>
          <w:i/>
          <w:spacing w:val="38"/>
          <w:sz w:val="20"/>
        </w:rPr>
        <w:t> </w:t>
      </w:r>
      <w:r>
        <w:rPr>
          <w:rFonts w:ascii="Arial" w:hAnsi="Arial"/>
          <w:i/>
          <w:sz w:val="20"/>
        </w:rPr>
        <w:t>situ</w:t>
      </w:r>
      <w:r>
        <w:rPr>
          <w:rFonts w:ascii="Arial" w:hAnsi="Arial"/>
          <w:i/>
          <w:spacing w:val="38"/>
          <w:sz w:val="20"/>
        </w:rPr>
        <w:t> </w:t>
      </w:r>
      <w:r>
        <w:rPr>
          <w:sz w:val="20"/>
        </w:rPr>
        <w:t>en</w:t>
      </w:r>
      <w:r>
        <w:rPr>
          <w:spacing w:val="38"/>
          <w:sz w:val="20"/>
        </w:rPr>
        <w:t> </w:t>
      </w:r>
      <w:r>
        <w:rPr>
          <w:sz w:val="20"/>
        </w:rPr>
        <w:t>locales</w:t>
      </w:r>
      <w:r>
        <w:rPr>
          <w:spacing w:val="38"/>
          <w:sz w:val="20"/>
        </w:rPr>
        <w:t> </w:t>
      </w:r>
      <w:r>
        <w:rPr>
          <w:sz w:val="20"/>
        </w:rPr>
        <w:t>que</w:t>
      </w:r>
      <w:r>
        <w:rPr>
          <w:spacing w:val="38"/>
          <w:sz w:val="20"/>
        </w:rPr>
        <w:t> </w:t>
      </w:r>
      <w:r>
        <w:rPr>
          <w:sz w:val="20"/>
        </w:rPr>
        <w:t>no</w:t>
      </w:r>
      <w:r>
        <w:rPr>
          <w:spacing w:val="-54"/>
          <w:sz w:val="20"/>
        </w:rPr>
        <w:t> </w:t>
      </w:r>
      <w:r>
        <w:rPr>
          <w:sz w:val="20"/>
        </w:rPr>
        <w:t>sean el domicilio particular de personas físicas, y acceder a los locales para</w:t>
      </w:r>
      <w:r>
        <w:rPr>
          <w:spacing w:val="1"/>
          <w:sz w:val="20"/>
        </w:rPr>
        <w:t> </w:t>
      </w:r>
      <w:r>
        <w:rPr>
          <w:sz w:val="20"/>
        </w:rPr>
        <w:t>acceder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documentos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datos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cualquier</w:t>
      </w:r>
      <w:r>
        <w:rPr>
          <w:spacing w:val="1"/>
          <w:sz w:val="20"/>
        </w:rPr>
        <w:t> </w:t>
      </w:r>
      <w:r>
        <w:rPr>
          <w:sz w:val="20"/>
        </w:rPr>
        <w:t>tipo,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existan</w:t>
      </w:r>
      <w:r>
        <w:rPr>
          <w:spacing w:val="1"/>
          <w:sz w:val="20"/>
        </w:rPr>
        <w:t> </w:t>
      </w:r>
      <w:r>
        <w:rPr>
          <w:sz w:val="20"/>
        </w:rPr>
        <w:t>sospechas</w:t>
      </w:r>
      <w:r>
        <w:rPr>
          <w:spacing w:val="1"/>
          <w:sz w:val="20"/>
        </w:rPr>
        <w:t> </w:t>
      </w:r>
      <w:r>
        <w:rPr>
          <w:sz w:val="20"/>
        </w:rPr>
        <w:t>razonables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guardan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ellos</w:t>
      </w:r>
      <w:r>
        <w:rPr>
          <w:spacing w:val="1"/>
          <w:sz w:val="20"/>
        </w:rPr>
        <w:t> </w:t>
      </w:r>
      <w:r>
        <w:rPr>
          <w:sz w:val="20"/>
        </w:rPr>
        <w:t>documentos</w:t>
      </w:r>
      <w:r>
        <w:rPr>
          <w:spacing w:val="1"/>
          <w:sz w:val="20"/>
        </w:rPr>
        <w:t> </w:t>
      </w:r>
      <w:r>
        <w:rPr>
          <w:sz w:val="20"/>
        </w:rPr>
        <w:t>u</w:t>
      </w:r>
      <w:r>
        <w:rPr>
          <w:spacing w:val="1"/>
          <w:sz w:val="20"/>
        </w:rPr>
        <w:t> </w:t>
      </w:r>
      <w:r>
        <w:rPr>
          <w:sz w:val="20"/>
        </w:rPr>
        <w:t>otras</w:t>
      </w:r>
      <w:r>
        <w:rPr>
          <w:spacing w:val="1"/>
          <w:sz w:val="20"/>
        </w:rPr>
        <w:t> </w:t>
      </w:r>
      <w:r>
        <w:rPr>
          <w:sz w:val="20"/>
        </w:rPr>
        <w:t>informaciones</w:t>
      </w:r>
      <w:r>
        <w:rPr>
          <w:spacing w:val="1"/>
          <w:sz w:val="20"/>
        </w:rPr>
        <w:t> </w:t>
      </w:r>
      <w:r>
        <w:rPr>
          <w:sz w:val="20"/>
        </w:rPr>
        <w:t>relacionadas con el objeto de una inspección o investigación que pudieran ser</w:t>
      </w:r>
      <w:r>
        <w:rPr>
          <w:spacing w:val="1"/>
          <w:sz w:val="20"/>
        </w:rPr>
        <w:t> </w:t>
      </w:r>
      <w:r>
        <w:rPr>
          <w:sz w:val="20"/>
        </w:rPr>
        <w:t>relevantes para demostrar una infracción del Reglamento (UE) 2020/1503 del</w:t>
      </w:r>
      <w:r>
        <w:rPr>
          <w:spacing w:val="1"/>
          <w:sz w:val="20"/>
        </w:rPr>
        <w:t> </w:t>
      </w:r>
      <w:r>
        <w:rPr>
          <w:sz w:val="20"/>
        </w:rPr>
        <w:t>Parlamento</w:t>
      </w:r>
      <w:r>
        <w:rPr>
          <w:spacing w:val="-1"/>
          <w:sz w:val="20"/>
        </w:rPr>
        <w:t> </w:t>
      </w:r>
      <w:r>
        <w:rPr>
          <w:sz w:val="20"/>
        </w:rPr>
        <w:t>Europeo</w:t>
      </w:r>
      <w:r>
        <w:rPr>
          <w:spacing w:val="-1"/>
          <w:sz w:val="20"/>
        </w:rPr>
        <w:t> </w:t>
      </w:r>
      <w:r>
        <w:rPr>
          <w:sz w:val="20"/>
        </w:rPr>
        <w:t>y del</w:t>
      </w:r>
      <w:r>
        <w:rPr>
          <w:spacing w:val="-2"/>
          <w:sz w:val="20"/>
        </w:rPr>
        <w:t> </w:t>
      </w:r>
      <w:r>
        <w:rPr>
          <w:sz w:val="20"/>
        </w:rPr>
        <w:t>Consejo,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7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octubre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2020.</w:t>
      </w:r>
    </w:p>
    <w:p>
      <w:pPr>
        <w:pStyle w:val="ListParagraph"/>
        <w:numPr>
          <w:ilvl w:val="0"/>
          <w:numId w:val="40"/>
        </w:numPr>
        <w:tabs>
          <w:tab w:pos="2859" w:val="left" w:leader="none"/>
        </w:tabs>
        <w:spacing w:line="249" w:lineRule="auto" w:before="176" w:after="0"/>
        <w:ind w:left="2151" w:right="1583" w:firstLine="340"/>
        <w:jc w:val="both"/>
        <w:rPr>
          <w:sz w:val="20"/>
        </w:rPr>
      </w:pPr>
      <w:r>
        <w:rPr>
          <w:sz w:val="20"/>
        </w:rPr>
        <w:t>Además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facultades</w:t>
      </w:r>
      <w:r>
        <w:rPr>
          <w:spacing w:val="1"/>
          <w:sz w:val="20"/>
        </w:rPr>
        <w:t> </w:t>
      </w:r>
      <w:r>
        <w:rPr>
          <w:sz w:val="20"/>
        </w:rPr>
        <w:t>previstas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apartado</w:t>
      </w:r>
      <w:r>
        <w:rPr>
          <w:spacing w:val="1"/>
          <w:sz w:val="20"/>
        </w:rPr>
        <w:t> </w:t>
      </w:r>
      <w:r>
        <w:rPr>
          <w:sz w:val="20"/>
        </w:rPr>
        <w:t>segundo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este</w:t>
      </w:r>
      <w:r>
        <w:rPr>
          <w:spacing w:val="1"/>
          <w:sz w:val="20"/>
        </w:rPr>
        <w:t> </w:t>
      </w:r>
      <w:r>
        <w:rPr>
          <w:sz w:val="20"/>
        </w:rPr>
        <w:t>artículo,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ejercicio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funciones</w:t>
      </w:r>
      <w:r>
        <w:rPr>
          <w:spacing w:val="1"/>
          <w:sz w:val="20"/>
        </w:rPr>
        <w:t> </w:t>
      </w:r>
      <w:r>
        <w:rPr>
          <w:sz w:val="20"/>
        </w:rPr>
        <w:t>previstas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Reglamento</w:t>
      </w:r>
      <w:r>
        <w:rPr>
          <w:spacing w:val="1"/>
          <w:sz w:val="20"/>
        </w:rPr>
        <w:t> </w:t>
      </w:r>
      <w:r>
        <w:rPr>
          <w:sz w:val="20"/>
        </w:rPr>
        <w:t>(UE)</w:t>
      </w:r>
      <w:r>
        <w:rPr>
          <w:spacing w:val="1"/>
          <w:sz w:val="20"/>
        </w:rPr>
        <w:t> </w:t>
      </w:r>
      <w:r>
        <w:rPr>
          <w:sz w:val="20"/>
        </w:rPr>
        <w:t>2020/1503 del Parlamento Europeo y del Consejo, de 7 de octubre de 2020, en</w:t>
      </w:r>
      <w:r>
        <w:rPr>
          <w:spacing w:val="1"/>
          <w:sz w:val="20"/>
        </w:rPr>
        <w:t> </w:t>
      </w:r>
      <w:r>
        <w:rPr>
          <w:sz w:val="20"/>
        </w:rPr>
        <w:t>materia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supervisión,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CNMV</w:t>
      </w:r>
      <w:r>
        <w:rPr>
          <w:spacing w:val="-2"/>
          <w:sz w:val="20"/>
        </w:rPr>
        <w:t> </w:t>
      </w:r>
      <w:r>
        <w:rPr>
          <w:sz w:val="20"/>
        </w:rPr>
        <w:t>gozará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siguientes facultades:</w:t>
      </w:r>
    </w:p>
    <w:p>
      <w:pPr>
        <w:pStyle w:val="ListParagraph"/>
        <w:numPr>
          <w:ilvl w:val="0"/>
          <w:numId w:val="42"/>
        </w:numPr>
        <w:tabs>
          <w:tab w:pos="2870" w:val="left" w:leader="none"/>
        </w:tabs>
        <w:spacing w:line="249" w:lineRule="auto" w:before="173" w:after="0"/>
        <w:ind w:left="2151" w:right="1582" w:firstLine="340"/>
        <w:jc w:val="both"/>
        <w:rPr>
          <w:sz w:val="20"/>
        </w:rPr>
      </w:pPr>
      <w:r>
        <w:rPr>
          <w:sz w:val="20"/>
        </w:rPr>
        <w:t>Suspender una oferta de financiación participativa por un período máximo</w:t>
      </w:r>
      <w:r>
        <w:rPr>
          <w:spacing w:val="1"/>
          <w:sz w:val="20"/>
        </w:rPr>
        <w:t> </w:t>
      </w:r>
      <w:r>
        <w:rPr>
          <w:sz w:val="20"/>
        </w:rPr>
        <w:t>de diez días hábiles consecutivos, cada vez que existan sospechas fundadas de</w:t>
      </w:r>
      <w:r>
        <w:rPr>
          <w:spacing w:val="1"/>
          <w:sz w:val="20"/>
        </w:rPr>
        <w:t> </w:t>
      </w:r>
      <w:r>
        <w:rPr>
          <w:sz w:val="20"/>
        </w:rPr>
        <w:t>que se ha infringido el Reglamento (UE) 2020/1503 del Parlamento Europeo y del</w:t>
      </w:r>
      <w:r>
        <w:rPr>
          <w:spacing w:val="1"/>
          <w:sz w:val="20"/>
        </w:rPr>
        <w:t> </w:t>
      </w:r>
      <w:r>
        <w:rPr>
          <w:sz w:val="20"/>
        </w:rPr>
        <w:t>Consejo,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7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octubre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2020.</w:t>
      </w:r>
    </w:p>
    <w:p>
      <w:pPr>
        <w:pStyle w:val="ListParagraph"/>
        <w:numPr>
          <w:ilvl w:val="0"/>
          <w:numId w:val="42"/>
        </w:numPr>
        <w:tabs>
          <w:tab w:pos="2870" w:val="left" w:leader="none"/>
        </w:tabs>
        <w:spacing w:line="249" w:lineRule="auto" w:before="3" w:after="0"/>
        <w:ind w:left="2151" w:right="1581" w:firstLine="340"/>
        <w:jc w:val="both"/>
        <w:rPr>
          <w:sz w:val="20"/>
        </w:rPr>
      </w:pPr>
      <w:r>
        <w:rPr>
          <w:sz w:val="20"/>
        </w:rPr>
        <w:t>Prohibir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suspender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comunicaciones</w:t>
      </w:r>
      <w:r>
        <w:rPr>
          <w:spacing w:val="1"/>
          <w:sz w:val="20"/>
        </w:rPr>
        <w:t> </w:t>
      </w:r>
      <w:r>
        <w:rPr>
          <w:sz w:val="20"/>
        </w:rPr>
        <w:t>publicitarias,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exigir</w:t>
      </w:r>
      <w:r>
        <w:rPr>
          <w:spacing w:val="56"/>
          <w:sz w:val="20"/>
        </w:rPr>
        <w:t> </w:t>
      </w:r>
      <w:r>
        <w:rPr>
          <w:sz w:val="20"/>
        </w:rPr>
        <w:t>al</w:t>
      </w:r>
      <w:r>
        <w:rPr>
          <w:spacing w:val="-53"/>
          <w:sz w:val="20"/>
        </w:rPr>
        <w:t> </w:t>
      </w:r>
      <w:r>
        <w:rPr>
          <w:sz w:val="20"/>
        </w:rPr>
        <w:t>proveedor de servicios de financiación participativa o al tercero designado para</w:t>
      </w:r>
      <w:r>
        <w:rPr>
          <w:spacing w:val="1"/>
          <w:sz w:val="20"/>
        </w:rPr>
        <w:t> </w:t>
      </w:r>
      <w:r>
        <w:rPr>
          <w:sz w:val="20"/>
        </w:rPr>
        <w:t>desempeñar funciones en relación con la prestación de servicios de financiación</w:t>
      </w:r>
      <w:r>
        <w:rPr>
          <w:spacing w:val="1"/>
          <w:sz w:val="20"/>
        </w:rPr>
        <w:t> </w:t>
      </w:r>
      <w:r>
        <w:rPr>
          <w:sz w:val="20"/>
        </w:rPr>
        <w:t>participativa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cesen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suspendan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comunicaciones</w:t>
      </w:r>
      <w:r>
        <w:rPr>
          <w:spacing w:val="1"/>
          <w:sz w:val="20"/>
        </w:rPr>
        <w:t> </w:t>
      </w:r>
      <w:r>
        <w:rPr>
          <w:sz w:val="20"/>
        </w:rPr>
        <w:t>publicitarias,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-53"/>
          <w:sz w:val="20"/>
        </w:rPr>
        <w:t> </w:t>
      </w:r>
      <w:r>
        <w:rPr>
          <w:sz w:val="20"/>
        </w:rPr>
        <w:t>período</w:t>
      </w:r>
      <w:r>
        <w:rPr>
          <w:spacing w:val="1"/>
          <w:sz w:val="20"/>
        </w:rPr>
        <w:t> </w:t>
      </w:r>
      <w:r>
        <w:rPr>
          <w:sz w:val="20"/>
        </w:rPr>
        <w:t>máximo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diez</w:t>
      </w:r>
      <w:r>
        <w:rPr>
          <w:spacing w:val="1"/>
          <w:sz w:val="20"/>
        </w:rPr>
        <w:t> </w:t>
      </w:r>
      <w:r>
        <w:rPr>
          <w:sz w:val="20"/>
        </w:rPr>
        <w:t>días</w:t>
      </w:r>
      <w:r>
        <w:rPr>
          <w:spacing w:val="1"/>
          <w:sz w:val="20"/>
        </w:rPr>
        <w:t> </w:t>
      </w:r>
      <w:r>
        <w:rPr>
          <w:sz w:val="20"/>
        </w:rPr>
        <w:t>hábiles</w:t>
      </w:r>
      <w:r>
        <w:rPr>
          <w:spacing w:val="1"/>
          <w:sz w:val="20"/>
        </w:rPr>
        <w:t> </w:t>
      </w:r>
      <w:r>
        <w:rPr>
          <w:sz w:val="20"/>
        </w:rPr>
        <w:t>consecutivos,</w:t>
      </w:r>
      <w:r>
        <w:rPr>
          <w:spacing w:val="1"/>
          <w:sz w:val="20"/>
        </w:rPr>
        <w:t> </w:t>
      </w:r>
      <w:r>
        <w:rPr>
          <w:sz w:val="20"/>
        </w:rPr>
        <w:t>cada</w:t>
      </w:r>
      <w:r>
        <w:rPr>
          <w:spacing w:val="1"/>
          <w:sz w:val="20"/>
        </w:rPr>
        <w:t> </w:t>
      </w:r>
      <w:r>
        <w:rPr>
          <w:sz w:val="20"/>
        </w:rPr>
        <w:t>vez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existan</w:t>
      </w:r>
      <w:r>
        <w:rPr>
          <w:spacing w:val="1"/>
          <w:sz w:val="20"/>
        </w:rPr>
        <w:t> </w:t>
      </w:r>
      <w:r>
        <w:rPr>
          <w:sz w:val="20"/>
        </w:rPr>
        <w:t>sospechas fundadas de que se ha infringido el Reglamento (UE) 2020/1503 del</w:t>
      </w:r>
      <w:r>
        <w:rPr>
          <w:spacing w:val="1"/>
          <w:sz w:val="20"/>
        </w:rPr>
        <w:t> </w:t>
      </w:r>
      <w:r>
        <w:rPr>
          <w:sz w:val="20"/>
        </w:rPr>
        <w:t>Parlamento</w:t>
      </w:r>
      <w:r>
        <w:rPr>
          <w:spacing w:val="-1"/>
          <w:sz w:val="20"/>
        </w:rPr>
        <w:t> </w:t>
      </w:r>
      <w:r>
        <w:rPr>
          <w:sz w:val="20"/>
        </w:rPr>
        <w:t>Europeo</w:t>
      </w:r>
      <w:r>
        <w:rPr>
          <w:spacing w:val="-1"/>
          <w:sz w:val="20"/>
        </w:rPr>
        <w:t> </w:t>
      </w:r>
      <w:r>
        <w:rPr>
          <w:sz w:val="20"/>
        </w:rPr>
        <w:t>y del</w:t>
      </w:r>
      <w:r>
        <w:rPr>
          <w:spacing w:val="-2"/>
          <w:sz w:val="20"/>
        </w:rPr>
        <w:t> </w:t>
      </w:r>
      <w:r>
        <w:rPr>
          <w:sz w:val="20"/>
        </w:rPr>
        <w:t>Consejo,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7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octubre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2020.</w:t>
      </w:r>
    </w:p>
    <w:p>
      <w:pPr>
        <w:pStyle w:val="ListParagraph"/>
        <w:numPr>
          <w:ilvl w:val="0"/>
          <w:numId w:val="42"/>
        </w:numPr>
        <w:tabs>
          <w:tab w:pos="2858" w:val="left" w:leader="none"/>
        </w:tabs>
        <w:spacing w:line="249" w:lineRule="auto" w:before="6" w:after="0"/>
        <w:ind w:left="2151" w:right="1583" w:firstLine="340"/>
        <w:jc w:val="both"/>
        <w:rPr>
          <w:sz w:val="20"/>
        </w:rPr>
      </w:pPr>
      <w:r>
        <w:rPr>
          <w:sz w:val="20"/>
        </w:rPr>
        <w:t>Prohibir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oferta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financiación</w:t>
      </w:r>
      <w:r>
        <w:rPr>
          <w:spacing w:val="1"/>
          <w:sz w:val="20"/>
        </w:rPr>
        <w:t> </w:t>
      </w:r>
      <w:r>
        <w:rPr>
          <w:sz w:val="20"/>
        </w:rPr>
        <w:t>participativa</w:t>
      </w:r>
      <w:r>
        <w:rPr>
          <w:spacing w:val="1"/>
          <w:sz w:val="20"/>
        </w:rPr>
        <w:t> </w:t>
      </w:r>
      <w:r>
        <w:rPr>
          <w:sz w:val="20"/>
        </w:rPr>
        <w:t>si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descubre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infracción del Reglamento (UE) 2020/1503 del Parlamento Europeo y del Consejo,</w:t>
      </w:r>
      <w:r>
        <w:rPr>
          <w:spacing w:val="1"/>
          <w:sz w:val="20"/>
        </w:rPr>
        <w:t> </w:t>
      </w:r>
      <w:r>
        <w:rPr>
          <w:sz w:val="20"/>
        </w:rPr>
        <w:t>de 7 de octubre de 2020, o si se tienen sospechas fundadas de que se va a</w:t>
      </w:r>
      <w:r>
        <w:rPr>
          <w:spacing w:val="1"/>
          <w:sz w:val="20"/>
        </w:rPr>
        <w:t> </w:t>
      </w:r>
      <w:r>
        <w:rPr>
          <w:sz w:val="20"/>
        </w:rPr>
        <w:t>infringir.</w:t>
      </w:r>
    </w:p>
    <w:p>
      <w:pPr>
        <w:pStyle w:val="ListParagraph"/>
        <w:numPr>
          <w:ilvl w:val="0"/>
          <w:numId w:val="42"/>
        </w:numPr>
        <w:tabs>
          <w:tab w:pos="2870" w:val="left" w:leader="none"/>
        </w:tabs>
        <w:spacing w:line="249" w:lineRule="auto" w:before="4" w:after="0"/>
        <w:ind w:left="2151" w:right="1583" w:firstLine="340"/>
        <w:jc w:val="both"/>
        <w:rPr>
          <w:sz w:val="20"/>
        </w:rPr>
      </w:pPr>
      <w:r>
        <w:rPr/>
        <w:pict>
          <v:shape style="position:absolute;margin-left:562.533997pt;margin-top:47.877411pt;width:18.25pt;height:104.7pt;mso-position-horizontal-relative:page;mso-position-vertical-relative:paragraph;z-index:15791104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BOE-A-2022-15818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Suspender la prestación de servicios de financiación participativa por un</w:t>
      </w:r>
      <w:r>
        <w:rPr>
          <w:spacing w:val="1"/>
          <w:sz w:val="20"/>
        </w:rPr>
        <w:t> </w:t>
      </w:r>
      <w:r>
        <w:rPr>
          <w:sz w:val="20"/>
        </w:rPr>
        <w:t>período</w:t>
      </w:r>
      <w:r>
        <w:rPr>
          <w:spacing w:val="1"/>
          <w:sz w:val="20"/>
        </w:rPr>
        <w:t> </w:t>
      </w:r>
      <w:r>
        <w:rPr>
          <w:sz w:val="20"/>
        </w:rPr>
        <w:t>máximo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diez</w:t>
      </w:r>
      <w:r>
        <w:rPr>
          <w:spacing w:val="1"/>
          <w:sz w:val="20"/>
        </w:rPr>
        <w:t> </w:t>
      </w:r>
      <w:r>
        <w:rPr>
          <w:sz w:val="20"/>
        </w:rPr>
        <w:t>días</w:t>
      </w:r>
      <w:r>
        <w:rPr>
          <w:spacing w:val="1"/>
          <w:sz w:val="20"/>
        </w:rPr>
        <w:t> </w:t>
      </w:r>
      <w:r>
        <w:rPr>
          <w:sz w:val="20"/>
        </w:rPr>
        <w:t>hábiles</w:t>
      </w:r>
      <w:r>
        <w:rPr>
          <w:spacing w:val="1"/>
          <w:sz w:val="20"/>
        </w:rPr>
        <w:t> </w:t>
      </w:r>
      <w:r>
        <w:rPr>
          <w:sz w:val="20"/>
        </w:rPr>
        <w:t>consecutivos,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exigir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haga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proveedor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servicios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financiación</w:t>
      </w:r>
      <w:r>
        <w:rPr>
          <w:spacing w:val="1"/>
          <w:sz w:val="20"/>
        </w:rPr>
        <w:t> </w:t>
      </w:r>
      <w:r>
        <w:rPr>
          <w:sz w:val="20"/>
        </w:rPr>
        <w:t>participativa,</w:t>
      </w:r>
      <w:r>
        <w:rPr>
          <w:spacing w:val="1"/>
          <w:sz w:val="20"/>
        </w:rPr>
        <w:t> </w:t>
      </w:r>
      <w:r>
        <w:rPr>
          <w:sz w:val="20"/>
        </w:rPr>
        <w:t>cada</w:t>
      </w:r>
      <w:r>
        <w:rPr>
          <w:spacing w:val="1"/>
          <w:sz w:val="20"/>
        </w:rPr>
        <w:t> </w:t>
      </w:r>
      <w:r>
        <w:rPr>
          <w:sz w:val="20"/>
        </w:rPr>
        <w:t>vez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existan</w:t>
      </w:r>
      <w:r>
        <w:rPr>
          <w:spacing w:val="1"/>
          <w:sz w:val="20"/>
        </w:rPr>
        <w:t> </w:t>
      </w:r>
      <w:r>
        <w:rPr>
          <w:sz w:val="20"/>
        </w:rPr>
        <w:t>sospechas fundadas de que se ha infringido el Reglamento (UE) 2020/1503 del</w:t>
      </w:r>
      <w:r>
        <w:rPr>
          <w:spacing w:val="1"/>
          <w:sz w:val="20"/>
        </w:rPr>
        <w:t> </w:t>
      </w:r>
      <w:r>
        <w:rPr>
          <w:sz w:val="20"/>
        </w:rPr>
        <w:t>Parlamento</w:t>
      </w:r>
      <w:r>
        <w:rPr>
          <w:spacing w:val="-1"/>
          <w:sz w:val="20"/>
        </w:rPr>
        <w:t> </w:t>
      </w:r>
      <w:r>
        <w:rPr>
          <w:sz w:val="20"/>
        </w:rPr>
        <w:t>Europeo</w:t>
      </w:r>
      <w:r>
        <w:rPr>
          <w:spacing w:val="-1"/>
          <w:sz w:val="20"/>
        </w:rPr>
        <w:t> </w:t>
      </w:r>
      <w:r>
        <w:rPr>
          <w:sz w:val="20"/>
        </w:rPr>
        <w:t>y del</w:t>
      </w:r>
      <w:r>
        <w:rPr>
          <w:spacing w:val="-2"/>
          <w:sz w:val="20"/>
        </w:rPr>
        <w:t> </w:t>
      </w:r>
      <w:r>
        <w:rPr>
          <w:sz w:val="20"/>
        </w:rPr>
        <w:t>Consejo,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7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octubre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2020.</w:t>
      </w:r>
    </w:p>
    <w:p>
      <w:pPr>
        <w:pStyle w:val="ListParagraph"/>
        <w:numPr>
          <w:ilvl w:val="0"/>
          <w:numId w:val="42"/>
        </w:numPr>
        <w:tabs>
          <w:tab w:pos="2870" w:val="left" w:leader="none"/>
        </w:tabs>
        <w:spacing w:line="249" w:lineRule="auto" w:before="4" w:after="0"/>
        <w:ind w:left="2151" w:right="1584" w:firstLine="340"/>
        <w:jc w:val="both"/>
        <w:rPr>
          <w:sz w:val="20"/>
        </w:rPr>
      </w:pPr>
      <w:r>
        <w:rPr>
          <w:sz w:val="20"/>
        </w:rPr>
        <w:t>prohibir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prestación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servicios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financiación</w:t>
      </w:r>
      <w:r>
        <w:rPr>
          <w:spacing w:val="1"/>
          <w:sz w:val="20"/>
        </w:rPr>
        <w:t> </w:t>
      </w:r>
      <w:r>
        <w:rPr>
          <w:sz w:val="20"/>
        </w:rPr>
        <w:t>participativa</w:t>
      </w:r>
      <w:r>
        <w:rPr>
          <w:spacing w:val="1"/>
          <w:sz w:val="20"/>
        </w:rPr>
        <w:t> </w:t>
      </w:r>
      <w:r>
        <w:rPr>
          <w:sz w:val="20"/>
        </w:rPr>
        <w:t>si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descubre</w:t>
      </w:r>
      <w:r>
        <w:rPr>
          <w:spacing w:val="7"/>
          <w:sz w:val="20"/>
        </w:rPr>
        <w:t> </w:t>
      </w:r>
      <w:r>
        <w:rPr>
          <w:sz w:val="20"/>
        </w:rPr>
        <w:t>una</w:t>
      </w:r>
      <w:r>
        <w:rPr>
          <w:spacing w:val="8"/>
          <w:sz w:val="20"/>
        </w:rPr>
        <w:t> </w:t>
      </w:r>
      <w:r>
        <w:rPr>
          <w:sz w:val="20"/>
        </w:rPr>
        <w:t>infracción</w:t>
      </w:r>
      <w:r>
        <w:rPr>
          <w:spacing w:val="8"/>
          <w:sz w:val="20"/>
        </w:rPr>
        <w:t> </w:t>
      </w:r>
      <w:r>
        <w:rPr>
          <w:sz w:val="20"/>
        </w:rPr>
        <w:t>del</w:t>
      </w:r>
      <w:r>
        <w:rPr>
          <w:spacing w:val="8"/>
          <w:sz w:val="20"/>
        </w:rPr>
        <w:t> </w:t>
      </w:r>
      <w:r>
        <w:rPr>
          <w:sz w:val="20"/>
        </w:rPr>
        <w:t>Reglamento</w:t>
      </w:r>
      <w:r>
        <w:rPr>
          <w:spacing w:val="8"/>
          <w:sz w:val="20"/>
        </w:rPr>
        <w:t> </w:t>
      </w:r>
      <w:r>
        <w:rPr>
          <w:sz w:val="20"/>
        </w:rPr>
        <w:t>(UE)</w:t>
      </w:r>
      <w:r>
        <w:rPr>
          <w:spacing w:val="8"/>
          <w:sz w:val="20"/>
        </w:rPr>
        <w:t> </w:t>
      </w:r>
      <w:r>
        <w:rPr>
          <w:sz w:val="20"/>
        </w:rPr>
        <w:t>2020/1503</w:t>
      </w:r>
      <w:r>
        <w:rPr>
          <w:spacing w:val="8"/>
          <w:sz w:val="20"/>
        </w:rPr>
        <w:t> </w:t>
      </w:r>
      <w:r>
        <w:rPr>
          <w:sz w:val="20"/>
        </w:rPr>
        <w:t>del</w:t>
      </w:r>
      <w:r>
        <w:rPr>
          <w:spacing w:val="8"/>
          <w:sz w:val="20"/>
        </w:rPr>
        <w:t> </w:t>
      </w:r>
      <w:r>
        <w:rPr>
          <w:sz w:val="20"/>
        </w:rPr>
        <w:t>Parlamento</w:t>
      </w:r>
      <w:r>
        <w:rPr>
          <w:spacing w:val="8"/>
          <w:sz w:val="20"/>
        </w:rPr>
        <w:t> </w:t>
      </w:r>
      <w:r>
        <w:rPr>
          <w:sz w:val="20"/>
        </w:rPr>
        <w:t>Europeo</w:t>
      </w:r>
      <w:r>
        <w:rPr>
          <w:spacing w:val="-53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Consejo,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7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octubre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2020.</w:t>
      </w:r>
    </w:p>
    <w:p>
      <w:pPr>
        <w:pStyle w:val="ListParagraph"/>
        <w:numPr>
          <w:ilvl w:val="0"/>
          <w:numId w:val="42"/>
        </w:numPr>
        <w:tabs>
          <w:tab w:pos="2814" w:val="left" w:leader="none"/>
        </w:tabs>
        <w:spacing w:line="249" w:lineRule="auto" w:before="2" w:after="0"/>
        <w:ind w:left="2151" w:right="1582" w:firstLine="340"/>
        <w:jc w:val="both"/>
        <w:rPr>
          <w:sz w:val="20"/>
        </w:rPr>
      </w:pPr>
      <w:r>
        <w:rPr>
          <w:sz w:val="20"/>
        </w:rPr>
        <w:t>Hacer público el hecho de que un proveedor de servicios de financiación</w:t>
      </w:r>
      <w:r>
        <w:rPr>
          <w:spacing w:val="1"/>
          <w:sz w:val="20"/>
        </w:rPr>
        <w:t> </w:t>
      </w:r>
      <w:r>
        <w:rPr>
          <w:sz w:val="20"/>
        </w:rPr>
        <w:t>participativa o un tercero designado para desempeñar funciones en relación con la</w:t>
      </w:r>
      <w:r>
        <w:rPr>
          <w:spacing w:val="-53"/>
          <w:sz w:val="20"/>
        </w:rPr>
        <w:t> </w:t>
      </w:r>
      <w:r>
        <w:rPr>
          <w:sz w:val="20"/>
        </w:rPr>
        <w:t>prestación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servicios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financiación</w:t>
      </w:r>
      <w:r>
        <w:rPr>
          <w:spacing w:val="-2"/>
          <w:sz w:val="20"/>
        </w:rPr>
        <w:t> </w:t>
      </w:r>
      <w:r>
        <w:rPr>
          <w:sz w:val="20"/>
        </w:rPr>
        <w:t>participativa</w:t>
      </w:r>
      <w:r>
        <w:rPr>
          <w:spacing w:val="-4"/>
          <w:sz w:val="20"/>
        </w:rPr>
        <w:t> </w:t>
      </w:r>
      <w:r>
        <w:rPr>
          <w:sz w:val="20"/>
        </w:rPr>
        <w:t>no</w:t>
      </w:r>
      <w:r>
        <w:rPr>
          <w:spacing w:val="-3"/>
          <w:sz w:val="20"/>
        </w:rPr>
        <w:t> </w:t>
      </w:r>
      <w:r>
        <w:rPr>
          <w:sz w:val="20"/>
        </w:rPr>
        <w:t>cumple</w:t>
      </w:r>
      <w:r>
        <w:rPr>
          <w:spacing w:val="-3"/>
          <w:sz w:val="20"/>
        </w:rPr>
        <w:t> </w:t>
      </w:r>
      <w:r>
        <w:rPr>
          <w:sz w:val="20"/>
        </w:rPr>
        <w:t>sus</w:t>
      </w:r>
      <w:r>
        <w:rPr>
          <w:spacing w:val="-2"/>
          <w:sz w:val="20"/>
        </w:rPr>
        <w:t> </w:t>
      </w:r>
      <w:r>
        <w:rPr>
          <w:sz w:val="20"/>
        </w:rPr>
        <w:t>obligaciones.</w:t>
      </w:r>
    </w:p>
    <w:p>
      <w:pPr>
        <w:spacing w:after="0" w:line="249" w:lineRule="auto"/>
        <w:jc w:val="both"/>
        <w:rPr>
          <w:sz w:val="20"/>
        </w:rPr>
        <w:sectPr>
          <w:headerReference w:type="default" r:id="rId46"/>
          <w:headerReference w:type="even" r:id="rId47"/>
          <w:pgSz w:w="11910" w:h="16840"/>
          <w:pgMar w:header="611" w:footer="0" w:top="1400" w:bottom="280" w:left="400" w:right="400"/>
          <w:pgNumType w:start="133643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300011pt;width:538.6pt;height:.1pt;mso-position-horizontal-relative:page;mso-position-vertical-relative:paragraph;z-index:-15665152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 w:firstLine="0"/>
        <w:jc w:val="left"/>
        <w:rPr>
          <w:sz w:val="28"/>
        </w:rPr>
      </w:pPr>
    </w:p>
    <w:p>
      <w:pPr>
        <w:pStyle w:val="ListParagraph"/>
        <w:numPr>
          <w:ilvl w:val="0"/>
          <w:numId w:val="42"/>
        </w:numPr>
        <w:tabs>
          <w:tab w:pos="2870" w:val="left" w:leader="none"/>
        </w:tabs>
        <w:spacing w:line="249" w:lineRule="auto" w:before="94" w:after="0"/>
        <w:ind w:left="2151" w:right="1582" w:firstLine="340"/>
        <w:jc w:val="both"/>
        <w:rPr>
          <w:sz w:val="20"/>
        </w:rPr>
      </w:pPr>
      <w:r>
        <w:rPr>
          <w:sz w:val="20"/>
        </w:rPr>
        <w:t>Revelar toda la información importante que pueda afectar a la prestación</w:t>
      </w:r>
      <w:r>
        <w:rPr>
          <w:spacing w:val="1"/>
          <w:sz w:val="20"/>
        </w:rPr>
        <w:t> </w:t>
      </w:r>
      <w:r>
        <w:rPr>
          <w:sz w:val="20"/>
        </w:rPr>
        <w:t>de servicios de financiación participativa, o exigírselo al proveedor de servicios de</w:t>
      </w:r>
      <w:r>
        <w:rPr>
          <w:spacing w:val="1"/>
          <w:sz w:val="20"/>
        </w:rPr>
        <w:t> </w:t>
      </w:r>
      <w:r>
        <w:rPr>
          <w:sz w:val="20"/>
        </w:rPr>
        <w:t>financiación participativa o al tercero designado para desempeñar funciones en</w:t>
      </w:r>
      <w:r>
        <w:rPr>
          <w:spacing w:val="1"/>
          <w:sz w:val="20"/>
        </w:rPr>
        <w:t> </w:t>
      </w:r>
      <w:r>
        <w:rPr>
          <w:sz w:val="20"/>
        </w:rPr>
        <w:t>relación con la prestación de servicios de financiación participativa, con el fin de</w:t>
      </w:r>
      <w:r>
        <w:rPr>
          <w:spacing w:val="1"/>
          <w:sz w:val="20"/>
        </w:rPr>
        <w:t> </w:t>
      </w:r>
      <w:r>
        <w:rPr>
          <w:sz w:val="20"/>
        </w:rPr>
        <w:t>garantizar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protección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inversor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buen</w:t>
      </w:r>
      <w:r>
        <w:rPr>
          <w:spacing w:val="-2"/>
          <w:sz w:val="20"/>
        </w:rPr>
        <w:t> </w:t>
      </w:r>
      <w:r>
        <w:rPr>
          <w:sz w:val="20"/>
        </w:rPr>
        <w:t>funcionamiento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mercado.</w:t>
      </w:r>
    </w:p>
    <w:p>
      <w:pPr>
        <w:pStyle w:val="ListParagraph"/>
        <w:numPr>
          <w:ilvl w:val="0"/>
          <w:numId w:val="42"/>
        </w:numPr>
        <w:tabs>
          <w:tab w:pos="2870" w:val="left" w:leader="none"/>
        </w:tabs>
        <w:spacing w:line="249" w:lineRule="auto" w:before="4" w:after="0"/>
        <w:ind w:left="2151" w:right="1582" w:firstLine="340"/>
        <w:jc w:val="both"/>
        <w:rPr>
          <w:sz w:val="20"/>
        </w:rPr>
      </w:pPr>
      <w:r>
        <w:rPr>
          <w:sz w:val="20"/>
        </w:rPr>
        <w:t>Suspender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prestación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servicios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financiación</w:t>
      </w:r>
      <w:r>
        <w:rPr>
          <w:spacing w:val="1"/>
          <w:sz w:val="20"/>
        </w:rPr>
        <w:t> </w:t>
      </w:r>
      <w:r>
        <w:rPr>
          <w:sz w:val="20"/>
        </w:rPr>
        <w:t>participativa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exigírselo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proveedor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servicios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financiación</w:t>
      </w:r>
      <w:r>
        <w:rPr>
          <w:spacing w:val="1"/>
          <w:sz w:val="20"/>
        </w:rPr>
        <w:t> </w:t>
      </w:r>
      <w:r>
        <w:rPr>
          <w:sz w:val="20"/>
        </w:rPr>
        <w:t>participativa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tercero</w:t>
      </w:r>
      <w:r>
        <w:rPr>
          <w:spacing w:val="1"/>
          <w:sz w:val="20"/>
        </w:rPr>
        <w:t> </w:t>
      </w:r>
      <w:r>
        <w:rPr>
          <w:sz w:val="20"/>
        </w:rPr>
        <w:t>designado para desempeñar funciones en relación con la prestación de servicios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financiación</w:t>
      </w:r>
      <w:r>
        <w:rPr>
          <w:spacing w:val="1"/>
          <w:sz w:val="20"/>
        </w:rPr>
        <w:t> </w:t>
      </w:r>
      <w:r>
        <w:rPr>
          <w:sz w:val="20"/>
        </w:rPr>
        <w:t>participativa,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CNMV</w:t>
      </w:r>
      <w:r>
        <w:rPr>
          <w:spacing w:val="1"/>
          <w:sz w:val="20"/>
        </w:rPr>
        <w:t> </w:t>
      </w:r>
      <w:r>
        <w:rPr>
          <w:sz w:val="20"/>
        </w:rPr>
        <w:t>considere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situación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-53"/>
          <w:sz w:val="20"/>
        </w:rPr>
        <w:t> </w:t>
      </w:r>
      <w:r>
        <w:rPr>
          <w:sz w:val="20"/>
        </w:rPr>
        <w:t>proveedor de servicios de financiación participativa es tal que la prestación de</w:t>
      </w:r>
      <w:r>
        <w:rPr>
          <w:spacing w:val="1"/>
          <w:sz w:val="20"/>
        </w:rPr>
        <w:t> </w:t>
      </w:r>
      <w:r>
        <w:rPr>
          <w:sz w:val="20"/>
        </w:rPr>
        <w:t>servicios de financiación participativa sería perjudicial para los intereses de los</w:t>
      </w:r>
      <w:r>
        <w:rPr>
          <w:spacing w:val="1"/>
          <w:sz w:val="20"/>
        </w:rPr>
        <w:t> </w:t>
      </w:r>
      <w:r>
        <w:rPr>
          <w:sz w:val="20"/>
        </w:rPr>
        <w:t>inversores.</w:t>
      </w:r>
    </w:p>
    <w:p>
      <w:pPr>
        <w:pStyle w:val="ListParagraph"/>
        <w:numPr>
          <w:ilvl w:val="0"/>
          <w:numId w:val="42"/>
        </w:numPr>
        <w:tabs>
          <w:tab w:pos="2803" w:val="left" w:leader="none"/>
        </w:tabs>
        <w:spacing w:line="249" w:lineRule="auto" w:before="5" w:after="0"/>
        <w:ind w:left="2151" w:right="1582" w:firstLine="340"/>
        <w:jc w:val="both"/>
        <w:rPr>
          <w:sz w:val="20"/>
        </w:rPr>
      </w:pPr>
      <w:r>
        <w:rPr>
          <w:sz w:val="20"/>
        </w:rPr>
        <w:t>Transferir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contratos</w:t>
      </w:r>
      <w:r>
        <w:rPr>
          <w:spacing w:val="1"/>
          <w:sz w:val="20"/>
        </w:rPr>
        <w:t> </w:t>
      </w:r>
      <w:r>
        <w:rPr>
          <w:sz w:val="20"/>
        </w:rPr>
        <w:t>vigentes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otro</w:t>
      </w:r>
      <w:r>
        <w:rPr>
          <w:spacing w:val="1"/>
          <w:sz w:val="20"/>
        </w:rPr>
        <w:t> </w:t>
      </w:r>
      <w:r>
        <w:rPr>
          <w:sz w:val="20"/>
        </w:rPr>
        <w:t>proveedor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servicios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financiación</w:t>
      </w:r>
      <w:r>
        <w:rPr>
          <w:spacing w:val="1"/>
          <w:sz w:val="20"/>
        </w:rPr>
        <w:t> </w:t>
      </w:r>
      <w:r>
        <w:rPr>
          <w:sz w:val="20"/>
        </w:rPr>
        <w:t>participativa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caso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revoque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autorización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proveedor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servicios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financiación</w:t>
      </w:r>
      <w:r>
        <w:rPr>
          <w:spacing w:val="1"/>
          <w:sz w:val="20"/>
        </w:rPr>
        <w:t> </w:t>
      </w:r>
      <w:r>
        <w:rPr>
          <w:sz w:val="20"/>
        </w:rPr>
        <w:t>participativa</w:t>
      </w:r>
      <w:r>
        <w:rPr>
          <w:spacing w:val="55"/>
          <w:sz w:val="20"/>
        </w:rPr>
        <w:t> </w:t>
      </w:r>
      <w:r>
        <w:rPr>
          <w:sz w:val="20"/>
        </w:rPr>
        <w:t>de</w:t>
      </w:r>
      <w:r>
        <w:rPr>
          <w:spacing w:val="56"/>
          <w:sz w:val="20"/>
        </w:rPr>
        <w:t> </w:t>
      </w:r>
      <w:r>
        <w:rPr>
          <w:sz w:val="20"/>
        </w:rPr>
        <w:t>conformidad</w:t>
      </w:r>
      <w:r>
        <w:rPr>
          <w:spacing w:val="55"/>
          <w:sz w:val="20"/>
        </w:rPr>
        <w:t> </w:t>
      </w:r>
      <w:r>
        <w:rPr>
          <w:sz w:val="20"/>
        </w:rPr>
        <w:t>con</w:t>
      </w:r>
      <w:r>
        <w:rPr>
          <w:spacing w:val="56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artículo 17, apartado 1, párrafo primero, letra c) del Reglamento (UE) 2020/1503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4"/>
          <w:sz w:val="20"/>
        </w:rPr>
        <w:t> </w:t>
      </w:r>
      <w:r>
        <w:rPr>
          <w:sz w:val="20"/>
        </w:rPr>
        <w:t>Parlamento</w:t>
      </w:r>
      <w:r>
        <w:rPr>
          <w:spacing w:val="14"/>
          <w:sz w:val="20"/>
        </w:rPr>
        <w:t> </w:t>
      </w:r>
      <w:r>
        <w:rPr>
          <w:sz w:val="20"/>
        </w:rPr>
        <w:t>Europeo</w:t>
      </w:r>
      <w:r>
        <w:rPr>
          <w:spacing w:val="15"/>
          <w:sz w:val="20"/>
        </w:rPr>
        <w:t> </w:t>
      </w:r>
      <w:r>
        <w:rPr>
          <w:sz w:val="20"/>
        </w:rPr>
        <w:t>y</w:t>
      </w:r>
      <w:r>
        <w:rPr>
          <w:spacing w:val="14"/>
          <w:sz w:val="20"/>
        </w:rPr>
        <w:t> </w:t>
      </w:r>
      <w:r>
        <w:rPr>
          <w:sz w:val="20"/>
        </w:rPr>
        <w:t>del</w:t>
      </w:r>
      <w:r>
        <w:rPr>
          <w:spacing w:val="14"/>
          <w:sz w:val="20"/>
        </w:rPr>
        <w:t> </w:t>
      </w:r>
      <w:r>
        <w:rPr>
          <w:sz w:val="20"/>
        </w:rPr>
        <w:t>Consejo,</w:t>
      </w:r>
      <w:r>
        <w:rPr>
          <w:spacing w:val="15"/>
          <w:sz w:val="20"/>
        </w:rPr>
        <w:t> </w:t>
      </w:r>
      <w:r>
        <w:rPr>
          <w:sz w:val="20"/>
        </w:rPr>
        <w:t>de</w:t>
      </w:r>
      <w:r>
        <w:rPr>
          <w:spacing w:val="14"/>
          <w:sz w:val="20"/>
        </w:rPr>
        <w:t> </w:t>
      </w:r>
      <w:r>
        <w:rPr>
          <w:sz w:val="20"/>
        </w:rPr>
        <w:t>7</w:t>
      </w:r>
      <w:r>
        <w:rPr>
          <w:spacing w:val="15"/>
          <w:sz w:val="20"/>
        </w:rPr>
        <w:t> </w:t>
      </w:r>
      <w:r>
        <w:rPr>
          <w:sz w:val="20"/>
        </w:rPr>
        <w:t>de</w:t>
      </w:r>
      <w:r>
        <w:rPr>
          <w:spacing w:val="14"/>
          <w:sz w:val="20"/>
        </w:rPr>
        <w:t> </w:t>
      </w:r>
      <w:r>
        <w:rPr>
          <w:sz w:val="20"/>
        </w:rPr>
        <w:t>octubre</w:t>
      </w:r>
      <w:r>
        <w:rPr>
          <w:spacing w:val="14"/>
          <w:sz w:val="20"/>
        </w:rPr>
        <w:t> </w:t>
      </w:r>
      <w:r>
        <w:rPr>
          <w:sz w:val="20"/>
        </w:rPr>
        <w:t>de</w:t>
      </w:r>
      <w:r>
        <w:rPr>
          <w:spacing w:val="15"/>
          <w:sz w:val="20"/>
        </w:rPr>
        <w:t> </w:t>
      </w:r>
      <w:r>
        <w:rPr>
          <w:sz w:val="20"/>
        </w:rPr>
        <w:t>2020,</w:t>
      </w:r>
      <w:r>
        <w:rPr>
          <w:spacing w:val="14"/>
          <w:sz w:val="20"/>
        </w:rPr>
        <w:t> </w:t>
      </w:r>
      <w:r>
        <w:rPr>
          <w:sz w:val="20"/>
        </w:rPr>
        <w:t>previo</w:t>
      </w:r>
      <w:r>
        <w:rPr>
          <w:spacing w:val="14"/>
          <w:sz w:val="20"/>
        </w:rPr>
        <w:t> </w:t>
      </w:r>
      <w:r>
        <w:rPr>
          <w:sz w:val="20"/>
        </w:rPr>
        <w:t>acuerdo</w:t>
      </w:r>
      <w:r>
        <w:rPr>
          <w:spacing w:val="-53"/>
          <w:sz w:val="20"/>
        </w:rPr>
        <w:t> </w:t>
      </w:r>
      <w:r>
        <w:rPr>
          <w:sz w:val="20"/>
        </w:rPr>
        <w:t>de los clientes y del proveedor de servicios de financiación participativa receptor. A</w:t>
      </w:r>
      <w:r>
        <w:rPr>
          <w:spacing w:val="-53"/>
          <w:sz w:val="20"/>
        </w:rPr>
        <w:t> </w:t>
      </w:r>
      <w:r>
        <w:rPr>
          <w:sz w:val="20"/>
        </w:rPr>
        <w:t>tal</w:t>
      </w:r>
      <w:r>
        <w:rPr>
          <w:spacing w:val="25"/>
          <w:sz w:val="20"/>
        </w:rPr>
        <w:t> </w:t>
      </w:r>
      <w:r>
        <w:rPr>
          <w:sz w:val="20"/>
        </w:rPr>
        <w:t>fin</w:t>
      </w:r>
      <w:r>
        <w:rPr>
          <w:spacing w:val="26"/>
          <w:sz w:val="20"/>
        </w:rPr>
        <w:t> </w:t>
      </w:r>
      <w:r>
        <w:rPr>
          <w:sz w:val="20"/>
        </w:rPr>
        <w:t>la</w:t>
      </w:r>
      <w:r>
        <w:rPr>
          <w:spacing w:val="26"/>
          <w:sz w:val="20"/>
        </w:rPr>
        <w:t> </w:t>
      </w:r>
      <w:r>
        <w:rPr>
          <w:sz w:val="20"/>
        </w:rPr>
        <w:t>CNMV</w:t>
      </w:r>
      <w:r>
        <w:rPr>
          <w:spacing w:val="26"/>
          <w:sz w:val="20"/>
        </w:rPr>
        <w:t> </w:t>
      </w:r>
      <w:r>
        <w:rPr>
          <w:sz w:val="20"/>
        </w:rPr>
        <w:t>publicará</w:t>
      </w:r>
      <w:r>
        <w:rPr>
          <w:spacing w:val="26"/>
          <w:sz w:val="20"/>
        </w:rPr>
        <w:t> </w:t>
      </w:r>
      <w:r>
        <w:rPr>
          <w:sz w:val="20"/>
        </w:rPr>
        <w:t>en</w:t>
      </w:r>
      <w:r>
        <w:rPr>
          <w:spacing w:val="26"/>
          <w:sz w:val="20"/>
        </w:rPr>
        <w:t> </w:t>
      </w:r>
      <w:r>
        <w:rPr>
          <w:sz w:val="20"/>
        </w:rPr>
        <w:t>un</w:t>
      </w:r>
      <w:r>
        <w:rPr>
          <w:spacing w:val="25"/>
          <w:sz w:val="20"/>
        </w:rPr>
        <w:t> </w:t>
      </w:r>
      <w:r>
        <w:rPr>
          <w:sz w:val="20"/>
        </w:rPr>
        <w:t>plazo</w:t>
      </w:r>
      <w:r>
        <w:rPr>
          <w:spacing w:val="26"/>
          <w:sz w:val="20"/>
        </w:rPr>
        <w:t> </w:t>
      </w:r>
      <w:r>
        <w:rPr>
          <w:sz w:val="20"/>
        </w:rPr>
        <w:t>de</w:t>
      </w:r>
      <w:r>
        <w:rPr>
          <w:spacing w:val="26"/>
          <w:sz w:val="20"/>
        </w:rPr>
        <w:t> </w:t>
      </w:r>
      <w:r>
        <w:rPr>
          <w:sz w:val="20"/>
        </w:rPr>
        <w:t>nueve</w:t>
      </w:r>
      <w:r>
        <w:rPr>
          <w:spacing w:val="26"/>
          <w:sz w:val="20"/>
        </w:rPr>
        <w:t> </w:t>
      </w:r>
      <w:r>
        <w:rPr>
          <w:sz w:val="20"/>
        </w:rPr>
        <w:t>meses</w:t>
      </w:r>
      <w:r>
        <w:rPr>
          <w:spacing w:val="26"/>
          <w:sz w:val="20"/>
        </w:rPr>
        <w:t> </w:t>
      </w:r>
      <w:r>
        <w:rPr>
          <w:sz w:val="20"/>
        </w:rPr>
        <w:t>desde</w:t>
      </w:r>
      <w:r>
        <w:rPr>
          <w:spacing w:val="26"/>
          <w:sz w:val="20"/>
        </w:rPr>
        <w:t> </w:t>
      </w:r>
      <w:r>
        <w:rPr>
          <w:sz w:val="20"/>
        </w:rPr>
        <w:t>la</w:t>
      </w:r>
      <w:r>
        <w:rPr>
          <w:spacing w:val="25"/>
          <w:sz w:val="20"/>
        </w:rPr>
        <w:t> </w:t>
      </w:r>
      <w:r>
        <w:rPr>
          <w:sz w:val="20"/>
        </w:rPr>
        <w:t>publicación</w:t>
      </w:r>
      <w:r>
        <w:rPr>
          <w:spacing w:val="26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esta ley una guía en la que se detallará el proceso de cesión de los contratos,</w:t>
      </w:r>
      <w:r>
        <w:rPr>
          <w:spacing w:val="1"/>
          <w:sz w:val="20"/>
        </w:rPr>
        <w:t> </w:t>
      </w:r>
      <w:r>
        <w:rPr>
          <w:sz w:val="20"/>
        </w:rPr>
        <w:t>detallando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criterio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elegir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plataforma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financiación</w:t>
      </w:r>
      <w:r>
        <w:rPr>
          <w:spacing w:val="1"/>
          <w:sz w:val="20"/>
        </w:rPr>
        <w:t> </w:t>
      </w:r>
      <w:r>
        <w:rPr>
          <w:sz w:val="20"/>
        </w:rPr>
        <w:t>participativa</w:t>
      </w:r>
      <w:r>
        <w:rPr>
          <w:spacing w:val="1"/>
          <w:sz w:val="20"/>
        </w:rPr>
        <w:t> </w:t>
      </w:r>
      <w:r>
        <w:rPr>
          <w:sz w:val="20"/>
        </w:rPr>
        <w:t>cesionaria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dichos</w:t>
      </w:r>
      <w:r>
        <w:rPr>
          <w:spacing w:val="-1"/>
          <w:sz w:val="20"/>
        </w:rPr>
        <w:t> </w:t>
      </w:r>
      <w:r>
        <w:rPr>
          <w:sz w:val="20"/>
        </w:rPr>
        <w:t>contratos.</w:t>
      </w:r>
    </w:p>
    <w:p>
      <w:pPr>
        <w:pStyle w:val="BodyText"/>
        <w:spacing w:before="5"/>
        <w:ind w:left="0" w:firstLine="0"/>
        <w:jc w:val="left"/>
      </w:pPr>
    </w:p>
    <w:p>
      <w:pPr>
        <w:spacing w:before="0"/>
        <w:ind w:left="2151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-3"/>
          <w:sz w:val="20"/>
        </w:rPr>
        <w:t> </w:t>
      </w:r>
      <w:r>
        <w:rPr>
          <w:sz w:val="20"/>
        </w:rPr>
        <w:t>50.</w:t>
      </w:r>
      <w:r>
        <w:rPr>
          <w:spacing w:val="79"/>
          <w:sz w:val="20"/>
        </w:rPr>
        <w:t> </w:t>
      </w:r>
      <w:r>
        <w:rPr>
          <w:rFonts w:ascii="Arial" w:hAnsi="Arial"/>
          <w:i/>
          <w:sz w:val="20"/>
        </w:rPr>
        <w:t>Colaboración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con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otras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autoridades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competentes.</w:t>
      </w:r>
    </w:p>
    <w:p>
      <w:pPr>
        <w:pStyle w:val="ListParagraph"/>
        <w:numPr>
          <w:ilvl w:val="0"/>
          <w:numId w:val="43"/>
        </w:numPr>
        <w:tabs>
          <w:tab w:pos="2859" w:val="left" w:leader="none"/>
        </w:tabs>
        <w:spacing w:line="249" w:lineRule="auto" w:before="181" w:after="0"/>
        <w:ind w:left="2151" w:right="1583" w:firstLine="340"/>
        <w:jc w:val="both"/>
        <w:rPr>
          <w:sz w:val="20"/>
        </w:rPr>
      </w:pPr>
      <w:r>
        <w:rPr>
          <w:sz w:val="20"/>
        </w:rPr>
        <w:t>De acuerdo con los principios de cooperación y colaboración, el Banco de</w:t>
      </w:r>
      <w:r>
        <w:rPr>
          <w:spacing w:val="1"/>
          <w:sz w:val="20"/>
        </w:rPr>
        <w:t> </w:t>
      </w:r>
      <w:r>
        <w:rPr>
          <w:sz w:val="20"/>
        </w:rPr>
        <w:t>España deberá, respecto de plataformas que publiquen proyectos consistentes 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solicitud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préstamos,</w:t>
      </w:r>
      <w:r>
        <w:rPr>
          <w:spacing w:val="1"/>
          <w:sz w:val="20"/>
        </w:rPr>
        <w:t> </w:t>
      </w:r>
      <w:r>
        <w:rPr>
          <w:sz w:val="20"/>
        </w:rPr>
        <w:t>incluidos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préstamos</w:t>
      </w:r>
      <w:r>
        <w:rPr>
          <w:spacing w:val="1"/>
          <w:sz w:val="20"/>
        </w:rPr>
        <w:t> </w:t>
      </w:r>
      <w:r>
        <w:rPr>
          <w:sz w:val="20"/>
        </w:rPr>
        <w:t>participativos,</w:t>
      </w:r>
      <w:r>
        <w:rPr>
          <w:spacing w:val="1"/>
          <w:sz w:val="20"/>
        </w:rPr>
        <w:t> </w:t>
      </w:r>
      <w:r>
        <w:rPr>
          <w:sz w:val="20"/>
        </w:rPr>
        <w:t>facilitar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55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CNMV la información que precise y prestar, en el ámbito propio, la cooperación y</w:t>
      </w:r>
      <w:r>
        <w:rPr>
          <w:spacing w:val="1"/>
          <w:sz w:val="20"/>
        </w:rPr>
        <w:t> </w:t>
      </w:r>
      <w:r>
        <w:rPr>
          <w:sz w:val="20"/>
        </w:rPr>
        <w:t>asistencia</w:t>
      </w:r>
      <w:r>
        <w:rPr>
          <w:spacing w:val="1"/>
          <w:sz w:val="20"/>
        </w:rPr>
        <w:t> </w:t>
      </w:r>
      <w:r>
        <w:rPr>
          <w:sz w:val="20"/>
        </w:rPr>
        <w:t>activas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esta</w:t>
      </w:r>
      <w:r>
        <w:rPr>
          <w:spacing w:val="1"/>
          <w:sz w:val="20"/>
        </w:rPr>
        <w:t> </w:t>
      </w:r>
      <w:r>
        <w:rPr>
          <w:sz w:val="20"/>
        </w:rPr>
        <w:t>pudiera</w:t>
      </w:r>
      <w:r>
        <w:rPr>
          <w:spacing w:val="1"/>
          <w:sz w:val="20"/>
        </w:rPr>
        <w:t> </w:t>
      </w:r>
      <w:r>
        <w:rPr>
          <w:sz w:val="20"/>
        </w:rPr>
        <w:t>recabar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eficaz</w:t>
      </w:r>
      <w:r>
        <w:rPr>
          <w:spacing w:val="1"/>
          <w:sz w:val="20"/>
        </w:rPr>
        <w:t> </w:t>
      </w:r>
      <w:r>
        <w:rPr>
          <w:sz w:val="20"/>
        </w:rPr>
        <w:t>ejercicio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competencias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le</w:t>
      </w:r>
      <w:r>
        <w:rPr>
          <w:spacing w:val="-1"/>
          <w:sz w:val="20"/>
        </w:rPr>
        <w:t> </w:t>
      </w:r>
      <w:r>
        <w:rPr>
          <w:sz w:val="20"/>
        </w:rPr>
        <w:t>atribuye</w:t>
      </w:r>
      <w:r>
        <w:rPr>
          <w:spacing w:val="-1"/>
          <w:sz w:val="20"/>
        </w:rPr>
        <w:t> </w:t>
      </w:r>
      <w:r>
        <w:rPr>
          <w:sz w:val="20"/>
        </w:rPr>
        <w:t>este</w:t>
      </w:r>
      <w:r>
        <w:rPr>
          <w:spacing w:val="-1"/>
          <w:sz w:val="20"/>
        </w:rPr>
        <w:t> </w:t>
      </w:r>
      <w:r>
        <w:rPr>
          <w:sz w:val="20"/>
        </w:rPr>
        <w:t>capítulo.</w:t>
      </w:r>
    </w:p>
    <w:p>
      <w:pPr>
        <w:pStyle w:val="ListParagraph"/>
        <w:numPr>
          <w:ilvl w:val="0"/>
          <w:numId w:val="43"/>
        </w:numPr>
        <w:tabs>
          <w:tab w:pos="2859" w:val="left" w:leader="none"/>
        </w:tabs>
        <w:spacing w:line="249" w:lineRule="auto" w:before="4" w:after="0"/>
        <w:ind w:left="2151" w:right="1582" w:firstLine="340"/>
        <w:jc w:val="both"/>
        <w:rPr>
          <w:sz w:val="20"/>
        </w:rPr>
      </w:pPr>
      <w:r>
        <w:rPr>
          <w:sz w:val="20"/>
        </w:rPr>
        <w:t>A efectos de lo dispuesto en el apartado anterior, la CNMV podrá solicitar</w:t>
      </w:r>
      <w:r>
        <w:rPr>
          <w:spacing w:val="1"/>
          <w:sz w:val="20"/>
        </w:rPr>
        <w:t> </w:t>
      </w:r>
      <w:r>
        <w:rPr>
          <w:sz w:val="20"/>
        </w:rPr>
        <w:t>cuantos</w:t>
      </w:r>
      <w:r>
        <w:rPr>
          <w:spacing w:val="1"/>
          <w:sz w:val="20"/>
        </w:rPr>
        <w:t> </w:t>
      </w:r>
      <w:r>
        <w:rPr>
          <w:sz w:val="20"/>
        </w:rPr>
        <w:t>datos,</w:t>
      </w:r>
      <w:r>
        <w:rPr>
          <w:spacing w:val="1"/>
          <w:sz w:val="20"/>
        </w:rPr>
        <w:t> </w:t>
      </w:r>
      <w:r>
        <w:rPr>
          <w:sz w:val="20"/>
        </w:rPr>
        <w:t>documentos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medios</w:t>
      </w:r>
      <w:r>
        <w:rPr>
          <w:spacing w:val="1"/>
          <w:sz w:val="20"/>
        </w:rPr>
        <w:t> </w:t>
      </w:r>
      <w:r>
        <w:rPr>
          <w:sz w:val="20"/>
        </w:rPr>
        <w:t>probatorios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hallen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disposición</w:t>
      </w:r>
      <w:r>
        <w:rPr>
          <w:spacing w:val="55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Banco de España, y requerir su asistencia para el mejor ejercicio de las funciones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supervisión,</w:t>
      </w:r>
      <w:r>
        <w:rPr>
          <w:spacing w:val="-1"/>
          <w:sz w:val="20"/>
        </w:rPr>
        <w:t> </w:t>
      </w:r>
      <w:r>
        <w:rPr>
          <w:sz w:val="20"/>
        </w:rPr>
        <w:t>inspección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sanción previstas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este</w:t>
      </w:r>
      <w:r>
        <w:rPr>
          <w:spacing w:val="-2"/>
          <w:sz w:val="20"/>
        </w:rPr>
        <w:t> </w:t>
      </w:r>
      <w:r>
        <w:rPr>
          <w:sz w:val="20"/>
        </w:rPr>
        <w:t>capítulo.</w:t>
      </w:r>
    </w:p>
    <w:p>
      <w:pPr>
        <w:pStyle w:val="ListParagraph"/>
        <w:numPr>
          <w:ilvl w:val="0"/>
          <w:numId w:val="43"/>
        </w:numPr>
        <w:tabs>
          <w:tab w:pos="2859" w:val="left" w:leader="none"/>
        </w:tabs>
        <w:spacing w:line="249" w:lineRule="auto" w:before="4" w:after="0"/>
        <w:ind w:left="2151" w:right="1583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CNMV</w:t>
      </w:r>
      <w:r>
        <w:rPr>
          <w:spacing w:val="1"/>
          <w:sz w:val="20"/>
        </w:rPr>
        <w:t> </w:t>
      </w:r>
      <w:r>
        <w:rPr>
          <w:sz w:val="20"/>
        </w:rPr>
        <w:t>comunicará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Ministerio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Asuntos</w:t>
      </w:r>
      <w:r>
        <w:rPr>
          <w:spacing w:val="1"/>
          <w:sz w:val="20"/>
        </w:rPr>
        <w:t> </w:t>
      </w:r>
      <w:r>
        <w:rPr>
          <w:sz w:val="20"/>
        </w:rPr>
        <w:t>Económicos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Transformación Digital y al Banco de España en el caso de plataformas que</w:t>
      </w:r>
      <w:r>
        <w:rPr>
          <w:spacing w:val="1"/>
          <w:sz w:val="20"/>
        </w:rPr>
        <w:t> </w:t>
      </w:r>
      <w:r>
        <w:rPr>
          <w:sz w:val="20"/>
        </w:rPr>
        <w:t>publiquen</w:t>
      </w:r>
      <w:r>
        <w:rPr>
          <w:spacing w:val="1"/>
          <w:sz w:val="20"/>
        </w:rPr>
        <w:t> </w:t>
      </w:r>
      <w:r>
        <w:rPr>
          <w:sz w:val="20"/>
        </w:rPr>
        <w:t>proyectos</w:t>
      </w:r>
      <w:r>
        <w:rPr>
          <w:spacing w:val="1"/>
          <w:sz w:val="20"/>
        </w:rPr>
        <w:t> </w:t>
      </w:r>
      <w:r>
        <w:rPr>
          <w:sz w:val="20"/>
        </w:rPr>
        <w:t>consistentes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solicitud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préstamos,</w:t>
      </w:r>
      <w:r>
        <w:rPr>
          <w:spacing w:val="1"/>
          <w:sz w:val="20"/>
        </w:rPr>
        <w:t> </w:t>
      </w:r>
      <w:r>
        <w:rPr>
          <w:sz w:val="20"/>
        </w:rPr>
        <w:t>incluidos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préstamos</w:t>
      </w:r>
      <w:r>
        <w:rPr>
          <w:spacing w:val="1"/>
          <w:sz w:val="20"/>
        </w:rPr>
        <w:t> </w:t>
      </w:r>
      <w:r>
        <w:rPr>
          <w:sz w:val="20"/>
        </w:rPr>
        <w:t>participativos,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revocaciones,</w:t>
      </w:r>
      <w:r>
        <w:rPr>
          <w:spacing w:val="1"/>
          <w:sz w:val="20"/>
        </w:rPr>
        <w:t> </w:t>
      </w:r>
      <w:r>
        <w:rPr>
          <w:sz w:val="20"/>
        </w:rPr>
        <w:t>suspensiones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renuncias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autorizaciones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plataformas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financiación</w:t>
      </w:r>
      <w:r>
        <w:rPr>
          <w:spacing w:val="-2"/>
          <w:sz w:val="20"/>
        </w:rPr>
        <w:t> </w:t>
      </w:r>
      <w:r>
        <w:rPr>
          <w:sz w:val="20"/>
        </w:rPr>
        <w:t>participativa</w:t>
      </w:r>
      <w:r>
        <w:rPr>
          <w:spacing w:val="-4"/>
          <w:sz w:val="20"/>
        </w:rPr>
        <w:t> </w:t>
      </w:r>
      <w:r>
        <w:rPr>
          <w:sz w:val="20"/>
        </w:rPr>
        <w:t>que</w:t>
      </w:r>
      <w:r>
        <w:rPr>
          <w:spacing w:val="-4"/>
          <w:sz w:val="20"/>
        </w:rPr>
        <w:t> </w:t>
      </w:r>
      <w:r>
        <w:rPr>
          <w:sz w:val="20"/>
        </w:rPr>
        <w:t>tengan</w:t>
      </w:r>
      <w:r>
        <w:rPr>
          <w:spacing w:val="-3"/>
          <w:sz w:val="20"/>
        </w:rPr>
        <w:t> </w:t>
      </w:r>
      <w:r>
        <w:rPr>
          <w:sz w:val="20"/>
        </w:rPr>
        <w:t>lugar.</w:t>
      </w:r>
    </w:p>
    <w:p>
      <w:pPr>
        <w:pStyle w:val="ListParagraph"/>
        <w:numPr>
          <w:ilvl w:val="0"/>
          <w:numId w:val="43"/>
        </w:numPr>
        <w:tabs>
          <w:tab w:pos="2859" w:val="left" w:leader="none"/>
        </w:tabs>
        <w:spacing w:line="249" w:lineRule="auto" w:before="4" w:after="0"/>
        <w:ind w:left="2151" w:right="1582" w:firstLine="340"/>
        <w:jc w:val="both"/>
        <w:rPr>
          <w:sz w:val="20"/>
        </w:rPr>
      </w:pPr>
      <w:r>
        <w:rPr>
          <w:sz w:val="20"/>
        </w:rPr>
        <w:t>El contenido del deber de colaboración entre la CNMV y el Banco de</w:t>
      </w:r>
      <w:r>
        <w:rPr>
          <w:spacing w:val="1"/>
          <w:sz w:val="20"/>
        </w:rPr>
        <w:t> </w:t>
      </w:r>
      <w:r>
        <w:rPr>
          <w:sz w:val="20"/>
        </w:rPr>
        <w:t>España</w:t>
      </w:r>
      <w:r>
        <w:rPr>
          <w:spacing w:val="5"/>
          <w:sz w:val="20"/>
        </w:rPr>
        <w:t> </w:t>
      </w:r>
      <w:r>
        <w:rPr>
          <w:sz w:val="20"/>
        </w:rPr>
        <w:t>previsto</w:t>
      </w:r>
      <w:r>
        <w:rPr>
          <w:spacing w:val="5"/>
          <w:sz w:val="20"/>
        </w:rPr>
        <w:t> </w:t>
      </w:r>
      <w:r>
        <w:rPr>
          <w:sz w:val="20"/>
        </w:rPr>
        <w:t>en</w:t>
      </w:r>
      <w:r>
        <w:rPr>
          <w:spacing w:val="6"/>
          <w:sz w:val="20"/>
        </w:rPr>
        <w:t> </w:t>
      </w:r>
      <w:r>
        <w:rPr>
          <w:sz w:val="20"/>
        </w:rPr>
        <w:t>este</w:t>
      </w:r>
      <w:r>
        <w:rPr>
          <w:spacing w:val="5"/>
          <w:sz w:val="20"/>
        </w:rPr>
        <w:t> </w:t>
      </w:r>
      <w:r>
        <w:rPr>
          <w:sz w:val="20"/>
        </w:rPr>
        <w:t>artículo</w:t>
      </w:r>
      <w:r>
        <w:rPr>
          <w:spacing w:val="5"/>
          <w:sz w:val="20"/>
        </w:rPr>
        <w:t> </w:t>
      </w:r>
      <w:r>
        <w:rPr>
          <w:sz w:val="20"/>
        </w:rPr>
        <w:t>se</w:t>
      </w:r>
      <w:r>
        <w:rPr>
          <w:spacing w:val="6"/>
          <w:sz w:val="20"/>
        </w:rPr>
        <w:t> </w:t>
      </w:r>
      <w:r>
        <w:rPr>
          <w:sz w:val="20"/>
        </w:rPr>
        <w:t>podrá</w:t>
      </w:r>
      <w:r>
        <w:rPr>
          <w:spacing w:val="5"/>
          <w:sz w:val="20"/>
        </w:rPr>
        <w:t> </w:t>
      </w:r>
      <w:r>
        <w:rPr>
          <w:sz w:val="20"/>
        </w:rPr>
        <w:t>especificar</w:t>
      </w:r>
      <w:r>
        <w:rPr>
          <w:spacing w:val="5"/>
          <w:sz w:val="20"/>
        </w:rPr>
        <w:t> </w:t>
      </w:r>
      <w:r>
        <w:rPr>
          <w:sz w:val="20"/>
        </w:rPr>
        <w:t>a</w:t>
      </w:r>
      <w:r>
        <w:rPr>
          <w:spacing w:val="6"/>
          <w:sz w:val="20"/>
        </w:rPr>
        <w:t> </w:t>
      </w:r>
      <w:r>
        <w:rPr>
          <w:sz w:val="20"/>
        </w:rPr>
        <w:t>través</w:t>
      </w:r>
      <w:r>
        <w:rPr>
          <w:spacing w:val="5"/>
          <w:sz w:val="20"/>
        </w:rPr>
        <w:t> </w:t>
      </w:r>
      <w:r>
        <w:rPr>
          <w:sz w:val="20"/>
        </w:rPr>
        <w:t>de</w:t>
      </w:r>
      <w:r>
        <w:rPr>
          <w:spacing w:val="5"/>
          <w:sz w:val="20"/>
        </w:rPr>
        <w:t> </w:t>
      </w:r>
      <w:r>
        <w:rPr>
          <w:sz w:val="20"/>
        </w:rPr>
        <w:t>los</w:t>
      </w:r>
      <w:r>
        <w:rPr>
          <w:spacing w:val="6"/>
          <w:sz w:val="20"/>
        </w:rPr>
        <w:t> </w:t>
      </w:r>
      <w:r>
        <w:rPr>
          <w:sz w:val="20"/>
        </w:rPr>
        <w:t>instrumentos</w:t>
      </w:r>
      <w:r>
        <w:rPr>
          <w:spacing w:val="-53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procedimientos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manera</w:t>
      </w:r>
      <w:r>
        <w:rPr>
          <w:spacing w:val="1"/>
          <w:sz w:val="20"/>
        </w:rPr>
        <w:t> </w:t>
      </w:r>
      <w:r>
        <w:rPr>
          <w:sz w:val="20"/>
        </w:rPr>
        <w:t>común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voluntaria</w:t>
      </w:r>
      <w:r>
        <w:rPr>
          <w:spacing w:val="1"/>
          <w:sz w:val="20"/>
        </w:rPr>
        <w:t> </w:t>
      </w:r>
      <w:r>
        <w:rPr>
          <w:sz w:val="20"/>
        </w:rPr>
        <w:t>establezcan</w:t>
      </w:r>
      <w:r>
        <w:rPr>
          <w:spacing w:val="1"/>
          <w:sz w:val="20"/>
        </w:rPr>
        <w:t> </w:t>
      </w:r>
      <w:r>
        <w:rPr>
          <w:sz w:val="20"/>
        </w:rPr>
        <w:t>dichos</w:t>
      </w:r>
      <w:r>
        <w:rPr>
          <w:spacing w:val="1"/>
          <w:sz w:val="20"/>
        </w:rPr>
        <w:t> </w:t>
      </w:r>
      <w:r>
        <w:rPr>
          <w:sz w:val="20"/>
        </w:rPr>
        <w:t>organismos.</w:t>
      </w:r>
    </w:p>
    <w:p>
      <w:pPr>
        <w:pStyle w:val="BodyText"/>
        <w:ind w:left="0" w:firstLine="0"/>
        <w:jc w:val="left"/>
      </w:pPr>
    </w:p>
    <w:p>
      <w:pPr>
        <w:spacing w:before="0"/>
        <w:ind w:left="2151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51.</w:t>
      </w:r>
      <w:r>
        <w:rPr>
          <w:spacing w:val="84"/>
          <w:sz w:val="20"/>
        </w:rPr>
        <w:t> </w:t>
      </w:r>
      <w:r>
        <w:rPr>
          <w:rFonts w:ascii="Arial" w:hAnsi="Arial"/>
          <w:i/>
          <w:sz w:val="20"/>
        </w:rPr>
        <w:t>Ficha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datos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fundamentales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inversión.</w:t>
      </w:r>
    </w:p>
    <w:p>
      <w:pPr>
        <w:pStyle w:val="ListParagraph"/>
        <w:numPr>
          <w:ilvl w:val="0"/>
          <w:numId w:val="44"/>
        </w:numPr>
        <w:tabs>
          <w:tab w:pos="2859" w:val="left" w:leader="none"/>
        </w:tabs>
        <w:spacing w:line="249" w:lineRule="auto" w:before="180" w:after="0"/>
        <w:ind w:left="2151" w:right="1582" w:firstLine="340"/>
        <w:jc w:val="both"/>
        <w:rPr>
          <w:sz w:val="20"/>
        </w:rPr>
      </w:pPr>
      <w:r>
        <w:rPr/>
        <w:pict>
          <v:shape style="position:absolute;margin-left:562.533997pt;margin-top:18.504194pt;width:18.25pt;height:104.7pt;mso-position-horizontal-relative:page;mso-position-vertical-relative:paragraph;z-index:15792640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BOE-A-2022-15818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Los proveedores de servicios de financiación participativa facilitarán a los</w:t>
      </w:r>
      <w:r>
        <w:rPr>
          <w:spacing w:val="1"/>
          <w:sz w:val="20"/>
        </w:rPr>
        <w:t> </w:t>
      </w:r>
      <w:r>
        <w:rPr>
          <w:sz w:val="20"/>
        </w:rPr>
        <w:t>inversores</w:t>
      </w:r>
      <w:r>
        <w:rPr>
          <w:spacing w:val="1"/>
          <w:sz w:val="20"/>
        </w:rPr>
        <w:t> </w:t>
      </w:r>
      <w:r>
        <w:rPr>
          <w:sz w:val="20"/>
        </w:rPr>
        <w:t>potenciales</w:t>
      </w:r>
      <w:r>
        <w:rPr>
          <w:spacing w:val="1"/>
          <w:sz w:val="20"/>
        </w:rPr>
        <w:t> </w:t>
      </w:r>
      <w:r>
        <w:rPr>
          <w:sz w:val="20"/>
        </w:rPr>
        <w:t>toda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1"/>
          <w:sz w:val="20"/>
        </w:rPr>
        <w:t> </w:t>
      </w:r>
      <w:r>
        <w:rPr>
          <w:sz w:val="20"/>
        </w:rPr>
        <w:t>prevista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23</w:t>
      </w:r>
      <w:r>
        <w:rPr>
          <w:spacing w:val="55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Reglamento (UE) 2020/1503 del Parlamento Europeo y del Consejo, de 7 de</w:t>
      </w:r>
      <w:r>
        <w:rPr>
          <w:spacing w:val="1"/>
          <w:sz w:val="20"/>
        </w:rPr>
        <w:t> </w:t>
      </w:r>
      <w:r>
        <w:rPr>
          <w:sz w:val="20"/>
        </w:rPr>
        <w:t>octubre de 2020, a través de la elaboración de una ficha de datos fundamentales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inversión.</w:t>
      </w:r>
    </w:p>
    <w:p>
      <w:pPr>
        <w:pStyle w:val="ListParagraph"/>
        <w:numPr>
          <w:ilvl w:val="0"/>
          <w:numId w:val="44"/>
        </w:numPr>
        <w:tabs>
          <w:tab w:pos="2859" w:val="left" w:leader="none"/>
        </w:tabs>
        <w:spacing w:line="249" w:lineRule="auto" w:before="4" w:after="0"/>
        <w:ind w:left="2151" w:right="1582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52"/>
          <w:sz w:val="20"/>
        </w:rPr>
        <w:t> </w:t>
      </w:r>
      <w:r>
        <w:rPr>
          <w:sz w:val="20"/>
        </w:rPr>
        <w:t>responsabilidad</w:t>
      </w:r>
      <w:r>
        <w:rPr>
          <w:spacing w:val="52"/>
          <w:sz w:val="20"/>
        </w:rPr>
        <w:t> </w:t>
      </w:r>
      <w:r>
        <w:rPr>
          <w:sz w:val="20"/>
        </w:rPr>
        <w:t>por</w:t>
      </w:r>
      <w:r>
        <w:rPr>
          <w:spacing w:val="53"/>
          <w:sz w:val="20"/>
        </w:rPr>
        <w:t> </w:t>
      </w:r>
      <w:r>
        <w:rPr>
          <w:sz w:val="20"/>
        </w:rPr>
        <w:t>la</w:t>
      </w:r>
      <w:r>
        <w:rPr>
          <w:spacing w:val="52"/>
          <w:sz w:val="20"/>
        </w:rPr>
        <w:t> </w:t>
      </w:r>
      <w:r>
        <w:rPr>
          <w:sz w:val="20"/>
        </w:rPr>
        <w:t>información</w:t>
      </w:r>
      <w:r>
        <w:rPr>
          <w:spacing w:val="53"/>
          <w:sz w:val="20"/>
        </w:rPr>
        <w:t> </w:t>
      </w:r>
      <w:r>
        <w:rPr>
          <w:sz w:val="20"/>
        </w:rPr>
        <w:t>que</w:t>
      </w:r>
      <w:r>
        <w:rPr>
          <w:spacing w:val="52"/>
          <w:sz w:val="20"/>
        </w:rPr>
        <w:t> </w:t>
      </w:r>
      <w:r>
        <w:rPr>
          <w:sz w:val="20"/>
        </w:rPr>
        <w:t>figura</w:t>
      </w:r>
      <w:r>
        <w:rPr>
          <w:spacing w:val="53"/>
          <w:sz w:val="20"/>
        </w:rPr>
        <w:t> </w:t>
      </w:r>
      <w:r>
        <w:rPr>
          <w:sz w:val="20"/>
        </w:rPr>
        <w:t>en</w:t>
      </w:r>
      <w:r>
        <w:rPr>
          <w:spacing w:val="52"/>
          <w:sz w:val="20"/>
        </w:rPr>
        <w:t> </w:t>
      </w:r>
      <w:r>
        <w:rPr>
          <w:sz w:val="20"/>
        </w:rPr>
        <w:t>la</w:t>
      </w:r>
      <w:r>
        <w:rPr>
          <w:spacing w:val="53"/>
          <w:sz w:val="20"/>
        </w:rPr>
        <w:t> </w:t>
      </w:r>
      <w:r>
        <w:rPr>
          <w:sz w:val="20"/>
        </w:rPr>
        <w:t>ficha</w:t>
      </w:r>
      <w:r>
        <w:rPr>
          <w:spacing w:val="52"/>
          <w:sz w:val="20"/>
        </w:rPr>
        <w:t> </w:t>
      </w:r>
      <w:r>
        <w:rPr>
          <w:sz w:val="20"/>
        </w:rPr>
        <w:t>de</w:t>
      </w:r>
      <w:r>
        <w:rPr>
          <w:spacing w:val="52"/>
          <w:sz w:val="20"/>
        </w:rPr>
        <w:t> </w:t>
      </w:r>
      <w:r>
        <w:rPr>
          <w:sz w:val="20"/>
        </w:rPr>
        <w:t>datos</w:t>
      </w:r>
      <w:r>
        <w:rPr>
          <w:spacing w:val="-53"/>
          <w:sz w:val="20"/>
        </w:rPr>
        <w:t> </w:t>
      </w:r>
      <w:r>
        <w:rPr>
          <w:sz w:val="20"/>
        </w:rPr>
        <w:t>fundamentales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inversión</w:t>
      </w:r>
      <w:r>
        <w:rPr>
          <w:spacing w:val="1"/>
          <w:sz w:val="20"/>
        </w:rPr>
        <w:t> </w:t>
      </w:r>
      <w:r>
        <w:rPr>
          <w:sz w:val="20"/>
        </w:rPr>
        <w:t>recaerá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promotor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proyecto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-53"/>
          <w:sz w:val="20"/>
        </w:rPr>
        <w:t> </w:t>
      </w:r>
      <w:r>
        <w:rPr>
          <w:sz w:val="20"/>
        </w:rPr>
        <w:t>órganos de administración, dirección o supervisión. Las personas responsables de</w:t>
      </w:r>
      <w:r>
        <w:rPr>
          <w:spacing w:val="-53"/>
          <w:sz w:val="20"/>
        </w:rPr>
        <w:t> </w:t>
      </w:r>
      <w:r>
        <w:rPr>
          <w:sz w:val="20"/>
        </w:rPr>
        <w:t>la</w:t>
      </w:r>
      <w:r>
        <w:rPr>
          <w:spacing w:val="19"/>
          <w:sz w:val="20"/>
        </w:rPr>
        <w:t> </w:t>
      </w:r>
      <w:r>
        <w:rPr>
          <w:sz w:val="20"/>
        </w:rPr>
        <w:t>ficha</w:t>
      </w:r>
      <w:r>
        <w:rPr>
          <w:spacing w:val="20"/>
          <w:sz w:val="20"/>
        </w:rPr>
        <w:t> </w:t>
      </w:r>
      <w:r>
        <w:rPr>
          <w:sz w:val="20"/>
        </w:rPr>
        <w:t>de</w:t>
      </w:r>
      <w:r>
        <w:rPr>
          <w:spacing w:val="19"/>
          <w:sz w:val="20"/>
        </w:rPr>
        <w:t> </w:t>
      </w:r>
      <w:r>
        <w:rPr>
          <w:sz w:val="20"/>
        </w:rPr>
        <w:t>datos</w:t>
      </w:r>
      <w:r>
        <w:rPr>
          <w:spacing w:val="20"/>
          <w:sz w:val="20"/>
        </w:rPr>
        <w:t> </w:t>
      </w:r>
      <w:r>
        <w:rPr>
          <w:sz w:val="20"/>
        </w:rPr>
        <w:t>fundamentales</w:t>
      </w:r>
      <w:r>
        <w:rPr>
          <w:spacing w:val="19"/>
          <w:sz w:val="20"/>
        </w:rPr>
        <w:t> </w:t>
      </w:r>
      <w:r>
        <w:rPr>
          <w:sz w:val="20"/>
        </w:rPr>
        <w:t>de</w:t>
      </w:r>
      <w:r>
        <w:rPr>
          <w:spacing w:val="20"/>
          <w:sz w:val="20"/>
        </w:rPr>
        <w:t> </w:t>
      </w:r>
      <w:r>
        <w:rPr>
          <w:sz w:val="20"/>
        </w:rPr>
        <w:t>la</w:t>
      </w:r>
      <w:r>
        <w:rPr>
          <w:spacing w:val="19"/>
          <w:sz w:val="20"/>
        </w:rPr>
        <w:t> </w:t>
      </w:r>
      <w:r>
        <w:rPr>
          <w:sz w:val="20"/>
        </w:rPr>
        <w:t>inversión</w:t>
      </w:r>
      <w:r>
        <w:rPr>
          <w:spacing w:val="20"/>
          <w:sz w:val="20"/>
        </w:rPr>
        <w:t> </w:t>
      </w:r>
      <w:r>
        <w:rPr>
          <w:sz w:val="20"/>
        </w:rPr>
        <w:t>se</w:t>
      </w:r>
      <w:r>
        <w:rPr>
          <w:spacing w:val="19"/>
          <w:sz w:val="20"/>
        </w:rPr>
        <w:t> </w:t>
      </w:r>
      <w:r>
        <w:rPr>
          <w:sz w:val="20"/>
        </w:rPr>
        <w:t>identificarán</w:t>
      </w:r>
      <w:r>
        <w:rPr>
          <w:spacing w:val="20"/>
          <w:sz w:val="20"/>
        </w:rPr>
        <w:t> </w:t>
      </w:r>
      <w:r>
        <w:rPr>
          <w:sz w:val="20"/>
        </w:rPr>
        <w:t>claramente</w:t>
      </w:r>
      <w:r>
        <w:rPr>
          <w:spacing w:val="19"/>
          <w:sz w:val="20"/>
        </w:rPr>
        <w:t> </w:t>
      </w:r>
      <w:r>
        <w:rPr>
          <w:sz w:val="20"/>
        </w:rPr>
        <w:t>en</w:t>
      </w:r>
      <w:r>
        <w:rPr>
          <w:spacing w:val="20"/>
          <w:sz w:val="20"/>
        </w:rPr>
        <w:t> </w:t>
      </w:r>
      <w:r>
        <w:rPr>
          <w:sz w:val="20"/>
        </w:rPr>
        <w:t>la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611" w:footer="0" w:top="1400" w:bottom="280" w:left="400" w:right="400"/>
        </w:sectPr>
      </w:pPr>
    </w:p>
    <w:p>
      <w:pPr>
        <w:pStyle w:val="BodyText"/>
        <w:spacing w:before="5" w:after="1"/>
        <w:ind w:left="0" w:firstLine="0"/>
        <w:jc w:val="left"/>
        <w:rPr>
          <w:sz w:val="12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3973" w:val="left" w:leader="none"/>
          <w:tab w:pos="9047" w:val="left" w:leader="none"/>
        </w:tabs>
        <w:spacing w:before="49"/>
        <w:ind w:left="166"/>
      </w:pPr>
      <w:r>
        <w:rPr/>
        <w:pict>
          <v:shape style="position:absolute;margin-left:28.34646pt;margin-top:17.263096pt;width:538.6pt;height:.1pt;mso-position-horizontal-relative:page;mso-position-vertical-relative:paragraph;z-index:-15663616;mso-wrap-distance-left:0;mso-wrap-distance-right:0" coordorigin="567,345" coordsize="10772,0" path="m11339,345l567,345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234</w:t>
        <w:tab/>
        <w:t>Jueves</w:t>
      </w:r>
      <w:r>
        <w:rPr>
          <w:color w:val="004479"/>
          <w:spacing w:val="-4"/>
        </w:rPr>
        <w:t> </w:t>
      </w:r>
      <w:r>
        <w:rPr>
          <w:color w:val="004479"/>
        </w:rPr>
        <w:t>29</w:t>
      </w:r>
      <w:r>
        <w:rPr>
          <w:color w:val="004479"/>
          <w:spacing w:val="-3"/>
        </w:rPr>
        <w:t> </w:t>
      </w:r>
      <w:r>
        <w:rPr>
          <w:color w:val="004479"/>
        </w:rPr>
        <w:t>de</w:t>
      </w:r>
      <w:r>
        <w:rPr>
          <w:color w:val="004479"/>
          <w:spacing w:val="-3"/>
        </w:rPr>
        <w:t> </w:t>
      </w:r>
      <w:r>
        <w:rPr>
          <w:color w:val="004479"/>
        </w:rPr>
        <w:t>septiembre</w:t>
      </w:r>
      <w:r>
        <w:rPr>
          <w:color w:val="004479"/>
          <w:spacing w:val="-3"/>
        </w:rPr>
        <w:t> </w:t>
      </w:r>
      <w:r>
        <w:rPr>
          <w:color w:val="004479"/>
        </w:rPr>
        <w:t>de</w:t>
      </w:r>
      <w:r>
        <w:rPr>
          <w:color w:val="004479"/>
          <w:spacing w:val="-3"/>
        </w:rPr>
        <w:t> </w:t>
      </w:r>
      <w:r>
        <w:rPr>
          <w:color w:val="004479"/>
        </w:rPr>
        <w:t>2022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133645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8"/>
        </w:rPr>
      </w:pPr>
    </w:p>
    <w:p>
      <w:pPr>
        <w:pStyle w:val="BodyText"/>
        <w:spacing w:line="249" w:lineRule="auto" w:before="94"/>
        <w:ind w:right="1582" w:firstLine="0"/>
      </w:pPr>
      <w:r>
        <w:rPr/>
        <w:t>ficha de datos fundamentales de la inversión por su nombre y cargo, si se trata de</w:t>
      </w:r>
      <w:r>
        <w:rPr>
          <w:spacing w:val="1"/>
        </w:rPr>
        <w:t> </w:t>
      </w:r>
      <w:r>
        <w:rPr/>
        <w:t>personas físicas, o por su denominación y domicilio social, si se trata de personas</w:t>
      </w:r>
      <w:r>
        <w:rPr>
          <w:spacing w:val="1"/>
        </w:rPr>
        <w:t> </w:t>
      </w:r>
      <w:r>
        <w:rPr/>
        <w:t>jurídicas,</w:t>
      </w:r>
      <w:r>
        <w:rPr>
          <w:spacing w:val="48"/>
        </w:rPr>
        <w:t> </w:t>
      </w:r>
      <w:r>
        <w:rPr/>
        <w:t>y</w:t>
      </w:r>
      <w:r>
        <w:rPr>
          <w:spacing w:val="49"/>
        </w:rPr>
        <w:t> </w:t>
      </w:r>
      <w:r>
        <w:rPr/>
        <w:t>se</w:t>
      </w:r>
      <w:r>
        <w:rPr>
          <w:spacing w:val="49"/>
        </w:rPr>
        <w:t> </w:t>
      </w:r>
      <w:r>
        <w:rPr/>
        <w:t>adjuntarán</w:t>
      </w:r>
      <w:r>
        <w:rPr>
          <w:spacing w:val="49"/>
        </w:rPr>
        <w:t> </w:t>
      </w:r>
      <w:r>
        <w:rPr/>
        <w:t>sus</w:t>
      </w:r>
      <w:r>
        <w:rPr>
          <w:spacing w:val="49"/>
        </w:rPr>
        <w:t> </w:t>
      </w:r>
      <w:r>
        <w:rPr/>
        <w:t>declaraciones</w:t>
      </w:r>
      <w:r>
        <w:rPr>
          <w:spacing w:val="49"/>
        </w:rPr>
        <w:t> </w:t>
      </w:r>
      <w:r>
        <w:rPr/>
        <w:t>en</w:t>
      </w:r>
      <w:r>
        <w:rPr>
          <w:spacing w:val="48"/>
        </w:rPr>
        <w:t> </w:t>
      </w:r>
      <w:r>
        <w:rPr/>
        <w:t>las</w:t>
      </w:r>
      <w:r>
        <w:rPr>
          <w:spacing w:val="49"/>
        </w:rPr>
        <w:t> </w:t>
      </w:r>
      <w:r>
        <w:rPr/>
        <w:t>que</w:t>
      </w:r>
      <w:r>
        <w:rPr>
          <w:spacing w:val="49"/>
        </w:rPr>
        <w:t> </w:t>
      </w:r>
      <w:r>
        <w:rPr/>
        <w:t>confirmen</w:t>
      </w:r>
      <w:r>
        <w:rPr>
          <w:spacing w:val="49"/>
        </w:rPr>
        <w:t> </w:t>
      </w:r>
      <w:r>
        <w:rPr/>
        <w:t>que,</w:t>
      </w:r>
      <w:r>
        <w:rPr>
          <w:spacing w:val="49"/>
        </w:rPr>
        <w:t> </w:t>
      </w:r>
      <w:r>
        <w:rPr/>
        <w:t>hasta</w:t>
      </w:r>
      <w:r>
        <w:rPr>
          <w:spacing w:val="1"/>
        </w:rPr>
        <w:t> </w:t>
      </w:r>
      <w:r>
        <w:rPr/>
        <w:t>donde alcanza su conocimiento, la información contenida en la ficha de datos</w:t>
      </w:r>
      <w:r>
        <w:rPr>
          <w:spacing w:val="1"/>
        </w:rPr>
        <w:t> </w:t>
      </w:r>
      <w:r>
        <w:rPr/>
        <w:t>fundamentales de la inversión responde a la realidad y no contiene omisiones que</w:t>
      </w:r>
      <w:r>
        <w:rPr>
          <w:spacing w:val="1"/>
        </w:rPr>
        <w:t> </w:t>
      </w:r>
      <w:r>
        <w:rPr/>
        <w:t>puedan</w:t>
      </w:r>
      <w:r>
        <w:rPr>
          <w:spacing w:val="-2"/>
        </w:rPr>
        <w:t> </w:t>
      </w:r>
      <w:r>
        <w:rPr/>
        <w:t>afectar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su contenido.</w:t>
      </w:r>
    </w:p>
    <w:p>
      <w:pPr>
        <w:pStyle w:val="ListParagraph"/>
        <w:numPr>
          <w:ilvl w:val="0"/>
          <w:numId w:val="44"/>
        </w:numPr>
        <w:tabs>
          <w:tab w:pos="2859" w:val="left" w:leader="none"/>
        </w:tabs>
        <w:spacing w:line="249" w:lineRule="auto" w:before="5" w:after="0"/>
        <w:ind w:left="2151" w:right="1583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personas</w:t>
      </w:r>
      <w:r>
        <w:rPr>
          <w:spacing w:val="1"/>
          <w:sz w:val="20"/>
        </w:rPr>
        <w:t> </w:t>
      </w:r>
      <w:r>
        <w:rPr>
          <w:sz w:val="20"/>
        </w:rPr>
        <w:t>físicas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jurídicas</w:t>
      </w:r>
      <w:r>
        <w:rPr>
          <w:spacing w:val="1"/>
          <w:sz w:val="20"/>
        </w:rPr>
        <w:t> </w:t>
      </w:r>
      <w:r>
        <w:rPr>
          <w:sz w:val="20"/>
        </w:rPr>
        <w:t>responsables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1"/>
          <w:sz w:val="20"/>
        </w:rPr>
        <w:t> </w:t>
      </w:r>
      <w:r>
        <w:rPr>
          <w:sz w:val="20"/>
        </w:rPr>
        <w:t>proporcionada en la ficha de datos fundamentales de la inversión, incluida su</w:t>
      </w:r>
      <w:r>
        <w:rPr>
          <w:spacing w:val="1"/>
          <w:sz w:val="20"/>
        </w:rPr>
        <w:t> </w:t>
      </w:r>
      <w:r>
        <w:rPr>
          <w:sz w:val="20"/>
        </w:rPr>
        <w:t>posible</w:t>
      </w:r>
      <w:r>
        <w:rPr>
          <w:spacing w:val="-2"/>
          <w:sz w:val="20"/>
        </w:rPr>
        <w:t> </w:t>
      </w:r>
      <w:r>
        <w:rPr>
          <w:sz w:val="20"/>
        </w:rPr>
        <w:t>traducción, responderán</w:t>
      </w:r>
      <w:r>
        <w:rPr>
          <w:spacing w:val="-1"/>
          <w:sz w:val="20"/>
        </w:rPr>
        <w:t> </w:t>
      </w:r>
      <w:r>
        <w:rPr>
          <w:sz w:val="20"/>
        </w:rPr>
        <w:t>civilmente en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siguientes situaciones:</w:t>
      </w:r>
    </w:p>
    <w:p>
      <w:pPr>
        <w:pStyle w:val="ListParagraph"/>
        <w:numPr>
          <w:ilvl w:val="0"/>
          <w:numId w:val="45"/>
        </w:numPr>
        <w:tabs>
          <w:tab w:pos="2870" w:val="left" w:leader="none"/>
        </w:tabs>
        <w:spacing w:line="240" w:lineRule="auto" w:before="172" w:after="0"/>
        <w:ind w:left="2869" w:right="0" w:hanging="379"/>
        <w:jc w:val="both"/>
        <w:rPr>
          <w:sz w:val="20"/>
        </w:rPr>
      </w:pPr>
      <w:r>
        <w:rPr>
          <w:sz w:val="20"/>
        </w:rPr>
        <w:t>Cuando</w:t>
      </w:r>
      <w:r>
        <w:rPr>
          <w:spacing w:val="-6"/>
          <w:sz w:val="20"/>
        </w:rPr>
        <w:t> </w:t>
      </w:r>
      <w:r>
        <w:rPr>
          <w:sz w:val="20"/>
        </w:rPr>
        <w:t>la</w:t>
      </w:r>
      <w:r>
        <w:rPr>
          <w:spacing w:val="-5"/>
          <w:sz w:val="20"/>
        </w:rPr>
        <w:t> </w:t>
      </w:r>
      <w:r>
        <w:rPr>
          <w:sz w:val="20"/>
        </w:rPr>
        <w:t>información</w:t>
      </w:r>
      <w:r>
        <w:rPr>
          <w:spacing w:val="-6"/>
          <w:sz w:val="20"/>
        </w:rPr>
        <w:t> </w:t>
      </w:r>
      <w:r>
        <w:rPr>
          <w:sz w:val="20"/>
        </w:rPr>
        <w:t>sea</w:t>
      </w:r>
      <w:r>
        <w:rPr>
          <w:spacing w:val="-4"/>
          <w:sz w:val="20"/>
        </w:rPr>
        <w:t> </w:t>
      </w:r>
      <w:r>
        <w:rPr>
          <w:sz w:val="20"/>
        </w:rPr>
        <w:t>engañosa</w:t>
      </w:r>
      <w:r>
        <w:rPr>
          <w:spacing w:val="-6"/>
          <w:sz w:val="20"/>
        </w:rPr>
        <w:t> </w:t>
      </w:r>
      <w:r>
        <w:rPr>
          <w:sz w:val="20"/>
        </w:rPr>
        <w:t>o</w:t>
      </w:r>
      <w:r>
        <w:rPr>
          <w:spacing w:val="-5"/>
          <w:sz w:val="20"/>
        </w:rPr>
        <w:t> </w:t>
      </w:r>
      <w:r>
        <w:rPr>
          <w:sz w:val="20"/>
        </w:rPr>
        <w:t>inexacta.</w:t>
      </w:r>
    </w:p>
    <w:p>
      <w:pPr>
        <w:pStyle w:val="ListParagraph"/>
        <w:numPr>
          <w:ilvl w:val="0"/>
          <w:numId w:val="45"/>
        </w:numPr>
        <w:tabs>
          <w:tab w:pos="2870" w:val="left" w:leader="none"/>
        </w:tabs>
        <w:spacing w:line="249" w:lineRule="auto" w:before="10" w:after="0"/>
        <w:ind w:left="2151" w:right="1582" w:firstLine="340"/>
        <w:jc w:val="both"/>
        <w:rPr>
          <w:sz w:val="20"/>
        </w:rPr>
      </w:pP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ficha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datos</w:t>
      </w:r>
      <w:r>
        <w:rPr>
          <w:spacing w:val="1"/>
          <w:sz w:val="20"/>
        </w:rPr>
        <w:t> </w:t>
      </w:r>
      <w:r>
        <w:rPr>
          <w:sz w:val="20"/>
        </w:rPr>
        <w:t>fundamentales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inversión</w:t>
      </w:r>
      <w:r>
        <w:rPr>
          <w:spacing w:val="1"/>
          <w:sz w:val="20"/>
        </w:rPr>
        <w:t> </w:t>
      </w:r>
      <w:r>
        <w:rPr>
          <w:sz w:val="20"/>
        </w:rPr>
        <w:t>omita</w:t>
      </w:r>
      <w:r>
        <w:rPr>
          <w:spacing w:val="1"/>
          <w:sz w:val="20"/>
        </w:rPr>
        <w:t> </w:t>
      </w:r>
      <w:r>
        <w:rPr>
          <w:sz w:val="20"/>
        </w:rPr>
        <w:t>datos</w:t>
      </w:r>
      <w:r>
        <w:rPr>
          <w:spacing w:val="1"/>
          <w:sz w:val="20"/>
        </w:rPr>
        <w:t> </w:t>
      </w:r>
      <w:r>
        <w:rPr>
          <w:sz w:val="20"/>
        </w:rPr>
        <w:t>fundamentales necesarios para ayudar a los inversores a la hora de considerar la</w:t>
      </w:r>
      <w:r>
        <w:rPr>
          <w:spacing w:val="1"/>
          <w:sz w:val="20"/>
        </w:rPr>
        <w:t> </w:t>
      </w:r>
      <w:r>
        <w:rPr>
          <w:sz w:val="20"/>
        </w:rPr>
        <w:t>financiación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proyecto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financiación</w:t>
      </w:r>
      <w:r>
        <w:rPr>
          <w:spacing w:val="-1"/>
          <w:sz w:val="20"/>
        </w:rPr>
        <w:t> </w:t>
      </w:r>
      <w:r>
        <w:rPr>
          <w:sz w:val="20"/>
        </w:rPr>
        <w:t>participativa.</w:t>
      </w:r>
    </w:p>
    <w:p>
      <w:pPr>
        <w:pStyle w:val="BodyText"/>
        <w:spacing w:before="11"/>
        <w:ind w:left="0" w:firstLine="0"/>
        <w:jc w:val="left"/>
        <w:rPr>
          <w:sz w:val="19"/>
        </w:rPr>
      </w:pPr>
    </w:p>
    <w:p>
      <w:pPr>
        <w:spacing w:before="0"/>
        <w:ind w:left="2151" w:right="0" w:firstLine="0"/>
        <w:jc w:val="both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52.</w:t>
      </w:r>
      <w:r>
        <w:rPr>
          <w:spacing w:val="83"/>
          <w:sz w:val="20"/>
        </w:rPr>
        <w:t> </w:t>
      </w:r>
      <w:r>
        <w:rPr>
          <w:rFonts w:ascii="Arial" w:hAnsi="Arial"/>
          <w:i/>
          <w:sz w:val="20"/>
        </w:rPr>
        <w:t>Ficha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datos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fundamentales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plataforma.</w:t>
      </w:r>
    </w:p>
    <w:p>
      <w:pPr>
        <w:pStyle w:val="ListParagraph"/>
        <w:numPr>
          <w:ilvl w:val="0"/>
          <w:numId w:val="46"/>
        </w:numPr>
        <w:tabs>
          <w:tab w:pos="2859" w:val="left" w:leader="none"/>
        </w:tabs>
        <w:spacing w:line="249" w:lineRule="auto" w:before="180" w:after="0"/>
        <w:ind w:left="2151" w:right="1583" w:firstLine="340"/>
        <w:jc w:val="both"/>
        <w:rPr>
          <w:sz w:val="20"/>
        </w:rPr>
      </w:pPr>
      <w:r>
        <w:rPr>
          <w:sz w:val="20"/>
        </w:rPr>
        <w:t>No obstante lo dispuesto en el artículo 20, los proveedores de servicios de</w:t>
      </w:r>
      <w:r>
        <w:rPr>
          <w:spacing w:val="1"/>
          <w:sz w:val="20"/>
        </w:rPr>
        <w:t> </w:t>
      </w:r>
      <w:r>
        <w:rPr>
          <w:sz w:val="20"/>
        </w:rPr>
        <w:t>financiación participativa que presten una gestión individualizada de carteras de</w:t>
      </w:r>
      <w:r>
        <w:rPr>
          <w:spacing w:val="1"/>
          <w:sz w:val="20"/>
        </w:rPr>
        <w:t> </w:t>
      </w:r>
      <w:r>
        <w:rPr>
          <w:sz w:val="20"/>
        </w:rPr>
        <w:t>préstamos</w:t>
      </w:r>
      <w:r>
        <w:rPr>
          <w:spacing w:val="1"/>
          <w:sz w:val="20"/>
        </w:rPr>
        <w:t> </w:t>
      </w:r>
      <w:r>
        <w:rPr>
          <w:sz w:val="20"/>
        </w:rPr>
        <w:t>elaborarán,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acuerdo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24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Reglamento</w:t>
      </w:r>
      <w:r>
        <w:rPr>
          <w:spacing w:val="1"/>
          <w:sz w:val="20"/>
        </w:rPr>
        <w:t> </w:t>
      </w:r>
      <w:r>
        <w:rPr>
          <w:sz w:val="20"/>
        </w:rPr>
        <w:t>(UE)</w:t>
      </w:r>
      <w:r>
        <w:rPr>
          <w:spacing w:val="1"/>
          <w:sz w:val="20"/>
        </w:rPr>
        <w:t> </w:t>
      </w:r>
      <w:r>
        <w:rPr>
          <w:sz w:val="20"/>
        </w:rPr>
        <w:t>2020/1503 del Parlamento Europeo y del Consejo, de 7 de octubre de 2020, y</w:t>
      </w:r>
      <w:r>
        <w:rPr>
          <w:spacing w:val="1"/>
          <w:sz w:val="20"/>
        </w:rPr>
        <w:t> </w:t>
      </w:r>
      <w:r>
        <w:rPr>
          <w:sz w:val="20"/>
        </w:rPr>
        <w:t>pondrán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disposición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inversores</w:t>
      </w:r>
      <w:r>
        <w:rPr>
          <w:spacing w:val="1"/>
          <w:sz w:val="20"/>
        </w:rPr>
        <w:t> </w:t>
      </w:r>
      <w:r>
        <w:rPr>
          <w:sz w:val="20"/>
        </w:rPr>
        <w:t>potenciales,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ficha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datos</w:t>
      </w:r>
      <w:r>
        <w:rPr>
          <w:spacing w:val="1"/>
          <w:sz w:val="20"/>
        </w:rPr>
        <w:t> </w:t>
      </w:r>
      <w:r>
        <w:rPr>
          <w:sz w:val="20"/>
        </w:rPr>
        <w:t>fundamentales de la inversión de la plataforma que contenga toda la información</w:t>
      </w:r>
      <w:r>
        <w:rPr>
          <w:spacing w:val="1"/>
          <w:sz w:val="20"/>
        </w:rPr>
        <w:t> </w:t>
      </w:r>
      <w:r>
        <w:rPr>
          <w:sz w:val="20"/>
        </w:rPr>
        <w:t>prevista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24.1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Reglamento</w:t>
      </w:r>
      <w:r>
        <w:rPr>
          <w:spacing w:val="1"/>
          <w:sz w:val="20"/>
        </w:rPr>
        <w:t> </w:t>
      </w:r>
      <w:r>
        <w:rPr>
          <w:sz w:val="20"/>
        </w:rPr>
        <w:t>(UE)</w:t>
      </w:r>
      <w:r>
        <w:rPr>
          <w:spacing w:val="1"/>
          <w:sz w:val="20"/>
        </w:rPr>
        <w:t> </w:t>
      </w:r>
      <w:r>
        <w:rPr>
          <w:sz w:val="20"/>
        </w:rPr>
        <w:t>2020/1503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Parlamento</w:t>
      </w:r>
      <w:r>
        <w:rPr>
          <w:spacing w:val="1"/>
          <w:sz w:val="20"/>
        </w:rPr>
        <w:t> </w:t>
      </w:r>
      <w:r>
        <w:rPr>
          <w:sz w:val="20"/>
        </w:rPr>
        <w:t>Europeo</w:t>
      </w:r>
      <w:r>
        <w:rPr>
          <w:spacing w:val="-1"/>
          <w:sz w:val="20"/>
        </w:rPr>
        <w:t> </w:t>
      </w:r>
      <w:r>
        <w:rPr>
          <w:sz w:val="20"/>
        </w:rPr>
        <w:t>y del</w:t>
      </w:r>
      <w:r>
        <w:rPr>
          <w:spacing w:val="-2"/>
          <w:sz w:val="20"/>
        </w:rPr>
        <w:t> </w:t>
      </w:r>
      <w:r>
        <w:rPr>
          <w:sz w:val="20"/>
        </w:rPr>
        <w:t>Consejo,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7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octubre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2020.</w:t>
      </w:r>
    </w:p>
    <w:p>
      <w:pPr>
        <w:pStyle w:val="ListParagraph"/>
        <w:numPr>
          <w:ilvl w:val="0"/>
          <w:numId w:val="46"/>
        </w:numPr>
        <w:tabs>
          <w:tab w:pos="2859" w:val="left" w:leader="none"/>
        </w:tabs>
        <w:spacing w:line="249" w:lineRule="auto" w:before="7" w:after="0"/>
        <w:ind w:left="2151" w:right="1581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responsabilidad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figura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ficha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datos</w:t>
      </w:r>
      <w:r>
        <w:rPr>
          <w:spacing w:val="-54"/>
          <w:sz w:val="20"/>
        </w:rPr>
        <w:t> </w:t>
      </w:r>
      <w:r>
        <w:rPr>
          <w:sz w:val="20"/>
        </w:rPr>
        <w:t>fundamentales de la inversión a nivel de plataforma recaerá en el proveedor de</w:t>
      </w:r>
      <w:r>
        <w:rPr>
          <w:spacing w:val="1"/>
          <w:sz w:val="20"/>
        </w:rPr>
        <w:t> </w:t>
      </w:r>
      <w:r>
        <w:rPr>
          <w:sz w:val="20"/>
        </w:rPr>
        <w:t>servicios de financiación participativa. Las personas responsables de la ficha de</w:t>
      </w:r>
      <w:r>
        <w:rPr>
          <w:spacing w:val="1"/>
          <w:sz w:val="20"/>
        </w:rPr>
        <w:t> </w:t>
      </w:r>
      <w:r>
        <w:rPr>
          <w:sz w:val="20"/>
        </w:rPr>
        <w:t>datos fundamentales de la inversión se identificarán claramente en la ficha de</w:t>
      </w:r>
      <w:r>
        <w:rPr>
          <w:spacing w:val="1"/>
          <w:sz w:val="20"/>
        </w:rPr>
        <w:t> </w:t>
      </w:r>
      <w:r>
        <w:rPr>
          <w:sz w:val="20"/>
        </w:rPr>
        <w:t>datos</w:t>
      </w:r>
      <w:r>
        <w:rPr>
          <w:spacing w:val="7"/>
          <w:sz w:val="20"/>
        </w:rPr>
        <w:t> </w:t>
      </w:r>
      <w:r>
        <w:rPr>
          <w:sz w:val="20"/>
        </w:rPr>
        <w:t>fundamentales</w:t>
      </w:r>
      <w:r>
        <w:rPr>
          <w:spacing w:val="8"/>
          <w:sz w:val="20"/>
        </w:rPr>
        <w:t> </w:t>
      </w:r>
      <w:r>
        <w:rPr>
          <w:sz w:val="20"/>
        </w:rPr>
        <w:t>de</w:t>
      </w:r>
      <w:r>
        <w:rPr>
          <w:spacing w:val="8"/>
          <w:sz w:val="20"/>
        </w:rPr>
        <w:t> </w:t>
      </w:r>
      <w:r>
        <w:rPr>
          <w:sz w:val="20"/>
        </w:rPr>
        <w:t>la</w:t>
      </w:r>
      <w:r>
        <w:rPr>
          <w:spacing w:val="7"/>
          <w:sz w:val="20"/>
        </w:rPr>
        <w:t> </w:t>
      </w:r>
      <w:r>
        <w:rPr>
          <w:sz w:val="20"/>
        </w:rPr>
        <w:t>inversión</w:t>
      </w:r>
      <w:r>
        <w:rPr>
          <w:spacing w:val="8"/>
          <w:sz w:val="20"/>
        </w:rPr>
        <w:t> </w:t>
      </w:r>
      <w:r>
        <w:rPr>
          <w:sz w:val="20"/>
        </w:rPr>
        <w:t>a</w:t>
      </w:r>
      <w:r>
        <w:rPr>
          <w:spacing w:val="7"/>
          <w:sz w:val="20"/>
        </w:rPr>
        <w:t> </w:t>
      </w:r>
      <w:r>
        <w:rPr>
          <w:sz w:val="20"/>
        </w:rPr>
        <w:t>nivel</w:t>
      </w:r>
      <w:r>
        <w:rPr>
          <w:spacing w:val="8"/>
          <w:sz w:val="20"/>
        </w:rPr>
        <w:t> </w:t>
      </w:r>
      <w:r>
        <w:rPr>
          <w:sz w:val="20"/>
        </w:rPr>
        <w:t>de</w:t>
      </w:r>
      <w:r>
        <w:rPr>
          <w:spacing w:val="7"/>
          <w:sz w:val="20"/>
        </w:rPr>
        <w:t> </w:t>
      </w:r>
      <w:r>
        <w:rPr>
          <w:sz w:val="20"/>
        </w:rPr>
        <w:t>plataforma</w:t>
      </w:r>
      <w:r>
        <w:rPr>
          <w:spacing w:val="8"/>
          <w:sz w:val="20"/>
        </w:rPr>
        <w:t> </w:t>
      </w:r>
      <w:r>
        <w:rPr>
          <w:sz w:val="20"/>
        </w:rPr>
        <w:t>por</w:t>
      </w:r>
      <w:r>
        <w:rPr>
          <w:spacing w:val="7"/>
          <w:sz w:val="20"/>
        </w:rPr>
        <w:t> </w:t>
      </w:r>
      <w:r>
        <w:rPr>
          <w:sz w:val="20"/>
        </w:rPr>
        <w:t>su</w:t>
      </w:r>
      <w:r>
        <w:rPr>
          <w:spacing w:val="9"/>
          <w:sz w:val="20"/>
        </w:rPr>
        <w:t> </w:t>
      </w:r>
      <w:r>
        <w:rPr>
          <w:sz w:val="20"/>
        </w:rPr>
        <w:t>nombre</w:t>
      </w:r>
      <w:r>
        <w:rPr>
          <w:spacing w:val="7"/>
          <w:sz w:val="20"/>
        </w:rPr>
        <w:t> </w:t>
      </w:r>
      <w:r>
        <w:rPr>
          <w:sz w:val="20"/>
        </w:rPr>
        <w:t>y</w:t>
      </w:r>
      <w:r>
        <w:rPr>
          <w:spacing w:val="9"/>
          <w:sz w:val="20"/>
        </w:rPr>
        <w:t> </w:t>
      </w:r>
      <w:r>
        <w:rPr>
          <w:sz w:val="20"/>
        </w:rPr>
        <w:t>cargo,</w:t>
      </w:r>
      <w:r>
        <w:rPr>
          <w:spacing w:val="-54"/>
          <w:sz w:val="20"/>
        </w:rPr>
        <w:t> </w:t>
      </w:r>
      <w:r>
        <w:rPr>
          <w:sz w:val="20"/>
        </w:rPr>
        <w:t>si se trata de personas físicas, o por su denominación y domicilio social, si se trata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33"/>
          <w:sz w:val="20"/>
        </w:rPr>
        <w:t> </w:t>
      </w:r>
      <w:r>
        <w:rPr>
          <w:sz w:val="20"/>
        </w:rPr>
        <w:t>personas</w:t>
      </w:r>
      <w:r>
        <w:rPr>
          <w:spacing w:val="34"/>
          <w:sz w:val="20"/>
        </w:rPr>
        <w:t> </w:t>
      </w:r>
      <w:r>
        <w:rPr>
          <w:sz w:val="20"/>
        </w:rPr>
        <w:t>jurídicas,</w:t>
      </w:r>
      <w:r>
        <w:rPr>
          <w:spacing w:val="34"/>
          <w:sz w:val="20"/>
        </w:rPr>
        <w:t> </w:t>
      </w:r>
      <w:r>
        <w:rPr>
          <w:sz w:val="20"/>
        </w:rPr>
        <w:t>y</w:t>
      </w:r>
      <w:r>
        <w:rPr>
          <w:spacing w:val="34"/>
          <w:sz w:val="20"/>
        </w:rPr>
        <w:t> </w:t>
      </w:r>
      <w:r>
        <w:rPr>
          <w:sz w:val="20"/>
        </w:rPr>
        <w:t>se</w:t>
      </w:r>
      <w:r>
        <w:rPr>
          <w:spacing w:val="34"/>
          <w:sz w:val="20"/>
        </w:rPr>
        <w:t> </w:t>
      </w:r>
      <w:r>
        <w:rPr>
          <w:sz w:val="20"/>
        </w:rPr>
        <w:t>adjuntarán</w:t>
      </w:r>
      <w:r>
        <w:rPr>
          <w:spacing w:val="34"/>
          <w:sz w:val="20"/>
        </w:rPr>
        <w:t> </w:t>
      </w:r>
      <w:r>
        <w:rPr>
          <w:sz w:val="20"/>
        </w:rPr>
        <w:t>sus</w:t>
      </w:r>
      <w:r>
        <w:rPr>
          <w:spacing w:val="34"/>
          <w:sz w:val="20"/>
        </w:rPr>
        <w:t> </w:t>
      </w:r>
      <w:r>
        <w:rPr>
          <w:sz w:val="20"/>
        </w:rPr>
        <w:t>declaraciones</w:t>
      </w:r>
      <w:r>
        <w:rPr>
          <w:spacing w:val="33"/>
          <w:sz w:val="20"/>
        </w:rPr>
        <w:t> </w:t>
      </w:r>
      <w:r>
        <w:rPr>
          <w:sz w:val="20"/>
        </w:rPr>
        <w:t>en</w:t>
      </w:r>
      <w:r>
        <w:rPr>
          <w:spacing w:val="34"/>
          <w:sz w:val="20"/>
        </w:rPr>
        <w:t> </w:t>
      </w:r>
      <w:r>
        <w:rPr>
          <w:sz w:val="20"/>
        </w:rPr>
        <w:t>las</w:t>
      </w:r>
      <w:r>
        <w:rPr>
          <w:spacing w:val="34"/>
          <w:sz w:val="20"/>
        </w:rPr>
        <w:t> </w:t>
      </w:r>
      <w:r>
        <w:rPr>
          <w:sz w:val="20"/>
        </w:rPr>
        <w:t>que</w:t>
      </w:r>
      <w:r>
        <w:rPr>
          <w:spacing w:val="34"/>
          <w:sz w:val="20"/>
        </w:rPr>
        <w:t> </w:t>
      </w:r>
      <w:r>
        <w:rPr>
          <w:sz w:val="20"/>
        </w:rPr>
        <w:t>confirmen</w:t>
      </w:r>
      <w:r>
        <w:rPr>
          <w:spacing w:val="1"/>
          <w:sz w:val="20"/>
        </w:rPr>
        <w:t> </w:t>
      </w:r>
      <w:r>
        <w:rPr>
          <w:sz w:val="20"/>
        </w:rPr>
        <w:t>que, hasta donde alcanza su conocimiento, la información contenida en la ficha de</w:t>
      </w:r>
      <w:r>
        <w:rPr>
          <w:spacing w:val="1"/>
          <w:sz w:val="20"/>
        </w:rPr>
        <w:t> </w:t>
      </w:r>
      <w:r>
        <w:rPr>
          <w:sz w:val="20"/>
        </w:rPr>
        <w:t>datos</w:t>
      </w:r>
      <w:r>
        <w:rPr>
          <w:spacing w:val="1"/>
          <w:sz w:val="20"/>
        </w:rPr>
        <w:t> </w:t>
      </w:r>
      <w:r>
        <w:rPr>
          <w:sz w:val="20"/>
        </w:rPr>
        <w:t>fundamentales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inversión</w:t>
      </w:r>
      <w:r>
        <w:rPr>
          <w:spacing w:val="1"/>
          <w:sz w:val="20"/>
        </w:rPr>
        <w:t> </w:t>
      </w:r>
      <w:r>
        <w:rPr>
          <w:sz w:val="20"/>
        </w:rPr>
        <w:t>responde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realidad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contiene</w:t>
      </w:r>
      <w:r>
        <w:rPr>
          <w:spacing w:val="1"/>
          <w:sz w:val="20"/>
        </w:rPr>
        <w:t> </w:t>
      </w:r>
      <w:r>
        <w:rPr>
          <w:sz w:val="20"/>
        </w:rPr>
        <w:t>omisiones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puedan</w:t>
      </w:r>
      <w:r>
        <w:rPr>
          <w:spacing w:val="-1"/>
          <w:sz w:val="20"/>
        </w:rPr>
        <w:t> </w:t>
      </w:r>
      <w:r>
        <w:rPr>
          <w:sz w:val="20"/>
        </w:rPr>
        <w:t>afectar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su contenido.</w:t>
      </w:r>
    </w:p>
    <w:p>
      <w:pPr>
        <w:pStyle w:val="ListParagraph"/>
        <w:numPr>
          <w:ilvl w:val="0"/>
          <w:numId w:val="46"/>
        </w:numPr>
        <w:tabs>
          <w:tab w:pos="2859" w:val="left" w:leader="none"/>
        </w:tabs>
        <w:spacing w:line="249" w:lineRule="auto" w:before="8" w:after="0"/>
        <w:ind w:left="2151" w:right="1583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personas</w:t>
      </w:r>
      <w:r>
        <w:rPr>
          <w:spacing w:val="1"/>
          <w:sz w:val="20"/>
        </w:rPr>
        <w:t> </w:t>
      </w:r>
      <w:r>
        <w:rPr>
          <w:sz w:val="20"/>
        </w:rPr>
        <w:t>físicas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jurídicas</w:t>
      </w:r>
      <w:r>
        <w:rPr>
          <w:spacing w:val="1"/>
          <w:sz w:val="20"/>
        </w:rPr>
        <w:t> </w:t>
      </w:r>
      <w:r>
        <w:rPr>
          <w:sz w:val="20"/>
        </w:rPr>
        <w:t>responsables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1"/>
          <w:sz w:val="20"/>
        </w:rPr>
        <w:t> </w:t>
      </w:r>
      <w:r>
        <w:rPr>
          <w:sz w:val="20"/>
        </w:rPr>
        <w:t>proporcionada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ficha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datos</w:t>
      </w:r>
      <w:r>
        <w:rPr>
          <w:spacing w:val="1"/>
          <w:sz w:val="20"/>
        </w:rPr>
        <w:t> </w:t>
      </w:r>
      <w:r>
        <w:rPr>
          <w:sz w:val="20"/>
        </w:rPr>
        <w:t>fundamentales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inversión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nivel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plataforma,</w:t>
      </w:r>
      <w:r>
        <w:rPr>
          <w:spacing w:val="1"/>
          <w:sz w:val="20"/>
        </w:rPr>
        <w:t> </w:t>
      </w:r>
      <w:r>
        <w:rPr>
          <w:sz w:val="20"/>
        </w:rPr>
        <w:t>incluida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posible</w:t>
      </w:r>
      <w:r>
        <w:rPr>
          <w:spacing w:val="1"/>
          <w:sz w:val="20"/>
        </w:rPr>
        <w:t> </w:t>
      </w:r>
      <w:r>
        <w:rPr>
          <w:sz w:val="20"/>
        </w:rPr>
        <w:t>traducción,</w:t>
      </w:r>
      <w:r>
        <w:rPr>
          <w:spacing w:val="1"/>
          <w:sz w:val="20"/>
        </w:rPr>
        <w:t> </w:t>
      </w:r>
      <w:r>
        <w:rPr>
          <w:sz w:val="20"/>
        </w:rPr>
        <w:t>responderán</w:t>
      </w:r>
      <w:r>
        <w:rPr>
          <w:spacing w:val="1"/>
          <w:sz w:val="20"/>
        </w:rPr>
        <w:t> </w:t>
      </w:r>
      <w:r>
        <w:rPr>
          <w:sz w:val="20"/>
        </w:rPr>
        <w:t>civilmente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56"/>
          <w:sz w:val="20"/>
        </w:rPr>
        <w:t> </w:t>
      </w:r>
      <w:r>
        <w:rPr>
          <w:sz w:val="20"/>
        </w:rPr>
        <w:t>las</w:t>
      </w:r>
      <w:r>
        <w:rPr>
          <w:spacing w:val="-53"/>
          <w:sz w:val="20"/>
        </w:rPr>
        <w:t> </w:t>
      </w:r>
      <w:r>
        <w:rPr>
          <w:sz w:val="20"/>
        </w:rPr>
        <w:t>siguientes situaciones:</w:t>
      </w:r>
    </w:p>
    <w:p>
      <w:pPr>
        <w:pStyle w:val="ListParagraph"/>
        <w:numPr>
          <w:ilvl w:val="0"/>
          <w:numId w:val="47"/>
        </w:numPr>
        <w:tabs>
          <w:tab w:pos="2870" w:val="left" w:leader="none"/>
        </w:tabs>
        <w:spacing w:line="240" w:lineRule="auto" w:before="173" w:after="0"/>
        <w:ind w:left="2869" w:right="0" w:hanging="379"/>
        <w:jc w:val="both"/>
        <w:rPr>
          <w:sz w:val="20"/>
        </w:rPr>
      </w:pPr>
      <w:r>
        <w:rPr>
          <w:sz w:val="20"/>
        </w:rPr>
        <w:t>Cuando</w:t>
      </w:r>
      <w:r>
        <w:rPr>
          <w:spacing w:val="-6"/>
          <w:sz w:val="20"/>
        </w:rPr>
        <w:t> </w:t>
      </w:r>
      <w:r>
        <w:rPr>
          <w:sz w:val="20"/>
        </w:rPr>
        <w:t>la</w:t>
      </w:r>
      <w:r>
        <w:rPr>
          <w:spacing w:val="-5"/>
          <w:sz w:val="20"/>
        </w:rPr>
        <w:t> </w:t>
      </w:r>
      <w:r>
        <w:rPr>
          <w:sz w:val="20"/>
        </w:rPr>
        <w:t>información</w:t>
      </w:r>
      <w:r>
        <w:rPr>
          <w:spacing w:val="-6"/>
          <w:sz w:val="20"/>
        </w:rPr>
        <w:t> </w:t>
      </w:r>
      <w:r>
        <w:rPr>
          <w:sz w:val="20"/>
        </w:rPr>
        <w:t>sea</w:t>
      </w:r>
      <w:r>
        <w:rPr>
          <w:spacing w:val="-4"/>
          <w:sz w:val="20"/>
        </w:rPr>
        <w:t> </w:t>
      </w:r>
      <w:r>
        <w:rPr>
          <w:sz w:val="20"/>
        </w:rPr>
        <w:t>engañosa</w:t>
      </w:r>
      <w:r>
        <w:rPr>
          <w:spacing w:val="-6"/>
          <w:sz w:val="20"/>
        </w:rPr>
        <w:t> </w:t>
      </w:r>
      <w:r>
        <w:rPr>
          <w:sz w:val="20"/>
        </w:rPr>
        <w:t>o</w:t>
      </w:r>
      <w:r>
        <w:rPr>
          <w:spacing w:val="-5"/>
          <w:sz w:val="20"/>
        </w:rPr>
        <w:t> </w:t>
      </w:r>
      <w:r>
        <w:rPr>
          <w:sz w:val="20"/>
        </w:rPr>
        <w:t>inexacta.</w:t>
      </w:r>
    </w:p>
    <w:p>
      <w:pPr>
        <w:pStyle w:val="ListParagraph"/>
        <w:numPr>
          <w:ilvl w:val="0"/>
          <w:numId w:val="47"/>
        </w:numPr>
        <w:tabs>
          <w:tab w:pos="2870" w:val="left" w:leader="none"/>
        </w:tabs>
        <w:spacing w:line="249" w:lineRule="auto" w:before="10" w:after="0"/>
        <w:ind w:left="2151" w:right="1582" w:firstLine="340"/>
        <w:jc w:val="both"/>
        <w:rPr>
          <w:sz w:val="20"/>
        </w:rPr>
      </w:pP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ficha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datos</w:t>
      </w:r>
      <w:r>
        <w:rPr>
          <w:spacing w:val="1"/>
          <w:sz w:val="20"/>
        </w:rPr>
        <w:t> </w:t>
      </w:r>
      <w:r>
        <w:rPr>
          <w:sz w:val="20"/>
        </w:rPr>
        <w:t>fundamentales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inversión</w:t>
      </w:r>
      <w:r>
        <w:rPr>
          <w:spacing w:val="1"/>
          <w:sz w:val="20"/>
        </w:rPr>
        <w:t> </w:t>
      </w:r>
      <w:r>
        <w:rPr>
          <w:sz w:val="20"/>
        </w:rPr>
        <w:t>omita</w:t>
      </w:r>
      <w:r>
        <w:rPr>
          <w:spacing w:val="1"/>
          <w:sz w:val="20"/>
        </w:rPr>
        <w:t> </w:t>
      </w:r>
      <w:r>
        <w:rPr>
          <w:sz w:val="20"/>
        </w:rPr>
        <w:t>datos</w:t>
      </w:r>
      <w:r>
        <w:rPr>
          <w:spacing w:val="1"/>
          <w:sz w:val="20"/>
        </w:rPr>
        <w:t> </w:t>
      </w:r>
      <w:r>
        <w:rPr>
          <w:sz w:val="20"/>
        </w:rPr>
        <w:t>fundamentales necesarios para ayudar a los inversores a la hora de considerar la</w:t>
      </w:r>
      <w:r>
        <w:rPr>
          <w:spacing w:val="1"/>
          <w:sz w:val="20"/>
        </w:rPr>
        <w:t> </w:t>
      </w:r>
      <w:r>
        <w:rPr>
          <w:sz w:val="20"/>
        </w:rPr>
        <w:t>financiación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proyecto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financiación</w:t>
      </w:r>
      <w:r>
        <w:rPr>
          <w:spacing w:val="-1"/>
          <w:sz w:val="20"/>
        </w:rPr>
        <w:t> </w:t>
      </w:r>
      <w:r>
        <w:rPr>
          <w:sz w:val="20"/>
        </w:rPr>
        <w:t>participativa.</w:t>
      </w:r>
    </w:p>
    <w:p>
      <w:pPr>
        <w:pStyle w:val="BodyText"/>
        <w:spacing w:before="11"/>
        <w:ind w:left="0" w:firstLine="0"/>
        <w:jc w:val="left"/>
        <w:rPr>
          <w:sz w:val="19"/>
        </w:rPr>
      </w:pPr>
    </w:p>
    <w:p>
      <w:pPr>
        <w:spacing w:line="249" w:lineRule="auto" w:before="0"/>
        <w:ind w:left="2491" w:right="1584" w:hanging="341"/>
        <w:jc w:val="both"/>
        <w:rPr>
          <w:rFonts w:ascii="Arial" w:hAnsi="Arial"/>
          <w:i/>
          <w:sz w:val="20"/>
        </w:rPr>
      </w:pPr>
      <w:r>
        <w:rPr/>
        <w:pict>
          <v:shape style="position:absolute;margin-left:562.533997pt;margin-top:37.000351pt;width:18.25pt;height:104.7pt;mso-position-horizontal-relative:page;mso-position-vertical-relative:paragraph;z-index:15794176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BOE-A-2022-15818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Artículo 53.    </w:t>
      </w:r>
      <w:r>
        <w:rPr>
          <w:rFonts w:ascii="Arial" w:hAnsi="Arial"/>
          <w:i/>
          <w:sz w:val="20"/>
        </w:rPr>
        <w:t>Infracciones por incumplimiento de las obligaciones establecidas en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el Reglamento (UE) 2020/1503 del Parlamento Europeo y del Consejo, de 7 de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octubre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2020.</w:t>
      </w:r>
    </w:p>
    <w:p>
      <w:pPr>
        <w:pStyle w:val="ListParagraph"/>
        <w:numPr>
          <w:ilvl w:val="0"/>
          <w:numId w:val="48"/>
        </w:numPr>
        <w:tabs>
          <w:tab w:pos="2859" w:val="left" w:leader="none"/>
        </w:tabs>
        <w:spacing w:line="249" w:lineRule="auto" w:before="172" w:after="0"/>
        <w:ind w:left="2151" w:right="1584" w:firstLine="340"/>
        <w:jc w:val="both"/>
        <w:rPr>
          <w:sz w:val="20"/>
        </w:rPr>
      </w:pP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considerarán</w:t>
      </w:r>
      <w:r>
        <w:rPr>
          <w:spacing w:val="1"/>
          <w:sz w:val="20"/>
        </w:rPr>
        <w:t> </w:t>
      </w:r>
      <w:r>
        <w:rPr>
          <w:sz w:val="20"/>
        </w:rPr>
        <w:t>infracciones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incumplimientos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obligaciones</w:t>
      </w:r>
      <w:r>
        <w:rPr>
          <w:spacing w:val="1"/>
          <w:sz w:val="20"/>
        </w:rPr>
        <w:t> </w:t>
      </w:r>
      <w:r>
        <w:rPr>
          <w:sz w:val="20"/>
        </w:rPr>
        <w:t>recogidas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siguientes</w:t>
      </w:r>
      <w:r>
        <w:rPr>
          <w:spacing w:val="1"/>
          <w:sz w:val="20"/>
        </w:rPr>
        <w:t> </w:t>
      </w:r>
      <w:r>
        <w:rPr>
          <w:sz w:val="20"/>
        </w:rPr>
        <w:t>artículos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Reglamento</w:t>
      </w:r>
      <w:r>
        <w:rPr>
          <w:spacing w:val="1"/>
          <w:sz w:val="20"/>
        </w:rPr>
        <w:t> </w:t>
      </w:r>
      <w:r>
        <w:rPr>
          <w:sz w:val="20"/>
        </w:rPr>
        <w:t>(UE)</w:t>
      </w:r>
      <w:r>
        <w:rPr>
          <w:spacing w:val="1"/>
          <w:sz w:val="20"/>
        </w:rPr>
        <w:t> </w:t>
      </w:r>
      <w:r>
        <w:rPr>
          <w:sz w:val="20"/>
        </w:rPr>
        <w:t>2020/1503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Parlamento</w:t>
      </w:r>
      <w:r>
        <w:rPr>
          <w:spacing w:val="-1"/>
          <w:sz w:val="20"/>
        </w:rPr>
        <w:t> </w:t>
      </w:r>
      <w:r>
        <w:rPr>
          <w:sz w:val="20"/>
        </w:rPr>
        <w:t>Europeo</w:t>
      </w:r>
      <w:r>
        <w:rPr>
          <w:spacing w:val="-1"/>
          <w:sz w:val="20"/>
        </w:rPr>
        <w:t> </w:t>
      </w:r>
      <w:r>
        <w:rPr>
          <w:sz w:val="20"/>
        </w:rPr>
        <w:t>y del</w:t>
      </w:r>
      <w:r>
        <w:rPr>
          <w:spacing w:val="-2"/>
          <w:sz w:val="20"/>
        </w:rPr>
        <w:t> </w:t>
      </w:r>
      <w:r>
        <w:rPr>
          <w:sz w:val="20"/>
        </w:rPr>
        <w:t>Consejo,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7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octubre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2020:</w:t>
      </w:r>
    </w:p>
    <w:p>
      <w:pPr>
        <w:pStyle w:val="ListParagraph"/>
        <w:numPr>
          <w:ilvl w:val="0"/>
          <w:numId w:val="49"/>
        </w:numPr>
        <w:tabs>
          <w:tab w:pos="2870" w:val="left" w:leader="none"/>
        </w:tabs>
        <w:spacing w:line="240" w:lineRule="auto" w:before="173" w:after="0"/>
        <w:ind w:left="2869" w:right="0" w:hanging="379"/>
        <w:jc w:val="left"/>
        <w:rPr>
          <w:sz w:val="20"/>
        </w:rPr>
      </w:pPr>
      <w:r>
        <w:rPr>
          <w:sz w:val="20"/>
        </w:rPr>
        <w:t>Artículo</w:t>
      </w:r>
      <w:r>
        <w:rPr>
          <w:spacing w:val="-3"/>
          <w:sz w:val="20"/>
        </w:rPr>
        <w:t> </w:t>
      </w:r>
      <w:r>
        <w:rPr>
          <w:sz w:val="20"/>
        </w:rPr>
        <w:t>3,</w:t>
      </w:r>
      <w:r>
        <w:rPr>
          <w:spacing w:val="-4"/>
          <w:sz w:val="20"/>
        </w:rPr>
        <w:t> </w:t>
      </w:r>
      <w:r>
        <w:rPr>
          <w:sz w:val="20"/>
        </w:rPr>
        <w:t>sobre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prestación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servicios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financiación</w:t>
      </w:r>
      <w:r>
        <w:rPr>
          <w:spacing w:val="-2"/>
          <w:sz w:val="20"/>
        </w:rPr>
        <w:t> </w:t>
      </w:r>
      <w:r>
        <w:rPr>
          <w:sz w:val="20"/>
        </w:rPr>
        <w:t>participativa.</w:t>
      </w:r>
    </w:p>
    <w:p>
      <w:pPr>
        <w:pStyle w:val="ListParagraph"/>
        <w:numPr>
          <w:ilvl w:val="0"/>
          <w:numId w:val="49"/>
        </w:numPr>
        <w:tabs>
          <w:tab w:pos="2870" w:val="left" w:leader="none"/>
        </w:tabs>
        <w:spacing w:line="240" w:lineRule="auto" w:before="10" w:after="0"/>
        <w:ind w:left="2869" w:right="0" w:hanging="379"/>
        <w:jc w:val="left"/>
        <w:rPr>
          <w:sz w:val="20"/>
        </w:rPr>
      </w:pPr>
      <w:r>
        <w:rPr>
          <w:sz w:val="20"/>
        </w:rPr>
        <w:t>Artículo</w:t>
      </w:r>
      <w:r>
        <w:rPr>
          <w:spacing w:val="-3"/>
          <w:sz w:val="20"/>
        </w:rPr>
        <w:t> </w:t>
      </w:r>
      <w:r>
        <w:rPr>
          <w:sz w:val="20"/>
        </w:rPr>
        <w:t>4,</w:t>
      </w:r>
      <w:r>
        <w:rPr>
          <w:spacing w:val="-4"/>
          <w:sz w:val="20"/>
        </w:rPr>
        <w:t> </w:t>
      </w:r>
      <w:r>
        <w:rPr>
          <w:sz w:val="20"/>
        </w:rPr>
        <w:t>sobre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gestión</w:t>
      </w:r>
      <w:r>
        <w:rPr>
          <w:spacing w:val="-4"/>
          <w:sz w:val="20"/>
        </w:rPr>
        <w:t> </w:t>
      </w:r>
      <w:r>
        <w:rPr>
          <w:sz w:val="20"/>
        </w:rPr>
        <w:t>eficaz</w:t>
      </w:r>
      <w:r>
        <w:rPr>
          <w:spacing w:val="-4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prudente.</w:t>
      </w:r>
    </w:p>
    <w:p>
      <w:pPr>
        <w:pStyle w:val="ListParagraph"/>
        <w:numPr>
          <w:ilvl w:val="0"/>
          <w:numId w:val="49"/>
        </w:numPr>
        <w:tabs>
          <w:tab w:pos="2859" w:val="left" w:leader="none"/>
        </w:tabs>
        <w:spacing w:line="240" w:lineRule="auto" w:before="10" w:after="0"/>
        <w:ind w:left="2858" w:right="0" w:hanging="368"/>
        <w:jc w:val="left"/>
        <w:rPr>
          <w:sz w:val="20"/>
        </w:rPr>
      </w:pPr>
      <w:r>
        <w:rPr>
          <w:sz w:val="20"/>
        </w:rPr>
        <w:t>Artículo</w:t>
      </w:r>
      <w:r>
        <w:rPr>
          <w:spacing w:val="-3"/>
          <w:sz w:val="20"/>
        </w:rPr>
        <w:t> </w:t>
      </w:r>
      <w:r>
        <w:rPr>
          <w:sz w:val="20"/>
        </w:rPr>
        <w:t>5,</w:t>
      </w:r>
      <w:r>
        <w:rPr>
          <w:spacing w:val="-3"/>
          <w:sz w:val="20"/>
        </w:rPr>
        <w:t> </w:t>
      </w:r>
      <w:r>
        <w:rPr>
          <w:sz w:val="20"/>
        </w:rPr>
        <w:t>sobre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requisitos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diligencia</w:t>
      </w:r>
      <w:r>
        <w:rPr>
          <w:spacing w:val="-4"/>
          <w:sz w:val="20"/>
        </w:rPr>
        <w:t> </w:t>
      </w:r>
      <w:r>
        <w:rPr>
          <w:sz w:val="20"/>
        </w:rPr>
        <w:t>debida.</w:t>
      </w:r>
    </w:p>
    <w:p>
      <w:pPr>
        <w:spacing w:after="0" w:line="240" w:lineRule="auto"/>
        <w:jc w:val="left"/>
        <w:rPr>
          <w:sz w:val="20"/>
        </w:rPr>
        <w:sectPr>
          <w:headerReference w:type="default" r:id="rId48"/>
          <w:headerReference w:type="even" r:id="rId49"/>
          <w:pgSz w:w="11910" w:h="16840"/>
          <w:pgMar w:header="611" w:footer="0" w:top="1240" w:bottom="280" w:left="400" w:right="400"/>
        </w:sectPr>
      </w:pPr>
    </w:p>
    <w:p>
      <w:pPr>
        <w:pStyle w:val="BodyText"/>
        <w:spacing w:before="5" w:after="1"/>
        <w:ind w:left="0" w:firstLine="0"/>
        <w:jc w:val="left"/>
        <w:rPr>
          <w:sz w:val="12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3973" w:val="left" w:leader="none"/>
          <w:tab w:pos="9047" w:val="left" w:leader="none"/>
        </w:tabs>
        <w:spacing w:before="49"/>
        <w:ind w:left="166"/>
      </w:pPr>
      <w:r>
        <w:rPr/>
        <w:pict>
          <v:shape style="position:absolute;margin-left:28.34646pt;margin-top:17.263096pt;width:538.6pt;height:.1pt;mso-position-horizontal-relative:page;mso-position-vertical-relative:paragraph;z-index:-15662080;mso-wrap-distance-left:0;mso-wrap-distance-right:0" coordorigin="567,345" coordsize="10772,0" path="m11339,345l567,345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234</w:t>
        <w:tab/>
        <w:t>Jueves</w:t>
      </w:r>
      <w:r>
        <w:rPr>
          <w:color w:val="004479"/>
          <w:spacing w:val="-4"/>
        </w:rPr>
        <w:t> </w:t>
      </w:r>
      <w:r>
        <w:rPr>
          <w:color w:val="004479"/>
        </w:rPr>
        <w:t>29</w:t>
      </w:r>
      <w:r>
        <w:rPr>
          <w:color w:val="004479"/>
          <w:spacing w:val="-3"/>
        </w:rPr>
        <w:t> </w:t>
      </w:r>
      <w:r>
        <w:rPr>
          <w:color w:val="004479"/>
        </w:rPr>
        <w:t>de</w:t>
      </w:r>
      <w:r>
        <w:rPr>
          <w:color w:val="004479"/>
          <w:spacing w:val="-3"/>
        </w:rPr>
        <w:t> </w:t>
      </w:r>
      <w:r>
        <w:rPr>
          <w:color w:val="004479"/>
        </w:rPr>
        <w:t>septiembre</w:t>
      </w:r>
      <w:r>
        <w:rPr>
          <w:color w:val="004479"/>
          <w:spacing w:val="-3"/>
        </w:rPr>
        <w:t> </w:t>
      </w:r>
      <w:r>
        <w:rPr>
          <w:color w:val="004479"/>
        </w:rPr>
        <w:t>de</w:t>
      </w:r>
      <w:r>
        <w:rPr>
          <w:color w:val="004479"/>
          <w:spacing w:val="-3"/>
        </w:rPr>
        <w:t> </w:t>
      </w:r>
      <w:r>
        <w:rPr>
          <w:color w:val="004479"/>
        </w:rPr>
        <w:t>2022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133646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8"/>
        </w:rPr>
      </w:pPr>
    </w:p>
    <w:p>
      <w:pPr>
        <w:pStyle w:val="ListParagraph"/>
        <w:numPr>
          <w:ilvl w:val="0"/>
          <w:numId w:val="49"/>
        </w:numPr>
        <w:tabs>
          <w:tab w:pos="2869" w:val="left" w:leader="none"/>
          <w:tab w:pos="2870" w:val="left" w:leader="none"/>
        </w:tabs>
        <w:spacing w:line="249" w:lineRule="auto" w:before="94" w:after="0"/>
        <w:ind w:left="2151" w:right="1585" w:firstLine="340"/>
        <w:jc w:val="left"/>
        <w:rPr>
          <w:sz w:val="20"/>
        </w:rPr>
      </w:pPr>
      <w:r>
        <w:rPr>
          <w:sz w:val="20"/>
        </w:rPr>
        <w:t>Artículo</w:t>
      </w:r>
      <w:r>
        <w:rPr>
          <w:spacing w:val="32"/>
          <w:sz w:val="20"/>
        </w:rPr>
        <w:t> </w:t>
      </w:r>
      <w:r>
        <w:rPr>
          <w:sz w:val="20"/>
        </w:rPr>
        <w:t>6,</w:t>
      </w:r>
      <w:r>
        <w:rPr>
          <w:spacing w:val="32"/>
          <w:sz w:val="20"/>
        </w:rPr>
        <w:t> </w:t>
      </w:r>
      <w:r>
        <w:rPr>
          <w:sz w:val="20"/>
        </w:rPr>
        <w:t>apartado</w:t>
      </w:r>
      <w:r>
        <w:rPr>
          <w:spacing w:val="32"/>
          <w:sz w:val="20"/>
        </w:rPr>
        <w:t> </w:t>
      </w:r>
      <w:r>
        <w:rPr>
          <w:sz w:val="20"/>
        </w:rPr>
        <w:t>1</w:t>
      </w:r>
      <w:r>
        <w:rPr>
          <w:spacing w:val="32"/>
          <w:sz w:val="20"/>
        </w:rPr>
        <w:t> </w:t>
      </w:r>
      <w:r>
        <w:rPr>
          <w:sz w:val="20"/>
        </w:rPr>
        <w:t>a</w:t>
      </w:r>
      <w:r>
        <w:rPr>
          <w:spacing w:val="32"/>
          <w:sz w:val="20"/>
        </w:rPr>
        <w:t> </w:t>
      </w:r>
      <w:r>
        <w:rPr>
          <w:sz w:val="20"/>
        </w:rPr>
        <w:t>apartado</w:t>
      </w:r>
      <w:r>
        <w:rPr>
          <w:spacing w:val="33"/>
          <w:sz w:val="20"/>
        </w:rPr>
        <w:t> </w:t>
      </w:r>
      <w:r>
        <w:rPr>
          <w:sz w:val="20"/>
        </w:rPr>
        <w:t>6,</w:t>
      </w:r>
      <w:r>
        <w:rPr>
          <w:spacing w:val="32"/>
          <w:sz w:val="20"/>
        </w:rPr>
        <w:t> </w:t>
      </w:r>
      <w:r>
        <w:rPr>
          <w:sz w:val="20"/>
        </w:rPr>
        <w:t>sobre</w:t>
      </w:r>
      <w:r>
        <w:rPr>
          <w:spacing w:val="32"/>
          <w:sz w:val="20"/>
        </w:rPr>
        <w:t> </w:t>
      </w:r>
      <w:r>
        <w:rPr>
          <w:sz w:val="20"/>
        </w:rPr>
        <w:t>la</w:t>
      </w:r>
      <w:r>
        <w:rPr>
          <w:spacing w:val="32"/>
          <w:sz w:val="20"/>
        </w:rPr>
        <w:t> </w:t>
      </w:r>
      <w:r>
        <w:rPr>
          <w:sz w:val="20"/>
        </w:rPr>
        <w:t>gestión</w:t>
      </w:r>
      <w:r>
        <w:rPr>
          <w:spacing w:val="32"/>
          <w:sz w:val="20"/>
        </w:rPr>
        <w:t> </w:t>
      </w:r>
      <w:r>
        <w:rPr>
          <w:sz w:val="20"/>
        </w:rPr>
        <w:t>individualizada</w:t>
      </w:r>
      <w:r>
        <w:rPr>
          <w:spacing w:val="32"/>
          <w:sz w:val="20"/>
        </w:rPr>
        <w:t> </w:t>
      </w:r>
      <w:r>
        <w:rPr>
          <w:sz w:val="20"/>
        </w:rPr>
        <w:t>de</w:t>
      </w:r>
      <w:r>
        <w:rPr>
          <w:spacing w:val="-52"/>
          <w:sz w:val="20"/>
        </w:rPr>
        <w:t> </w:t>
      </w:r>
      <w:r>
        <w:rPr>
          <w:sz w:val="20"/>
        </w:rPr>
        <w:t>carteras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préstamos.</w:t>
      </w:r>
    </w:p>
    <w:p>
      <w:pPr>
        <w:pStyle w:val="ListParagraph"/>
        <w:numPr>
          <w:ilvl w:val="0"/>
          <w:numId w:val="49"/>
        </w:numPr>
        <w:tabs>
          <w:tab w:pos="2869" w:val="left" w:leader="none"/>
          <w:tab w:pos="2870" w:val="left" w:leader="none"/>
        </w:tabs>
        <w:spacing w:line="240" w:lineRule="auto" w:before="1" w:after="0"/>
        <w:ind w:left="2869" w:right="0" w:hanging="379"/>
        <w:jc w:val="left"/>
        <w:rPr>
          <w:sz w:val="20"/>
        </w:rPr>
      </w:pP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7,</w:t>
      </w:r>
      <w:r>
        <w:rPr>
          <w:spacing w:val="-2"/>
          <w:sz w:val="20"/>
        </w:rPr>
        <w:t> </w:t>
      </w:r>
      <w:r>
        <w:rPr>
          <w:sz w:val="20"/>
        </w:rPr>
        <w:t>apartado</w:t>
      </w:r>
      <w:r>
        <w:rPr>
          <w:spacing w:val="-3"/>
          <w:sz w:val="20"/>
        </w:rPr>
        <w:t> </w:t>
      </w:r>
      <w:r>
        <w:rPr>
          <w:sz w:val="20"/>
        </w:rPr>
        <w:t>1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apartado</w:t>
      </w:r>
      <w:r>
        <w:rPr>
          <w:spacing w:val="-2"/>
          <w:sz w:val="20"/>
        </w:rPr>
        <w:t> </w:t>
      </w:r>
      <w:r>
        <w:rPr>
          <w:sz w:val="20"/>
        </w:rPr>
        <w:t>4,</w:t>
      </w:r>
      <w:r>
        <w:rPr>
          <w:spacing w:val="-3"/>
          <w:sz w:val="20"/>
        </w:rPr>
        <w:t> </w:t>
      </w:r>
      <w:r>
        <w:rPr>
          <w:sz w:val="20"/>
        </w:rPr>
        <w:t>sobre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tramitación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reclamaciones.</w:t>
      </w:r>
    </w:p>
    <w:p>
      <w:pPr>
        <w:pStyle w:val="ListParagraph"/>
        <w:numPr>
          <w:ilvl w:val="0"/>
          <w:numId w:val="49"/>
        </w:numPr>
        <w:tabs>
          <w:tab w:pos="2814" w:val="left" w:leader="none"/>
        </w:tabs>
        <w:spacing w:line="240" w:lineRule="auto" w:before="10" w:after="0"/>
        <w:ind w:left="2813" w:right="0" w:hanging="323"/>
        <w:jc w:val="left"/>
        <w:rPr>
          <w:sz w:val="20"/>
        </w:rPr>
      </w:pPr>
      <w:r>
        <w:rPr>
          <w:sz w:val="20"/>
        </w:rPr>
        <w:t>Artículo</w:t>
      </w:r>
      <w:r>
        <w:rPr>
          <w:spacing w:val="-3"/>
          <w:sz w:val="20"/>
        </w:rPr>
        <w:t> </w:t>
      </w:r>
      <w:r>
        <w:rPr>
          <w:sz w:val="20"/>
        </w:rPr>
        <w:t>8,</w:t>
      </w:r>
      <w:r>
        <w:rPr>
          <w:spacing w:val="-3"/>
          <w:sz w:val="20"/>
        </w:rPr>
        <w:t> </w:t>
      </w:r>
      <w:r>
        <w:rPr>
          <w:sz w:val="20"/>
        </w:rPr>
        <w:t>apartado</w:t>
      </w:r>
      <w:r>
        <w:rPr>
          <w:spacing w:val="-3"/>
          <w:sz w:val="20"/>
        </w:rPr>
        <w:t> </w:t>
      </w:r>
      <w:r>
        <w:rPr>
          <w:sz w:val="20"/>
        </w:rPr>
        <w:t>1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apartado</w:t>
      </w:r>
      <w:r>
        <w:rPr>
          <w:spacing w:val="-3"/>
          <w:sz w:val="20"/>
        </w:rPr>
        <w:t> </w:t>
      </w:r>
      <w:r>
        <w:rPr>
          <w:sz w:val="20"/>
        </w:rPr>
        <w:t>6,</w:t>
      </w:r>
      <w:r>
        <w:rPr>
          <w:spacing w:val="-3"/>
          <w:sz w:val="20"/>
        </w:rPr>
        <w:t> </w:t>
      </w:r>
      <w:r>
        <w:rPr>
          <w:sz w:val="20"/>
        </w:rPr>
        <w:t>sobre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conflicto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interés.</w:t>
      </w:r>
    </w:p>
    <w:p>
      <w:pPr>
        <w:pStyle w:val="ListParagraph"/>
        <w:numPr>
          <w:ilvl w:val="0"/>
          <w:numId w:val="49"/>
        </w:numPr>
        <w:tabs>
          <w:tab w:pos="2869" w:val="left" w:leader="none"/>
          <w:tab w:pos="2870" w:val="left" w:leader="none"/>
        </w:tabs>
        <w:spacing w:line="240" w:lineRule="auto" w:before="10" w:after="0"/>
        <w:ind w:left="2869" w:right="0" w:hanging="379"/>
        <w:jc w:val="left"/>
        <w:rPr>
          <w:sz w:val="20"/>
        </w:rPr>
      </w:pPr>
      <w:r>
        <w:rPr>
          <w:sz w:val="20"/>
        </w:rPr>
        <w:t>Artículo</w:t>
      </w:r>
      <w:r>
        <w:rPr>
          <w:spacing w:val="-3"/>
          <w:sz w:val="20"/>
        </w:rPr>
        <w:t> </w:t>
      </w:r>
      <w:r>
        <w:rPr>
          <w:sz w:val="20"/>
        </w:rPr>
        <w:t>9,</w:t>
      </w:r>
      <w:r>
        <w:rPr>
          <w:spacing w:val="-4"/>
          <w:sz w:val="20"/>
        </w:rPr>
        <w:t> </w:t>
      </w:r>
      <w:r>
        <w:rPr>
          <w:sz w:val="20"/>
        </w:rPr>
        <w:t>apartados</w:t>
      </w:r>
      <w:r>
        <w:rPr>
          <w:spacing w:val="-3"/>
          <w:sz w:val="20"/>
        </w:rPr>
        <w:t> </w:t>
      </w:r>
      <w:r>
        <w:rPr>
          <w:sz w:val="20"/>
        </w:rPr>
        <w:t>1,</w:t>
      </w:r>
      <w:r>
        <w:rPr>
          <w:spacing w:val="-4"/>
          <w:sz w:val="20"/>
        </w:rPr>
        <w:t> </w:t>
      </w:r>
      <w:r>
        <w:rPr>
          <w:sz w:val="20"/>
        </w:rPr>
        <w:t>2</w:t>
      </w:r>
      <w:r>
        <w:rPr>
          <w:spacing w:val="-4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3</w:t>
      </w:r>
      <w:r>
        <w:rPr>
          <w:spacing w:val="-4"/>
          <w:sz w:val="20"/>
        </w:rPr>
        <w:t> </w:t>
      </w:r>
      <w:r>
        <w:rPr>
          <w:sz w:val="20"/>
        </w:rPr>
        <w:t>sobre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externalización.</w:t>
      </w:r>
    </w:p>
    <w:p>
      <w:pPr>
        <w:pStyle w:val="ListParagraph"/>
        <w:numPr>
          <w:ilvl w:val="0"/>
          <w:numId w:val="49"/>
        </w:numPr>
        <w:tabs>
          <w:tab w:pos="2869" w:val="left" w:leader="none"/>
          <w:tab w:pos="2870" w:val="left" w:leader="none"/>
        </w:tabs>
        <w:spacing w:line="249" w:lineRule="auto" w:before="10" w:after="0"/>
        <w:ind w:left="2151" w:right="1583" w:firstLine="340"/>
        <w:jc w:val="left"/>
        <w:rPr>
          <w:sz w:val="20"/>
        </w:rPr>
      </w:pPr>
      <w:r>
        <w:rPr>
          <w:sz w:val="20"/>
        </w:rPr>
        <w:t>Artículo</w:t>
      </w:r>
      <w:r>
        <w:rPr>
          <w:spacing w:val="40"/>
          <w:sz w:val="20"/>
        </w:rPr>
        <w:t> </w:t>
      </w:r>
      <w:r>
        <w:rPr>
          <w:sz w:val="20"/>
        </w:rPr>
        <w:t>10,</w:t>
      </w:r>
      <w:r>
        <w:rPr>
          <w:spacing w:val="41"/>
          <w:sz w:val="20"/>
        </w:rPr>
        <w:t> </w:t>
      </w:r>
      <w:r>
        <w:rPr>
          <w:sz w:val="20"/>
        </w:rPr>
        <w:t>sobre</w:t>
      </w:r>
      <w:r>
        <w:rPr>
          <w:spacing w:val="40"/>
          <w:sz w:val="20"/>
        </w:rPr>
        <w:t> </w:t>
      </w:r>
      <w:r>
        <w:rPr>
          <w:sz w:val="20"/>
        </w:rPr>
        <w:t>la</w:t>
      </w:r>
      <w:r>
        <w:rPr>
          <w:spacing w:val="41"/>
          <w:sz w:val="20"/>
        </w:rPr>
        <w:t> </w:t>
      </w:r>
      <w:r>
        <w:rPr>
          <w:sz w:val="20"/>
        </w:rPr>
        <w:t>prestación</w:t>
      </w:r>
      <w:r>
        <w:rPr>
          <w:spacing w:val="40"/>
          <w:sz w:val="20"/>
        </w:rPr>
        <w:t> </w:t>
      </w:r>
      <w:r>
        <w:rPr>
          <w:sz w:val="20"/>
        </w:rPr>
        <w:t>de</w:t>
      </w:r>
      <w:r>
        <w:rPr>
          <w:spacing w:val="41"/>
          <w:sz w:val="20"/>
        </w:rPr>
        <w:t> </w:t>
      </w:r>
      <w:r>
        <w:rPr>
          <w:sz w:val="20"/>
        </w:rPr>
        <w:t>servicios</w:t>
      </w:r>
      <w:r>
        <w:rPr>
          <w:spacing w:val="40"/>
          <w:sz w:val="20"/>
        </w:rPr>
        <w:t> </w:t>
      </w:r>
      <w:r>
        <w:rPr>
          <w:sz w:val="20"/>
        </w:rPr>
        <w:t>de</w:t>
      </w:r>
      <w:r>
        <w:rPr>
          <w:spacing w:val="41"/>
          <w:sz w:val="20"/>
        </w:rPr>
        <w:t> </w:t>
      </w:r>
      <w:r>
        <w:rPr>
          <w:sz w:val="20"/>
        </w:rPr>
        <w:t>custodia</w:t>
      </w:r>
      <w:r>
        <w:rPr>
          <w:spacing w:val="40"/>
          <w:sz w:val="20"/>
        </w:rPr>
        <w:t> </w:t>
      </w:r>
      <w:r>
        <w:rPr>
          <w:sz w:val="20"/>
        </w:rPr>
        <w:t>de</w:t>
      </w:r>
      <w:r>
        <w:rPr>
          <w:spacing w:val="41"/>
          <w:sz w:val="20"/>
        </w:rPr>
        <w:t> </w:t>
      </w:r>
      <w:r>
        <w:rPr>
          <w:sz w:val="20"/>
        </w:rPr>
        <w:t>activos</w:t>
      </w:r>
      <w:r>
        <w:rPr>
          <w:spacing w:val="40"/>
          <w:sz w:val="20"/>
        </w:rPr>
        <w:t> </w:t>
      </w:r>
      <w:r>
        <w:rPr>
          <w:sz w:val="20"/>
        </w:rPr>
        <w:t>de</w:t>
      </w:r>
      <w:r>
        <w:rPr>
          <w:spacing w:val="-52"/>
          <w:sz w:val="20"/>
        </w:rPr>
        <w:t> </w:t>
      </w:r>
      <w:r>
        <w:rPr>
          <w:sz w:val="20"/>
        </w:rPr>
        <w:t>clientes</w:t>
      </w:r>
      <w:r>
        <w:rPr>
          <w:spacing w:val="-1"/>
          <w:sz w:val="20"/>
        </w:rPr>
        <w:t> </w:t>
      </w:r>
      <w:r>
        <w:rPr>
          <w:sz w:val="20"/>
        </w:rPr>
        <w:t>y de</w:t>
      </w:r>
      <w:r>
        <w:rPr>
          <w:spacing w:val="-1"/>
          <w:sz w:val="20"/>
        </w:rPr>
        <w:t> </w:t>
      </w:r>
      <w:r>
        <w:rPr>
          <w:sz w:val="20"/>
        </w:rPr>
        <w:t>servicios de</w:t>
      </w:r>
      <w:r>
        <w:rPr>
          <w:spacing w:val="-1"/>
          <w:sz w:val="20"/>
        </w:rPr>
        <w:t> </w:t>
      </w:r>
      <w:r>
        <w:rPr>
          <w:sz w:val="20"/>
        </w:rPr>
        <w:t>pago.</w:t>
      </w:r>
    </w:p>
    <w:p>
      <w:pPr>
        <w:pStyle w:val="ListParagraph"/>
        <w:numPr>
          <w:ilvl w:val="0"/>
          <w:numId w:val="49"/>
        </w:numPr>
        <w:tabs>
          <w:tab w:pos="2803" w:val="left" w:leader="none"/>
        </w:tabs>
        <w:spacing w:line="240" w:lineRule="auto" w:before="2" w:after="0"/>
        <w:ind w:left="2802" w:right="0" w:hanging="312"/>
        <w:jc w:val="left"/>
        <w:rPr>
          <w:sz w:val="20"/>
        </w:rPr>
      </w:pPr>
      <w:r>
        <w:rPr>
          <w:sz w:val="20"/>
        </w:rPr>
        <w:t>Artículo</w:t>
      </w:r>
      <w:r>
        <w:rPr>
          <w:spacing w:val="-6"/>
          <w:sz w:val="20"/>
        </w:rPr>
        <w:t> </w:t>
      </w:r>
      <w:r>
        <w:rPr>
          <w:sz w:val="20"/>
        </w:rPr>
        <w:t>11,</w:t>
      </w:r>
      <w:r>
        <w:rPr>
          <w:spacing w:val="-5"/>
          <w:sz w:val="20"/>
        </w:rPr>
        <w:t> </w:t>
      </w:r>
      <w:r>
        <w:rPr>
          <w:sz w:val="20"/>
        </w:rPr>
        <w:t>sobre</w:t>
      </w:r>
      <w:r>
        <w:rPr>
          <w:spacing w:val="-5"/>
          <w:sz w:val="20"/>
        </w:rPr>
        <w:t> </w:t>
      </w:r>
      <w:r>
        <w:rPr>
          <w:sz w:val="20"/>
        </w:rPr>
        <w:t>los</w:t>
      </w:r>
      <w:r>
        <w:rPr>
          <w:spacing w:val="-6"/>
          <w:sz w:val="20"/>
        </w:rPr>
        <w:t> </w:t>
      </w:r>
      <w:r>
        <w:rPr>
          <w:sz w:val="20"/>
        </w:rPr>
        <w:t>requisitos</w:t>
      </w:r>
      <w:r>
        <w:rPr>
          <w:spacing w:val="-5"/>
          <w:sz w:val="20"/>
        </w:rPr>
        <w:t> </w:t>
      </w:r>
      <w:r>
        <w:rPr>
          <w:sz w:val="20"/>
        </w:rPr>
        <w:t>prudenciales.</w:t>
      </w:r>
    </w:p>
    <w:p>
      <w:pPr>
        <w:pStyle w:val="ListParagraph"/>
        <w:numPr>
          <w:ilvl w:val="0"/>
          <w:numId w:val="49"/>
        </w:numPr>
        <w:tabs>
          <w:tab w:pos="2803" w:val="left" w:leader="none"/>
        </w:tabs>
        <w:spacing w:line="249" w:lineRule="auto" w:before="10" w:after="0"/>
        <w:ind w:left="2151" w:right="1585" w:firstLine="340"/>
        <w:jc w:val="left"/>
        <w:rPr>
          <w:sz w:val="20"/>
        </w:rPr>
      </w:pPr>
      <w:r>
        <w:rPr>
          <w:sz w:val="20"/>
        </w:rPr>
        <w:t>Artículo</w:t>
      </w:r>
      <w:r>
        <w:rPr>
          <w:spacing w:val="10"/>
          <w:sz w:val="20"/>
        </w:rPr>
        <w:t> </w:t>
      </w:r>
      <w:r>
        <w:rPr>
          <w:sz w:val="20"/>
        </w:rPr>
        <w:t>12,</w:t>
      </w:r>
      <w:r>
        <w:rPr>
          <w:spacing w:val="10"/>
          <w:sz w:val="20"/>
        </w:rPr>
        <w:t> </w:t>
      </w:r>
      <w:r>
        <w:rPr>
          <w:sz w:val="20"/>
        </w:rPr>
        <w:t>apartado</w:t>
      </w:r>
      <w:r>
        <w:rPr>
          <w:spacing w:val="11"/>
          <w:sz w:val="20"/>
        </w:rPr>
        <w:t> </w:t>
      </w:r>
      <w:r>
        <w:rPr>
          <w:sz w:val="20"/>
        </w:rPr>
        <w:t>1,</w:t>
      </w:r>
      <w:r>
        <w:rPr>
          <w:spacing w:val="10"/>
          <w:sz w:val="20"/>
        </w:rPr>
        <w:t> </w:t>
      </w:r>
      <w:r>
        <w:rPr>
          <w:sz w:val="20"/>
        </w:rPr>
        <w:t>sobre</w:t>
      </w:r>
      <w:r>
        <w:rPr>
          <w:spacing w:val="10"/>
          <w:sz w:val="20"/>
        </w:rPr>
        <w:t> </w:t>
      </w:r>
      <w:r>
        <w:rPr>
          <w:sz w:val="20"/>
        </w:rPr>
        <w:t>la</w:t>
      </w:r>
      <w:r>
        <w:rPr>
          <w:spacing w:val="11"/>
          <w:sz w:val="20"/>
        </w:rPr>
        <w:t> </w:t>
      </w:r>
      <w:r>
        <w:rPr>
          <w:sz w:val="20"/>
        </w:rPr>
        <w:t>autorización</w:t>
      </w:r>
      <w:r>
        <w:rPr>
          <w:spacing w:val="10"/>
          <w:sz w:val="20"/>
        </w:rPr>
        <w:t> </w:t>
      </w:r>
      <w:r>
        <w:rPr>
          <w:sz w:val="20"/>
        </w:rPr>
        <w:t>para</w:t>
      </w:r>
      <w:r>
        <w:rPr>
          <w:spacing w:val="10"/>
          <w:sz w:val="20"/>
        </w:rPr>
        <w:t> </w:t>
      </w:r>
      <w:r>
        <w:rPr>
          <w:sz w:val="20"/>
        </w:rPr>
        <w:t>operar</w:t>
      </w:r>
      <w:r>
        <w:rPr>
          <w:spacing w:val="11"/>
          <w:sz w:val="20"/>
        </w:rPr>
        <w:t> </w:t>
      </w:r>
      <w:r>
        <w:rPr>
          <w:sz w:val="20"/>
        </w:rPr>
        <w:t>como</w:t>
      </w:r>
      <w:r>
        <w:rPr>
          <w:spacing w:val="10"/>
          <w:sz w:val="20"/>
        </w:rPr>
        <w:t> </w:t>
      </w:r>
      <w:r>
        <w:rPr>
          <w:sz w:val="20"/>
        </w:rPr>
        <w:t>proveedor</w:t>
      </w:r>
      <w:r>
        <w:rPr>
          <w:spacing w:val="-5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servicios de</w:t>
      </w:r>
      <w:r>
        <w:rPr>
          <w:spacing w:val="-1"/>
          <w:sz w:val="20"/>
        </w:rPr>
        <w:t> </w:t>
      </w:r>
      <w:r>
        <w:rPr>
          <w:sz w:val="20"/>
        </w:rPr>
        <w:t>financiación participativa.</w:t>
      </w:r>
    </w:p>
    <w:p>
      <w:pPr>
        <w:pStyle w:val="ListParagraph"/>
        <w:numPr>
          <w:ilvl w:val="0"/>
          <w:numId w:val="49"/>
        </w:numPr>
        <w:tabs>
          <w:tab w:pos="2859" w:val="left" w:leader="none"/>
        </w:tabs>
        <w:spacing w:line="240" w:lineRule="auto" w:before="2" w:after="0"/>
        <w:ind w:left="2858" w:right="0" w:hanging="368"/>
        <w:jc w:val="left"/>
        <w:rPr>
          <w:sz w:val="20"/>
        </w:rPr>
      </w:pPr>
      <w:r>
        <w:rPr>
          <w:sz w:val="20"/>
        </w:rPr>
        <w:t>Artículo</w:t>
      </w:r>
      <w:r>
        <w:rPr>
          <w:spacing w:val="-5"/>
          <w:sz w:val="20"/>
        </w:rPr>
        <w:t> </w:t>
      </w:r>
      <w:r>
        <w:rPr>
          <w:sz w:val="20"/>
        </w:rPr>
        <w:t>13,</w:t>
      </w:r>
      <w:r>
        <w:rPr>
          <w:spacing w:val="-5"/>
          <w:sz w:val="20"/>
        </w:rPr>
        <w:t> </w:t>
      </w:r>
      <w:r>
        <w:rPr>
          <w:sz w:val="20"/>
        </w:rPr>
        <w:t>apartado</w:t>
      </w:r>
      <w:r>
        <w:rPr>
          <w:spacing w:val="-5"/>
          <w:sz w:val="20"/>
        </w:rPr>
        <w:t> </w:t>
      </w:r>
      <w:r>
        <w:rPr>
          <w:sz w:val="20"/>
        </w:rPr>
        <w:t>2,</w:t>
      </w:r>
      <w:r>
        <w:rPr>
          <w:spacing w:val="-5"/>
          <w:sz w:val="20"/>
        </w:rPr>
        <w:t> </w:t>
      </w:r>
      <w:r>
        <w:rPr>
          <w:sz w:val="20"/>
        </w:rPr>
        <w:t>sobre</w:t>
      </w:r>
      <w:r>
        <w:rPr>
          <w:spacing w:val="-4"/>
          <w:sz w:val="20"/>
        </w:rPr>
        <w:t> </w:t>
      </w:r>
      <w:r>
        <w:rPr>
          <w:sz w:val="20"/>
        </w:rPr>
        <w:t>las</w:t>
      </w:r>
      <w:r>
        <w:rPr>
          <w:spacing w:val="-5"/>
          <w:sz w:val="20"/>
        </w:rPr>
        <w:t> </w:t>
      </w:r>
      <w:r>
        <w:rPr>
          <w:sz w:val="20"/>
        </w:rPr>
        <w:t>actividades</w:t>
      </w:r>
      <w:r>
        <w:rPr>
          <w:spacing w:val="-5"/>
          <w:sz w:val="20"/>
        </w:rPr>
        <w:t> </w:t>
      </w:r>
      <w:r>
        <w:rPr>
          <w:sz w:val="20"/>
        </w:rPr>
        <w:t>incluidas</w:t>
      </w:r>
      <w:r>
        <w:rPr>
          <w:spacing w:val="-5"/>
          <w:sz w:val="20"/>
        </w:rPr>
        <w:t> </w:t>
      </w:r>
      <w:r>
        <w:rPr>
          <w:sz w:val="20"/>
        </w:rPr>
        <w:t>en</w:t>
      </w:r>
      <w:r>
        <w:rPr>
          <w:spacing w:val="-5"/>
          <w:sz w:val="20"/>
        </w:rPr>
        <w:t> </w:t>
      </w:r>
      <w:r>
        <w:rPr>
          <w:sz w:val="20"/>
        </w:rPr>
        <w:t>la</w:t>
      </w:r>
      <w:r>
        <w:rPr>
          <w:spacing w:val="-5"/>
          <w:sz w:val="20"/>
        </w:rPr>
        <w:t> </w:t>
      </w:r>
      <w:r>
        <w:rPr>
          <w:sz w:val="20"/>
        </w:rPr>
        <w:t>autorización.</w:t>
      </w:r>
    </w:p>
    <w:p>
      <w:pPr>
        <w:pStyle w:val="ListParagraph"/>
        <w:numPr>
          <w:ilvl w:val="0"/>
          <w:numId w:val="49"/>
        </w:numPr>
        <w:tabs>
          <w:tab w:pos="2803" w:val="left" w:leader="none"/>
        </w:tabs>
        <w:spacing w:line="240" w:lineRule="auto" w:before="10" w:after="0"/>
        <w:ind w:left="2802" w:right="0" w:hanging="312"/>
        <w:jc w:val="left"/>
        <w:rPr>
          <w:sz w:val="20"/>
        </w:rPr>
      </w:pP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15,</w:t>
      </w:r>
      <w:r>
        <w:rPr>
          <w:spacing w:val="-2"/>
          <w:sz w:val="20"/>
        </w:rPr>
        <w:t> </w:t>
      </w:r>
      <w:r>
        <w:rPr>
          <w:sz w:val="20"/>
        </w:rPr>
        <w:t>apartados</w:t>
      </w:r>
      <w:r>
        <w:rPr>
          <w:spacing w:val="-2"/>
          <w:sz w:val="20"/>
        </w:rPr>
        <w:t> </w:t>
      </w:r>
      <w:r>
        <w:rPr>
          <w:sz w:val="20"/>
        </w:rPr>
        <w:t>2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3,</w:t>
      </w:r>
      <w:r>
        <w:rPr>
          <w:spacing w:val="-2"/>
          <w:sz w:val="20"/>
        </w:rPr>
        <w:t> </w:t>
      </w:r>
      <w:r>
        <w:rPr>
          <w:sz w:val="20"/>
        </w:rPr>
        <w:t>sobre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supervisión.</w:t>
      </w:r>
    </w:p>
    <w:p>
      <w:pPr>
        <w:pStyle w:val="ListParagraph"/>
        <w:numPr>
          <w:ilvl w:val="0"/>
          <w:numId w:val="49"/>
        </w:numPr>
        <w:tabs>
          <w:tab w:pos="2925" w:val="left" w:leader="none"/>
        </w:tabs>
        <w:spacing w:line="249" w:lineRule="auto" w:before="10" w:after="0"/>
        <w:ind w:left="2151" w:right="1584" w:firstLine="340"/>
        <w:jc w:val="left"/>
        <w:rPr>
          <w:sz w:val="20"/>
        </w:rPr>
      </w:pPr>
      <w:r>
        <w:rPr>
          <w:sz w:val="20"/>
        </w:rPr>
        <w:t>Artículo</w:t>
      </w:r>
      <w:r>
        <w:rPr>
          <w:spacing w:val="41"/>
          <w:sz w:val="20"/>
        </w:rPr>
        <w:t> </w:t>
      </w:r>
      <w:r>
        <w:rPr>
          <w:sz w:val="20"/>
        </w:rPr>
        <w:t>16,</w:t>
      </w:r>
      <w:r>
        <w:rPr>
          <w:spacing w:val="42"/>
          <w:sz w:val="20"/>
        </w:rPr>
        <w:t> </w:t>
      </w:r>
      <w:r>
        <w:rPr>
          <w:sz w:val="20"/>
        </w:rPr>
        <w:t>apartado</w:t>
      </w:r>
      <w:r>
        <w:rPr>
          <w:spacing w:val="42"/>
          <w:sz w:val="20"/>
        </w:rPr>
        <w:t> </w:t>
      </w:r>
      <w:r>
        <w:rPr>
          <w:sz w:val="20"/>
        </w:rPr>
        <w:t>1,</w:t>
      </w:r>
      <w:r>
        <w:rPr>
          <w:spacing w:val="42"/>
          <w:sz w:val="20"/>
        </w:rPr>
        <w:t> </w:t>
      </w:r>
      <w:r>
        <w:rPr>
          <w:sz w:val="20"/>
        </w:rPr>
        <w:t>sobre</w:t>
      </w:r>
      <w:r>
        <w:rPr>
          <w:spacing w:val="42"/>
          <w:sz w:val="20"/>
        </w:rPr>
        <w:t> </w:t>
      </w:r>
      <w:r>
        <w:rPr>
          <w:sz w:val="20"/>
        </w:rPr>
        <w:t>la</w:t>
      </w:r>
      <w:r>
        <w:rPr>
          <w:spacing w:val="42"/>
          <w:sz w:val="20"/>
        </w:rPr>
        <w:t> </w:t>
      </w:r>
      <w:r>
        <w:rPr>
          <w:sz w:val="20"/>
        </w:rPr>
        <w:t>comunicación</w:t>
      </w:r>
      <w:r>
        <w:rPr>
          <w:spacing w:val="42"/>
          <w:sz w:val="20"/>
        </w:rPr>
        <w:t> </w:t>
      </w:r>
      <w:r>
        <w:rPr>
          <w:sz w:val="20"/>
        </w:rPr>
        <w:t>de</w:t>
      </w:r>
      <w:r>
        <w:rPr>
          <w:spacing w:val="42"/>
          <w:sz w:val="20"/>
        </w:rPr>
        <w:t> </w:t>
      </w:r>
      <w:r>
        <w:rPr>
          <w:sz w:val="20"/>
        </w:rPr>
        <w:t>información</w:t>
      </w:r>
      <w:r>
        <w:rPr>
          <w:spacing w:val="42"/>
          <w:sz w:val="20"/>
        </w:rPr>
        <w:t> </w:t>
      </w:r>
      <w:r>
        <w:rPr>
          <w:sz w:val="20"/>
        </w:rPr>
        <w:t>por</w:t>
      </w:r>
      <w:r>
        <w:rPr>
          <w:spacing w:val="42"/>
          <w:sz w:val="20"/>
        </w:rPr>
        <w:t> </w:t>
      </w:r>
      <w:r>
        <w:rPr>
          <w:sz w:val="20"/>
        </w:rPr>
        <w:t>los</w:t>
      </w:r>
      <w:r>
        <w:rPr>
          <w:spacing w:val="-52"/>
          <w:sz w:val="20"/>
        </w:rPr>
        <w:t> </w:t>
      </w:r>
      <w:r>
        <w:rPr>
          <w:sz w:val="20"/>
        </w:rPr>
        <w:t>proveedores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servicios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financiación</w:t>
      </w:r>
      <w:r>
        <w:rPr>
          <w:spacing w:val="-1"/>
          <w:sz w:val="20"/>
        </w:rPr>
        <w:t> </w:t>
      </w:r>
      <w:r>
        <w:rPr>
          <w:sz w:val="20"/>
        </w:rPr>
        <w:t>participativa.</w:t>
      </w:r>
    </w:p>
    <w:p>
      <w:pPr>
        <w:pStyle w:val="ListParagraph"/>
        <w:numPr>
          <w:ilvl w:val="0"/>
          <w:numId w:val="49"/>
        </w:numPr>
        <w:tabs>
          <w:tab w:pos="2870" w:val="left" w:leader="none"/>
        </w:tabs>
        <w:spacing w:line="249" w:lineRule="auto" w:before="1" w:after="0"/>
        <w:ind w:left="2151" w:right="1581" w:firstLine="340"/>
        <w:jc w:val="left"/>
        <w:rPr>
          <w:sz w:val="20"/>
        </w:rPr>
      </w:pPr>
      <w:r>
        <w:rPr>
          <w:sz w:val="20"/>
        </w:rPr>
        <w:t>Artículo</w:t>
      </w:r>
      <w:r>
        <w:rPr>
          <w:spacing w:val="21"/>
          <w:sz w:val="20"/>
        </w:rPr>
        <w:t> </w:t>
      </w:r>
      <w:r>
        <w:rPr>
          <w:sz w:val="20"/>
        </w:rPr>
        <w:t>18,</w:t>
      </w:r>
      <w:r>
        <w:rPr>
          <w:spacing w:val="21"/>
          <w:sz w:val="20"/>
        </w:rPr>
        <w:t> </w:t>
      </w:r>
      <w:r>
        <w:rPr>
          <w:sz w:val="20"/>
        </w:rPr>
        <w:t>apartados</w:t>
      </w:r>
      <w:r>
        <w:rPr>
          <w:spacing w:val="21"/>
          <w:sz w:val="20"/>
        </w:rPr>
        <w:t> </w:t>
      </w:r>
      <w:r>
        <w:rPr>
          <w:sz w:val="20"/>
        </w:rPr>
        <w:t>1</w:t>
      </w:r>
      <w:r>
        <w:rPr>
          <w:spacing w:val="21"/>
          <w:sz w:val="20"/>
        </w:rPr>
        <w:t> </w:t>
      </w:r>
      <w:r>
        <w:rPr>
          <w:sz w:val="20"/>
        </w:rPr>
        <w:t>y</w:t>
      </w:r>
      <w:r>
        <w:rPr>
          <w:spacing w:val="21"/>
          <w:sz w:val="20"/>
        </w:rPr>
        <w:t> </w:t>
      </w:r>
      <w:r>
        <w:rPr>
          <w:sz w:val="20"/>
        </w:rPr>
        <w:t>4,</w:t>
      </w:r>
      <w:r>
        <w:rPr>
          <w:spacing w:val="21"/>
          <w:sz w:val="20"/>
        </w:rPr>
        <w:t> </w:t>
      </w:r>
      <w:r>
        <w:rPr>
          <w:sz w:val="20"/>
        </w:rPr>
        <w:t>sobre</w:t>
      </w:r>
      <w:r>
        <w:rPr>
          <w:spacing w:val="21"/>
          <w:sz w:val="20"/>
        </w:rPr>
        <w:t> </w:t>
      </w:r>
      <w:r>
        <w:rPr>
          <w:sz w:val="20"/>
        </w:rPr>
        <w:t>la</w:t>
      </w:r>
      <w:r>
        <w:rPr>
          <w:spacing w:val="21"/>
          <w:sz w:val="20"/>
        </w:rPr>
        <w:t> </w:t>
      </w:r>
      <w:r>
        <w:rPr>
          <w:sz w:val="20"/>
        </w:rPr>
        <w:t>prestación</w:t>
      </w:r>
      <w:r>
        <w:rPr>
          <w:spacing w:val="21"/>
          <w:sz w:val="20"/>
        </w:rPr>
        <w:t> </w:t>
      </w:r>
      <w:r>
        <w:rPr>
          <w:sz w:val="20"/>
        </w:rPr>
        <w:t>transfronteriza</w:t>
      </w:r>
      <w:r>
        <w:rPr>
          <w:spacing w:val="21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servicios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financiación participativa.</w:t>
      </w:r>
    </w:p>
    <w:p>
      <w:pPr>
        <w:pStyle w:val="BodyText"/>
        <w:spacing w:before="2"/>
        <w:ind w:left="2491" w:firstLine="0"/>
        <w:jc w:val="left"/>
      </w:pPr>
      <w:r>
        <w:rPr/>
        <w:t>ñ)</w:t>
      </w:r>
      <w:r>
        <w:rPr>
          <w:spacing w:val="84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19,</w:t>
      </w:r>
      <w:r>
        <w:rPr>
          <w:spacing w:val="-3"/>
        </w:rPr>
        <w:t> </w:t>
      </w:r>
      <w:r>
        <w:rPr/>
        <w:t>apartados</w:t>
      </w:r>
      <w:r>
        <w:rPr>
          <w:spacing w:val="-2"/>
        </w:rPr>
        <w:t> </w:t>
      </w:r>
      <w:r>
        <w:rPr/>
        <w:t>1</w:t>
      </w:r>
      <w:r>
        <w:rPr>
          <w:spacing w:val="-3"/>
        </w:rPr>
        <w:t> </w:t>
      </w:r>
      <w:r>
        <w:rPr/>
        <w:t>a</w:t>
      </w:r>
      <w:r>
        <w:rPr>
          <w:spacing w:val="-2"/>
        </w:rPr>
        <w:t> </w:t>
      </w:r>
      <w:r>
        <w:rPr/>
        <w:t>6,</w:t>
      </w:r>
      <w:r>
        <w:rPr>
          <w:spacing w:val="-3"/>
        </w:rPr>
        <w:t> </w:t>
      </w:r>
      <w:r>
        <w:rPr/>
        <w:t>sobre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información</w:t>
      </w:r>
      <w:r>
        <w:rPr>
          <w:spacing w:val="-3"/>
        </w:rPr>
        <w:t> </w:t>
      </w:r>
      <w:r>
        <w:rPr/>
        <w:t>a</w:t>
      </w:r>
      <w:r>
        <w:rPr>
          <w:spacing w:val="-2"/>
        </w:rPr>
        <w:t> </w:t>
      </w:r>
      <w:r>
        <w:rPr/>
        <w:t>los</w:t>
      </w:r>
      <w:r>
        <w:rPr>
          <w:spacing w:val="-3"/>
        </w:rPr>
        <w:t> </w:t>
      </w:r>
      <w:r>
        <w:rPr/>
        <w:t>clientes.</w:t>
      </w:r>
    </w:p>
    <w:p>
      <w:pPr>
        <w:pStyle w:val="ListParagraph"/>
        <w:numPr>
          <w:ilvl w:val="0"/>
          <w:numId w:val="49"/>
        </w:numPr>
        <w:tabs>
          <w:tab w:pos="2870" w:val="left" w:leader="none"/>
        </w:tabs>
        <w:spacing w:line="240" w:lineRule="auto" w:before="10" w:after="0"/>
        <w:ind w:left="2869" w:right="0" w:hanging="379"/>
        <w:jc w:val="left"/>
        <w:rPr>
          <w:sz w:val="20"/>
        </w:rPr>
      </w:pPr>
      <w:r>
        <w:rPr>
          <w:sz w:val="20"/>
        </w:rPr>
        <w:t>Artículo</w:t>
      </w:r>
      <w:r>
        <w:rPr>
          <w:spacing w:val="-3"/>
          <w:sz w:val="20"/>
        </w:rPr>
        <w:t> </w:t>
      </w:r>
      <w:r>
        <w:rPr>
          <w:sz w:val="20"/>
        </w:rPr>
        <w:t>20,</w:t>
      </w:r>
      <w:r>
        <w:rPr>
          <w:spacing w:val="-3"/>
          <w:sz w:val="20"/>
        </w:rPr>
        <w:t> </w:t>
      </w:r>
      <w:r>
        <w:rPr>
          <w:sz w:val="20"/>
        </w:rPr>
        <w:t>apartados</w:t>
      </w:r>
      <w:r>
        <w:rPr>
          <w:spacing w:val="-3"/>
          <w:sz w:val="20"/>
        </w:rPr>
        <w:t> </w:t>
      </w:r>
      <w:r>
        <w:rPr>
          <w:sz w:val="20"/>
        </w:rPr>
        <w:t>1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2,</w:t>
      </w:r>
      <w:r>
        <w:rPr>
          <w:spacing w:val="-3"/>
          <w:sz w:val="20"/>
        </w:rPr>
        <w:t> </w:t>
      </w:r>
      <w:r>
        <w:rPr>
          <w:sz w:val="20"/>
        </w:rPr>
        <w:t>sobre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publicación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tasa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impago.</w:t>
      </w:r>
    </w:p>
    <w:p>
      <w:pPr>
        <w:pStyle w:val="ListParagraph"/>
        <w:numPr>
          <w:ilvl w:val="0"/>
          <w:numId w:val="49"/>
        </w:numPr>
        <w:tabs>
          <w:tab w:pos="2870" w:val="left" w:leader="none"/>
        </w:tabs>
        <w:spacing w:line="249" w:lineRule="auto" w:before="10" w:after="0"/>
        <w:ind w:left="2151" w:right="1584" w:firstLine="340"/>
        <w:jc w:val="left"/>
        <w:rPr>
          <w:sz w:val="20"/>
        </w:rPr>
      </w:pPr>
      <w:r>
        <w:rPr>
          <w:sz w:val="20"/>
        </w:rPr>
        <w:t>Artículo</w:t>
      </w:r>
      <w:r>
        <w:rPr>
          <w:spacing w:val="28"/>
          <w:sz w:val="20"/>
        </w:rPr>
        <w:t> </w:t>
      </w:r>
      <w:r>
        <w:rPr>
          <w:sz w:val="20"/>
        </w:rPr>
        <w:t>21,</w:t>
      </w:r>
      <w:r>
        <w:rPr>
          <w:spacing w:val="29"/>
          <w:sz w:val="20"/>
        </w:rPr>
        <w:t> </w:t>
      </w:r>
      <w:r>
        <w:rPr>
          <w:sz w:val="20"/>
        </w:rPr>
        <w:t>apartados</w:t>
      </w:r>
      <w:r>
        <w:rPr>
          <w:spacing w:val="28"/>
          <w:sz w:val="20"/>
        </w:rPr>
        <w:t> </w:t>
      </w:r>
      <w:r>
        <w:rPr>
          <w:sz w:val="20"/>
        </w:rPr>
        <w:t>1</w:t>
      </w:r>
      <w:r>
        <w:rPr>
          <w:spacing w:val="29"/>
          <w:sz w:val="20"/>
        </w:rPr>
        <w:t> </w:t>
      </w:r>
      <w:r>
        <w:rPr>
          <w:sz w:val="20"/>
        </w:rPr>
        <w:t>a</w:t>
      </w:r>
      <w:r>
        <w:rPr>
          <w:spacing w:val="29"/>
          <w:sz w:val="20"/>
        </w:rPr>
        <w:t> </w:t>
      </w:r>
      <w:r>
        <w:rPr>
          <w:sz w:val="20"/>
        </w:rPr>
        <w:t>7,</w:t>
      </w:r>
      <w:r>
        <w:rPr>
          <w:spacing w:val="28"/>
          <w:sz w:val="20"/>
        </w:rPr>
        <w:t> </w:t>
      </w:r>
      <w:r>
        <w:rPr>
          <w:sz w:val="20"/>
        </w:rPr>
        <w:t>sobre</w:t>
      </w:r>
      <w:r>
        <w:rPr>
          <w:spacing w:val="29"/>
          <w:sz w:val="20"/>
        </w:rPr>
        <w:t> </w:t>
      </w:r>
      <w:r>
        <w:rPr>
          <w:sz w:val="20"/>
        </w:rPr>
        <w:t>la</w:t>
      </w:r>
      <w:r>
        <w:rPr>
          <w:spacing w:val="29"/>
          <w:sz w:val="20"/>
        </w:rPr>
        <w:t> </w:t>
      </w:r>
      <w:r>
        <w:rPr>
          <w:sz w:val="20"/>
        </w:rPr>
        <w:t>prueba</w:t>
      </w:r>
      <w:r>
        <w:rPr>
          <w:spacing w:val="28"/>
          <w:sz w:val="20"/>
        </w:rPr>
        <w:t> </w:t>
      </w:r>
      <w:r>
        <w:rPr>
          <w:sz w:val="20"/>
        </w:rPr>
        <w:t>inicial</w:t>
      </w:r>
      <w:r>
        <w:rPr>
          <w:spacing w:val="29"/>
          <w:sz w:val="20"/>
        </w:rPr>
        <w:t> </w:t>
      </w:r>
      <w:r>
        <w:rPr>
          <w:sz w:val="20"/>
        </w:rPr>
        <w:t>de</w:t>
      </w:r>
      <w:r>
        <w:rPr>
          <w:spacing w:val="28"/>
          <w:sz w:val="20"/>
        </w:rPr>
        <w:t> </w:t>
      </w:r>
      <w:r>
        <w:rPr>
          <w:sz w:val="20"/>
        </w:rPr>
        <w:t>conocimientos</w:t>
      </w:r>
      <w:r>
        <w:rPr>
          <w:spacing w:val="29"/>
          <w:sz w:val="20"/>
        </w:rPr>
        <w:t> </w:t>
      </w:r>
      <w:r>
        <w:rPr>
          <w:sz w:val="20"/>
        </w:rPr>
        <w:t>y</w:t>
      </w:r>
      <w:r>
        <w:rPr>
          <w:spacing w:val="-53"/>
          <w:sz w:val="20"/>
        </w:rPr>
        <w:t> </w:t>
      </w:r>
      <w:r>
        <w:rPr>
          <w:sz w:val="20"/>
        </w:rPr>
        <w:t>simulación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capacidad de</w:t>
      </w:r>
      <w:r>
        <w:rPr>
          <w:spacing w:val="-1"/>
          <w:sz w:val="20"/>
        </w:rPr>
        <w:t> </w:t>
      </w:r>
      <w:r>
        <w:rPr>
          <w:sz w:val="20"/>
        </w:rPr>
        <w:t>soportar</w:t>
      </w:r>
      <w:r>
        <w:rPr>
          <w:spacing w:val="-1"/>
          <w:sz w:val="20"/>
        </w:rPr>
        <w:t> </w:t>
      </w:r>
      <w:r>
        <w:rPr>
          <w:sz w:val="20"/>
        </w:rPr>
        <w:t>pérdidas.</w:t>
      </w:r>
    </w:p>
    <w:p>
      <w:pPr>
        <w:pStyle w:val="ListParagraph"/>
        <w:numPr>
          <w:ilvl w:val="0"/>
          <w:numId w:val="49"/>
        </w:numPr>
        <w:tabs>
          <w:tab w:pos="2870" w:val="left" w:leader="none"/>
        </w:tabs>
        <w:spacing w:line="240" w:lineRule="auto" w:before="2" w:after="0"/>
        <w:ind w:left="2869" w:right="0" w:hanging="379"/>
        <w:jc w:val="left"/>
        <w:rPr>
          <w:sz w:val="20"/>
        </w:rPr>
      </w:pPr>
      <w:r>
        <w:rPr>
          <w:sz w:val="20"/>
        </w:rPr>
        <w:t>Artículo</w:t>
      </w:r>
      <w:r>
        <w:rPr>
          <w:spacing w:val="-4"/>
          <w:sz w:val="20"/>
        </w:rPr>
        <w:t> </w:t>
      </w:r>
      <w:r>
        <w:rPr>
          <w:sz w:val="20"/>
        </w:rPr>
        <w:t>22,</w:t>
      </w:r>
      <w:r>
        <w:rPr>
          <w:spacing w:val="-4"/>
          <w:sz w:val="20"/>
        </w:rPr>
        <w:t> </w:t>
      </w:r>
      <w:r>
        <w:rPr>
          <w:sz w:val="20"/>
        </w:rPr>
        <w:t>sobre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período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reflexión</w:t>
      </w:r>
      <w:r>
        <w:rPr>
          <w:spacing w:val="-3"/>
          <w:sz w:val="20"/>
        </w:rPr>
        <w:t> </w:t>
      </w:r>
      <w:r>
        <w:rPr>
          <w:sz w:val="20"/>
        </w:rPr>
        <w:t>precontractual.</w:t>
      </w:r>
    </w:p>
    <w:p>
      <w:pPr>
        <w:pStyle w:val="ListParagraph"/>
        <w:numPr>
          <w:ilvl w:val="0"/>
          <w:numId w:val="49"/>
        </w:numPr>
        <w:tabs>
          <w:tab w:pos="2825" w:val="left" w:leader="none"/>
        </w:tabs>
        <w:spacing w:line="249" w:lineRule="auto" w:before="10" w:after="0"/>
        <w:ind w:left="2151" w:right="1582" w:firstLine="340"/>
        <w:jc w:val="left"/>
        <w:rPr>
          <w:sz w:val="20"/>
        </w:rPr>
      </w:pPr>
      <w:r>
        <w:rPr>
          <w:sz w:val="20"/>
        </w:rPr>
        <w:t>Artículo</w:t>
      </w:r>
      <w:r>
        <w:rPr>
          <w:spacing w:val="9"/>
          <w:sz w:val="20"/>
        </w:rPr>
        <w:t> </w:t>
      </w:r>
      <w:r>
        <w:rPr>
          <w:sz w:val="20"/>
        </w:rPr>
        <w:t>23,</w:t>
      </w:r>
      <w:r>
        <w:rPr>
          <w:spacing w:val="9"/>
          <w:sz w:val="20"/>
        </w:rPr>
        <w:t> </w:t>
      </w:r>
      <w:r>
        <w:rPr>
          <w:sz w:val="20"/>
        </w:rPr>
        <w:t>apartados</w:t>
      </w:r>
      <w:r>
        <w:rPr>
          <w:spacing w:val="10"/>
          <w:sz w:val="20"/>
        </w:rPr>
        <w:t> </w:t>
      </w:r>
      <w:r>
        <w:rPr>
          <w:sz w:val="20"/>
        </w:rPr>
        <w:t>2</w:t>
      </w:r>
      <w:r>
        <w:rPr>
          <w:spacing w:val="9"/>
          <w:sz w:val="20"/>
        </w:rPr>
        <w:t> </w:t>
      </w:r>
      <w:r>
        <w:rPr>
          <w:sz w:val="20"/>
        </w:rPr>
        <w:t>a</w:t>
      </w:r>
      <w:r>
        <w:rPr>
          <w:spacing w:val="10"/>
          <w:sz w:val="20"/>
        </w:rPr>
        <w:t> </w:t>
      </w:r>
      <w:r>
        <w:rPr>
          <w:sz w:val="20"/>
        </w:rPr>
        <w:t>13,</w:t>
      </w:r>
      <w:r>
        <w:rPr>
          <w:spacing w:val="9"/>
          <w:sz w:val="20"/>
        </w:rPr>
        <w:t> </w:t>
      </w:r>
      <w:r>
        <w:rPr>
          <w:sz w:val="20"/>
        </w:rPr>
        <w:t>sobre</w:t>
      </w:r>
      <w:r>
        <w:rPr>
          <w:spacing w:val="10"/>
          <w:sz w:val="20"/>
        </w:rPr>
        <w:t> </w:t>
      </w:r>
      <w:r>
        <w:rPr>
          <w:sz w:val="20"/>
        </w:rPr>
        <w:t>la</w:t>
      </w:r>
      <w:r>
        <w:rPr>
          <w:spacing w:val="9"/>
          <w:sz w:val="20"/>
        </w:rPr>
        <w:t> </w:t>
      </w:r>
      <w:r>
        <w:rPr>
          <w:sz w:val="20"/>
        </w:rPr>
        <w:t>ficha</w:t>
      </w:r>
      <w:r>
        <w:rPr>
          <w:spacing w:val="10"/>
          <w:sz w:val="20"/>
        </w:rPr>
        <w:t> </w:t>
      </w:r>
      <w:r>
        <w:rPr>
          <w:sz w:val="20"/>
        </w:rPr>
        <w:t>de</w:t>
      </w:r>
      <w:r>
        <w:rPr>
          <w:spacing w:val="9"/>
          <w:sz w:val="20"/>
        </w:rPr>
        <w:t> </w:t>
      </w:r>
      <w:r>
        <w:rPr>
          <w:sz w:val="20"/>
        </w:rPr>
        <w:t>datos</w:t>
      </w:r>
      <w:r>
        <w:rPr>
          <w:spacing w:val="9"/>
          <w:sz w:val="20"/>
        </w:rPr>
        <w:t> </w:t>
      </w:r>
      <w:r>
        <w:rPr>
          <w:sz w:val="20"/>
        </w:rPr>
        <w:t>fundamentales</w:t>
      </w:r>
      <w:r>
        <w:rPr>
          <w:spacing w:val="10"/>
          <w:sz w:val="20"/>
        </w:rPr>
        <w:t> </w:t>
      </w:r>
      <w:r>
        <w:rPr>
          <w:sz w:val="20"/>
        </w:rPr>
        <w:t>de</w:t>
      </w:r>
      <w:r>
        <w:rPr>
          <w:spacing w:val="9"/>
          <w:sz w:val="20"/>
        </w:rPr>
        <w:t> </w:t>
      </w:r>
      <w:r>
        <w:rPr>
          <w:sz w:val="20"/>
        </w:rPr>
        <w:t>la</w:t>
      </w:r>
      <w:r>
        <w:rPr>
          <w:spacing w:val="-52"/>
          <w:sz w:val="20"/>
        </w:rPr>
        <w:t> </w:t>
      </w:r>
      <w:r>
        <w:rPr>
          <w:sz w:val="20"/>
        </w:rPr>
        <w:t>inversión.</w:t>
      </w:r>
    </w:p>
    <w:p>
      <w:pPr>
        <w:pStyle w:val="ListParagraph"/>
        <w:numPr>
          <w:ilvl w:val="0"/>
          <w:numId w:val="49"/>
        </w:numPr>
        <w:tabs>
          <w:tab w:pos="2858" w:val="left" w:leader="none"/>
        </w:tabs>
        <w:spacing w:line="249" w:lineRule="auto" w:before="1" w:after="0"/>
        <w:ind w:left="2151" w:right="1582" w:firstLine="340"/>
        <w:jc w:val="left"/>
        <w:rPr>
          <w:sz w:val="20"/>
        </w:rPr>
      </w:pPr>
      <w:r>
        <w:rPr>
          <w:sz w:val="20"/>
        </w:rPr>
        <w:t>Artículo</w:t>
      </w:r>
      <w:r>
        <w:rPr>
          <w:spacing w:val="17"/>
          <w:sz w:val="20"/>
        </w:rPr>
        <w:t> </w:t>
      </w:r>
      <w:r>
        <w:rPr>
          <w:sz w:val="20"/>
        </w:rPr>
        <w:t>24,</w:t>
      </w:r>
      <w:r>
        <w:rPr>
          <w:spacing w:val="17"/>
          <w:sz w:val="20"/>
        </w:rPr>
        <w:t> </w:t>
      </w:r>
      <w:r>
        <w:rPr>
          <w:sz w:val="20"/>
        </w:rPr>
        <w:t>sobre</w:t>
      </w:r>
      <w:r>
        <w:rPr>
          <w:spacing w:val="17"/>
          <w:sz w:val="20"/>
        </w:rPr>
        <w:t> </w:t>
      </w:r>
      <w:r>
        <w:rPr>
          <w:sz w:val="20"/>
        </w:rPr>
        <w:t>la</w:t>
      </w:r>
      <w:r>
        <w:rPr>
          <w:spacing w:val="17"/>
          <w:sz w:val="20"/>
        </w:rPr>
        <w:t> </w:t>
      </w:r>
      <w:r>
        <w:rPr>
          <w:sz w:val="20"/>
        </w:rPr>
        <w:t>ficha</w:t>
      </w:r>
      <w:r>
        <w:rPr>
          <w:spacing w:val="17"/>
          <w:sz w:val="20"/>
        </w:rPr>
        <w:t> </w:t>
      </w:r>
      <w:r>
        <w:rPr>
          <w:sz w:val="20"/>
        </w:rPr>
        <w:t>de</w:t>
      </w:r>
      <w:r>
        <w:rPr>
          <w:spacing w:val="18"/>
          <w:sz w:val="20"/>
        </w:rPr>
        <w:t> </w:t>
      </w:r>
      <w:r>
        <w:rPr>
          <w:sz w:val="20"/>
        </w:rPr>
        <w:t>datos</w:t>
      </w:r>
      <w:r>
        <w:rPr>
          <w:spacing w:val="17"/>
          <w:sz w:val="20"/>
        </w:rPr>
        <w:t> </w:t>
      </w:r>
      <w:r>
        <w:rPr>
          <w:sz w:val="20"/>
        </w:rPr>
        <w:t>fundamentales</w:t>
      </w:r>
      <w:r>
        <w:rPr>
          <w:spacing w:val="17"/>
          <w:sz w:val="20"/>
        </w:rPr>
        <w:t> </w:t>
      </w:r>
      <w:r>
        <w:rPr>
          <w:sz w:val="20"/>
        </w:rPr>
        <w:t>de</w:t>
      </w:r>
      <w:r>
        <w:rPr>
          <w:spacing w:val="17"/>
          <w:sz w:val="20"/>
        </w:rPr>
        <w:t> </w:t>
      </w:r>
      <w:r>
        <w:rPr>
          <w:sz w:val="20"/>
        </w:rPr>
        <w:t>la</w:t>
      </w:r>
      <w:r>
        <w:rPr>
          <w:spacing w:val="17"/>
          <w:sz w:val="20"/>
        </w:rPr>
        <w:t> </w:t>
      </w:r>
      <w:r>
        <w:rPr>
          <w:sz w:val="20"/>
        </w:rPr>
        <w:t>inversión</w:t>
      </w:r>
      <w:r>
        <w:rPr>
          <w:spacing w:val="17"/>
          <w:sz w:val="20"/>
        </w:rPr>
        <w:t> </w:t>
      </w:r>
      <w:r>
        <w:rPr>
          <w:sz w:val="20"/>
        </w:rPr>
        <w:t>a</w:t>
      </w:r>
      <w:r>
        <w:rPr>
          <w:spacing w:val="17"/>
          <w:sz w:val="20"/>
        </w:rPr>
        <w:t> </w:t>
      </w:r>
      <w:r>
        <w:rPr>
          <w:sz w:val="20"/>
        </w:rPr>
        <w:t>nivel</w:t>
      </w:r>
      <w:r>
        <w:rPr>
          <w:spacing w:val="-5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plataforma.</w:t>
      </w:r>
    </w:p>
    <w:p>
      <w:pPr>
        <w:pStyle w:val="ListParagraph"/>
        <w:numPr>
          <w:ilvl w:val="0"/>
          <w:numId w:val="49"/>
        </w:numPr>
        <w:tabs>
          <w:tab w:pos="2814" w:val="left" w:leader="none"/>
        </w:tabs>
        <w:spacing w:line="240" w:lineRule="auto" w:before="2" w:after="0"/>
        <w:ind w:left="2813" w:right="0" w:hanging="323"/>
        <w:jc w:val="left"/>
        <w:rPr>
          <w:sz w:val="20"/>
        </w:rPr>
      </w:pP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25,</w:t>
      </w:r>
      <w:r>
        <w:rPr>
          <w:spacing w:val="-3"/>
          <w:sz w:val="20"/>
        </w:rPr>
        <w:t> </w:t>
      </w:r>
      <w:r>
        <w:rPr>
          <w:sz w:val="20"/>
        </w:rPr>
        <w:t>sobre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tablón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anuncios.</w:t>
      </w:r>
    </w:p>
    <w:p>
      <w:pPr>
        <w:pStyle w:val="ListParagraph"/>
        <w:numPr>
          <w:ilvl w:val="0"/>
          <w:numId w:val="49"/>
        </w:numPr>
        <w:tabs>
          <w:tab w:pos="2870" w:val="left" w:leader="none"/>
        </w:tabs>
        <w:spacing w:line="240" w:lineRule="auto" w:before="10" w:after="0"/>
        <w:ind w:left="2869" w:right="0" w:hanging="379"/>
        <w:jc w:val="left"/>
        <w:rPr>
          <w:sz w:val="20"/>
        </w:rPr>
      </w:pP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26,</w:t>
      </w:r>
      <w:r>
        <w:rPr>
          <w:spacing w:val="-2"/>
          <w:sz w:val="20"/>
        </w:rPr>
        <w:t> </w:t>
      </w:r>
      <w:r>
        <w:rPr>
          <w:sz w:val="20"/>
        </w:rPr>
        <w:t>sobre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acceso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registros.</w:t>
      </w:r>
    </w:p>
    <w:p>
      <w:pPr>
        <w:pStyle w:val="ListParagraph"/>
        <w:numPr>
          <w:ilvl w:val="0"/>
          <w:numId w:val="49"/>
        </w:numPr>
        <w:tabs>
          <w:tab w:pos="2858" w:val="left" w:leader="none"/>
        </w:tabs>
        <w:spacing w:line="249" w:lineRule="auto" w:before="10" w:after="0"/>
        <w:ind w:left="2151" w:right="1583" w:firstLine="340"/>
        <w:jc w:val="left"/>
        <w:rPr>
          <w:sz w:val="20"/>
        </w:rPr>
      </w:pPr>
      <w:r>
        <w:rPr>
          <w:sz w:val="20"/>
        </w:rPr>
        <w:t>Artículo</w:t>
      </w:r>
      <w:r>
        <w:rPr>
          <w:spacing w:val="43"/>
          <w:sz w:val="20"/>
        </w:rPr>
        <w:t> </w:t>
      </w:r>
      <w:r>
        <w:rPr>
          <w:sz w:val="20"/>
        </w:rPr>
        <w:t>27,</w:t>
      </w:r>
      <w:r>
        <w:rPr>
          <w:spacing w:val="43"/>
          <w:sz w:val="20"/>
        </w:rPr>
        <w:t> </w:t>
      </w:r>
      <w:r>
        <w:rPr>
          <w:sz w:val="20"/>
        </w:rPr>
        <w:t>apartados</w:t>
      </w:r>
      <w:r>
        <w:rPr>
          <w:spacing w:val="43"/>
          <w:sz w:val="20"/>
        </w:rPr>
        <w:t> </w:t>
      </w:r>
      <w:r>
        <w:rPr>
          <w:sz w:val="20"/>
        </w:rPr>
        <w:t>1</w:t>
      </w:r>
      <w:r>
        <w:rPr>
          <w:spacing w:val="43"/>
          <w:sz w:val="20"/>
        </w:rPr>
        <w:t> </w:t>
      </w:r>
      <w:r>
        <w:rPr>
          <w:sz w:val="20"/>
        </w:rPr>
        <w:t>a</w:t>
      </w:r>
      <w:r>
        <w:rPr>
          <w:spacing w:val="43"/>
          <w:sz w:val="20"/>
        </w:rPr>
        <w:t> </w:t>
      </w:r>
      <w:r>
        <w:rPr>
          <w:sz w:val="20"/>
        </w:rPr>
        <w:t>3,</w:t>
      </w:r>
      <w:r>
        <w:rPr>
          <w:spacing w:val="43"/>
          <w:sz w:val="20"/>
        </w:rPr>
        <w:t> </w:t>
      </w:r>
      <w:r>
        <w:rPr>
          <w:sz w:val="20"/>
        </w:rPr>
        <w:t>sobre</w:t>
      </w:r>
      <w:r>
        <w:rPr>
          <w:spacing w:val="43"/>
          <w:sz w:val="20"/>
        </w:rPr>
        <w:t> </w:t>
      </w:r>
      <w:r>
        <w:rPr>
          <w:sz w:val="20"/>
        </w:rPr>
        <w:t>los</w:t>
      </w:r>
      <w:r>
        <w:rPr>
          <w:spacing w:val="43"/>
          <w:sz w:val="20"/>
        </w:rPr>
        <w:t> </w:t>
      </w:r>
      <w:r>
        <w:rPr>
          <w:sz w:val="20"/>
        </w:rPr>
        <w:t>requisitos</w:t>
      </w:r>
      <w:r>
        <w:rPr>
          <w:spacing w:val="43"/>
          <w:sz w:val="20"/>
        </w:rPr>
        <w:t> </w:t>
      </w:r>
      <w:r>
        <w:rPr>
          <w:sz w:val="20"/>
        </w:rPr>
        <w:t>relativos</w:t>
      </w:r>
      <w:r>
        <w:rPr>
          <w:spacing w:val="43"/>
          <w:sz w:val="20"/>
        </w:rPr>
        <w:t> </w:t>
      </w:r>
      <w:r>
        <w:rPr>
          <w:sz w:val="20"/>
        </w:rPr>
        <w:t>a</w:t>
      </w:r>
      <w:r>
        <w:rPr>
          <w:spacing w:val="43"/>
          <w:sz w:val="20"/>
        </w:rPr>
        <w:t> </w:t>
      </w:r>
      <w:r>
        <w:rPr>
          <w:sz w:val="20"/>
        </w:rPr>
        <w:t>las</w:t>
      </w:r>
      <w:r>
        <w:rPr>
          <w:spacing w:val="-53"/>
          <w:sz w:val="20"/>
        </w:rPr>
        <w:t> </w:t>
      </w:r>
      <w:r>
        <w:rPr>
          <w:sz w:val="20"/>
        </w:rPr>
        <w:t>comunicaciones</w:t>
      </w:r>
      <w:r>
        <w:rPr>
          <w:spacing w:val="-1"/>
          <w:sz w:val="20"/>
        </w:rPr>
        <w:t> </w:t>
      </w:r>
      <w:r>
        <w:rPr>
          <w:sz w:val="20"/>
        </w:rPr>
        <w:t>publicitarias.</w:t>
      </w:r>
    </w:p>
    <w:p>
      <w:pPr>
        <w:pStyle w:val="ListParagraph"/>
        <w:numPr>
          <w:ilvl w:val="0"/>
          <w:numId w:val="49"/>
        </w:numPr>
        <w:tabs>
          <w:tab w:pos="2903" w:val="left" w:leader="none"/>
        </w:tabs>
        <w:spacing w:line="249" w:lineRule="auto" w:before="2" w:after="0"/>
        <w:ind w:left="2151" w:right="1582" w:firstLine="340"/>
        <w:jc w:val="left"/>
        <w:rPr>
          <w:sz w:val="20"/>
        </w:rPr>
      </w:pPr>
      <w:r>
        <w:rPr>
          <w:sz w:val="20"/>
        </w:rPr>
        <w:t>La</w:t>
      </w:r>
      <w:r>
        <w:rPr>
          <w:spacing w:val="7"/>
          <w:sz w:val="20"/>
        </w:rPr>
        <w:t> </w:t>
      </w:r>
      <w:r>
        <w:rPr>
          <w:sz w:val="20"/>
        </w:rPr>
        <w:t>falta</w:t>
      </w:r>
      <w:r>
        <w:rPr>
          <w:spacing w:val="7"/>
          <w:sz w:val="20"/>
        </w:rPr>
        <w:t> </w:t>
      </w:r>
      <w:r>
        <w:rPr>
          <w:sz w:val="20"/>
        </w:rPr>
        <w:t>de</w:t>
      </w:r>
      <w:r>
        <w:rPr>
          <w:spacing w:val="7"/>
          <w:sz w:val="20"/>
        </w:rPr>
        <w:t> </w:t>
      </w:r>
      <w:r>
        <w:rPr>
          <w:sz w:val="20"/>
        </w:rPr>
        <w:t>cooperación</w:t>
      </w:r>
      <w:r>
        <w:rPr>
          <w:spacing w:val="7"/>
          <w:sz w:val="20"/>
        </w:rPr>
        <w:t> </w:t>
      </w:r>
      <w:r>
        <w:rPr>
          <w:sz w:val="20"/>
        </w:rPr>
        <w:t>o</w:t>
      </w:r>
      <w:r>
        <w:rPr>
          <w:spacing w:val="7"/>
          <w:sz w:val="20"/>
        </w:rPr>
        <w:t> </w:t>
      </w:r>
      <w:r>
        <w:rPr>
          <w:sz w:val="20"/>
        </w:rPr>
        <w:t>el</w:t>
      </w:r>
      <w:r>
        <w:rPr>
          <w:spacing w:val="7"/>
          <w:sz w:val="20"/>
        </w:rPr>
        <w:t> </w:t>
      </w:r>
      <w:r>
        <w:rPr>
          <w:sz w:val="20"/>
        </w:rPr>
        <w:t>desacato</w:t>
      </w:r>
      <w:r>
        <w:rPr>
          <w:spacing w:val="7"/>
          <w:sz w:val="20"/>
        </w:rPr>
        <w:t> </w:t>
      </w:r>
      <w:r>
        <w:rPr>
          <w:sz w:val="20"/>
        </w:rPr>
        <w:t>en</w:t>
      </w:r>
      <w:r>
        <w:rPr>
          <w:spacing w:val="7"/>
          <w:sz w:val="20"/>
        </w:rPr>
        <w:t> </w:t>
      </w:r>
      <w:r>
        <w:rPr>
          <w:sz w:val="20"/>
        </w:rPr>
        <w:t>relación</w:t>
      </w:r>
      <w:r>
        <w:rPr>
          <w:spacing w:val="7"/>
          <w:sz w:val="20"/>
        </w:rPr>
        <w:t> </w:t>
      </w:r>
      <w:r>
        <w:rPr>
          <w:sz w:val="20"/>
        </w:rPr>
        <w:t>con</w:t>
      </w:r>
      <w:r>
        <w:rPr>
          <w:spacing w:val="7"/>
          <w:sz w:val="20"/>
        </w:rPr>
        <w:t> </w:t>
      </w:r>
      <w:r>
        <w:rPr>
          <w:sz w:val="20"/>
        </w:rPr>
        <w:t>una</w:t>
      </w:r>
      <w:r>
        <w:rPr>
          <w:spacing w:val="7"/>
          <w:sz w:val="20"/>
        </w:rPr>
        <w:t> </w:t>
      </w:r>
      <w:r>
        <w:rPr>
          <w:sz w:val="20"/>
        </w:rPr>
        <w:t>investigación</w:t>
      </w:r>
      <w:r>
        <w:rPr>
          <w:spacing w:val="7"/>
          <w:sz w:val="20"/>
        </w:rPr>
        <w:t> </w:t>
      </w:r>
      <w:r>
        <w:rPr>
          <w:sz w:val="20"/>
        </w:rPr>
        <w:t>o</w:t>
      </w:r>
      <w:r>
        <w:rPr>
          <w:spacing w:val="-53"/>
          <w:sz w:val="20"/>
        </w:rPr>
        <w:t> </w:t>
      </w:r>
      <w:r>
        <w:rPr>
          <w:sz w:val="20"/>
        </w:rPr>
        <w:t>una</w:t>
      </w:r>
      <w:r>
        <w:rPr>
          <w:spacing w:val="-3"/>
          <w:sz w:val="20"/>
        </w:rPr>
        <w:t> </w:t>
      </w:r>
      <w:r>
        <w:rPr>
          <w:sz w:val="20"/>
        </w:rPr>
        <w:t>inspección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una</w:t>
      </w:r>
      <w:r>
        <w:rPr>
          <w:spacing w:val="-2"/>
          <w:sz w:val="20"/>
        </w:rPr>
        <w:t> </w:t>
      </w:r>
      <w:r>
        <w:rPr>
          <w:sz w:val="20"/>
        </w:rPr>
        <w:t>solicitud</w:t>
      </w:r>
      <w:r>
        <w:rPr>
          <w:spacing w:val="-1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arreglo</w:t>
      </w:r>
      <w:r>
        <w:rPr>
          <w:spacing w:val="-2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30,</w:t>
      </w:r>
      <w:r>
        <w:rPr>
          <w:spacing w:val="-2"/>
          <w:sz w:val="20"/>
        </w:rPr>
        <w:t> </w:t>
      </w:r>
      <w:r>
        <w:rPr>
          <w:sz w:val="20"/>
        </w:rPr>
        <w:t>apartado</w:t>
      </w:r>
      <w:r>
        <w:rPr>
          <w:spacing w:val="-2"/>
          <w:sz w:val="20"/>
        </w:rPr>
        <w:t> </w:t>
      </w:r>
      <w:r>
        <w:rPr>
          <w:sz w:val="20"/>
        </w:rPr>
        <w:t>1.</w:t>
      </w:r>
    </w:p>
    <w:p>
      <w:pPr>
        <w:pStyle w:val="ListParagraph"/>
        <w:numPr>
          <w:ilvl w:val="0"/>
          <w:numId w:val="48"/>
        </w:numPr>
        <w:tabs>
          <w:tab w:pos="2836" w:val="left" w:leader="none"/>
        </w:tabs>
        <w:spacing w:line="249" w:lineRule="auto" w:before="171" w:after="0"/>
        <w:ind w:left="2151" w:right="1582" w:firstLine="340"/>
        <w:jc w:val="both"/>
        <w:rPr>
          <w:sz w:val="20"/>
        </w:rPr>
      </w:pPr>
      <w:r>
        <w:rPr>
          <w:spacing w:val="-6"/>
          <w:sz w:val="20"/>
        </w:rPr>
        <w:t>Las infracciones </w:t>
      </w:r>
      <w:r>
        <w:rPr>
          <w:spacing w:val="-5"/>
          <w:sz w:val="20"/>
        </w:rPr>
        <w:t>tipificadas en este artículo se considerarán muy graves cuando</w:t>
      </w:r>
      <w:r>
        <w:rPr>
          <w:spacing w:val="-53"/>
          <w:sz w:val="20"/>
        </w:rPr>
        <w:t> </w:t>
      </w:r>
      <w:r>
        <w:rPr>
          <w:spacing w:val="-3"/>
          <w:sz w:val="20"/>
        </w:rPr>
        <w:t>concurra</w:t>
      </w:r>
      <w:r>
        <w:rPr>
          <w:spacing w:val="-8"/>
          <w:sz w:val="20"/>
        </w:rPr>
        <w:t> </w:t>
      </w:r>
      <w:r>
        <w:rPr>
          <w:spacing w:val="-3"/>
          <w:sz w:val="20"/>
        </w:rPr>
        <w:t>un</w:t>
      </w:r>
      <w:r>
        <w:rPr>
          <w:spacing w:val="-8"/>
          <w:sz w:val="20"/>
        </w:rPr>
        <w:t> </w:t>
      </w:r>
      <w:r>
        <w:rPr>
          <w:spacing w:val="-2"/>
          <w:sz w:val="20"/>
        </w:rPr>
        <w:t>alto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grado</w:t>
      </w:r>
      <w:r>
        <w:rPr>
          <w:spacing w:val="-8"/>
          <w:sz w:val="20"/>
        </w:rPr>
        <w:t> </w:t>
      </w:r>
      <w:r>
        <w:rPr>
          <w:spacing w:val="-2"/>
          <w:sz w:val="20"/>
        </w:rPr>
        <w:t>de</w:t>
      </w:r>
      <w:r>
        <w:rPr>
          <w:spacing w:val="-8"/>
          <w:sz w:val="20"/>
        </w:rPr>
        <w:t> </w:t>
      </w:r>
      <w:r>
        <w:rPr>
          <w:spacing w:val="-2"/>
          <w:sz w:val="20"/>
        </w:rPr>
        <w:t>responsabilidad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de</w:t>
      </w:r>
      <w:r>
        <w:rPr>
          <w:spacing w:val="-8"/>
          <w:sz w:val="20"/>
        </w:rPr>
        <w:t> </w:t>
      </w:r>
      <w:r>
        <w:rPr>
          <w:spacing w:val="-2"/>
          <w:sz w:val="20"/>
        </w:rPr>
        <w:t>la</w:t>
      </w:r>
      <w:r>
        <w:rPr>
          <w:spacing w:val="-8"/>
          <w:sz w:val="20"/>
        </w:rPr>
        <w:t> </w:t>
      </w:r>
      <w:r>
        <w:rPr>
          <w:spacing w:val="-2"/>
          <w:sz w:val="20"/>
        </w:rPr>
        <w:t>persona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responsable,</w:t>
      </w:r>
      <w:r>
        <w:rPr>
          <w:spacing w:val="-8"/>
          <w:sz w:val="20"/>
        </w:rPr>
        <w:t> </w:t>
      </w:r>
      <w:r>
        <w:rPr>
          <w:spacing w:val="-2"/>
          <w:sz w:val="20"/>
        </w:rPr>
        <w:t>la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infracción</w:t>
      </w:r>
      <w:r>
        <w:rPr>
          <w:spacing w:val="-8"/>
          <w:sz w:val="20"/>
        </w:rPr>
        <w:t> </w:t>
      </w:r>
      <w:r>
        <w:rPr>
          <w:spacing w:val="-2"/>
          <w:sz w:val="20"/>
        </w:rPr>
        <w:t>se</w:t>
      </w:r>
      <w:r>
        <w:rPr>
          <w:spacing w:val="-53"/>
          <w:sz w:val="20"/>
        </w:rPr>
        <w:t> </w:t>
      </w:r>
      <w:r>
        <w:rPr>
          <w:spacing w:val="-1"/>
          <w:sz w:val="20"/>
        </w:rPr>
        <w:t>haya extendido en el tiempo, </w:t>
      </w:r>
      <w:r>
        <w:rPr>
          <w:sz w:val="20"/>
        </w:rPr>
        <w:t>se haya puesto en grave riesgo el funcionamiento del</w:t>
      </w:r>
      <w:r>
        <w:rPr>
          <w:spacing w:val="1"/>
          <w:sz w:val="20"/>
        </w:rPr>
        <w:t> </w:t>
      </w:r>
      <w:r>
        <w:rPr>
          <w:spacing w:val="-6"/>
          <w:sz w:val="20"/>
        </w:rPr>
        <w:t>mercado o se haya producido graves consecuencias </w:t>
      </w:r>
      <w:r>
        <w:rPr>
          <w:spacing w:val="-5"/>
          <w:sz w:val="20"/>
        </w:rPr>
        <w:t>para los intereses de los pequeños</w:t>
      </w:r>
      <w:r>
        <w:rPr>
          <w:spacing w:val="-53"/>
          <w:sz w:val="20"/>
        </w:rPr>
        <w:t> </w:t>
      </w:r>
      <w:r>
        <w:rPr>
          <w:spacing w:val="-7"/>
          <w:sz w:val="20"/>
        </w:rPr>
        <w:t>inversores,</w:t>
      </w:r>
      <w:r>
        <w:rPr>
          <w:spacing w:val="-15"/>
          <w:sz w:val="20"/>
        </w:rPr>
        <w:t> </w:t>
      </w:r>
      <w:r>
        <w:rPr>
          <w:spacing w:val="-7"/>
          <w:sz w:val="20"/>
        </w:rPr>
        <w:t>y</w:t>
      </w:r>
      <w:r>
        <w:rPr>
          <w:spacing w:val="-15"/>
          <w:sz w:val="20"/>
        </w:rPr>
        <w:t> </w:t>
      </w:r>
      <w:r>
        <w:rPr>
          <w:spacing w:val="-7"/>
          <w:sz w:val="20"/>
        </w:rPr>
        <w:t>graves</w:t>
      </w:r>
      <w:r>
        <w:rPr>
          <w:spacing w:val="-16"/>
          <w:sz w:val="20"/>
        </w:rPr>
        <w:t> </w:t>
      </w:r>
      <w:r>
        <w:rPr>
          <w:spacing w:val="-7"/>
          <w:sz w:val="20"/>
        </w:rPr>
        <w:t>cuando</w:t>
      </w:r>
      <w:r>
        <w:rPr>
          <w:spacing w:val="-15"/>
          <w:sz w:val="20"/>
        </w:rPr>
        <w:t> </w:t>
      </w:r>
      <w:r>
        <w:rPr>
          <w:spacing w:val="-7"/>
          <w:sz w:val="20"/>
        </w:rPr>
        <w:t>no</w:t>
      </w:r>
      <w:r>
        <w:rPr>
          <w:spacing w:val="-15"/>
          <w:sz w:val="20"/>
        </w:rPr>
        <w:t> </w:t>
      </w:r>
      <w:r>
        <w:rPr>
          <w:spacing w:val="-7"/>
          <w:sz w:val="20"/>
        </w:rPr>
        <w:t>concurran</w:t>
      </w:r>
      <w:r>
        <w:rPr>
          <w:spacing w:val="-15"/>
          <w:sz w:val="20"/>
        </w:rPr>
        <w:t> </w:t>
      </w:r>
      <w:r>
        <w:rPr>
          <w:spacing w:val="-7"/>
          <w:sz w:val="20"/>
        </w:rPr>
        <w:t>estas</w:t>
      </w:r>
      <w:r>
        <w:rPr>
          <w:spacing w:val="-14"/>
          <w:sz w:val="20"/>
        </w:rPr>
        <w:t> </w:t>
      </w:r>
      <w:r>
        <w:rPr>
          <w:spacing w:val="-7"/>
          <w:sz w:val="20"/>
        </w:rPr>
        <w:t>circunstancias.</w:t>
      </w:r>
    </w:p>
    <w:p>
      <w:pPr>
        <w:pStyle w:val="ListParagraph"/>
        <w:numPr>
          <w:ilvl w:val="0"/>
          <w:numId w:val="48"/>
        </w:numPr>
        <w:tabs>
          <w:tab w:pos="2859" w:val="left" w:leader="none"/>
        </w:tabs>
        <w:spacing w:line="249" w:lineRule="auto" w:before="4" w:after="0"/>
        <w:ind w:left="2151" w:right="1584" w:firstLine="340"/>
        <w:jc w:val="both"/>
        <w:rPr>
          <w:sz w:val="20"/>
        </w:rPr>
      </w:pPr>
      <w:r>
        <w:rPr>
          <w:sz w:val="20"/>
        </w:rPr>
        <w:t>Constituyen infracciones leves aquellas infracciones de preceptos de este</w:t>
      </w:r>
      <w:r>
        <w:rPr>
          <w:spacing w:val="1"/>
          <w:sz w:val="20"/>
        </w:rPr>
        <w:t> </w:t>
      </w:r>
      <w:r>
        <w:rPr>
          <w:sz w:val="20"/>
        </w:rPr>
        <w:t>título de obligada observancia que no constituyan infracción grave o muy grave</w:t>
      </w:r>
      <w:r>
        <w:rPr>
          <w:spacing w:val="1"/>
          <w:sz w:val="20"/>
        </w:rPr>
        <w:t> </w:t>
      </w:r>
      <w:r>
        <w:rPr>
          <w:sz w:val="20"/>
        </w:rPr>
        <w:t>conforme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lo</w:t>
      </w:r>
      <w:r>
        <w:rPr>
          <w:spacing w:val="-1"/>
          <w:sz w:val="20"/>
        </w:rPr>
        <w:t> </w:t>
      </w:r>
      <w:r>
        <w:rPr>
          <w:sz w:val="20"/>
        </w:rPr>
        <w:t>dispuesto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dos</w:t>
      </w:r>
      <w:r>
        <w:rPr>
          <w:spacing w:val="-2"/>
          <w:sz w:val="20"/>
        </w:rPr>
        <w:t> </w:t>
      </w:r>
      <w:r>
        <w:rPr>
          <w:sz w:val="20"/>
        </w:rPr>
        <w:t>apartados</w:t>
      </w:r>
      <w:r>
        <w:rPr>
          <w:spacing w:val="-2"/>
          <w:sz w:val="20"/>
        </w:rPr>
        <w:t> </w:t>
      </w:r>
      <w:r>
        <w:rPr>
          <w:sz w:val="20"/>
        </w:rPr>
        <w:t>anteriores.</w:t>
      </w:r>
    </w:p>
    <w:p>
      <w:pPr>
        <w:pStyle w:val="BodyText"/>
        <w:spacing w:before="11"/>
        <w:ind w:left="0" w:firstLine="0"/>
        <w:jc w:val="left"/>
        <w:rPr>
          <w:sz w:val="19"/>
        </w:rPr>
      </w:pPr>
    </w:p>
    <w:p>
      <w:pPr>
        <w:spacing w:before="0"/>
        <w:ind w:left="2151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-3"/>
          <w:sz w:val="20"/>
        </w:rPr>
        <w:t> </w:t>
      </w:r>
      <w:r>
        <w:rPr>
          <w:sz w:val="20"/>
        </w:rPr>
        <w:t>54.</w:t>
      </w:r>
      <w:r>
        <w:rPr>
          <w:spacing w:val="80"/>
          <w:sz w:val="20"/>
        </w:rPr>
        <w:t> </w:t>
      </w:r>
      <w:r>
        <w:rPr>
          <w:rFonts w:ascii="Arial" w:hAnsi="Arial"/>
          <w:i/>
          <w:sz w:val="20"/>
        </w:rPr>
        <w:t>Régimen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sancionador.</w:t>
      </w:r>
    </w:p>
    <w:p>
      <w:pPr>
        <w:pStyle w:val="BodyText"/>
        <w:spacing w:line="249" w:lineRule="auto" w:before="180"/>
        <w:ind w:right="1584"/>
      </w:pPr>
      <w:r>
        <w:rPr/>
        <w:t>1.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caso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incumplimientos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55"/>
        </w:rPr>
        <w:t> </w:t>
      </w:r>
      <w:r>
        <w:rPr/>
        <w:t>obligaciones</w:t>
      </w:r>
      <w:r>
        <w:rPr>
          <w:spacing w:val="56"/>
        </w:rPr>
        <w:t> </w:t>
      </w:r>
      <w:r>
        <w:rPr/>
        <w:t>o</w:t>
      </w:r>
      <w:r>
        <w:rPr>
          <w:spacing w:val="55"/>
        </w:rPr>
        <w:t> </w:t>
      </w:r>
      <w:r>
        <w:rPr/>
        <w:t>prohibiciones</w:t>
      </w:r>
      <w:r>
        <w:rPr>
          <w:spacing w:val="1"/>
        </w:rPr>
        <w:t> </w:t>
      </w:r>
      <w:r>
        <w:rPr/>
        <w:t>previstas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Reglamento</w:t>
      </w:r>
      <w:r>
        <w:rPr>
          <w:spacing w:val="1"/>
        </w:rPr>
        <w:t> </w:t>
      </w:r>
      <w:r>
        <w:rPr/>
        <w:t>(UE)</w:t>
      </w:r>
      <w:r>
        <w:rPr>
          <w:spacing w:val="1"/>
        </w:rPr>
        <w:t> </w:t>
      </w:r>
      <w:r>
        <w:rPr/>
        <w:t>2020/1503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Parlamento</w:t>
      </w:r>
      <w:r>
        <w:rPr>
          <w:spacing w:val="1"/>
        </w:rPr>
        <w:t> </w:t>
      </w:r>
      <w:r>
        <w:rPr/>
        <w:t>Europeo</w:t>
      </w:r>
      <w:r>
        <w:rPr>
          <w:spacing w:val="1"/>
        </w:rPr>
        <w:t> </w:t>
      </w:r>
      <w:r>
        <w:rPr/>
        <w:t>y</w:t>
      </w:r>
      <w:r>
        <w:rPr>
          <w:spacing w:val="55"/>
        </w:rPr>
        <w:t> </w:t>
      </w:r>
      <w:r>
        <w:rPr/>
        <w:t>del</w:t>
      </w:r>
      <w:r>
        <w:rPr>
          <w:spacing w:val="1"/>
        </w:rPr>
        <w:t> </w:t>
      </w:r>
      <w:r>
        <w:rPr/>
        <w:t>Consejo, de 7 de octubre de 2020, que constituyan infracción muy grave, se</w:t>
      </w:r>
      <w:r>
        <w:rPr>
          <w:spacing w:val="1"/>
        </w:rPr>
        <w:t> </w:t>
      </w:r>
      <w:r>
        <w:rPr/>
        <w:t>impondrá</w:t>
      </w:r>
      <w:r>
        <w:rPr>
          <w:spacing w:val="-2"/>
        </w:rPr>
        <w:t> </w:t>
      </w:r>
      <w:r>
        <w:rPr/>
        <w:t>al</w:t>
      </w:r>
      <w:r>
        <w:rPr>
          <w:spacing w:val="-1"/>
        </w:rPr>
        <w:t> </w:t>
      </w:r>
      <w:r>
        <w:rPr/>
        <w:t>infractor</w:t>
      </w:r>
      <w:r>
        <w:rPr>
          <w:spacing w:val="-2"/>
        </w:rPr>
        <w:t> </w:t>
      </w:r>
      <w:r>
        <w:rPr/>
        <w:t>una</w:t>
      </w:r>
      <w:r>
        <w:rPr>
          <w:spacing w:val="-1"/>
        </w:rPr>
        <w:t> </w:t>
      </w:r>
      <w:r>
        <w:rPr/>
        <w:t>o</w:t>
      </w:r>
      <w:r>
        <w:rPr>
          <w:spacing w:val="-2"/>
        </w:rPr>
        <w:t> </w:t>
      </w:r>
      <w:r>
        <w:rPr/>
        <w:t>varias de</w:t>
      </w:r>
      <w:r>
        <w:rPr>
          <w:spacing w:val="-2"/>
        </w:rPr>
        <w:t> </w:t>
      </w:r>
      <w:r>
        <w:rPr/>
        <w:t>las</w:t>
      </w:r>
      <w:r>
        <w:rPr>
          <w:spacing w:val="-1"/>
        </w:rPr>
        <w:t> </w:t>
      </w:r>
      <w:r>
        <w:rPr/>
        <w:t>siguientes</w:t>
      </w:r>
      <w:r>
        <w:rPr>
          <w:spacing w:val="-1"/>
        </w:rPr>
        <w:t> </w:t>
      </w:r>
      <w:r>
        <w:rPr/>
        <w:t>sanciones:</w:t>
      </w:r>
    </w:p>
    <w:p>
      <w:pPr>
        <w:pStyle w:val="ListParagraph"/>
        <w:numPr>
          <w:ilvl w:val="0"/>
          <w:numId w:val="50"/>
        </w:numPr>
        <w:tabs>
          <w:tab w:pos="2869" w:val="left" w:leader="none"/>
        </w:tabs>
        <w:spacing w:line="240" w:lineRule="auto" w:before="174" w:after="0"/>
        <w:ind w:left="2868" w:right="0" w:hanging="378"/>
        <w:jc w:val="left"/>
        <w:rPr>
          <w:sz w:val="20"/>
        </w:rPr>
      </w:pPr>
      <w:r>
        <w:rPr/>
        <w:pict>
          <v:shape style="position:absolute;margin-left:562.533997pt;margin-top:9.038911pt;width:18.25pt;height:104.7pt;mso-position-horizontal-relative:page;mso-position-vertical-relative:paragraph;z-index:15795712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BOE-A-2022-15818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Multa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importe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hasta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mayor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siguientes</w:t>
      </w:r>
      <w:r>
        <w:rPr>
          <w:spacing w:val="-2"/>
          <w:sz w:val="20"/>
        </w:rPr>
        <w:t> </w:t>
      </w:r>
      <w:r>
        <w:rPr>
          <w:sz w:val="20"/>
        </w:rPr>
        <w:t>cantidades:</w:t>
      </w:r>
    </w:p>
    <w:p>
      <w:pPr>
        <w:pStyle w:val="ListParagraph"/>
        <w:numPr>
          <w:ilvl w:val="0"/>
          <w:numId w:val="51"/>
        </w:numPr>
        <w:tabs>
          <w:tab w:pos="2660" w:val="left" w:leader="none"/>
        </w:tabs>
        <w:spacing w:line="249" w:lineRule="auto" w:before="180" w:after="0"/>
        <w:ind w:left="2151" w:right="1583" w:firstLine="340"/>
        <w:jc w:val="both"/>
        <w:rPr>
          <w:sz w:val="20"/>
        </w:rPr>
      </w:pPr>
      <w:r>
        <w:rPr>
          <w:sz w:val="20"/>
        </w:rPr>
        <w:t>º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triple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beneficios</w:t>
      </w:r>
      <w:r>
        <w:rPr>
          <w:spacing w:val="1"/>
          <w:sz w:val="20"/>
        </w:rPr>
        <w:t> </w:t>
      </w:r>
      <w:r>
        <w:rPr>
          <w:sz w:val="20"/>
        </w:rPr>
        <w:t>derivados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infracción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caso</w:t>
      </w:r>
      <w:r>
        <w:rPr>
          <w:spacing w:val="55"/>
          <w:sz w:val="20"/>
        </w:rPr>
        <w:t> </w:t>
      </w:r>
      <w:r>
        <w:rPr>
          <w:sz w:val="20"/>
        </w:rPr>
        <w:t>de</w:t>
      </w:r>
      <w:r>
        <w:rPr>
          <w:spacing w:val="56"/>
          <w:sz w:val="20"/>
        </w:rPr>
        <w:t> </w:t>
      </w:r>
      <w:r>
        <w:rPr>
          <w:sz w:val="20"/>
        </w:rPr>
        <w:t>que</w:t>
      </w:r>
      <w:r>
        <w:rPr>
          <w:spacing w:val="-54"/>
          <w:sz w:val="20"/>
        </w:rPr>
        <w:t> </w:t>
      </w:r>
      <w:r>
        <w:rPr>
          <w:sz w:val="20"/>
        </w:rPr>
        <w:t>puedan</w:t>
      </w:r>
      <w:r>
        <w:rPr>
          <w:spacing w:val="-2"/>
          <w:sz w:val="20"/>
        </w:rPr>
        <w:t> </w:t>
      </w:r>
      <w:r>
        <w:rPr>
          <w:sz w:val="20"/>
        </w:rPr>
        <w:t>determinarse.</w:t>
      </w:r>
    </w:p>
    <w:p>
      <w:pPr>
        <w:pStyle w:val="ListParagraph"/>
        <w:numPr>
          <w:ilvl w:val="0"/>
          <w:numId w:val="51"/>
        </w:numPr>
        <w:tabs>
          <w:tab w:pos="2660" w:val="left" w:leader="none"/>
        </w:tabs>
        <w:spacing w:line="249" w:lineRule="auto" w:before="1" w:after="0"/>
        <w:ind w:left="2151" w:right="1583" w:firstLine="340"/>
        <w:jc w:val="both"/>
        <w:rPr>
          <w:sz w:val="20"/>
        </w:rPr>
      </w:pPr>
      <w:r>
        <w:rPr>
          <w:sz w:val="20"/>
        </w:rPr>
        <w:t>º</w:t>
      </w:r>
      <w:r>
        <w:rPr>
          <w:spacing w:val="1"/>
          <w:sz w:val="20"/>
        </w:rPr>
        <w:t> </w:t>
      </w:r>
      <w:r>
        <w:rPr>
          <w:sz w:val="20"/>
        </w:rPr>
        <w:t>En el caso de una persona jurídica, 700.000 euros, o el 7 por ciento de su</w:t>
      </w:r>
      <w:r>
        <w:rPr>
          <w:spacing w:val="1"/>
          <w:sz w:val="20"/>
        </w:rPr>
        <w:t> </w:t>
      </w:r>
      <w:r>
        <w:rPr>
          <w:sz w:val="20"/>
        </w:rPr>
        <w:t>volumen de negocios total durante el ejercicio precedente, de acuerdo con los</w:t>
      </w:r>
      <w:r>
        <w:rPr>
          <w:spacing w:val="1"/>
          <w:sz w:val="20"/>
        </w:rPr>
        <w:t> </w:t>
      </w:r>
      <w:r>
        <w:rPr>
          <w:sz w:val="20"/>
        </w:rPr>
        <w:t>últimos</w:t>
      </w:r>
      <w:r>
        <w:rPr>
          <w:spacing w:val="-4"/>
          <w:sz w:val="20"/>
        </w:rPr>
        <w:t> </w:t>
      </w:r>
      <w:r>
        <w:rPr>
          <w:sz w:val="20"/>
        </w:rPr>
        <w:t>estados</w:t>
      </w:r>
      <w:r>
        <w:rPr>
          <w:spacing w:val="-4"/>
          <w:sz w:val="20"/>
        </w:rPr>
        <w:t> </w:t>
      </w:r>
      <w:r>
        <w:rPr>
          <w:sz w:val="20"/>
        </w:rPr>
        <w:t>financieros</w:t>
      </w:r>
      <w:r>
        <w:rPr>
          <w:spacing w:val="-2"/>
          <w:sz w:val="20"/>
        </w:rPr>
        <w:t> </w:t>
      </w:r>
      <w:r>
        <w:rPr>
          <w:sz w:val="20"/>
        </w:rPr>
        <w:t>disponibles</w:t>
      </w:r>
      <w:r>
        <w:rPr>
          <w:spacing w:val="-4"/>
          <w:sz w:val="20"/>
        </w:rPr>
        <w:t> </w:t>
      </w:r>
      <w:r>
        <w:rPr>
          <w:sz w:val="20"/>
        </w:rPr>
        <w:t>aprobados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4"/>
          <w:sz w:val="20"/>
        </w:rPr>
        <w:t> </w:t>
      </w: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órgano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dirección.</w:t>
      </w:r>
    </w:p>
    <w:p>
      <w:pPr>
        <w:pStyle w:val="ListParagraph"/>
        <w:numPr>
          <w:ilvl w:val="0"/>
          <w:numId w:val="51"/>
        </w:numPr>
        <w:tabs>
          <w:tab w:pos="2660" w:val="left" w:leader="none"/>
        </w:tabs>
        <w:spacing w:line="240" w:lineRule="auto" w:before="3" w:after="0"/>
        <w:ind w:left="2659" w:right="0" w:hanging="169"/>
        <w:jc w:val="both"/>
        <w:rPr>
          <w:sz w:val="20"/>
        </w:rPr>
      </w:pPr>
      <w:r>
        <w:rPr>
          <w:sz w:val="20"/>
        </w:rPr>
        <w:t>º</w:t>
      </w:r>
      <w:r>
        <w:rPr>
          <w:spacing w:val="83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caso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una</w:t>
      </w:r>
      <w:r>
        <w:rPr>
          <w:spacing w:val="-3"/>
          <w:sz w:val="20"/>
        </w:rPr>
        <w:t> </w:t>
      </w:r>
      <w:r>
        <w:rPr>
          <w:sz w:val="20"/>
        </w:rPr>
        <w:t>persona</w:t>
      </w:r>
      <w:r>
        <w:rPr>
          <w:spacing w:val="-3"/>
          <w:sz w:val="20"/>
        </w:rPr>
        <w:t> </w:t>
      </w:r>
      <w:r>
        <w:rPr>
          <w:sz w:val="20"/>
        </w:rPr>
        <w:t>física,</w:t>
      </w:r>
      <w:r>
        <w:rPr>
          <w:spacing w:val="-1"/>
          <w:sz w:val="20"/>
        </w:rPr>
        <w:t> </w:t>
      </w:r>
      <w:r>
        <w:rPr>
          <w:sz w:val="20"/>
        </w:rPr>
        <w:t>700.000</w:t>
      </w:r>
      <w:r>
        <w:rPr>
          <w:spacing w:val="-3"/>
          <w:sz w:val="20"/>
        </w:rPr>
        <w:t> </w:t>
      </w:r>
      <w:r>
        <w:rPr>
          <w:sz w:val="20"/>
        </w:rPr>
        <w:t>euros.</w:t>
      </w:r>
    </w:p>
    <w:p>
      <w:pPr>
        <w:spacing w:after="0" w:line="240" w:lineRule="auto"/>
        <w:jc w:val="both"/>
        <w:rPr>
          <w:sz w:val="20"/>
        </w:rPr>
        <w:sectPr>
          <w:pgSz w:w="11910" w:h="16840"/>
          <w:pgMar w:header="611" w:footer="0" w:top="1240" w:bottom="280" w:left="400" w:right="400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300011pt;width:538.6pt;height:.1pt;mso-position-horizontal-relative:page;mso-position-vertical-relative:paragraph;z-index:-15660544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 w:firstLine="0"/>
        <w:jc w:val="left"/>
        <w:rPr>
          <w:sz w:val="28"/>
        </w:rPr>
      </w:pPr>
    </w:p>
    <w:p>
      <w:pPr>
        <w:pStyle w:val="ListParagraph"/>
        <w:numPr>
          <w:ilvl w:val="0"/>
          <w:numId w:val="50"/>
        </w:numPr>
        <w:tabs>
          <w:tab w:pos="2870" w:val="left" w:leader="none"/>
        </w:tabs>
        <w:spacing w:line="240" w:lineRule="auto" w:before="94" w:after="0"/>
        <w:ind w:left="2869" w:right="0" w:hanging="379"/>
        <w:jc w:val="both"/>
        <w:rPr>
          <w:sz w:val="20"/>
        </w:rPr>
      </w:pPr>
      <w:r>
        <w:rPr>
          <w:sz w:val="20"/>
        </w:rPr>
        <w:t>Revocación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la</w:t>
      </w:r>
      <w:r>
        <w:rPr>
          <w:spacing w:val="-7"/>
          <w:sz w:val="20"/>
        </w:rPr>
        <w:t> </w:t>
      </w:r>
      <w:r>
        <w:rPr>
          <w:sz w:val="20"/>
        </w:rPr>
        <w:t>autorización.</w:t>
      </w:r>
    </w:p>
    <w:p>
      <w:pPr>
        <w:pStyle w:val="ListParagraph"/>
        <w:numPr>
          <w:ilvl w:val="0"/>
          <w:numId w:val="50"/>
        </w:numPr>
        <w:tabs>
          <w:tab w:pos="2858" w:val="left" w:leader="none"/>
        </w:tabs>
        <w:spacing w:line="249" w:lineRule="auto" w:before="10" w:after="0"/>
        <w:ind w:left="2151" w:right="1583" w:firstLine="340"/>
        <w:jc w:val="both"/>
        <w:rPr>
          <w:sz w:val="20"/>
        </w:rPr>
      </w:pPr>
      <w:r>
        <w:rPr>
          <w:sz w:val="20"/>
        </w:rPr>
        <w:t>Prohibición de solicitar la autorización para operar como plataforma de</w:t>
      </w:r>
      <w:r>
        <w:rPr>
          <w:spacing w:val="1"/>
          <w:sz w:val="20"/>
        </w:rPr>
        <w:t> </w:t>
      </w:r>
      <w:r>
        <w:rPr>
          <w:sz w:val="20"/>
        </w:rPr>
        <w:t>financiación</w:t>
      </w:r>
      <w:r>
        <w:rPr>
          <w:spacing w:val="-2"/>
          <w:sz w:val="20"/>
        </w:rPr>
        <w:t> </w:t>
      </w:r>
      <w:r>
        <w:rPr>
          <w:sz w:val="20"/>
        </w:rPr>
        <w:t>participativa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un</w:t>
      </w:r>
      <w:r>
        <w:rPr>
          <w:spacing w:val="-3"/>
          <w:sz w:val="20"/>
        </w:rPr>
        <w:t> </w:t>
      </w:r>
      <w:r>
        <w:rPr>
          <w:sz w:val="20"/>
        </w:rPr>
        <w:t>plazo</w:t>
      </w:r>
      <w:r>
        <w:rPr>
          <w:spacing w:val="-2"/>
          <w:sz w:val="20"/>
        </w:rPr>
        <w:t> </w:t>
      </w:r>
      <w:r>
        <w:rPr>
          <w:sz w:val="20"/>
        </w:rPr>
        <w:t>no</w:t>
      </w:r>
      <w:r>
        <w:rPr>
          <w:spacing w:val="-2"/>
          <w:sz w:val="20"/>
        </w:rPr>
        <w:t> </w:t>
      </w:r>
      <w:r>
        <w:rPr>
          <w:sz w:val="20"/>
        </w:rPr>
        <w:t>inferior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un</w:t>
      </w:r>
      <w:r>
        <w:rPr>
          <w:spacing w:val="-2"/>
          <w:sz w:val="20"/>
        </w:rPr>
        <w:t> </w:t>
      </w:r>
      <w:r>
        <w:rPr>
          <w:sz w:val="20"/>
        </w:rPr>
        <w:t>año</w:t>
      </w:r>
      <w:r>
        <w:rPr>
          <w:spacing w:val="-3"/>
          <w:sz w:val="20"/>
        </w:rPr>
        <w:t> </w:t>
      </w:r>
      <w:r>
        <w:rPr>
          <w:sz w:val="20"/>
        </w:rPr>
        <w:t>ni</w:t>
      </w:r>
      <w:r>
        <w:rPr>
          <w:spacing w:val="-2"/>
          <w:sz w:val="20"/>
        </w:rPr>
        <w:t> </w:t>
      </w:r>
      <w:r>
        <w:rPr>
          <w:sz w:val="20"/>
        </w:rPr>
        <w:t>superior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cinco.</w:t>
      </w:r>
    </w:p>
    <w:p>
      <w:pPr>
        <w:pStyle w:val="ListParagraph"/>
        <w:numPr>
          <w:ilvl w:val="0"/>
          <w:numId w:val="50"/>
        </w:numPr>
        <w:tabs>
          <w:tab w:pos="2870" w:val="left" w:leader="none"/>
        </w:tabs>
        <w:spacing w:line="249" w:lineRule="auto" w:before="1" w:after="0"/>
        <w:ind w:left="2151" w:right="1583" w:firstLine="340"/>
        <w:jc w:val="both"/>
        <w:rPr>
          <w:sz w:val="20"/>
        </w:rPr>
      </w:pPr>
      <w:r>
        <w:rPr>
          <w:sz w:val="20"/>
        </w:rPr>
        <w:t>Prohibición que impida a cualquier miembro del órgano de dirección de la</w:t>
      </w:r>
      <w:r>
        <w:rPr>
          <w:spacing w:val="1"/>
          <w:sz w:val="20"/>
        </w:rPr>
        <w:t> </w:t>
      </w:r>
      <w:r>
        <w:rPr>
          <w:sz w:val="20"/>
        </w:rPr>
        <w:t>persona jurídica responsable de la infracción o a cualquier otra persona física</w:t>
      </w:r>
      <w:r>
        <w:rPr>
          <w:spacing w:val="1"/>
          <w:sz w:val="20"/>
        </w:rPr>
        <w:t> </w:t>
      </w:r>
      <w:r>
        <w:rPr>
          <w:sz w:val="20"/>
        </w:rPr>
        <w:t>considerada</w:t>
      </w:r>
      <w:r>
        <w:rPr>
          <w:spacing w:val="1"/>
          <w:sz w:val="20"/>
        </w:rPr>
        <w:t> </w:t>
      </w:r>
      <w:r>
        <w:rPr>
          <w:sz w:val="20"/>
        </w:rPr>
        <w:t>responsable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infracción</w:t>
      </w:r>
      <w:r>
        <w:rPr>
          <w:spacing w:val="1"/>
          <w:sz w:val="20"/>
        </w:rPr>
        <w:t> </w:t>
      </w:r>
      <w:r>
        <w:rPr>
          <w:sz w:val="20"/>
        </w:rPr>
        <w:t>ejercer</w:t>
      </w:r>
      <w:r>
        <w:rPr>
          <w:spacing w:val="1"/>
          <w:sz w:val="20"/>
        </w:rPr>
        <w:t> </w:t>
      </w:r>
      <w:r>
        <w:rPr>
          <w:sz w:val="20"/>
        </w:rPr>
        <w:t>funciones</w:t>
      </w:r>
      <w:r>
        <w:rPr>
          <w:spacing w:val="1"/>
          <w:sz w:val="20"/>
        </w:rPr>
        <w:t> </w:t>
      </w:r>
      <w:r>
        <w:rPr>
          <w:sz w:val="20"/>
        </w:rPr>
        <w:t>directivas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proveedores de servicios de financiación participativa por plazo no superior a diez</w:t>
      </w:r>
      <w:r>
        <w:rPr>
          <w:spacing w:val="1"/>
          <w:sz w:val="20"/>
        </w:rPr>
        <w:t> </w:t>
      </w:r>
      <w:r>
        <w:rPr>
          <w:sz w:val="20"/>
        </w:rPr>
        <w:t>años.</w:t>
      </w:r>
    </w:p>
    <w:p>
      <w:pPr>
        <w:pStyle w:val="ListParagraph"/>
        <w:numPr>
          <w:ilvl w:val="0"/>
          <w:numId w:val="50"/>
        </w:numPr>
        <w:tabs>
          <w:tab w:pos="2870" w:val="left" w:leader="none"/>
        </w:tabs>
        <w:spacing w:line="249" w:lineRule="auto" w:before="4" w:after="0"/>
        <w:ind w:left="2151" w:right="1583" w:firstLine="340"/>
        <w:jc w:val="both"/>
        <w:rPr>
          <w:sz w:val="20"/>
        </w:rPr>
      </w:pPr>
      <w:r>
        <w:rPr>
          <w:sz w:val="20"/>
        </w:rPr>
        <w:t>Junto con las sanciones previstas en las letras a), b), c) y d), se podrán</w:t>
      </w:r>
      <w:r>
        <w:rPr>
          <w:spacing w:val="1"/>
          <w:sz w:val="20"/>
        </w:rPr>
        <w:t> </w:t>
      </w:r>
      <w:r>
        <w:rPr>
          <w:sz w:val="20"/>
        </w:rPr>
        <w:t>adoptar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siguientes sanciones</w:t>
      </w:r>
      <w:r>
        <w:rPr>
          <w:spacing w:val="-1"/>
          <w:sz w:val="20"/>
        </w:rPr>
        <w:t> </w:t>
      </w:r>
      <w:r>
        <w:rPr>
          <w:sz w:val="20"/>
        </w:rPr>
        <w:t>y medidas</w:t>
      </w:r>
      <w:r>
        <w:rPr>
          <w:spacing w:val="-1"/>
          <w:sz w:val="20"/>
        </w:rPr>
        <w:t> </w:t>
      </w:r>
      <w:r>
        <w:rPr>
          <w:sz w:val="20"/>
        </w:rPr>
        <w:t>administrativas:</w:t>
      </w:r>
    </w:p>
    <w:p>
      <w:pPr>
        <w:pStyle w:val="ListParagraph"/>
        <w:numPr>
          <w:ilvl w:val="0"/>
          <w:numId w:val="52"/>
        </w:numPr>
        <w:tabs>
          <w:tab w:pos="2660" w:val="left" w:leader="none"/>
        </w:tabs>
        <w:spacing w:line="249" w:lineRule="auto" w:before="172" w:after="0"/>
        <w:ind w:left="2151" w:right="1583" w:firstLine="340"/>
        <w:jc w:val="both"/>
        <w:rPr>
          <w:sz w:val="20"/>
        </w:rPr>
      </w:pPr>
      <w:r>
        <w:rPr>
          <w:sz w:val="20"/>
        </w:rPr>
        <w:t>º</w:t>
      </w:r>
      <w:r>
        <w:rPr>
          <w:spacing w:val="1"/>
          <w:sz w:val="20"/>
        </w:rPr>
        <w:t> </w:t>
      </w:r>
      <w:r>
        <w:rPr>
          <w:sz w:val="20"/>
        </w:rPr>
        <w:t>Declaración</w:t>
      </w:r>
      <w:r>
        <w:rPr>
          <w:spacing w:val="1"/>
          <w:sz w:val="20"/>
        </w:rPr>
        <w:t> </w:t>
      </w:r>
      <w:r>
        <w:rPr>
          <w:sz w:val="20"/>
        </w:rPr>
        <w:t>pública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consten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persona</w:t>
      </w:r>
      <w:r>
        <w:rPr>
          <w:spacing w:val="1"/>
          <w:sz w:val="20"/>
        </w:rPr>
        <w:t> </w:t>
      </w:r>
      <w:r>
        <w:rPr>
          <w:sz w:val="20"/>
        </w:rPr>
        <w:t>física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jurídica</w:t>
      </w:r>
      <w:r>
        <w:rPr>
          <w:spacing w:val="1"/>
          <w:sz w:val="20"/>
        </w:rPr>
        <w:t> </w:t>
      </w:r>
      <w:r>
        <w:rPr>
          <w:sz w:val="20"/>
        </w:rPr>
        <w:t>responsable</w:t>
      </w:r>
      <w:r>
        <w:rPr>
          <w:spacing w:val="-1"/>
          <w:sz w:val="20"/>
        </w:rPr>
        <w:t> </w:t>
      </w:r>
      <w:r>
        <w:rPr>
          <w:sz w:val="20"/>
        </w:rPr>
        <w:t>y la</w:t>
      </w:r>
      <w:r>
        <w:rPr>
          <w:spacing w:val="-1"/>
          <w:sz w:val="20"/>
        </w:rPr>
        <w:t> </w:t>
      </w:r>
      <w:r>
        <w:rPr>
          <w:sz w:val="20"/>
        </w:rPr>
        <w:t>naturaleza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infracción.</w:t>
      </w:r>
    </w:p>
    <w:p>
      <w:pPr>
        <w:pStyle w:val="ListParagraph"/>
        <w:numPr>
          <w:ilvl w:val="0"/>
          <w:numId w:val="52"/>
        </w:numPr>
        <w:tabs>
          <w:tab w:pos="2660" w:val="left" w:leader="none"/>
        </w:tabs>
        <w:spacing w:line="249" w:lineRule="auto" w:before="2" w:after="0"/>
        <w:ind w:left="2151" w:right="1583" w:firstLine="340"/>
        <w:jc w:val="both"/>
        <w:rPr>
          <w:sz w:val="20"/>
        </w:rPr>
      </w:pPr>
      <w:r>
        <w:rPr>
          <w:sz w:val="20"/>
        </w:rPr>
        <w:t>º   Requerimiento dirigido a la persona física o jurídica para que ponga fin a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conducta infractora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se abstenga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repetirla.</w:t>
      </w:r>
    </w:p>
    <w:p>
      <w:pPr>
        <w:pStyle w:val="BodyText"/>
        <w:spacing w:line="249" w:lineRule="auto" w:before="171"/>
        <w:ind w:right="1584"/>
      </w:pPr>
      <w:r>
        <w:rPr/>
        <w:t>2.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caso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incumplimientos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55"/>
        </w:rPr>
        <w:t> </w:t>
      </w:r>
      <w:r>
        <w:rPr/>
        <w:t>obligaciones</w:t>
      </w:r>
      <w:r>
        <w:rPr>
          <w:spacing w:val="56"/>
        </w:rPr>
        <w:t> </w:t>
      </w:r>
      <w:r>
        <w:rPr/>
        <w:t>o</w:t>
      </w:r>
      <w:r>
        <w:rPr>
          <w:spacing w:val="55"/>
        </w:rPr>
        <w:t> </w:t>
      </w:r>
      <w:r>
        <w:rPr/>
        <w:t>prohibiciones</w:t>
      </w:r>
      <w:r>
        <w:rPr>
          <w:spacing w:val="1"/>
        </w:rPr>
        <w:t> </w:t>
      </w:r>
      <w:r>
        <w:rPr/>
        <w:t>previstas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Reglamento</w:t>
      </w:r>
      <w:r>
        <w:rPr>
          <w:spacing w:val="1"/>
        </w:rPr>
        <w:t> </w:t>
      </w:r>
      <w:r>
        <w:rPr/>
        <w:t>(UE)</w:t>
      </w:r>
      <w:r>
        <w:rPr>
          <w:spacing w:val="1"/>
        </w:rPr>
        <w:t> </w:t>
      </w:r>
      <w:r>
        <w:rPr/>
        <w:t>2020/1503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Parlamento</w:t>
      </w:r>
      <w:r>
        <w:rPr>
          <w:spacing w:val="1"/>
        </w:rPr>
        <w:t> </w:t>
      </w:r>
      <w:r>
        <w:rPr/>
        <w:t>Europeo</w:t>
      </w:r>
      <w:r>
        <w:rPr>
          <w:spacing w:val="1"/>
        </w:rPr>
        <w:t> </w:t>
      </w:r>
      <w:r>
        <w:rPr/>
        <w:t>y</w:t>
      </w:r>
      <w:r>
        <w:rPr>
          <w:spacing w:val="55"/>
        </w:rPr>
        <w:t> </w:t>
      </w:r>
      <w:r>
        <w:rPr/>
        <w:t>del</w:t>
      </w:r>
      <w:r>
        <w:rPr>
          <w:spacing w:val="1"/>
        </w:rPr>
        <w:t> </w:t>
      </w:r>
      <w:r>
        <w:rPr/>
        <w:t>Consejo,</w:t>
      </w:r>
      <w:r>
        <w:rPr>
          <w:spacing w:val="9"/>
        </w:rPr>
        <w:t> </w:t>
      </w:r>
      <w:r>
        <w:rPr/>
        <w:t>de</w:t>
      </w:r>
      <w:r>
        <w:rPr>
          <w:spacing w:val="10"/>
        </w:rPr>
        <w:t> </w:t>
      </w:r>
      <w:r>
        <w:rPr/>
        <w:t>7</w:t>
      </w:r>
      <w:r>
        <w:rPr>
          <w:spacing w:val="9"/>
        </w:rPr>
        <w:t> </w:t>
      </w:r>
      <w:r>
        <w:rPr/>
        <w:t>de</w:t>
      </w:r>
      <w:r>
        <w:rPr>
          <w:spacing w:val="10"/>
        </w:rPr>
        <w:t> </w:t>
      </w:r>
      <w:r>
        <w:rPr/>
        <w:t>octubre</w:t>
      </w:r>
      <w:r>
        <w:rPr>
          <w:spacing w:val="9"/>
        </w:rPr>
        <w:t> </w:t>
      </w:r>
      <w:r>
        <w:rPr/>
        <w:t>de</w:t>
      </w:r>
      <w:r>
        <w:rPr>
          <w:spacing w:val="10"/>
        </w:rPr>
        <w:t> </w:t>
      </w:r>
      <w:r>
        <w:rPr/>
        <w:t>2020,</w:t>
      </w:r>
      <w:r>
        <w:rPr>
          <w:spacing w:val="10"/>
        </w:rPr>
        <w:t> </w:t>
      </w:r>
      <w:r>
        <w:rPr/>
        <w:t>que</w:t>
      </w:r>
      <w:r>
        <w:rPr>
          <w:spacing w:val="9"/>
        </w:rPr>
        <w:t> </w:t>
      </w:r>
      <w:r>
        <w:rPr/>
        <w:t>constituyan</w:t>
      </w:r>
      <w:r>
        <w:rPr>
          <w:spacing w:val="10"/>
        </w:rPr>
        <w:t> </w:t>
      </w:r>
      <w:r>
        <w:rPr/>
        <w:t>infracción</w:t>
      </w:r>
      <w:r>
        <w:rPr>
          <w:spacing w:val="9"/>
        </w:rPr>
        <w:t> </w:t>
      </w:r>
      <w:r>
        <w:rPr/>
        <w:t>grave,</w:t>
      </w:r>
      <w:r>
        <w:rPr>
          <w:spacing w:val="10"/>
        </w:rPr>
        <w:t> </w:t>
      </w:r>
      <w:r>
        <w:rPr/>
        <w:t>se</w:t>
      </w:r>
      <w:r>
        <w:rPr>
          <w:spacing w:val="9"/>
        </w:rPr>
        <w:t> </w:t>
      </w:r>
      <w:r>
        <w:rPr/>
        <w:t>impondrá</w:t>
      </w:r>
      <w:r>
        <w:rPr>
          <w:spacing w:val="1"/>
        </w:rPr>
        <w:t> </w:t>
      </w:r>
      <w:r>
        <w:rPr/>
        <w:t>al</w:t>
      </w:r>
      <w:r>
        <w:rPr>
          <w:spacing w:val="-2"/>
        </w:rPr>
        <w:t> </w:t>
      </w:r>
      <w:r>
        <w:rPr/>
        <w:t>infractor</w:t>
      </w:r>
      <w:r>
        <w:rPr>
          <w:spacing w:val="-1"/>
        </w:rPr>
        <w:t> </w:t>
      </w:r>
      <w:r>
        <w:rPr/>
        <w:t>una</w:t>
      </w:r>
      <w:r>
        <w:rPr>
          <w:spacing w:val="-1"/>
        </w:rPr>
        <w:t> </w:t>
      </w:r>
      <w:r>
        <w:rPr/>
        <w:t>o</w:t>
      </w:r>
      <w:r>
        <w:rPr>
          <w:spacing w:val="-1"/>
        </w:rPr>
        <w:t> </w:t>
      </w:r>
      <w:r>
        <w:rPr/>
        <w:t>varias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las</w:t>
      </w:r>
      <w:r>
        <w:rPr>
          <w:spacing w:val="-1"/>
        </w:rPr>
        <w:t> </w:t>
      </w:r>
      <w:r>
        <w:rPr/>
        <w:t>siguientes sanciones:</w:t>
      </w:r>
    </w:p>
    <w:p>
      <w:pPr>
        <w:pStyle w:val="ListParagraph"/>
        <w:numPr>
          <w:ilvl w:val="0"/>
          <w:numId w:val="53"/>
        </w:numPr>
        <w:tabs>
          <w:tab w:pos="2870" w:val="left" w:leader="none"/>
        </w:tabs>
        <w:spacing w:line="240" w:lineRule="auto" w:before="174" w:after="0"/>
        <w:ind w:left="2869" w:right="0" w:hanging="379"/>
        <w:jc w:val="both"/>
        <w:rPr>
          <w:sz w:val="20"/>
        </w:rPr>
      </w:pPr>
      <w:r>
        <w:rPr>
          <w:sz w:val="20"/>
        </w:rPr>
        <w:t>Multa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3"/>
          <w:sz w:val="20"/>
        </w:rPr>
        <w:t> </w:t>
      </w:r>
      <w:r>
        <w:rPr>
          <w:sz w:val="20"/>
        </w:rPr>
        <w:t>importe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hasta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mayor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siguientes</w:t>
      </w:r>
      <w:r>
        <w:rPr>
          <w:spacing w:val="-2"/>
          <w:sz w:val="20"/>
        </w:rPr>
        <w:t> </w:t>
      </w:r>
      <w:r>
        <w:rPr>
          <w:sz w:val="20"/>
        </w:rPr>
        <w:t>cantidades:</w:t>
      </w:r>
    </w:p>
    <w:p>
      <w:pPr>
        <w:pStyle w:val="ListParagraph"/>
        <w:numPr>
          <w:ilvl w:val="0"/>
          <w:numId w:val="54"/>
        </w:numPr>
        <w:tabs>
          <w:tab w:pos="2660" w:val="left" w:leader="none"/>
        </w:tabs>
        <w:spacing w:line="249" w:lineRule="auto" w:before="180" w:after="0"/>
        <w:ind w:left="2151" w:right="1584" w:firstLine="340"/>
        <w:jc w:val="both"/>
        <w:rPr>
          <w:sz w:val="20"/>
        </w:rPr>
      </w:pPr>
      <w:r>
        <w:rPr>
          <w:sz w:val="20"/>
        </w:rPr>
        <w:t>º</w:t>
      </w:r>
      <w:r>
        <w:rPr>
          <w:spacing w:val="56"/>
          <w:sz w:val="20"/>
        </w:rPr>
        <w:t> </w:t>
      </w:r>
      <w:r>
        <w:rPr>
          <w:sz w:val="20"/>
        </w:rPr>
        <w:t>El doble de los beneficios derivados de la infracción en caso de que</w:t>
      </w:r>
      <w:r>
        <w:rPr>
          <w:spacing w:val="1"/>
          <w:sz w:val="20"/>
        </w:rPr>
        <w:t> </w:t>
      </w:r>
      <w:r>
        <w:rPr>
          <w:sz w:val="20"/>
        </w:rPr>
        <w:t>puedan</w:t>
      </w:r>
      <w:r>
        <w:rPr>
          <w:spacing w:val="-2"/>
          <w:sz w:val="20"/>
        </w:rPr>
        <w:t> </w:t>
      </w:r>
      <w:r>
        <w:rPr>
          <w:sz w:val="20"/>
        </w:rPr>
        <w:t>determinarse.</w:t>
      </w:r>
    </w:p>
    <w:p>
      <w:pPr>
        <w:pStyle w:val="ListParagraph"/>
        <w:numPr>
          <w:ilvl w:val="0"/>
          <w:numId w:val="54"/>
        </w:numPr>
        <w:tabs>
          <w:tab w:pos="2660" w:val="left" w:leader="none"/>
        </w:tabs>
        <w:spacing w:line="249" w:lineRule="auto" w:before="2" w:after="0"/>
        <w:ind w:left="2151" w:right="1583" w:firstLine="340"/>
        <w:jc w:val="both"/>
        <w:rPr>
          <w:sz w:val="20"/>
        </w:rPr>
      </w:pPr>
      <w:r>
        <w:rPr>
          <w:sz w:val="20"/>
        </w:rPr>
        <w:t>º</w:t>
      </w:r>
      <w:r>
        <w:rPr>
          <w:spacing w:val="1"/>
          <w:sz w:val="20"/>
        </w:rPr>
        <w:t> </w:t>
      </w:r>
      <w:r>
        <w:rPr>
          <w:sz w:val="20"/>
        </w:rPr>
        <w:t>En el caso de una persona jurídica, 500.000 euros, o el 5 por ciento de su</w:t>
      </w:r>
      <w:r>
        <w:rPr>
          <w:spacing w:val="1"/>
          <w:sz w:val="20"/>
        </w:rPr>
        <w:t> </w:t>
      </w:r>
      <w:r>
        <w:rPr>
          <w:sz w:val="20"/>
        </w:rPr>
        <w:t>volumen de negocios total durante el ejercicio precedente, de acuerdo con los</w:t>
      </w:r>
      <w:r>
        <w:rPr>
          <w:spacing w:val="1"/>
          <w:sz w:val="20"/>
        </w:rPr>
        <w:t> </w:t>
      </w:r>
      <w:r>
        <w:rPr>
          <w:sz w:val="20"/>
        </w:rPr>
        <w:t>últimos</w:t>
      </w:r>
      <w:r>
        <w:rPr>
          <w:spacing w:val="-4"/>
          <w:sz w:val="20"/>
        </w:rPr>
        <w:t> </w:t>
      </w:r>
      <w:r>
        <w:rPr>
          <w:sz w:val="20"/>
        </w:rPr>
        <w:t>estados</w:t>
      </w:r>
      <w:r>
        <w:rPr>
          <w:spacing w:val="-4"/>
          <w:sz w:val="20"/>
        </w:rPr>
        <w:t> </w:t>
      </w:r>
      <w:r>
        <w:rPr>
          <w:sz w:val="20"/>
        </w:rPr>
        <w:t>financieros</w:t>
      </w:r>
      <w:r>
        <w:rPr>
          <w:spacing w:val="-2"/>
          <w:sz w:val="20"/>
        </w:rPr>
        <w:t> </w:t>
      </w:r>
      <w:r>
        <w:rPr>
          <w:sz w:val="20"/>
        </w:rPr>
        <w:t>disponibles</w:t>
      </w:r>
      <w:r>
        <w:rPr>
          <w:spacing w:val="-4"/>
          <w:sz w:val="20"/>
        </w:rPr>
        <w:t> </w:t>
      </w:r>
      <w:r>
        <w:rPr>
          <w:sz w:val="20"/>
        </w:rPr>
        <w:t>aprobados</w:t>
      </w:r>
      <w:r>
        <w:rPr>
          <w:spacing w:val="-3"/>
          <w:sz w:val="20"/>
        </w:rPr>
        <w:t> </w:t>
      </w:r>
      <w:r>
        <w:rPr>
          <w:sz w:val="20"/>
        </w:rPr>
        <w:t>por</w:t>
      </w:r>
      <w:r>
        <w:rPr>
          <w:spacing w:val="-4"/>
          <w:sz w:val="20"/>
        </w:rPr>
        <w:t> </w:t>
      </w: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órgano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dirección.</w:t>
      </w:r>
    </w:p>
    <w:p>
      <w:pPr>
        <w:pStyle w:val="ListParagraph"/>
        <w:numPr>
          <w:ilvl w:val="0"/>
          <w:numId w:val="54"/>
        </w:numPr>
        <w:tabs>
          <w:tab w:pos="2660" w:val="left" w:leader="none"/>
        </w:tabs>
        <w:spacing w:line="240" w:lineRule="auto" w:before="2" w:after="0"/>
        <w:ind w:left="2659" w:right="0" w:hanging="169"/>
        <w:jc w:val="both"/>
        <w:rPr>
          <w:sz w:val="20"/>
        </w:rPr>
      </w:pPr>
      <w:r>
        <w:rPr>
          <w:sz w:val="20"/>
        </w:rPr>
        <w:t>º</w:t>
      </w:r>
      <w:r>
        <w:rPr>
          <w:spacing w:val="83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caso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una</w:t>
      </w:r>
      <w:r>
        <w:rPr>
          <w:spacing w:val="-3"/>
          <w:sz w:val="20"/>
        </w:rPr>
        <w:t> </w:t>
      </w:r>
      <w:r>
        <w:rPr>
          <w:sz w:val="20"/>
        </w:rPr>
        <w:t>persona</w:t>
      </w:r>
      <w:r>
        <w:rPr>
          <w:spacing w:val="-3"/>
          <w:sz w:val="20"/>
        </w:rPr>
        <w:t> </w:t>
      </w:r>
      <w:r>
        <w:rPr>
          <w:sz w:val="20"/>
        </w:rPr>
        <w:t>física,</w:t>
      </w:r>
      <w:r>
        <w:rPr>
          <w:spacing w:val="-1"/>
          <w:sz w:val="20"/>
        </w:rPr>
        <w:t> </w:t>
      </w:r>
      <w:r>
        <w:rPr>
          <w:sz w:val="20"/>
        </w:rPr>
        <w:t>500.000</w:t>
      </w:r>
      <w:r>
        <w:rPr>
          <w:spacing w:val="-3"/>
          <w:sz w:val="20"/>
        </w:rPr>
        <w:t> </w:t>
      </w:r>
      <w:r>
        <w:rPr>
          <w:sz w:val="20"/>
        </w:rPr>
        <w:t>euros.</w:t>
      </w:r>
    </w:p>
    <w:p>
      <w:pPr>
        <w:pStyle w:val="ListParagraph"/>
        <w:numPr>
          <w:ilvl w:val="0"/>
          <w:numId w:val="53"/>
        </w:numPr>
        <w:tabs>
          <w:tab w:pos="2870" w:val="left" w:leader="none"/>
        </w:tabs>
        <w:spacing w:line="249" w:lineRule="auto" w:before="180" w:after="0"/>
        <w:ind w:left="2151" w:right="1584" w:firstLine="340"/>
        <w:jc w:val="both"/>
        <w:rPr>
          <w:sz w:val="20"/>
        </w:rPr>
      </w:pPr>
      <w:r>
        <w:rPr>
          <w:sz w:val="20"/>
        </w:rPr>
        <w:t>Suspensión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autorización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operar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plataforma</w:t>
      </w:r>
      <w:r>
        <w:rPr>
          <w:spacing w:val="56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financiación</w:t>
      </w:r>
      <w:r>
        <w:rPr>
          <w:spacing w:val="-1"/>
          <w:sz w:val="20"/>
        </w:rPr>
        <w:t> </w:t>
      </w:r>
      <w:r>
        <w:rPr>
          <w:sz w:val="20"/>
        </w:rPr>
        <w:t>participativa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un</w:t>
      </w:r>
      <w:r>
        <w:rPr>
          <w:spacing w:val="-2"/>
          <w:sz w:val="20"/>
        </w:rPr>
        <w:t> </w:t>
      </w:r>
      <w:r>
        <w:rPr>
          <w:sz w:val="20"/>
        </w:rPr>
        <w:t>plazo</w:t>
      </w:r>
      <w:r>
        <w:rPr>
          <w:spacing w:val="-1"/>
          <w:sz w:val="20"/>
        </w:rPr>
        <w:t> </w:t>
      </w:r>
      <w:r>
        <w:rPr>
          <w:sz w:val="20"/>
        </w:rPr>
        <w:t>no</w:t>
      </w:r>
      <w:r>
        <w:rPr>
          <w:spacing w:val="-2"/>
          <w:sz w:val="20"/>
        </w:rPr>
        <w:t> </w:t>
      </w:r>
      <w:r>
        <w:rPr>
          <w:sz w:val="20"/>
        </w:rPr>
        <w:t>superior a</w:t>
      </w:r>
      <w:r>
        <w:rPr>
          <w:spacing w:val="-2"/>
          <w:sz w:val="20"/>
        </w:rPr>
        <w:t> </w:t>
      </w:r>
      <w:r>
        <w:rPr>
          <w:sz w:val="20"/>
        </w:rPr>
        <w:t>un</w:t>
      </w:r>
      <w:r>
        <w:rPr>
          <w:spacing w:val="-1"/>
          <w:sz w:val="20"/>
        </w:rPr>
        <w:t> </w:t>
      </w:r>
      <w:r>
        <w:rPr>
          <w:sz w:val="20"/>
        </w:rPr>
        <w:t>año.</w:t>
      </w:r>
    </w:p>
    <w:p>
      <w:pPr>
        <w:pStyle w:val="ListParagraph"/>
        <w:numPr>
          <w:ilvl w:val="0"/>
          <w:numId w:val="53"/>
        </w:numPr>
        <w:tabs>
          <w:tab w:pos="2859" w:val="left" w:leader="none"/>
        </w:tabs>
        <w:spacing w:line="249" w:lineRule="auto" w:before="2" w:after="0"/>
        <w:ind w:left="2151" w:right="1583" w:firstLine="340"/>
        <w:jc w:val="both"/>
        <w:rPr>
          <w:sz w:val="20"/>
        </w:rPr>
      </w:pPr>
      <w:r>
        <w:rPr>
          <w:sz w:val="20"/>
        </w:rPr>
        <w:t>Prohibición de solicitar la autorización para operar como plataforma de</w:t>
      </w:r>
      <w:r>
        <w:rPr>
          <w:spacing w:val="1"/>
          <w:sz w:val="20"/>
        </w:rPr>
        <w:t> </w:t>
      </w:r>
      <w:r>
        <w:rPr>
          <w:sz w:val="20"/>
        </w:rPr>
        <w:t>financiación</w:t>
      </w:r>
      <w:r>
        <w:rPr>
          <w:spacing w:val="-1"/>
          <w:sz w:val="20"/>
        </w:rPr>
        <w:t> </w:t>
      </w:r>
      <w:r>
        <w:rPr>
          <w:sz w:val="20"/>
        </w:rPr>
        <w:t>participativa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un</w:t>
      </w:r>
      <w:r>
        <w:rPr>
          <w:spacing w:val="-2"/>
          <w:sz w:val="20"/>
        </w:rPr>
        <w:t> </w:t>
      </w:r>
      <w:r>
        <w:rPr>
          <w:sz w:val="20"/>
        </w:rPr>
        <w:t>plazo</w:t>
      </w:r>
      <w:r>
        <w:rPr>
          <w:spacing w:val="-1"/>
          <w:sz w:val="20"/>
        </w:rPr>
        <w:t> </w:t>
      </w:r>
      <w:r>
        <w:rPr>
          <w:sz w:val="20"/>
        </w:rPr>
        <w:t>no</w:t>
      </w:r>
      <w:r>
        <w:rPr>
          <w:spacing w:val="-2"/>
          <w:sz w:val="20"/>
        </w:rPr>
        <w:t> </w:t>
      </w:r>
      <w:r>
        <w:rPr>
          <w:sz w:val="20"/>
        </w:rPr>
        <w:t>superior a</w:t>
      </w:r>
      <w:r>
        <w:rPr>
          <w:spacing w:val="-2"/>
          <w:sz w:val="20"/>
        </w:rPr>
        <w:t> </w:t>
      </w:r>
      <w:r>
        <w:rPr>
          <w:sz w:val="20"/>
        </w:rPr>
        <w:t>un</w:t>
      </w:r>
      <w:r>
        <w:rPr>
          <w:spacing w:val="-1"/>
          <w:sz w:val="20"/>
        </w:rPr>
        <w:t> </w:t>
      </w:r>
      <w:r>
        <w:rPr>
          <w:sz w:val="20"/>
        </w:rPr>
        <w:t>año.</w:t>
      </w:r>
    </w:p>
    <w:p>
      <w:pPr>
        <w:pStyle w:val="ListParagraph"/>
        <w:numPr>
          <w:ilvl w:val="0"/>
          <w:numId w:val="53"/>
        </w:numPr>
        <w:tabs>
          <w:tab w:pos="2870" w:val="left" w:leader="none"/>
        </w:tabs>
        <w:spacing w:line="249" w:lineRule="auto" w:before="1" w:after="0"/>
        <w:ind w:left="2151" w:right="1583" w:firstLine="340"/>
        <w:jc w:val="both"/>
        <w:rPr>
          <w:sz w:val="20"/>
        </w:rPr>
      </w:pPr>
      <w:r>
        <w:rPr>
          <w:sz w:val="20"/>
        </w:rPr>
        <w:t>Prohibición que impida a cualquier miembro del órgano de dirección de la</w:t>
      </w:r>
      <w:r>
        <w:rPr>
          <w:spacing w:val="1"/>
          <w:sz w:val="20"/>
        </w:rPr>
        <w:t> </w:t>
      </w:r>
      <w:r>
        <w:rPr>
          <w:sz w:val="20"/>
        </w:rPr>
        <w:t>persona jurídica responsable de la infracción o a cualquier otra persona física</w:t>
      </w:r>
      <w:r>
        <w:rPr>
          <w:spacing w:val="1"/>
          <w:sz w:val="20"/>
        </w:rPr>
        <w:t> </w:t>
      </w:r>
      <w:r>
        <w:rPr>
          <w:sz w:val="20"/>
        </w:rPr>
        <w:t>considerada</w:t>
      </w:r>
      <w:r>
        <w:rPr>
          <w:spacing w:val="1"/>
          <w:sz w:val="20"/>
        </w:rPr>
        <w:t> </w:t>
      </w:r>
      <w:r>
        <w:rPr>
          <w:sz w:val="20"/>
        </w:rPr>
        <w:t>responsable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infracción</w:t>
      </w:r>
      <w:r>
        <w:rPr>
          <w:spacing w:val="1"/>
          <w:sz w:val="20"/>
        </w:rPr>
        <w:t> </w:t>
      </w:r>
      <w:r>
        <w:rPr>
          <w:sz w:val="20"/>
        </w:rPr>
        <w:t>ejercer</w:t>
      </w:r>
      <w:r>
        <w:rPr>
          <w:spacing w:val="1"/>
          <w:sz w:val="20"/>
        </w:rPr>
        <w:t> </w:t>
      </w:r>
      <w:r>
        <w:rPr>
          <w:sz w:val="20"/>
        </w:rPr>
        <w:t>funciones</w:t>
      </w:r>
      <w:r>
        <w:rPr>
          <w:spacing w:val="1"/>
          <w:sz w:val="20"/>
        </w:rPr>
        <w:t> </w:t>
      </w:r>
      <w:r>
        <w:rPr>
          <w:sz w:val="20"/>
        </w:rPr>
        <w:t>directivas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proveedores de servicios de financiación participativa por plazo no superior a un</w:t>
      </w:r>
      <w:r>
        <w:rPr>
          <w:spacing w:val="1"/>
          <w:sz w:val="20"/>
        </w:rPr>
        <w:t> </w:t>
      </w:r>
      <w:r>
        <w:rPr>
          <w:sz w:val="20"/>
        </w:rPr>
        <w:t>año.</w:t>
      </w:r>
    </w:p>
    <w:p>
      <w:pPr>
        <w:pStyle w:val="ListParagraph"/>
        <w:numPr>
          <w:ilvl w:val="0"/>
          <w:numId w:val="53"/>
        </w:numPr>
        <w:tabs>
          <w:tab w:pos="2870" w:val="left" w:leader="none"/>
        </w:tabs>
        <w:spacing w:line="249" w:lineRule="auto" w:before="5" w:after="0"/>
        <w:ind w:left="2151" w:right="1583" w:firstLine="340"/>
        <w:jc w:val="both"/>
        <w:rPr>
          <w:sz w:val="20"/>
        </w:rPr>
      </w:pPr>
      <w:r>
        <w:rPr>
          <w:sz w:val="20"/>
        </w:rPr>
        <w:t>Junto con las sanciones previstas en las letras a), b), c) y d), se podrán</w:t>
      </w:r>
      <w:r>
        <w:rPr>
          <w:spacing w:val="1"/>
          <w:sz w:val="20"/>
        </w:rPr>
        <w:t> </w:t>
      </w:r>
      <w:r>
        <w:rPr>
          <w:sz w:val="20"/>
        </w:rPr>
        <w:t>adoptar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siguientes sanciones</w:t>
      </w:r>
      <w:r>
        <w:rPr>
          <w:spacing w:val="-1"/>
          <w:sz w:val="20"/>
        </w:rPr>
        <w:t> </w:t>
      </w:r>
      <w:r>
        <w:rPr>
          <w:sz w:val="20"/>
        </w:rPr>
        <w:t>y medidas</w:t>
      </w:r>
      <w:r>
        <w:rPr>
          <w:spacing w:val="-1"/>
          <w:sz w:val="20"/>
        </w:rPr>
        <w:t> </w:t>
      </w:r>
      <w:r>
        <w:rPr>
          <w:sz w:val="20"/>
        </w:rPr>
        <w:t>administrativas:</w:t>
      </w:r>
    </w:p>
    <w:p>
      <w:pPr>
        <w:pStyle w:val="ListParagraph"/>
        <w:numPr>
          <w:ilvl w:val="0"/>
          <w:numId w:val="55"/>
        </w:numPr>
        <w:tabs>
          <w:tab w:pos="2660" w:val="left" w:leader="none"/>
        </w:tabs>
        <w:spacing w:line="249" w:lineRule="auto" w:before="171" w:after="0"/>
        <w:ind w:left="2151" w:right="1583" w:firstLine="340"/>
        <w:jc w:val="both"/>
        <w:rPr>
          <w:sz w:val="20"/>
        </w:rPr>
      </w:pPr>
      <w:r>
        <w:rPr>
          <w:sz w:val="20"/>
        </w:rPr>
        <w:t>º</w:t>
      </w:r>
      <w:r>
        <w:rPr>
          <w:spacing w:val="1"/>
          <w:sz w:val="20"/>
        </w:rPr>
        <w:t> </w:t>
      </w:r>
      <w:r>
        <w:rPr>
          <w:sz w:val="20"/>
        </w:rPr>
        <w:t>Declaración</w:t>
      </w:r>
      <w:r>
        <w:rPr>
          <w:spacing w:val="1"/>
          <w:sz w:val="20"/>
        </w:rPr>
        <w:t> </w:t>
      </w:r>
      <w:r>
        <w:rPr>
          <w:sz w:val="20"/>
        </w:rPr>
        <w:t>pública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consten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persona</w:t>
      </w:r>
      <w:r>
        <w:rPr>
          <w:spacing w:val="1"/>
          <w:sz w:val="20"/>
        </w:rPr>
        <w:t> </w:t>
      </w:r>
      <w:r>
        <w:rPr>
          <w:sz w:val="20"/>
        </w:rPr>
        <w:t>física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jurídica</w:t>
      </w:r>
      <w:r>
        <w:rPr>
          <w:spacing w:val="1"/>
          <w:sz w:val="20"/>
        </w:rPr>
        <w:t> </w:t>
      </w:r>
      <w:r>
        <w:rPr>
          <w:sz w:val="20"/>
        </w:rPr>
        <w:t>responsable</w:t>
      </w:r>
      <w:r>
        <w:rPr>
          <w:spacing w:val="-1"/>
          <w:sz w:val="20"/>
        </w:rPr>
        <w:t> </w:t>
      </w:r>
      <w:r>
        <w:rPr>
          <w:sz w:val="20"/>
        </w:rPr>
        <w:t>y la</w:t>
      </w:r>
      <w:r>
        <w:rPr>
          <w:spacing w:val="-1"/>
          <w:sz w:val="20"/>
        </w:rPr>
        <w:t> </w:t>
      </w:r>
      <w:r>
        <w:rPr>
          <w:sz w:val="20"/>
        </w:rPr>
        <w:t>naturaleza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infracción.</w:t>
      </w:r>
    </w:p>
    <w:p>
      <w:pPr>
        <w:pStyle w:val="ListParagraph"/>
        <w:numPr>
          <w:ilvl w:val="0"/>
          <w:numId w:val="55"/>
        </w:numPr>
        <w:tabs>
          <w:tab w:pos="2660" w:val="left" w:leader="none"/>
        </w:tabs>
        <w:spacing w:line="249" w:lineRule="auto" w:before="2" w:after="0"/>
        <w:ind w:left="2151" w:right="1583" w:firstLine="340"/>
        <w:jc w:val="both"/>
        <w:rPr>
          <w:sz w:val="20"/>
        </w:rPr>
      </w:pPr>
      <w:r>
        <w:rPr>
          <w:sz w:val="20"/>
        </w:rPr>
        <w:t>º   Requerimiento dirigido a la persona física o jurídica para que ponga fin a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conducta infractora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se abstenga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repetirla.</w:t>
      </w:r>
    </w:p>
    <w:p>
      <w:pPr>
        <w:pStyle w:val="ListParagraph"/>
        <w:numPr>
          <w:ilvl w:val="0"/>
          <w:numId w:val="55"/>
        </w:numPr>
        <w:tabs>
          <w:tab w:pos="2872" w:val="left" w:leader="none"/>
        </w:tabs>
        <w:spacing w:line="249" w:lineRule="auto" w:before="172" w:after="0"/>
        <w:ind w:left="2151" w:right="1582" w:firstLine="340"/>
        <w:jc w:val="both"/>
        <w:rPr>
          <w:sz w:val="20"/>
        </w:rPr>
      </w:pPr>
      <w:r>
        <w:rPr/>
        <w:pict>
          <v:shape style="position:absolute;margin-left:562.533997pt;margin-top:34.261665pt;width:18.25pt;height:104.7pt;mso-position-horizontal-relative:page;mso-position-vertical-relative:paragraph;z-index:15797248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BOE-A-2022-15818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Cuando la persona jurídica sea una empresa matriz o una filial de una</w:t>
      </w:r>
      <w:r>
        <w:rPr>
          <w:spacing w:val="1"/>
          <w:sz w:val="20"/>
        </w:rPr>
        <w:t> </w:t>
      </w:r>
      <w:r>
        <w:rPr>
          <w:sz w:val="20"/>
        </w:rPr>
        <w:t>empresa</w:t>
      </w:r>
      <w:r>
        <w:rPr>
          <w:spacing w:val="1"/>
          <w:sz w:val="20"/>
        </w:rPr>
        <w:t> </w:t>
      </w:r>
      <w:r>
        <w:rPr>
          <w:sz w:val="20"/>
        </w:rPr>
        <w:t>matriz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55"/>
          <w:sz w:val="20"/>
        </w:rPr>
        <w:t> </w:t>
      </w:r>
      <w:r>
        <w:rPr>
          <w:sz w:val="20"/>
        </w:rPr>
        <w:t>deba</w:t>
      </w:r>
      <w:r>
        <w:rPr>
          <w:spacing w:val="56"/>
          <w:sz w:val="20"/>
        </w:rPr>
        <w:t> </w:t>
      </w:r>
      <w:r>
        <w:rPr>
          <w:sz w:val="20"/>
        </w:rPr>
        <w:t>elaborar</w:t>
      </w:r>
      <w:r>
        <w:rPr>
          <w:spacing w:val="55"/>
          <w:sz w:val="20"/>
        </w:rPr>
        <w:t> </w:t>
      </w:r>
      <w:r>
        <w:rPr>
          <w:sz w:val="20"/>
        </w:rPr>
        <w:t>cuentas</w:t>
      </w:r>
      <w:r>
        <w:rPr>
          <w:spacing w:val="56"/>
          <w:sz w:val="20"/>
        </w:rPr>
        <w:t> </w:t>
      </w:r>
      <w:r>
        <w:rPr>
          <w:sz w:val="20"/>
        </w:rPr>
        <w:t>consolidadas</w:t>
      </w:r>
      <w:r>
        <w:rPr>
          <w:spacing w:val="55"/>
          <w:sz w:val="20"/>
        </w:rPr>
        <w:t> </w:t>
      </w:r>
      <w:r>
        <w:rPr>
          <w:sz w:val="20"/>
        </w:rPr>
        <w:t>de</w:t>
      </w:r>
      <w:r>
        <w:rPr>
          <w:spacing w:val="56"/>
          <w:sz w:val="20"/>
        </w:rPr>
        <w:t> </w:t>
      </w:r>
      <w:r>
        <w:rPr>
          <w:sz w:val="20"/>
        </w:rPr>
        <w:t>conformidad</w:t>
      </w:r>
      <w:r>
        <w:rPr>
          <w:spacing w:val="55"/>
          <w:sz w:val="20"/>
        </w:rPr>
        <w:t> </w:t>
      </w:r>
      <w:r>
        <w:rPr>
          <w:sz w:val="20"/>
        </w:rPr>
        <w:t>con</w:t>
      </w:r>
      <w:r>
        <w:rPr>
          <w:spacing w:val="-53"/>
          <w:sz w:val="20"/>
        </w:rPr>
        <w:t> </w:t>
      </w:r>
      <w:r>
        <w:rPr>
          <w:sz w:val="20"/>
        </w:rPr>
        <w:t>la</w:t>
      </w:r>
      <w:r>
        <w:rPr>
          <w:spacing w:val="32"/>
          <w:sz w:val="20"/>
        </w:rPr>
        <w:t> </w:t>
      </w:r>
      <w:r>
        <w:rPr>
          <w:sz w:val="20"/>
        </w:rPr>
        <w:t>Directiva</w:t>
      </w:r>
      <w:r>
        <w:rPr>
          <w:spacing w:val="31"/>
          <w:sz w:val="20"/>
        </w:rPr>
        <w:t> </w:t>
      </w:r>
      <w:r>
        <w:rPr>
          <w:sz w:val="20"/>
        </w:rPr>
        <w:t>2013/34/UE</w:t>
      </w:r>
      <w:r>
        <w:rPr>
          <w:spacing w:val="32"/>
          <w:sz w:val="20"/>
        </w:rPr>
        <w:t> </w:t>
      </w:r>
      <w:r>
        <w:rPr>
          <w:sz w:val="20"/>
        </w:rPr>
        <w:t>del</w:t>
      </w:r>
      <w:r>
        <w:rPr>
          <w:spacing w:val="32"/>
          <w:sz w:val="20"/>
        </w:rPr>
        <w:t> </w:t>
      </w:r>
      <w:r>
        <w:rPr>
          <w:sz w:val="20"/>
        </w:rPr>
        <w:t>Parlamento</w:t>
      </w:r>
      <w:r>
        <w:rPr>
          <w:spacing w:val="32"/>
          <w:sz w:val="20"/>
        </w:rPr>
        <w:t> </w:t>
      </w:r>
      <w:r>
        <w:rPr>
          <w:sz w:val="20"/>
        </w:rPr>
        <w:t>Europeo</w:t>
      </w:r>
      <w:r>
        <w:rPr>
          <w:spacing w:val="32"/>
          <w:sz w:val="20"/>
        </w:rPr>
        <w:t> </w:t>
      </w:r>
      <w:r>
        <w:rPr>
          <w:sz w:val="20"/>
        </w:rPr>
        <w:t>y</w:t>
      </w:r>
      <w:r>
        <w:rPr>
          <w:spacing w:val="32"/>
          <w:sz w:val="20"/>
        </w:rPr>
        <w:t> </w:t>
      </w:r>
      <w:r>
        <w:rPr>
          <w:sz w:val="20"/>
        </w:rPr>
        <w:t>del</w:t>
      </w:r>
      <w:r>
        <w:rPr>
          <w:spacing w:val="31"/>
          <w:sz w:val="20"/>
        </w:rPr>
        <w:t> </w:t>
      </w:r>
      <w:r>
        <w:rPr>
          <w:sz w:val="20"/>
        </w:rPr>
        <w:t>Consejo,</w:t>
      </w:r>
      <w:r>
        <w:rPr>
          <w:spacing w:val="32"/>
          <w:sz w:val="20"/>
        </w:rPr>
        <w:t> </w:t>
      </w:r>
      <w:r>
        <w:rPr>
          <w:sz w:val="20"/>
        </w:rPr>
        <w:t>de</w:t>
      </w:r>
      <w:r>
        <w:rPr>
          <w:spacing w:val="32"/>
          <w:sz w:val="20"/>
        </w:rPr>
        <w:t> </w:t>
      </w:r>
      <w:r>
        <w:rPr>
          <w:sz w:val="20"/>
        </w:rPr>
        <w:t>26</w:t>
      </w:r>
      <w:r>
        <w:rPr>
          <w:spacing w:val="33"/>
          <w:sz w:val="20"/>
        </w:rPr>
        <w:t> </w:t>
      </w:r>
      <w:r>
        <w:rPr>
          <w:sz w:val="20"/>
        </w:rPr>
        <w:t>de</w:t>
      </w:r>
      <w:r>
        <w:rPr>
          <w:spacing w:val="32"/>
          <w:sz w:val="20"/>
        </w:rPr>
        <w:t> </w:t>
      </w:r>
      <w:r>
        <w:rPr>
          <w:sz w:val="20"/>
        </w:rPr>
        <w:t>junio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2013,</w:t>
      </w:r>
      <w:r>
        <w:rPr>
          <w:spacing w:val="1"/>
          <w:sz w:val="20"/>
        </w:rPr>
        <w:t> </w:t>
      </w:r>
      <w:r>
        <w:rPr>
          <w:sz w:val="20"/>
        </w:rPr>
        <w:t>sobre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estados</w:t>
      </w:r>
      <w:r>
        <w:rPr>
          <w:spacing w:val="1"/>
          <w:sz w:val="20"/>
        </w:rPr>
        <w:t> </w:t>
      </w:r>
      <w:r>
        <w:rPr>
          <w:sz w:val="20"/>
        </w:rPr>
        <w:t>financieros</w:t>
      </w:r>
      <w:r>
        <w:rPr>
          <w:spacing w:val="1"/>
          <w:sz w:val="20"/>
        </w:rPr>
        <w:t> </w:t>
      </w:r>
      <w:r>
        <w:rPr>
          <w:sz w:val="20"/>
        </w:rPr>
        <w:t>anuales,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estados</w:t>
      </w:r>
      <w:r>
        <w:rPr>
          <w:spacing w:val="1"/>
          <w:sz w:val="20"/>
        </w:rPr>
        <w:t> </w:t>
      </w:r>
      <w:r>
        <w:rPr>
          <w:sz w:val="20"/>
        </w:rPr>
        <w:t>financieros</w:t>
      </w:r>
      <w:r>
        <w:rPr>
          <w:spacing w:val="-53"/>
          <w:sz w:val="20"/>
        </w:rPr>
        <w:t> </w:t>
      </w:r>
      <w:r>
        <w:rPr>
          <w:sz w:val="20"/>
        </w:rPr>
        <w:t>consolidados</w:t>
      </w:r>
      <w:r>
        <w:rPr>
          <w:spacing w:val="40"/>
          <w:sz w:val="20"/>
        </w:rPr>
        <w:t> </w:t>
      </w:r>
      <w:r>
        <w:rPr>
          <w:sz w:val="20"/>
        </w:rPr>
        <w:t>y</w:t>
      </w:r>
      <w:r>
        <w:rPr>
          <w:spacing w:val="41"/>
          <w:sz w:val="20"/>
        </w:rPr>
        <w:t> </w:t>
      </w:r>
      <w:r>
        <w:rPr>
          <w:sz w:val="20"/>
        </w:rPr>
        <w:t>otros</w:t>
      </w:r>
      <w:r>
        <w:rPr>
          <w:spacing w:val="41"/>
          <w:sz w:val="20"/>
        </w:rPr>
        <w:t> </w:t>
      </w:r>
      <w:r>
        <w:rPr>
          <w:sz w:val="20"/>
        </w:rPr>
        <w:t>informes</w:t>
      </w:r>
      <w:r>
        <w:rPr>
          <w:spacing w:val="41"/>
          <w:sz w:val="20"/>
        </w:rPr>
        <w:t> </w:t>
      </w:r>
      <w:r>
        <w:rPr>
          <w:sz w:val="20"/>
        </w:rPr>
        <w:t>afines</w:t>
      </w:r>
      <w:r>
        <w:rPr>
          <w:spacing w:val="40"/>
          <w:sz w:val="20"/>
        </w:rPr>
        <w:t> </w:t>
      </w:r>
      <w:r>
        <w:rPr>
          <w:sz w:val="20"/>
        </w:rPr>
        <w:t>de</w:t>
      </w:r>
      <w:r>
        <w:rPr>
          <w:spacing w:val="41"/>
          <w:sz w:val="20"/>
        </w:rPr>
        <w:t> </w:t>
      </w:r>
      <w:r>
        <w:rPr>
          <w:sz w:val="20"/>
        </w:rPr>
        <w:t>ciertos</w:t>
      </w:r>
      <w:r>
        <w:rPr>
          <w:spacing w:val="40"/>
          <w:sz w:val="20"/>
        </w:rPr>
        <w:t> </w:t>
      </w:r>
      <w:r>
        <w:rPr>
          <w:sz w:val="20"/>
        </w:rPr>
        <w:t>tipos</w:t>
      </w:r>
      <w:r>
        <w:rPr>
          <w:spacing w:val="40"/>
          <w:sz w:val="20"/>
        </w:rPr>
        <w:t> </w:t>
      </w:r>
      <w:r>
        <w:rPr>
          <w:sz w:val="20"/>
        </w:rPr>
        <w:t>de</w:t>
      </w:r>
      <w:r>
        <w:rPr>
          <w:spacing w:val="41"/>
          <w:sz w:val="20"/>
        </w:rPr>
        <w:t> </w:t>
      </w:r>
      <w:r>
        <w:rPr>
          <w:sz w:val="20"/>
        </w:rPr>
        <w:t>empresas,</w:t>
      </w:r>
      <w:r>
        <w:rPr>
          <w:spacing w:val="40"/>
          <w:sz w:val="20"/>
        </w:rPr>
        <w:t> </w:t>
      </w:r>
      <w:r>
        <w:rPr>
          <w:sz w:val="20"/>
        </w:rPr>
        <w:t>por</w:t>
      </w:r>
      <w:r>
        <w:rPr>
          <w:spacing w:val="40"/>
          <w:sz w:val="20"/>
        </w:rPr>
        <w:t> </w:t>
      </w:r>
      <w:r>
        <w:rPr>
          <w:sz w:val="20"/>
        </w:rPr>
        <w:t>la</w:t>
      </w:r>
      <w:r>
        <w:rPr>
          <w:spacing w:val="41"/>
          <w:sz w:val="20"/>
        </w:rPr>
        <w:t> </w:t>
      </w:r>
      <w:r>
        <w:rPr>
          <w:sz w:val="20"/>
        </w:rPr>
        <w:t>que</w:t>
      </w:r>
      <w:r>
        <w:rPr>
          <w:spacing w:val="-53"/>
          <w:sz w:val="20"/>
        </w:rPr>
        <w:t> </w:t>
      </w:r>
      <w:r>
        <w:rPr>
          <w:sz w:val="20"/>
        </w:rPr>
        <w:t>se</w:t>
      </w:r>
      <w:r>
        <w:rPr>
          <w:spacing w:val="43"/>
          <w:sz w:val="20"/>
        </w:rPr>
        <w:t> </w:t>
      </w:r>
      <w:r>
        <w:rPr>
          <w:sz w:val="20"/>
        </w:rPr>
        <w:t>modifica</w:t>
      </w:r>
      <w:r>
        <w:rPr>
          <w:spacing w:val="43"/>
          <w:sz w:val="20"/>
        </w:rPr>
        <w:t> </w:t>
      </w:r>
      <w:r>
        <w:rPr>
          <w:sz w:val="20"/>
        </w:rPr>
        <w:t>la</w:t>
      </w:r>
      <w:r>
        <w:rPr>
          <w:spacing w:val="43"/>
          <w:sz w:val="20"/>
        </w:rPr>
        <w:t> </w:t>
      </w:r>
      <w:r>
        <w:rPr>
          <w:sz w:val="20"/>
        </w:rPr>
        <w:t>Directiva</w:t>
      </w:r>
      <w:r>
        <w:rPr>
          <w:spacing w:val="43"/>
          <w:sz w:val="20"/>
        </w:rPr>
        <w:t> </w:t>
      </w:r>
      <w:r>
        <w:rPr>
          <w:sz w:val="20"/>
        </w:rPr>
        <w:t>2006/43/CE</w:t>
      </w:r>
      <w:r>
        <w:rPr>
          <w:spacing w:val="43"/>
          <w:sz w:val="20"/>
        </w:rPr>
        <w:t> </w:t>
      </w:r>
      <w:r>
        <w:rPr>
          <w:sz w:val="20"/>
        </w:rPr>
        <w:t>del</w:t>
      </w:r>
      <w:r>
        <w:rPr>
          <w:spacing w:val="44"/>
          <w:sz w:val="20"/>
        </w:rPr>
        <w:t> </w:t>
      </w:r>
      <w:r>
        <w:rPr>
          <w:sz w:val="20"/>
        </w:rPr>
        <w:t>Parlamento</w:t>
      </w:r>
      <w:r>
        <w:rPr>
          <w:spacing w:val="43"/>
          <w:sz w:val="20"/>
        </w:rPr>
        <w:t> </w:t>
      </w:r>
      <w:r>
        <w:rPr>
          <w:sz w:val="20"/>
        </w:rPr>
        <w:t>Europeo</w:t>
      </w:r>
      <w:r>
        <w:rPr>
          <w:spacing w:val="43"/>
          <w:sz w:val="20"/>
        </w:rPr>
        <w:t> </w:t>
      </w:r>
      <w:r>
        <w:rPr>
          <w:sz w:val="20"/>
        </w:rPr>
        <w:t>y</w:t>
      </w:r>
      <w:r>
        <w:rPr>
          <w:spacing w:val="43"/>
          <w:sz w:val="20"/>
        </w:rPr>
        <w:t> </w:t>
      </w:r>
      <w:r>
        <w:rPr>
          <w:sz w:val="20"/>
        </w:rPr>
        <w:t>del</w:t>
      </w:r>
      <w:r>
        <w:rPr>
          <w:spacing w:val="43"/>
          <w:sz w:val="20"/>
        </w:rPr>
        <w:t> </w:t>
      </w:r>
      <w:r>
        <w:rPr>
          <w:sz w:val="20"/>
        </w:rPr>
        <w:t>Consejo,</w:t>
      </w:r>
      <w:r>
        <w:rPr>
          <w:spacing w:val="44"/>
          <w:sz w:val="20"/>
        </w:rPr>
        <w:t> </w:t>
      </w:r>
      <w:r>
        <w:rPr>
          <w:sz w:val="20"/>
        </w:rPr>
        <w:t>y</w:t>
      </w:r>
      <w:r>
        <w:rPr>
          <w:spacing w:val="-54"/>
          <w:sz w:val="20"/>
        </w:rPr>
        <w:t> </w:t>
      </w:r>
      <w:r>
        <w:rPr>
          <w:sz w:val="20"/>
        </w:rPr>
        <w:t>se</w:t>
      </w:r>
      <w:r>
        <w:rPr>
          <w:spacing w:val="46"/>
          <w:sz w:val="20"/>
        </w:rPr>
        <w:t> </w:t>
      </w:r>
      <w:r>
        <w:rPr>
          <w:sz w:val="20"/>
        </w:rPr>
        <w:t>derogan</w:t>
      </w:r>
      <w:r>
        <w:rPr>
          <w:spacing w:val="47"/>
          <w:sz w:val="20"/>
        </w:rPr>
        <w:t> </w:t>
      </w:r>
      <w:r>
        <w:rPr>
          <w:sz w:val="20"/>
        </w:rPr>
        <w:t>las</w:t>
      </w:r>
      <w:r>
        <w:rPr>
          <w:spacing w:val="47"/>
          <w:sz w:val="20"/>
        </w:rPr>
        <w:t> </w:t>
      </w:r>
      <w:r>
        <w:rPr>
          <w:sz w:val="20"/>
        </w:rPr>
        <w:t>Directivas</w:t>
      </w:r>
      <w:r>
        <w:rPr>
          <w:spacing w:val="47"/>
          <w:sz w:val="20"/>
        </w:rPr>
        <w:t> </w:t>
      </w:r>
      <w:r>
        <w:rPr>
          <w:sz w:val="20"/>
        </w:rPr>
        <w:t>78/660/CEE</w:t>
      </w:r>
      <w:r>
        <w:rPr>
          <w:spacing w:val="47"/>
          <w:sz w:val="20"/>
        </w:rPr>
        <w:t> </w:t>
      </w:r>
      <w:r>
        <w:rPr>
          <w:sz w:val="20"/>
        </w:rPr>
        <w:t>y</w:t>
      </w:r>
      <w:r>
        <w:rPr>
          <w:spacing w:val="47"/>
          <w:sz w:val="20"/>
        </w:rPr>
        <w:t> </w:t>
      </w:r>
      <w:r>
        <w:rPr>
          <w:sz w:val="20"/>
        </w:rPr>
        <w:t>83/349/CEE</w:t>
      </w:r>
      <w:r>
        <w:rPr>
          <w:spacing w:val="46"/>
          <w:sz w:val="20"/>
        </w:rPr>
        <w:t> </w:t>
      </w:r>
      <w:r>
        <w:rPr>
          <w:sz w:val="20"/>
        </w:rPr>
        <w:t>del</w:t>
      </w:r>
      <w:r>
        <w:rPr>
          <w:spacing w:val="47"/>
          <w:sz w:val="20"/>
        </w:rPr>
        <w:t> </w:t>
      </w:r>
      <w:r>
        <w:rPr>
          <w:sz w:val="20"/>
        </w:rPr>
        <w:t>Consejo,</w:t>
      </w:r>
      <w:r>
        <w:rPr>
          <w:spacing w:val="47"/>
          <w:sz w:val="20"/>
        </w:rPr>
        <w:t> </w:t>
      </w:r>
      <w:r>
        <w:rPr>
          <w:sz w:val="20"/>
        </w:rPr>
        <w:t>el</w:t>
      </w:r>
      <w:r>
        <w:rPr>
          <w:spacing w:val="47"/>
          <w:sz w:val="20"/>
        </w:rPr>
        <w:t> </w:t>
      </w:r>
      <w:r>
        <w:rPr>
          <w:sz w:val="20"/>
        </w:rPr>
        <w:t>volumen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43"/>
          <w:sz w:val="20"/>
        </w:rPr>
        <w:t> </w:t>
      </w:r>
      <w:r>
        <w:rPr>
          <w:sz w:val="20"/>
        </w:rPr>
        <w:t>negocios</w:t>
      </w:r>
      <w:r>
        <w:rPr>
          <w:spacing w:val="44"/>
          <w:sz w:val="20"/>
        </w:rPr>
        <w:t> </w:t>
      </w:r>
      <w:r>
        <w:rPr>
          <w:sz w:val="20"/>
        </w:rPr>
        <w:t>total</w:t>
      </w:r>
      <w:r>
        <w:rPr>
          <w:spacing w:val="43"/>
          <w:sz w:val="20"/>
        </w:rPr>
        <w:t> </w:t>
      </w:r>
      <w:r>
        <w:rPr>
          <w:sz w:val="20"/>
        </w:rPr>
        <w:t>anual</w:t>
      </w:r>
      <w:r>
        <w:rPr>
          <w:spacing w:val="44"/>
          <w:sz w:val="20"/>
        </w:rPr>
        <w:t> </w:t>
      </w:r>
      <w:r>
        <w:rPr>
          <w:sz w:val="20"/>
        </w:rPr>
        <w:t>pertinente</w:t>
      </w:r>
      <w:r>
        <w:rPr>
          <w:spacing w:val="44"/>
          <w:sz w:val="20"/>
        </w:rPr>
        <w:t> </w:t>
      </w:r>
      <w:r>
        <w:rPr>
          <w:sz w:val="20"/>
        </w:rPr>
        <w:t>será</w:t>
      </w:r>
      <w:r>
        <w:rPr>
          <w:spacing w:val="43"/>
          <w:sz w:val="20"/>
        </w:rPr>
        <w:t> </w:t>
      </w:r>
      <w:r>
        <w:rPr>
          <w:sz w:val="20"/>
        </w:rPr>
        <w:t>el</w:t>
      </w:r>
      <w:r>
        <w:rPr>
          <w:spacing w:val="44"/>
          <w:sz w:val="20"/>
        </w:rPr>
        <w:t> </w:t>
      </w:r>
      <w:r>
        <w:rPr>
          <w:sz w:val="20"/>
        </w:rPr>
        <w:t>volumen</w:t>
      </w:r>
      <w:r>
        <w:rPr>
          <w:spacing w:val="44"/>
          <w:sz w:val="20"/>
        </w:rPr>
        <w:t> </w:t>
      </w:r>
      <w:r>
        <w:rPr>
          <w:sz w:val="20"/>
        </w:rPr>
        <w:t>de</w:t>
      </w:r>
      <w:r>
        <w:rPr>
          <w:spacing w:val="43"/>
          <w:sz w:val="20"/>
        </w:rPr>
        <w:t> </w:t>
      </w:r>
      <w:r>
        <w:rPr>
          <w:sz w:val="20"/>
        </w:rPr>
        <w:t>negocios</w:t>
      </w:r>
      <w:r>
        <w:rPr>
          <w:spacing w:val="44"/>
          <w:sz w:val="20"/>
        </w:rPr>
        <w:t> </w:t>
      </w:r>
      <w:r>
        <w:rPr>
          <w:sz w:val="20"/>
        </w:rPr>
        <w:t>total</w:t>
      </w:r>
      <w:r>
        <w:rPr>
          <w:spacing w:val="44"/>
          <w:sz w:val="20"/>
        </w:rPr>
        <w:t> </w:t>
      </w:r>
      <w:r>
        <w:rPr>
          <w:sz w:val="20"/>
        </w:rPr>
        <w:t>anual,</w:t>
      </w:r>
      <w:r>
        <w:rPr>
          <w:spacing w:val="43"/>
          <w:sz w:val="20"/>
        </w:rPr>
        <w:t> </w:t>
      </w:r>
      <w:r>
        <w:rPr>
          <w:sz w:val="20"/>
        </w:rPr>
        <w:t>o</w:t>
      </w:r>
      <w:r>
        <w:rPr>
          <w:spacing w:val="-53"/>
          <w:sz w:val="20"/>
        </w:rPr>
        <w:t> </w:t>
      </w:r>
      <w:r>
        <w:rPr>
          <w:sz w:val="20"/>
        </w:rPr>
        <w:t>el tipo de ingresos correspondientes, conforme a la legislación pertinente de la</w:t>
      </w:r>
      <w:r>
        <w:rPr>
          <w:spacing w:val="1"/>
          <w:sz w:val="20"/>
        </w:rPr>
        <w:t> </w:t>
      </w:r>
      <w:r>
        <w:rPr>
          <w:sz w:val="20"/>
        </w:rPr>
        <w:t>Unión</w:t>
      </w:r>
      <w:r>
        <w:rPr>
          <w:spacing w:val="49"/>
          <w:sz w:val="20"/>
        </w:rPr>
        <w:t> </w:t>
      </w:r>
      <w:r>
        <w:rPr>
          <w:sz w:val="20"/>
        </w:rPr>
        <w:t>Europea</w:t>
      </w:r>
      <w:r>
        <w:rPr>
          <w:spacing w:val="49"/>
          <w:sz w:val="20"/>
        </w:rPr>
        <w:t> </w:t>
      </w:r>
      <w:r>
        <w:rPr>
          <w:sz w:val="20"/>
        </w:rPr>
        <w:t>en</w:t>
      </w:r>
      <w:r>
        <w:rPr>
          <w:spacing w:val="49"/>
          <w:sz w:val="20"/>
        </w:rPr>
        <w:t> </w:t>
      </w:r>
      <w:r>
        <w:rPr>
          <w:sz w:val="20"/>
        </w:rPr>
        <w:t>materia</w:t>
      </w:r>
      <w:r>
        <w:rPr>
          <w:spacing w:val="49"/>
          <w:sz w:val="20"/>
        </w:rPr>
        <w:t> </w:t>
      </w:r>
      <w:r>
        <w:rPr>
          <w:sz w:val="20"/>
        </w:rPr>
        <w:t>de</w:t>
      </w:r>
      <w:r>
        <w:rPr>
          <w:spacing w:val="49"/>
          <w:sz w:val="20"/>
        </w:rPr>
        <w:t> </w:t>
      </w:r>
      <w:r>
        <w:rPr>
          <w:sz w:val="20"/>
        </w:rPr>
        <w:t>contabilidad,</w:t>
      </w:r>
      <w:r>
        <w:rPr>
          <w:spacing w:val="49"/>
          <w:sz w:val="20"/>
        </w:rPr>
        <w:t> </w:t>
      </w:r>
      <w:r>
        <w:rPr>
          <w:sz w:val="20"/>
        </w:rPr>
        <w:t>de</w:t>
      </w:r>
      <w:r>
        <w:rPr>
          <w:spacing w:val="49"/>
          <w:sz w:val="20"/>
        </w:rPr>
        <w:t> </w:t>
      </w:r>
      <w:r>
        <w:rPr>
          <w:sz w:val="20"/>
        </w:rPr>
        <w:t>acuerdo</w:t>
      </w:r>
      <w:r>
        <w:rPr>
          <w:spacing w:val="49"/>
          <w:sz w:val="20"/>
        </w:rPr>
        <w:t> </w:t>
      </w:r>
      <w:r>
        <w:rPr>
          <w:sz w:val="20"/>
        </w:rPr>
        <w:t>con</w:t>
      </w:r>
      <w:r>
        <w:rPr>
          <w:spacing w:val="49"/>
          <w:sz w:val="20"/>
        </w:rPr>
        <w:t> </w:t>
      </w:r>
      <w:r>
        <w:rPr>
          <w:sz w:val="20"/>
        </w:rPr>
        <w:t>las</w:t>
      </w:r>
      <w:r>
        <w:rPr>
          <w:spacing w:val="49"/>
          <w:sz w:val="20"/>
        </w:rPr>
        <w:t> </w:t>
      </w:r>
      <w:r>
        <w:rPr>
          <w:sz w:val="20"/>
        </w:rPr>
        <w:t>cuentas</w:t>
      </w:r>
    </w:p>
    <w:p>
      <w:pPr>
        <w:spacing w:after="0" w:line="249" w:lineRule="auto"/>
        <w:jc w:val="both"/>
        <w:rPr>
          <w:sz w:val="20"/>
        </w:rPr>
        <w:sectPr>
          <w:headerReference w:type="default" r:id="rId50"/>
          <w:headerReference w:type="even" r:id="rId51"/>
          <w:pgSz w:w="11910" w:h="16840"/>
          <w:pgMar w:header="611" w:footer="0" w:top="1400" w:bottom="280" w:left="400" w:right="400"/>
          <w:pgNumType w:start="133647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300011pt;width:538.6pt;height:.1pt;mso-position-horizontal-relative:page;mso-position-vertical-relative:paragraph;z-index:-15659008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 w:firstLine="0"/>
        <w:jc w:val="left"/>
        <w:rPr>
          <w:sz w:val="28"/>
        </w:rPr>
      </w:pPr>
    </w:p>
    <w:p>
      <w:pPr>
        <w:pStyle w:val="BodyText"/>
        <w:spacing w:line="249" w:lineRule="auto" w:before="94"/>
        <w:ind w:right="1583" w:firstLine="0"/>
        <w:jc w:val="left"/>
      </w:pPr>
      <w:r>
        <w:rPr/>
        <w:t>consolidadas</w:t>
      </w:r>
      <w:r>
        <w:rPr>
          <w:spacing w:val="47"/>
        </w:rPr>
        <w:t> </w:t>
      </w:r>
      <w:r>
        <w:rPr/>
        <w:t>disponibles</w:t>
      </w:r>
      <w:r>
        <w:rPr>
          <w:spacing w:val="49"/>
        </w:rPr>
        <w:t> </w:t>
      </w:r>
      <w:r>
        <w:rPr/>
        <w:t>más</w:t>
      </w:r>
      <w:r>
        <w:rPr>
          <w:spacing w:val="48"/>
        </w:rPr>
        <w:t> </w:t>
      </w:r>
      <w:r>
        <w:rPr/>
        <w:t>recientes</w:t>
      </w:r>
      <w:r>
        <w:rPr>
          <w:spacing w:val="49"/>
        </w:rPr>
        <w:t> </w:t>
      </w:r>
      <w:r>
        <w:rPr/>
        <w:t>aprobadas</w:t>
      </w:r>
      <w:r>
        <w:rPr>
          <w:spacing w:val="49"/>
        </w:rPr>
        <w:t> </w:t>
      </w:r>
      <w:r>
        <w:rPr/>
        <w:t>por</w:t>
      </w:r>
      <w:r>
        <w:rPr>
          <w:spacing w:val="49"/>
        </w:rPr>
        <w:t> </w:t>
      </w:r>
      <w:r>
        <w:rPr/>
        <w:t>el</w:t>
      </w:r>
      <w:r>
        <w:rPr>
          <w:spacing w:val="48"/>
        </w:rPr>
        <w:t> </w:t>
      </w:r>
      <w:r>
        <w:rPr/>
        <w:t>órgano</w:t>
      </w:r>
      <w:r>
        <w:rPr>
          <w:spacing w:val="49"/>
        </w:rPr>
        <w:t> </w:t>
      </w:r>
      <w:r>
        <w:rPr/>
        <w:t>de</w:t>
      </w:r>
      <w:r>
        <w:rPr>
          <w:spacing w:val="48"/>
        </w:rPr>
        <w:t> </w:t>
      </w:r>
      <w:r>
        <w:rPr/>
        <w:t>dirección</w:t>
      </w:r>
      <w:r>
        <w:rPr>
          <w:spacing w:val="-53"/>
        </w:rPr>
        <w:t> </w:t>
      </w:r>
      <w:r>
        <w:rPr/>
        <w:t>de</w:t>
      </w:r>
      <w:r>
        <w:rPr>
          <w:spacing w:val="9"/>
        </w:rPr>
        <w:t> </w:t>
      </w:r>
      <w:r>
        <w:rPr/>
        <w:t>la</w:t>
      </w:r>
      <w:r>
        <w:rPr>
          <w:spacing w:val="10"/>
        </w:rPr>
        <w:t> </w:t>
      </w:r>
      <w:r>
        <w:rPr/>
        <w:t>empresa</w:t>
      </w:r>
      <w:r>
        <w:rPr>
          <w:spacing w:val="10"/>
        </w:rPr>
        <w:t> </w:t>
      </w:r>
      <w:r>
        <w:rPr/>
        <w:t>matriz</w:t>
      </w:r>
      <w:r>
        <w:rPr>
          <w:spacing w:val="10"/>
        </w:rPr>
        <w:t> </w:t>
      </w:r>
      <w:r>
        <w:rPr/>
        <w:t>última.</w:t>
      </w:r>
    </w:p>
    <w:p>
      <w:pPr>
        <w:pStyle w:val="BodyText"/>
        <w:spacing w:before="9"/>
        <w:ind w:left="0" w:firstLine="0"/>
        <w:jc w:val="left"/>
        <w:rPr>
          <w:sz w:val="24"/>
        </w:rPr>
      </w:pPr>
    </w:p>
    <w:p>
      <w:pPr>
        <w:tabs>
          <w:tab w:pos="3633" w:val="left" w:leader="none"/>
        </w:tabs>
        <w:spacing w:line="249" w:lineRule="auto" w:before="0"/>
        <w:ind w:left="2425" w:right="1857" w:firstLine="0"/>
        <w:jc w:val="center"/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>Sección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2.ª</w:t>
        <w:tab/>
        <w:t>Plataformas de financiación participativa no armonizadas por el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derecho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Unión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Europea</w:t>
      </w:r>
    </w:p>
    <w:p>
      <w:pPr>
        <w:pStyle w:val="BodyText"/>
        <w:spacing w:before="10"/>
        <w:ind w:left="0" w:firstLine="0"/>
        <w:jc w:val="left"/>
        <w:rPr>
          <w:rFonts w:ascii="Arial"/>
          <w:i/>
          <w:sz w:val="19"/>
        </w:rPr>
      </w:pPr>
    </w:p>
    <w:p>
      <w:pPr>
        <w:spacing w:line="249" w:lineRule="auto" w:before="0"/>
        <w:ind w:left="2491" w:right="1583" w:hanging="341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15"/>
          <w:sz w:val="20"/>
        </w:rPr>
        <w:t> </w:t>
      </w:r>
      <w:r>
        <w:rPr>
          <w:sz w:val="20"/>
        </w:rPr>
        <w:t>55.</w:t>
      </w:r>
      <w:r>
        <w:rPr>
          <w:spacing w:val="25"/>
          <w:sz w:val="20"/>
        </w:rPr>
        <w:t> </w:t>
      </w:r>
      <w:r>
        <w:rPr>
          <w:rFonts w:ascii="Arial" w:hAnsi="Arial"/>
          <w:i/>
          <w:sz w:val="20"/>
        </w:rPr>
        <w:t>Régimen</w:t>
      </w:r>
      <w:r>
        <w:rPr>
          <w:rFonts w:ascii="Arial" w:hAnsi="Arial"/>
          <w:i/>
          <w:spacing w:val="16"/>
          <w:sz w:val="20"/>
        </w:rPr>
        <w:t> </w:t>
      </w:r>
      <w:r>
        <w:rPr>
          <w:rFonts w:ascii="Arial" w:hAnsi="Arial"/>
          <w:i/>
          <w:sz w:val="20"/>
        </w:rPr>
        <w:t>jurídico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6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sz w:val="20"/>
        </w:rPr>
        <w:t>plataformas</w:t>
      </w:r>
      <w:r>
        <w:rPr>
          <w:rFonts w:ascii="Arial" w:hAnsi="Arial"/>
          <w:i/>
          <w:spacing w:val="1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sz w:val="20"/>
        </w:rPr>
        <w:t>financiación</w:t>
      </w:r>
      <w:r>
        <w:rPr>
          <w:rFonts w:ascii="Arial" w:hAnsi="Arial"/>
          <w:i/>
          <w:spacing w:val="16"/>
          <w:sz w:val="20"/>
        </w:rPr>
        <w:t> </w:t>
      </w:r>
      <w:r>
        <w:rPr>
          <w:rFonts w:ascii="Arial" w:hAnsi="Arial"/>
          <w:i/>
          <w:sz w:val="20"/>
        </w:rPr>
        <w:t>participativa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sz w:val="20"/>
        </w:rPr>
        <w:t>no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armonizadas.</w:t>
      </w:r>
    </w:p>
    <w:p>
      <w:pPr>
        <w:pStyle w:val="BodyText"/>
        <w:spacing w:line="249" w:lineRule="auto" w:before="171"/>
        <w:ind w:right="1583"/>
      </w:pPr>
      <w:r>
        <w:rPr/>
        <w:t>1.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entidades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presten</w:t>
      </w:r>
      <w:r>
        <w:rPr>
          <w:spacing w:val="1"/>
        </w:rPr>
        <w:t> </w:t>
      </w:r>
      <w:r>
        <w:rPr/>
        <w:t>servicios</w:t>
      </w:r>
      <w:r>
        <w:rPr>
          <w:spacing w:val="1"/>
        </w:rPr>
        <w:t> </w:t>
      </w:r>
      <w:r>
        <w:rPr/>
        <w:t>de</w:t>
      </w:r>
      <w:r>
        <w:rPr>
          <w:spacing w:val="55"/>
        </w:rPr>
        <w:t> </w:t>
      </w:r>
      <w:r>
        <w:rPr/>
        <w:t>financiación</w:t>
      </w:r>
      <w:r>
        <w:rPr>
          <w:spacing w:val="56"/>
        </w:rPr>
        <w:t> </w:t>
      </w:r>
      <w:r>
        <w:rPr/>
        <w:t>participativa</w:t>
      </w:r>
      <w:r>
        <w:rPr>
          <w:spacing w:val="55"/>
        </w:rPr>
        <w:t> </w:t>
      </w:r>
      <w:r>
        <w:rPr/>
        <w:t>en</w:t>
      </w:r>
      <w:r>
        <w:rPr>
          <w:spacing w:val="1"/>
        </w:rPr>
        <w:t> </w:t>
      </w:r>
      <w:r>
        <w:rPr/>
        <w:t>España regulados por el Reglamento (UE) 2020/1503 del Parlamento Europeo y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Consejo,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7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octubre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2020,</w:t>
      </w:r>
      <w:r>
        <w:rPr>
          <w:spacing w:val="1"/>
        </w:rPr>
        <w:t> </w:t>
      </w:r>
      <w:r>
        <w:rPr/>
        <w:t>pero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estén</w:t>
      </w:r>
      <w:r>
        <w:rPr>
          <w:spacing w:val="1"/>
        </w:rPr>
        <w:t> </w:t>
      </w:r>
      <w:r>
        <w:rPr/>
        <w:t>sujetas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dicho</w:t>
      </w:r>
      <w:r>
        <w:rPr>
          <w:spacing w:val="1"/>
        </w:rPr>
        <w:t> </w:t>
      </w:r>
      <w:r>
        <w:rPr/>
        <w:t>Reglamento por incurrir en las excepciones previstas en su artículo 1.2.a) o c), se</w:t>
      </w:r>
      <w:r>
        <w:rPr>
          <w:spacing w:val="1"/>
        </w:rPr>
        <w:t> </w:t>
      </w:r>
      <w:r>
        <w:rPr/>
        <w:t>someterán</w:t>
      </w:r>
      <w:r>
        <w:rPr>
          <w:spacing w:val="-1"/>
        </w:rPr>
        <w:t> </w:t>
      </w:r>
      <w:r>
        <w:rPr/>
        <w:t>al</w:t>
      </w:r>
      <w:r>
        <w:rPr>
          <w:spacing w:val="-1"/>
        </w:rPr>
        <w:t> </w:t>
      </w:r>
      <w:r>
        <w:rPr/>
        <w:t>siguiente régimen jurídico:</w:t>
      </w:r>
    </w:p>
    <w:p>
      <w:pPr>
        <w:pStyle w:val="ListParagraph"/>
        <w:numPr>
          <w:ilvl w:val="0"/>
          <w:numId w:val="56"/>
        </w:numPr>
        <w:tabs>
          <w:tab w:pos="2870" w:val="left" w:leader="none"/>
        </w:tabs>
        <w:spacing w:line="249" w:lineRule="auto" w:before="175" w:after="0"/>
        <w:ind w:left="2151" w:right="1584" w:firstLine="340"/>
        <w:jc w:val="both"/>
        <w:rPr>
          <w:sz w:val="20"/>
        </w:rPr>
      </w:pPr>
      <w:r>
        <w:rPr>
          <w:sz w:val="20"/>
        </w:rPr>
        <w:t>Estas entidades prestarán exclusivamente los servicios recogidos en el</w:t>
      </w:r>
      <w:r>
        <w:rPr>
          <w:spacing w:val="1"/>
          <w:sz w:val="20"/>
        </w:rPr>
        <w:t> </w:t>
      </w:r>
      <w:r>
        <w:rPr>
          <w:sz w:val="20"/>
        </w:rPr>
        <w:t>artículo 1.2.a) o intermediarán exclusivamente ofertas de financiación participativa</w:t>
      </w:r>
      <w:r>
        <w:rPr>
          <w:spacing w:val="1"/>
          <w:sz w:val="20"/>
        </w:rPr>
        <w:t> </w:t>
      </w:r>
      <w:r>
        <w:rPr>
          <w:sz w:val="20"/>
        </w:rPr>
        <w:t>previstas en el artículo 1.2.c) del Reglamento (UE) 2020/1503 del Parlamento</w:t>
      </w:r>
      <w:r>
        <w:rPr>
          <w:spacing w:val="1"/>
          <w:sz w:val="20"/>
        </w:rPr>
        <w:t> </w:t>
      </w:r>
      <w:r>
        <w:rPr>
          <w:sz w:val="20"/>
        </w:rPr>
        <w:t>Europeo</w:t>
      </w:r>
      <w:r>
        <w:rPr>
          <w:spacing w:val="-1"/>
          <w:sz w:val="20"/>
        </w:rPr>
        <w:t> </w:t>
      </w:r>
      <w:r>
        <w:rPr>
          <w:sz w:val="20"/>
        </w:rPr>
        <w:t>y del</w:t>
      </w:r>
      <w:r>
        <w:rPr>
          <w:spacing w:val="-2"/>
          <w:sz w:val="20"/>
        </w:rPr>
        <w:t> </w:t>
      </w:r>
      <w:r>
        <w:rPr>
          <w:sz w:val="20"/>
        </w:rPr>
        <w:t>Consejo,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7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octubre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2020.</w:t>
      </w:r>
    </w:p>
    <w:p>
      <w:pPr>
        <w:pStyle w:val="ListParagraph"/>
        <w:numPr>
          <w:ilvl w:val="0"/>
          <w:numId w:val="56"/>
        </w:numPr>
        <w:tabs>
          <w:tab w:pos="2870" w:val="left" w:leader="none"/>
        </w:tabs>
        <w:spacing w:line="249" w:lineRule="auto" w:before="3" w:after="0"/>
        <w:ind w:left="2151" w:right="1582" w:firstLine="340"/>
        <w:jc w:val="both"/>
        <w:rPr>
          <w:sz w:val="20"/>
        </w:rPr>
      </w:pP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someterán</w:t>
      </w:r>
      <w:r>
        <w:rPr>
          <w:spacing w:val="1"/>
          <w:sz w:val="20"/>
        </w:rPr>
        <w:t> </w:t>
      </w:r>
      <w:r>
        <w:rPr>
          <w:sz w:val="20"/>
        </w:rPr>
        <w:t>íntegramente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régimen</w:t>
      </w:r>
      <w:r>
        <w:rPr>
          <w:spacing w:val="1"/>
          <w:sz w:val="20"/>
        </w:rPr>
        <w:t> </w:t>
      </w:r>
      <w:r>
        <w:rPr>
          <w:sz w:val="20"/>
        </w:rPr>
        <w:t>jurídico</w:t>
      </w:r>
      <w:r>
        <w:rPr>
          <w:spacing w:val="1"/>
          <w:sz w:val="20"/>
        </w:rPr>
        <w:t> </w:t>
      </w:r>
      <w:r>
        <w:rPr>
          <w:sz w:val="20"/>
        </w:rPr>
        <w:t>establecido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Reglamento (UE) 2020/1503 del Parlamento Europeo y del Consejo, de 7 de</w:t>
      </w:r>
      <w:r>
        <w:rPr>
          <w:spacing w:val="1"/>
          <w:sz w:val="20"/>
        </w:rPr>
        <w:t> </w:t>
      </w:r>
      <w:r>
        <w:rPr>
          <w:sz w:val="20"/>
        </w:rPr>
        <w:t>octubre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2020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esta</w:t>
      </w:r>
      <w:r>
        <w:rPr>
          <w:spacing w:val="-2"/>
          <w:sz w:val="20"/>
        </w:rPr>
        <w:t> </w:t>
      </w:r>
      <w:r>
        <w:rPr>
          <w:sz w:val="20"/>
        </w:rPr>
        <w:t>ley.</w:t>
      </w:r>
    </w:p>
    <w:p>
      <w:pPr>
        <w:pStyle w:val="ListParagraph"/>
        <w:numPr>
          <w:ilvl w:val="0"/>
          <w:numId w:val="56"/>
        </w:numPr>
        <w:tabs>
          <w:tab w:pos="2858" w:val="left" w:leader="none"/>
        </w:tabs>
        <w:spacing w:line="249" w:lineRule="auto" w:before="2" w:after="0"/>
        <w:ind w:left="2151" w:right="1583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solicitud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autorización</w:t>
      </w:r>
      <w:r>
        <w:rPr>
          <w:spacing w:val="1"/>
          <w:sz w:val="20"/>
        </w:rPr>
        <w:t> </w:t>
      </w:r>
      <w:r>
        <w:rPr>
          <w:sz w:val="20"/>
        </w:rPr>
        <w:t>deberán</w:t>
      </w:r>
      <w:r>
        <w:rPr>
          <w:spacing w:val="1"/>
          <w:sz w:val="20"/>
        </w:rPr>
        <w:t> </w:t>
      </w:r>
      <w:r>
        <w:rPr>
          <w:sz w:val="20"/>
        </w:rPr>
        <w:t>manifestar</w:t>
      </w:r>
      <w:r>
        <w:rPr>
          <w:spacing w:val="1"/>
          <w:sz w:val="20"/>
        </w:rPr>
        <w:t> </w:t>
      </w:r>
      <w:r>
        <w:rPr>
          <w:sz w:val="20"/>
        </w:rPr>
        <w:t>expresamente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intención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someterse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régimen</w:t>
      </w:r>
      <w:r>
        <w:rPr>
          <w:spacing w:val="-1"/>
          <w:sz w:val="20"/>
        </w:rPr>
        <w:t> </w:t>
      </w:r>
      <w:r>
        <w:rPr>
          <w:sz w:val="20"/>
        </w:rPr>
        <w:t>jurídico</w:t>
      </w:r>
      <w:r>
        <w:rPr>
          <w:spacing w:val="-2"/>
          <w:sz w:val="20"/>
        </w:rPr>
        <w:t> </w:t>
      </w:r>
      <w:r>
        <w:rPr>
          <w:sz w:val="20"/>
        </w:rPr>
        <w:t>previsto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este</w:t>
      </w:r>
      <w:r>
        <w:rPr>
          <w:spacing w:val="-2"/>
          <w:sz w:val="20"/>
        </w:rPr>
        <w:t> </w:t>
      </w:r>
      <w:r>
        <w:rPr>
          <w:sz w:val="20"/>
        </w:rPr>
        <w:t>artículo.</w:t>
      </w:r>
    </w:p>
    <w:p>
      <w:pPr>
        <w:pStyle w:val="ListParagraph"/>
        <w:numPr>
          <w:ilvl w:val="0"/>
          <w:numId w:val="56"/>
        </w:numPr>
        <w:tabs>
          <w:tab w:pos="2870" w:val="left" w:leader="none"/>
        </w:tabs>
        <w:spacing w:line="249" w:lineRule="auto" w:before="2" w:after="0"/>
        <w:ind w:left="2151" w:right="1582" w:firstLine="340"/>
        <w:jc w:val="both"/>
        <w:rPr>
          <w:sz w:val="20"/>
        </w:rPr>
      </w:pPr>
      <w:r>
        <w:rPr>
          <w:sz w:val="20"/>
        </w:rPr>
        <w:t>La CNMV será la autoridad competente para desempeñar las funciones y</w:t>
      </w:r>
      <w:r>
        <w:rPr>
          <w:spacing w:val="1"/>
          <w:sz w:val="20"/>
        </w:rPr>
        <w:t> </w:t>
      </w:r>
      <w:r>
        <w:rPr>
          <w:sz w:val="20"/>
        </w:rPr>
        <w:t>obligaciones</w:t>
      </w:r>
      <w:r>
        <w:rPr>
          <w:spacing w:val="5"/>
          <w:sz w:val="20"/>
        </w:rPr>
        <w:t> </w:t>
      </w:r>
      <w:r>
        <w:rPr>
          <w:sz w:val="20"/>
        </w:rPr>
        <w:t>previstas</w:t>
      </w:r>
      <w:r>
        <w:rPr>
          <w:spacing w:val="6"/>
          <w:sz w:val="20"/>
        </w:rPr>
        <w:t> </w:t>
      </w:r>
      <w:r>
        <w:rPr>
          <w:sz w:val="20"/>
        </w:rPr>
        <w:t>en</w:t>
      </w:r>
      <w:r>
        <w:rPr>
          <w:spacing w:val="6"/>
          <w:sz w:val="20"/>
        </w:rPr>
        <w:t> </w:t>
      </w:r>
      <w:r>
        <w:rPr>
          <w:sz w:val="20"/>
        </w:rPr>
        <w:t>el</w:t>
      </w:r>
      <w:r>
        <w:rPr>
          <w:spacing w:val="6"/>
          <w:sz w:val="20"/>
        </w:rPr>
        <w:t> </w:t>
      </w:r>
      <w:r>
        <w:rPr>
          <w:sz w:val="20"/>
        </w:rPr>
        <w:t>Reglamento</w:t>
      </w:r>
      <w:r>
        <w:rPr>
          <w:spacing w:val="6"/>
          <w:sz w:val="20"/>
        </w:rPr>
        <w:t> </w:t>
      </w:r>
      <w:r>
        <w:rPr>
          <w:sz w:val="20"/>
        </w:rPr>
        <w:t>(UE)</w:t>
      </w:r>
      <w:r>
        <w:rPr>
          <w:spacing w:val="7"/>
          <w:sz w:val="20"/>
        </w:rPr>
        <w:t> </w:t>
      </w:r>
      <w:r>
        <w:rPr>
          <w:sz w:val="20"/>
        </w:rPr>
        <w:t>2020/1503</w:t>
      </w:r>
      <w:r>
        <w:rPr>
          <w:spacing w:val="6"/>
          <w:sz w:val="20"/>
        </w:rPr>
        <w:t> </w:t>
      </w:r>
      <w:r>
        <w:rPr>
          <w:sz w:val="20"/>
        </w:rPr>
        <w:t>del</w:t>
      </w:r>
      <w:r>
        <w:rPr>
          <w:spacing w:val="6"/>
          <w:sz w:val="20"/>
        </w:rPr>
        <w:t> </w:t>
      </w:r>
      <w:r>
        <w:rPr>
          <w:sz w:val="20"/>
        </w:rPr>
        <w:t>Parlamento</w:t>
      </w:r>
      <w:r>
        <w:rPr>
          <w:spacing w:val="7"/>
          <w:sz w:val="20"/>
        </w:rPr>
        <w:t> </w:t>
      </w:r>
      <w:r>
        <w:rPr>
          <w:sz w:val="20"/>
        </w:rPr>
        <w:t>Europeo</w:t>
      </w:r>
      <w:r>
        <w:rPr>
          <w:spacing w:val="-53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Consejo,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7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octubre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2020,</w:t>
      </w:r>
      <w:r>
        <w:rPr>
          <w:spacing w:val="-2"/>
          <w:sz w:val="20"/>
        </w:rPr>
        <w:t> </w:t>
      </w:r>
      <w:r>
        <w:rPr>
          <w:sz w:val="20"/>
        </w:rPr>
        <w:t>respecto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estas</w:t>
      </w:r>
      <w:r>
        <w:rPr>
          <w:spacing w:val="-2"/>
          <w:sz w:val="20"/>
        </w:rPr>
        <w:t> </w:t>
      </w:r>
      <w:r>
        <w:rPr>
          <w:sz w:val="20"/>
        </w:rPr>
        <w:t>entidades.</w:t>
      </w:r>
    </w:p>
    <w:p>
      <w:pPr>
        <w:pStyle w:val="ListParagraph"/>
        <w:numPr>
          <w:ilvl w:val="0"/>
          <w:numId w:val="56"/>
        </w:numPr>
        <w:tabs>
          <w:tab w:pos="2870" w:val="left" w:leader="none"/>
        </w:tabs>
        <w:spacing w:line="249" w:lineRule="auto" w:before="2" w:after="0"/>
        <w:ind w:left="2151" w:right="1582" w:firstLine="340"/>
        <w:jc w:val="both"/>
        <w:rPr>
          <w:sz w:val="20"/>
        </w:rPr>
      </w:pP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podrán</w:t>
      </w:r>
      <w:r>
        <w:rPr>
          <w:spacing w:val="1"/>
          <w:sz w:val="20"/>
        </w:rPr>
        <w:t> </w:t>
      </w:r>
      <w:r>
        <w:rPr>
          <w:sz w:val="20"/>
        </w:rPr>
        <w:t>prestar</w:t>
      </w:r>
      <w:r>
        <w:rPr>
          <w:spacing w:val="1"/>
          <w:sz w:val="20"/>
        </w:rPr>
        <w:t> </w:t>
      </w:r>
      <w:r>
        <w:rPr>
          <w:sz w:val="20"/>
        </w:rPr>
        <w:t>servicios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financiación</w:t>
      </w:r>
      <w:r>
        <w:rPr>
          <w:spacing w:val="1"/>
          <w:sz w:val="20"/>
        </w:rPr>
        <w:t> </w:t>
      </w:r>
      <w:r>
        <w:rPr>
          <w:sz w:val="20"/>
        </w:rPr>
        <w:t>participativa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forma</w:t>
      </w:r>
      <w:r>
        <w:rPr>
          <w:spacing w:val="1"/>
          <w:sz w:val="20"/>
        </w:rPr>
        <w:t> </w:t>
      </w:r>
      <w:r>
        <w:rPr>
          <w:sz w:val="20"/>
        </w:rPr>
        <w:t>transfronteriza conforme a lo dispuesto en el artículo 18 del Reglamento (UE)</w:t>
      </w:r>
      <w:r>
        <w:rPr>
          <w:spacing w:val="1"/>
          <w:sz w:val="20"/>
        </w:rPr>
        <w:t> </w:t>
      </w:r>
      <w:r>
        <w:rPr>
          <w:sz w:val="20"/>
        </w:rPr>
        <w:t>2020/1503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Parlamento</w:t>
      </w:r>
      <w:r>
        <w:rPr>
          <w:spacing w:val="-2"/>
          <w:sz w:val="20"/>
        </w:rPr>
        <w:t> </w:t>
      </w:r>
      <w:r>
        <w:rPr>
          <w:sz w:val="20"/>
        </w:rPr>
        <w:t>Europeo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Consejo,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7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octubre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2020.</w:t>
      </w:r>
    </w:p>
    <w:p>
      <w:pPr>
        <w:pStyle w:val="ListParagraph"/>
        <w:numPr>
          <w:ilvl w:val="0"/>
          <w:numId w:val="56"/>
        </w:numPr>
        <w:tabs>
          <w:tab w:pos="2814" w:val="left" w:leader="none"/>
        </w:tabs>
        <w:spacing w:line="249" w:lineRule="auto" w:before="3" w:after="0"/>
        <w:ind w:left="2151" w:right="1583" w:firstLine="340"/>
        <w:jc w:val="both"/>
        <w:rPr>
          <w:sz w:val="20"/>
        </w:rPr>
      </w:pP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comunicación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1"/>
          <w:sz w:val="20"/>
        </w:rPr>
        <w:t> </w:t>
      </w:r>
      <w:r>
        <w:rPr>
          <w:sz w:val="20"/>
        </w:rPr>
        <w:t>anual</w:t>
      </w:r>
      <w:r>
        <w:rPr>
          <w:spacing w:val="55"/>
          <w:sz w:val="20"/>
        </w:rPr>
        <w:t> </w:t>
      </w:r>
      <w:r>
        <w:rPr>
          <w:sz w:val="20"/>
        </w:rPr>
        <w:t>a</w:t>
      </w:r>
      <w:r>
        <w:rPr>
          <w:spacing w:val="56"/>
          <w:sz w:val="20"/>
        </w:rPr>
        <w:t> </w:t>
      </w:r>
      <w:r>
        <w:rPr>
          <w:sz w:val="20"/>
        </w:rPr>
        <w:t>la</w:t>
      </w:r>
      <w:r>
        <w:rPr>
          <w:spacing w:val="55"/>
          <w:sz w:val="20"/>
        </w:rPr>
        <w:t> </w:t>
      </w:r>
      <w:r>
        <w:rPr>
          <w:sz w:val="20"/>
        </w:rPr>
        <w:t>CNMV</w:t>
      </w:r>
      <w:r>
        <w:rPr>
          <w:spacing w:val="56"/>
          <w:sz w:val="20"/>
        </w:rPr>
        <w:t> </w:t>
      </w:r>
      <w:r>
        <w:rPr>
          <w:sz w:val="20"/>
        </w:rPr>
        <w:t>conforme</w:t>
      </w:r>
      <w:r>
        <w:rPr>
          <w:spacing w:val="55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16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Reglamento</w:t>
      </w:r>
      <w:r>
        <w:rPr>
          <w:spacing w:val="1"/>
          <w:sz w:val="20"/>
        </w:rPr>
        <w:t> </w:t>
      </w:r>
      <w:r>
        <w:rPr>
          <w:sz w:val="20"/>
        </w:rPr>
        <w:t>(UE)</w:t>
      </w:r>
      <w:r>
        <w:rPr>
          <w:spacing w:val="1"/>
          <w:sz w:val="20"/>
        </w:rPr>
        <w:t> </w:t>
      </w:r>
      <w:r>
        <w:rPr>
          <w:sz w:val="20"/>
        </w:rPr>
        <w:t>2020/1503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Parlamento</w:t>
      </w:r>
      <w:r>
        <w:rPr>
          <w:spacing w:val="1"/>
          <w:sz w:val="20"/>
        </w:rPr>
        <w:t> </w:t>
      </w:r>
      <w:r>
        <w:rPr>
          <w:sz w:val="20"/>
        </w:rPr>
        <w:t>Europeo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55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Consejo,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7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octubre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2020,</w:t>
      </w:r>
      <w:r>
        <w:rPr>
          <w:spacing w:val="-3"/>
          <w:sz w:val="20"/>
        </w:rPr>
        <w:t> </w:t>
      </w:r>
      <w:r>
        <w:rPr>
          <w:sz w:val="20"/>
        </w:rPr>
        <w:t>deberán</w:t>
      </w:r>
      <w:r>
        <w:rPr>
          <w:spacing w:val="-3"/>
          <w:sz w:val="20"/>
        </w:rPr>
        <w:t> </w:t>
      </w:r>
      <w:r>
        <w:rPr>
          <w:sz w:val="20"/>
        </w:rPr>
        <w:t>especificar</w:t>
      </w:r>
      <w:r>
        <w:rPr>
          <w:spacing w:val="-3"/>
          <w:sz w:val="20"/>
        </w:rPr>
        <w:t> </w:t>
      </w:r>
      <w:r>
        <w:rPr>
          <w:sz w:val="20"/>
        </w:rPr>
        <w:t>para</w:t>
      </w:r>
      <w:r>
        <w:rPr>
          <w:spacing w:val="-3"/>
          <w:sz w:val="20"/>
        </w:rPr>
        <w:t> </w:t>
      </w:r>
      <w:r>
        <w:rPr>
          <w:sz w:val="20"/>
        </w:rPr>
        <w:t>cada</w:t>
      </w:r>
      <w:r>
        <w:rPr>
          <w:spacing w:val="-2"/>
          <w:sz w:val="20"/>
        </w:rPr>
        <w:t> </w:t>
      </w:r>
      <w:r>
        <w:rPr>
          <w:sz w:val="20"/>
        </w:rPr>
        <w:t>proyecto:</w:t>
      </w:r>
    </w:p>
    <w:p>
      <w:pPr>
        <w:pStyle w:val="ListParagraph"/>
        <w:numPr>
          <w:ilvl w:val="0"/>
          <w:numId w:val="57"/>
        </w:numPr>
        <w:tabs>
          <w:tab w:pos="2660" w:val="left" w:leader="none"/>
        </w:tabs>
        <w:spacing w:line="249" w:lineRule="auto" w:before="172" w:after="0"/>
        <w:ind w:left="2151" w:right="1584" w:firstLine="340"/>
        <w:jc w:val="left"/>
        <w:rPr>
          <w:sz w:val="20"/>
        </w:rPr>
      </w:pPr>
      <w:r>
        <w:rPr>
          <w:sz w:val="20"/>
        </w:rPr>
        <w:t>º</w:t>
      </w:r>
      <w:r>
        <w:rPr>
          <w:spacing w:val="82"/>
          <w:sz w:val="20"/>
        </w:rPr>
        <w:t> </w:t>
      </w:r>
      <w:r>
        <w:rPr>
          <w:sz w:val="20"/>
        </w:rPr>
        <w:t>que</w:t>
      </w:r>
      <w:r>
        <w:rPr>
          <w:spacing w:val="8"/>
          <w:sz w:val="20"/>
        </w:rPr>
        <w:t> </w:t>
      </w:r>
      <w:r>
        <w:rPr>
          <w:sz w:val="20"/>
        </w:rPr>
        <w:t>su</w:t>
      </w:r>
      <w:r>
        <w:rPr>
          <w:spacing w:val="9"/>
          <w:sz w:val="20"/>
        </w:rPr>
        <w:t> </w:t>
      </w:r>
      <w:r>
        <w:rPr>
          <w:sz w:val="20"/>
        </w:rPr>
        <w:t>promotor</w:t>
      </w:r>
      <w:r>
        <w:rPr>
          <w:spacing w:val="9"/>
          <w:sz w:val="20"/>
        </w:rPr>
        <w:t> </w:t>
      </w:r>
      <w:r>
        <w:rPr>
          <w:sz w:val="20"/>
        </w:rPr>
        <w:t>es</w:t>
      </w:r>
      <w:r>
        <w:rPr>
          <w:spacing w:val="9"/>
          <w:sz w:val="20"/>
        </w:rPr>
        <w:t> </w:t>
      </w:r>
      <w:r>
        <w:rPr>
          <w:sz w:val="20"/>
        </w:rPr>
        <w:t>un</w:t>
      </w:r>
      <w:r>
        <w:rPr>
          <w:spacing w:val="9"/>
          <w:sz w:val="20"/>
        </w:rPr>
        <w:t> </w:t>
      </w:r>
      <w:r>
        <w:rPr>
          <w:sz w:val="20"/>
        </w:rPr>
        <w:t>consumidor</w:t>
      </w:r>
      <w:r>
        <w:rPr>
          <w:spacing w:val="9"/>
          <w:sz w:val="20"/>
        </w:rPr>
        <w:t> </w:t>
      </w:r>
      <w:r>
        <w:rPr>
          <w:sz w:val="20"/>
        </w:rPr>
        <w:t>según</w:t>
      </w:r>
      <w:r>
        <w:rPr>
          <w:spacing w:val="8"/>
          <w:sz w:val="20"/>
        </w:rPr>
        <w:t> </w:t>
      </w:r>
      <w:r>
        <w:rPr>
          <w:sz w:val="20"/>
        </w:rPr>
        <w:t>la</w:t>
      </w:r>
      <w:r>
        <w:rPr>
          <w:spacing w:val="9"/>
          <w:sz w:val="20"/>
        </w:rPr>
        <w:t> </w:t>
      </w:r>
      <w:r>
        <w:rPr>
          <w:sz w:val="20"/>
        </w:rPr>
        <w:t>definición</w:t>
      </w:r>
      <w:r>
        <w:rPr>
          <w:spacing w:val="9"/>
          <w:sz w:val="20"/>
        </w:rPr>
        <w:t> </w:t>
      </w:r>
      <w:r>
        <w:rPr>
          <w:sz w:val="20"/>
        </w:rPr>
        <w:t>del</w:t>
      </w:r>
      <w:r>
        <w:rPr>
          <w:spacing w:val="9"/>
          <w:sz w:val="20"/>
        </w:rPr>
        <w:t> </w:t>
      </w:r>
      <w:r>
        <w:rPr>
          <w:sz w:val="20"/>
        </w:rPr>
        <w:t>artículo</w:t>
      </w:r>
      <w:r>
        <w:rPr>
          <w:spacing w:val="9"/>
          <w:sz w:val="20"/>
        </w:rPr>
        <w:t> </w:t>
      </w:r>
      <w:r>
        <w:rPr>
          <w:sz w:val="20"/>
        </w:rPr>
        <w:t>2.1</w:t>
      </w:r>
      <w:r>
        <w:rPr>
          <w:spacing w:val="9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Ley</w:t>
      </w:r>
      <w:r>
        <w:rPr>
          <w:spacing w:val="-2"/>
          <w:sz w:val="20"/>
        </w:rPr>
        <w:t> </w:t>
      </w:r>
      <w:r>
        <w:rPr>
          <w:sz w:val="20"/>
        </w:rPr>
        <w:t>16/2011,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24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junio,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contratos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crédito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consumo;</w:t>
      </w:r>
      <w:r>
        <w:rPr>
          <w:spacing w:val="-1"/>
          <w:sz w:val="20"/>
        </w:rPr>
        <w:t> </w:t>
      </w:r>
      <w:r>
        <w:rPr>
          <w:sz w:val="20"/>
        </w:rPr>
        <w:t>o</w:t>
      </w:r>
    </w:p>
    <w:p>
      <w:pPr>
        <w:pStyle w:val="ListParagraph"/>
        <w:numPr>
          <w:ilvl w:val="0"/>
          <w:numId w:val="57"/>
        </w:numPr>
        <w:tabs>
          <w:tab w:pos="2660" w:val="left" w:leader="none"/>
          <w:tab w:pos="2931" w:val="left" w:leader="none"/>
        </w:tabs>
        <w:spacing w:line="249" w:lineRule="auto" w:before="2" w:after="0"/>
        <w:ind w:left="2151" w:right="1582" w:firstLine="340"/>
        <w:jc w:val="left"/>
        <w:rPr>
          <w:sz w:val="20"/>
        </w:rPr>
      </w:pPr>
      <w:r>
        <w:rPr>
          <w:sz w:val="20"/>
        </w:rPr>
        <w:t>º</w:t>
        <w:tab/>
        <w:t>que</w:t>
      </w:r>
      <w:r>
        <w:rPr>
          <w:spacing w:val="31"/>
          <w:sz w:val="20"/>
        </w:rPr>
        <w:t> </w:t>
      </w:r>
      <w:r>
        <w:rPr>
          <w:sz w:val="20"/>
        </w:rPr>
        <w:t>todas</w:t>
      </w:r>
      <w:r>
        <w:rPr>
          <w:spacing w:val="31"/>
          <w:sz w:val="20"/>
        </w:rPr>
        <w:t> </w:t>
      </w:r>
      <w:r>
        <w:rPr>
          <w:sz w:val="20"/>
        </w:rPr>
        <w:t>las</w:t>
      </w:r>
      <w:r>
        <w:rPr>
          <w:spacing w:val="32"/>
          <w:sz w:val="20"/>
        </w:rPr>
        <w:t> </w:t>
      </w:r>
      <w:r>
        <w:rPr>
          <w:sz w:val="20"/>
        </w:rPr>
        <w:t>ofertas</w:t>
      </w:r>
      <w:r>
        <w:rPr>
          <w:spacing w:val="31"/>
          <w:sz w:val="20"/>
        </w:rPr>
        <w:t> </w:t>
      </w:r>
      <w:r>
        <w:rPr>
          <w:sz w:val="20"/>
        </w:rPr>
        <w:t>de</w:t>
      </w:r>
      <w:r>
        <w:rPr>
          <w:spacing w:val="32"/>
          <w:sz w:val="20"/>
        </w:rPr>
        <w:t> </w:t>
      </w:r>
      <w:r>
        <w:rPr>
          <w:sz w:val="20"/>
        </w:rPr>
        <w:t>financiación</w:t>
      </w:r>
      <w:r>
        <w:rPr>
          <w:spacing w:val="31"/>
          <w:sz w:val="20"/>
        </w:rPr>
        <w:t> </w:t>
      </w:r>
      <w:r>
        <w:rPr>
          <w:sz w:val="20"/>
        </w:rPr>
        <w:t>participativa</w:t>
      </w:r>
      <w:r>
        <w:rPr>
          <w:spacing w:val="32"/>
          <w:sz w:val="20"/>
        </w:rPr>
        <w:t> </w:t>
      </w:r>
      <w:r>
        <w:rPr>
          <w:sz w:val="20"/>
        </w:rPr>
        <w:t>intermediadas</w:t>
      </w:r>
      <w:r>
        <w:rPr>
          <w:spacing w:val="31"/>
          <w:sz w:val="20"/>
        </w:rPr>
        <w:t> </w:t>
      </w:r>
      <w:r>
        <w:rPr>
          <w:sz w:val="20"/>
        </w:rPr>
        <w:t>fueron</w:t>
      </w:r>
      <w:r>
        <w:rPr>
          <w:spacing w:val="-53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un</w:t>
      </w:r>
      <w:r>
        <w:rPr>
          <w:spacing w:val="-1"/>
          <w:sz w:val="20"/>
        </w:rPr>
        <w:t> </w:t>
      </w:r>
      <w:r>
        <w:rPr>
          <w:sz w:val="20"/>
        </w:rPr>
        <w:t>importe</w:t>
      </w:r>
      <w:r>
        <w:rPr>
          <w:spacing w:val="-1"/>
          <w:sz w:val="20"/>
        </w:rPr>
        <w:t> </w:t>
      </w:r>
      <w:r>
        <w:rPr>
          <w:sz w:val="20"/>
        </w:rPr>
        <w:t>superior a</w:t>
      </w:r>
      <w:r>
        <w:rPr>
          <w:spacing w:val="-2"/>
          <w:sz w:val="20"/>
        </w:rPr>
        <w:t> </w:t>
      </w:r>
      <w:r>
        <w:rPr>
          <w:sz w:val="20"/>
        </w:rPr>
        <w:t>5</w:t>
      </w:r>
      <w:r>
        <w:rPr>
          <w:spacing w:val="-1"/>
          <w:sz w:val="20"/>
        </w:rPr>
        <w:t> </w:t>
      </w:r>
      <w:r>
        <w:rPr>
          <w:sz w:val="20"/>
        </w:rPr>
        <w:t>millones de</w:t>
      </w:r>
      <w:r>
        <w:rPr>
          <w:spacing w:val="-1"/>
          <w:sz w:val="20"/>
        </w:rPr>
        <w:t> </w:t>
      </w:r>
      <w:r>
        <w:rPr>
          <w:sz w:val="20"/>
        </w:rPr>
        <w:t>euros.</w:t>
      </w:r>
    </w:p>
    <w:p>
      <w:pPr>
        <w:pStyle w:val="ListParagraph"/>
        <w:numPr>
          <w:ilvl w:val="0"/>
          <w:numId w:val="56"/>
        </w:numPr>
        <w:tabs>
          <w:tab w:pos="2870" w:val="left" w:leader="none"/>
        </w:tabs>
        <w:spacing w:line="249" w:lineRule="auto" w:before="172" w:after="0"/>
        <w:ind w:left="2151" w:right="1580" w:firstLine="340"/>
        <w:jc w:val="both"/>
        <w:rPr>
          <w:sz w:val="20"/>
        </w:rPr>
      </w:pPr>
      <w:r>
        <w:rPr>
          <w:sz w:val="20"/>
        </w:rPr>
        <w:t>Informarán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1"/>
          <w:sz w:val="20"/>
        </w:rPr>
        <w:t> </w:t>
      </w:r>
      <w:r>
        <w:rPr>
          <w:sz w:val="20"/>
        </w:rPr>
        <w:t>clientes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están</w:t>
      </w:r>
      <w:r>
        <w:rPr>
          <w:spacing w:val="1"/>
          <w:sz w:val="20"/>
        </w:rPr>
        <w:t> </w:t>
      </w:r>
      <w:r>
        <w:rPr>
          <w:sz w:val="20"/>
        </w:rPr>
        <w:t>autorizadas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prestar</w:t>
      </w:r>
      <w:r>
        <w:rPr>
          <w:spacing w:val="1"/>
          <w:sz w:val="20"/>
        </w:rPr>
        <w:t> </w:t>
      </w:r>
      <w:r>
        <w:rPr>
          <w:sz w:val="20"/>
        </w:rPr>
        <w:t>sus</w:t>
      </w:r>
      <w:r>
        <w:rPr>
          <w:spacing w:val="-53"/>
          <w:sz w:val="20"/>
        </w:rPr>
        <w:t> </w:t>
      </w:r>
      <w:r>
        <w:rPr>
          <w:sz w:val="20"/>
        </w:rPr>
        <w:t>servicios de financiación participativa de forma transfronteriza. Esta información se</w:t>
      </w:r>
      <w:r>
        <w:rPr>
          <w:spacing w:val="-53"/>
          <w:sz w:val="20"/>
        </w:rPr>
        <w:t> </w:t>
      </w:r>
      <w:r>
        <w:rPr>
          <w:sz w:val="20"/>
        </w:rPr>
        <w:t>incluirá y someterá a los mismos requisitos que la información regulada en 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19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Reglamento</w:t>
      </w:r>
      <w:r>
        <w:rPr>
          <w:spacing w:val="1"/>
          <w:sz w:val="20"/>
        </w:rPr>
        <w:t> </w:t>
      </w:r>
      <w:r>
        <w:rPr>
          <w:sz w:val="20"/>
        </w:rPr>
        <w:t>(UE)</w:t>
      </w:r>
      <w:r>
        <w:rPr>
          <w:spacing w:val="1"/>
          <w:sz w:val="20"/>
        </w:rPr>
        <w:t> </w:t>
      </w:r>
      <w:r>
        <w:rPr>
          <w:sz w:val="20"/>
        </w:rPr>
        <w:t>2020/1503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Parlamento</w:t>
      </w:r>
      <w:r>
        <w:rPr>
          <w:spacing w:val="1"/>
          <w:sz w:val="20"/>
        </w:rPr>
        <w:t> </w:t>
      </w:r>
      <w:r>
        <w:rPr>
          <w:sz w:val="20"/>
        </w:rPr>
        <w:t>Europeo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55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Consejo,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7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octubre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2020.</w:t>
      </w:r>
    </w:p>
    <w:p>
      <w:pPr>
        <w:pStyle w:val="ListParagraph"/>
        <w:numPr>
          <w:ilvl w:val="0"/>
          <w:numId w:val="58"/>
        </w:numPr>
        <w:tabs>
          <w:tab w:pos="2859" w:val="left" w:leader="none"/>
        </w:tabs>
        <w:spacing w:line="249" w:lineRule="auto" w:before="174" w:after="0"/>
        <w:ind w:left="2151" w:right="1584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24"/>
          <w:sz w:val="20"/>
        </w:rPr>
        <w:t> </w:t>
      </w:r>
      <w:r>
        <w:rPr>
          <w:sz w:val="20"/>
        </w:rPr>
        <w:t>entidades</w:t>
      </w:r>
      <w:r>
        <w:rPr>
          <w:spacing w:val="25"/>
          <w:sz w:val="20"/>
        </w:rPr>
        <w:t> </w:t>
      </w:r>
      <w:r>
        <w:rPr>
          <w:sz w:val="20"/>
        </w:rPr>
        <w:t>a</w:t>
      </w:r>
      <w:r>
        <w:rPr>
          <w:spacing w:val="25"/>
          <w:sz w:val="20"/>
        </w:rPr>
        <w:t> </w:t>
      </w:r>
      <w:r>
        <w:rPr>
          <w:sz w:val="20"/>
        </w:rPr>
        <w:t>que</w:t>
      </w:r>
      <w:r>
        <w:rPr>
          <w:spacing w:val="25"/>
          <w:sz w:val="20"/>
        </w:rPr>
        <w:t> </w:t>
      </w:r>
      <w:r>
        <w:rPr>
          <w:sz w:val="20"/>
        </w:rPr>
        <w:t>hace</w:t>
      </w:r>
      <w:r>
        <w:rPr>
          <w:spacing w:val="25"/>
          <w:sz w:val="20"/>
        </w:rPr>
        <w:t> </w:t>
      </w:r>
      <w:r>
        <w:rPr>
          <w:sz w:val="20"/>
        </w:rPr>
        <w:t>referencia</w:t>
      </w:r>
      <w:r>
        <w:rPr>
          <w:spacing w:val="25"/>
          <w:sz w:val="20"/>
        </w:rPr>
        <w:t> </w:t>
      </w:r>
      <w:r>
        <w:rPr>
          <w:sz w:val="20"/>
        </w:rPr>
        <w:t>el</w:t>
      </w:r>
      <w:r>
        <w:rPr>
          <w:spacing w:val="25"/>
          <w:sz w:val="20"/>
        </w:rPr>
        <w:t> </w:t>
      </w:r>
      <w:r>
        <w:rPr>
          <w:sz w:val="20"/>
        </w:rPr>
        <w:t>apartado</w:t>
      </w:r>
      <w:r>
        <w:rPr>
          <w:spacing w:val="25"/>
          <w:sz w:val="20"/>
        </w:rPr>
        <w:t> </w:t>
      </w:r>
      <w:r>
        <w:rPr>
          <w:sz w:val="20"/>
        </w:rPr>
        <w:t>anterior</w:t>
      </w:r>
      <w:r>
        <w:rPr>
          <w:spacing w:val="25"/>
          <w:sz w:val="20"/>
        </w:rPr>
        <w:t> </w:t>
      </w:r>
      <w:r>
        <w:rPr>
          <w:sz w:val="20"/>
        </w:rPr>
        <w:t>serán</w:t>
      </w:r>
      <w:r>
        <w:rPr>
          <w:spacing w:val="24"/>
          <w:sz w:val="20"/>
        </w:rPr>
        <w:t> </w:t>
      </w:r>
      <w:r>
        <w:rPr>
          <w:sz w:val="20"/>
        </w:rPr>
        <w:t>inscritas</w:t>
      </w:r>
      <w:r>
        <w:rPr>
          <w:spacing w:val="-53"/>
          <w:sz w:val="20"/>
        </w:rPr>
        <w:t> </w:t>
      </w:r>
      <w:r>
        <w:rPr>
          <w:sz w:val="20"/>
        </w:rPr>
        <w:t>por la CNMV en un registro específico denominado «Plataformas de Financiación</w:t>
      </w:r>
      <w:r>
        <w:rPr>
          <w:spacing w:val="1"/>
          <w:sz w:val="20"/>
        </w:rPr>
        <w:t> </w:t>
      </w:r>
      <w:r>
        <w:rPr>
          <w:sz w:val="20"/>
        </w:rPr>
        <w:t>Participativa</w:t>
      </w:r>
      <w:r>
        <w:rPr>
          <w:spacing w:val="-1"/>
          <w:sz w:val="20"/>
        </w:rPr>
        <w:t> </w:t>
      </w:r>
      <w:r>
        <w:rPr>
          <w:sz w:val="20"/>
        </w:rPr>
        <w:t>no</w:t>
      </w:r>
      <w:r>
        <w:rPr>
          <w:spacing w:val="-1"/>
          <w:sz w:val="20"/>
        </w:rPr>
        <w:t> </w:t>
      </w:r>
      <w:r>
        <w:rPr>
          <w:sz w:val="20"/>
        </w:rPr>
        <w:t>armonizadas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Unión</w:t>
      </w:r>
      <w:r>
        <w:rPr>
          <w:spacing w:val="-1"/>
          <w:sz w:val="20"/>
        </w:rPr>
        <w:t> </w:t>
      </w:r>
      <w:r>
        <w:rPr>
          <w:sz w:val="20"/>
        </w:rPr>
        <w:t>Europea».</w:t>
      </w:r>
    </w:p>
    <w:p>
      <w:pPr>
        <w:pStyle w:val="ListParagraph"/>
        <w:numPr>
          <w:ilvl w:val="0"/>
          <w:numId w:val="58"/>
        </w:numPr>
        <w:tabs>
          <w:tab w:pos="2859" w:val="left" w:leader="none"/>
        </w:tabs>
        <w:spacing w:line="249" w:lineRule="auto" w:before="2" w:after="0"/>
        <w:ind w:left="2151" w:right="1584" w:firstLine="340"/>
        <w:jc w:val="both"/>
        <w:rPr>
          <w:sz w:val="20"/>
        </w:rPr>
      </w:pPr>
      <w:r>
        <w:rPr/>
        <w:pict>
          <v:shape style="position:absolute;margin-left:562.533997pt;margin-top:5.257759pt;width:18.25pt;height:104.7pt;mso-position-horizontal-relative:page;mso-position-vertical-relative:paragraph;z-index:15798784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BOE-A-2022-15818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A las entidades a las que se refiere este artículo les resultará de aplicación</w:t>
      </w:r>
      <w:r>
        <w:rPr>
          <w:spacing w:val="-53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régimen sancionador</w:t>
      </w:r>
      <w:r>
        <w:rPr>
          <w:spacing w:val="-1"/>
          <w:sz w:val="20"/>
        </w:rPr>
        <w:t> </w:t>
      </w:r>
      <w:r>
        <w:rPr>
          <w:sz w:val="20"/>
        </w:rPr>
        <w:t>previsto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artículos</w:t>
      </w:r>
      <w:r>
        <w:rPr>
          <w:spacing w:val="-2"/>
          <w:sz w:val="20"/>
        </w:rPr>
        <w:t> </w:t>
      </w:r>
      <w:r>
        <w:rPr>
          <w:sz w:val="20"/>
        </w:rPr>
        <w:t>53</w:t>
      </w:r>
      <w:r>
        <w:rPr>
          <w:spacing w:val="-1"/>
          <w:sz w:val="20"/>
        </w:rPr>
        <w:t> </w:t>
      </w:r>
      <w:r>
        <w:rPr>
          <w:sz w:val="20"/>
        </w:rPr>
        <w:t>y 54.</w:t>
      </w:r>
    </w:p>
    <w:p>
      <w:pPr>
        <w:pStyle w:val="BodyText"/>
        <w:spacing w:before="9"/>
        <w:ind w:left="0" w:firstLine="0"/>
        <w:jc w:val="left"/>
        <w:rPr>
          <w:sz w:val="24"/>
        </w:rPr>
      </w:pPr>
    </w:p>
    <w:p>
      <w:pPr>
        <w:spacing w:before="1"/>
        <w:ind w:left="800" w:right="234" w:firstLine="0"/>
        <w:jc w:val="center"/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>Sección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3.ª</w:t>
      </w:r>
      <w:r>
        <w:rPr>
          <w:rFonts w:ascii="Arial" w:hAnsi="Arial"/>
          <w:i/>
          <w:spacing w:val="83"/>
          <w:sz w:val="20"/>
        </w:rPr>
        <w:t> </w:t>
      </w:r>
      <w:r>
        <w:rPr>
          <w:rFonts w:ascii="Arial" w:hAnsi="Arial"/>
          <w:i/>
          <w:sz w:val="20"/>
        </w:rPr>
        <w:t>Agrupación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inversores</w:t>
      </w:r>
    </w:p>
    <w:p>
      <w:pPr>
        <w:pStyle w:val="BodyText"/>
        <w:spacing w:before="6"/>
        <w:ind w:left="0" w:firstLine="0"/>
        <w:jc w:val="left"/>
        <w:rPr>
          <w:rFonts w:ascii="Arial"/>
          <w:i/>
        </w:rPr>
      </w:pPr>
    </w:p>
    <w:p>
      <w:pPr>
        <w:spacing w:before="0"/>
        <w:ind w:left="2151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56.</w:t>
      </w:r>
      <w:r>
        <w:rPr>
          <w:spacing w:val="83"/>
          <w:sz w:val="20"/>
        </w:rPr>
        <w:t> </w:t>
      </w:r>
      <w:r>
        <w:rPr>
          <w:rFonts w:ascii="Arial" w:hAnsi="Arial"/>
          <w:i/>
          <w:sz w:val="20"/>
        </w:rPr>
        <w:t>Agrupación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inversores.</w:t>
      </w:r>
    </w:p>
    <w:p>
      <w:pPr>
        <w:pStyle w:val="BodyText"/>
        <w:spacing w:line="249" w:lineRule="auto" w:before="180"/>
        <w:ind w:right="1583"/>
        <w:jc w:val="left"/>
      </w:pPr>
      <w:r>
        <w:rPr/>
        <w:t>Las</w:t>
      </w:r>
      <w:r>
        <w:rPr>
          <w:spacing w:val="33"/>
        </w:rPr>
        <w:t> </w:t>
      </w:r>
      <w:r>
        <w:rPr/>
        <w:t>plataformas</w:t>
      </w:r>
      <w:r>
        <w:rPr>
          <w:spacing w:val="33"/>
        </w:rPr>
        <w:t> </w:t>
      </w:r>
      <w:r>
        <w:rPr/>
        <w:t>de</w:t>
      </w:r>
      <w:r>
        <w:rPr>
          <w:spacing w:val="33"/>
        </w:rPr>
        <w:t> </w:t>
      </w:r>
      <w:r>
        <w:rPr/>
        <w:t>financiación</w:t>
      </w:r>
      <w:r>
        <w:rPr>
          <w:spacing w:val="33"/>
        </w:rPr>
        <w:t> </w:t>
      </w:r>
      <w:r>
        <w:rPr/>
        <w:t>participativa</w:t>
      </w:r>
      <w:r>
        <w:rPr>
          <w:spacing w:val="33"/>
        </w:rPr>
        <w:t> </w:t>
      </w:r>
      <w:r>
        <w:rPr/>
        <w:t>autorizadas</w:t>
      </w:r>
      <w:r>
        <w:rPr>
          <w:spacing w:val="33"/>
        </w:rPr>
        <w:t> </w:t>
      </w:r>
      <w:r>
        <w:rPr/>
        <w:t>conforme</w:t>
      </w:r>
      <w:r>
        <w:rPr>
          <w:spacing w:val="33"/>
        </w:rPr>
        <w:t> </w:t>
      </w:r>
      <w:r>
        <w:rPr/>
        <w:t>a</w:t>
      </w:r>
      <w:r>
        <w:rPr>
          <w:spacing w:val="33"/>
        </w:rPr>
        <w:t> </w:t>
      </w:r>
      <w:r>
        <w:rPr/>
        <w:t>la</w:t>
      </w:r>
      <w:r>
        <w:rPr>
          <w:spacing w:val="-53"/>
        </w:rPr>
        <w:t> </w:t>
      </w:r>
      <w:r>
        <w:rPr/>
        <w:t>presente</w:t>
      </w:r>
      <w:r>
        <w:rPr>
          <w:spacing w:val="10"/>
        </w:rPr>
        <w:t> </w:t>
      </w:r>
      <w:r>
        <w:rPr/>
        <w:t>ley</w:t>
      </w:r>
      <w:r>
        <w:rPr>
          <w:spacing w:val="10"/>
        </w:rPr>
        <w:t> </w:t>
      </w:r>
      <w:r>
        <w:rPr/>
        <w:t>podrán</w:t>
      </w:r>
      <w:r>
        <w:rPr>
          <w:spacing w:val="11"/>
        </w:rPr>
        <w:t> </w:t>
      </w:r>
      <w:r>
        <w:rPr/>
        <w:t>utilizar</w:t>
      </w:r>
      <w:r>
        <w:rPr>
          <w:spacing w:val="10"/>
        </w:rPr>
        <w:t> </w:t>
      </w:r>
      <w:r>
        <w:rPr/>
        <w:t>mecanismos,</w:t>
      </w:r>
      <w:r>
        <w:rPr>
          <w:spacing w:val="10"/>
        </w:rPr>
        <w:t> </w:t>
      </w:r>
      <w:r>
        <w:rPr/>
        <w:t>gestionados</w:t>
      </w:r>
      <w:r>
        <w:rPr>
          <w:spacing w:val="11"/>
        </w:rPr>
        <w:t> </w:t>
      </w:r>
      <w:r>
        <w:rPr/>
        <w:t>por</w:t>
      </w:r>
      <w:r>
        <w:rPr>
          <w:spacing w:val="10"/>
        </w:rPr>
        <w:t> </w:t>
      </w:r>
      <w:r>
        <w:rPr/>
        <w:t>la</w:t>
      </w:r>
      <w:r>
        <w:rPr>
          <w:spacing w:val="11"/>
        </w:rPr>
        <w:t> </w:t>
      </w:r>
      <w:r>
        <w:rPr/>
        <w:t>propia</w:t>
      </w:r>
      <w:r>
        <w:rPr>
          <w:spacing w:val="10"/>
        </w:rPr>
        <w:t> </w:t>
      </w:r>
      <w:r>
        <w:rPr/>
        <w:t>plataforma</w:t>
      </w:r>
      <w:r>
        <w:rPr>
          <w:spacing w:val="10"/>
        </w:rPr>
        <w:t> </w:t>
      </w:r>
      <w:r>
        <w:rPr/>
        <w:t>de</w:t>
      </w:r>
    </w:p>
    <w:p>
      <w:pPr>
        <w:spacing w:after="0" w:line="249" w:lineRule="auto"/>
        <w:jc w:val="left"/>
        <w:sectPr>
          <w:pgSz w:w="11910" w:h="16840"/>
          <w:pgMar w:header="611" w:footer="0" w:top="1400" w:bottom="280" w:left="400" w:right="400"/>
        </w:sectPr>
      </w:pPr>
    </w:p>
    <w:p>
      <w:pPr>
        <w:pStyle w:val="BodyText"/>
        <w:spacing w:before="5" w:after="1"/>
        <w:ind w:left="0" w:firstLine="0"/>
        <w:jc w:val="left"/>
        <w:rPr>
          <w:sz w:val="12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3973" w:val="left" w:leader="none"/>
          <w:tab w:pos="9047" w:val="left" w:leader="none"/>
        </w:tabs>
        <w:spacing w:before="49"/>
        <w:ind w:left="166"/>
      </w:pPr>
      <w:r>
        <w:rPr/>
        <w:pict>
          <v:shape style="position:absolute;margin-left:28.34646pt;margin-top:17.263096pt;width:538.6pt;height:.1pt;mso-position-horizontal-relative:page;mso-position-vertical-relative:paragraph;z-index:-15657472;mso-wrap-distance-left:0;mso-wrap-distance-right:0" coordorigin="567,345" coordsize="10772,0" path="m11339,345l567,345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234</w:t>
        <w:tab/>
        <w:t>Jueves</w:t>
      </w:r>
      <w:r>
        <w:rPr>
          <w:color w:val="004479"/>
          <w:spacing w:val="-4"/>
        </w:rPr>
        <w:t> </w:t>
      </w:r>
      <w:r>
        <w:rPr>
          <w:color w:val="004479"/>
        </w:rPr>
        <w:t>29</w:t>
      </w:r>
      <w:r>
        <w:rPr>
          <w:color w:val="004479"/>
          <w:spacing w:val="-3"/>
        </w:rPr>
        <w:t> </w:t>
      </w:r>
      <w:r>
        <w:rPr>
          <w:color w:val="004479"/>
        </w:rPr>
        <w:t>de</w:t>
      </w:r>
      <w:r>
        <w:rPr>
          <w:color w:val="004479"/>
          <w:spacing w:val="-3"/>
        </w:rPr>
        <w:t> </w:t>
      </w:r>
      <w:r>
        <w:rPr>
          <w:color w:val="004479"/>
        </w:rPr>
        <w:t>septiembre</w:t>
      </w:r>
      <w:r>
        <w:rPr>
          <w:color w:val="004479"/>
          <w:spacing w:val="-3"/>
        </w:rPr>
        <w:t> </w:t>
      </w:r>
      <w:r>
        <w:rPr>
          <w:color w:val="004479"/>
        </w:rPr>
        <w:t>de</w:t>
      </w:r>
      <w:r>
        <w:rPr>
          <w:color w:val="004479"/>
          <w:spacing w:val="-3"/>
        </w:rPr>
        <w:t> </w:t>
      </w:r>
      <w:r>
        <w:rPr>
          <w:color w:val="004479"/>
        </w:rPr>
        <w:t>2022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133649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8"/>
        </w:rPr>
      </w:pPr>
    </w:p>
    <w:p>
      <w:pPr>
        <w:pStyle w:val="BodyText"/>
        <w:spacing w:line="249" w:lineRule="auto" w:before="94"/>
        <w:ind w:right="1581" w:firstLine="0"/>
      </w:pPr>
      <w:r>
        <w:rPr/>
        <w:t>financiación participativa, para agrupar a los inversores tales como una sociedad</w:t>
      </w:r>
      <w:r>
        <w:rPr>
          <w:spacing w:val="1"/>
        </w:rPr>
        <w:t> </w:t>
      </w:r>
      <w:r>
        <w:rPr/>
        <w:t>de responsabilidad limitada, cuyo objeto social y única actividad consista en ser</w:t>
      </w:r>
      <w:r>
        <w:rPr>
          <w:spacing w:val="1"/>
        </w:rPr>
        <w:t> </w:t>
      </w:r>
      <w:r>
        <w:rPr/>
        <w:t>tenedora de las participaciones de la empresa en que se invierte o en la concesión</w:t>
      </w:r>
      <w:r>
        <w:rPr>
          <w:spacing w:val="-53"/>
        </w:rPr>
        <w:t> </w:t>
      </w:r>
      <w:r>
        <w:rPr/>
        <w:t>de préstamos a dicha empresa, una entidad sujeta a la supervisión de la CNMV,</w:t>
      </w:r>
      <w:r>
        <w:rPr>
          <w:spacing w:val="1"/>
        </w:rPr>
        <w:t> </w:t>
      </w:r>
      <w:r>
        <w:rPr/>
        <w:t>del Banco de España o de la DGSFP, así como otras figuras que se utilicen</w:t>
      </w:r>
      <w:r>
        <w:rPr>
          <w:spacing w:val="1"/>
        </w:rPr>
        <w:t> </w:t>
      </w:r>
      <w:r>
        <w:rPr/>
        <w:t>habitualmente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estos</w:t>
      </w:r>
      <w:r>
        <w:rPr>
          <w:spacing w:val="1"/>
        </w:rPr>
        <w:t> </w:t>
      </w:r>
      <w:r>
        <w:rPr/>
        <w:t>fines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otros</w:t>
      </w:r>
      <w:r>
        <w:rPr>
          <w:spacing w:val="1"/>
        </w:rPr>
        <w:t> </w:t>
      </w:r>
      <w:r>
        <w:rPr/>
        <w:t>países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Unión</w:t>
      </w:r>
      <w:r>
        <w:rPr>
          <w:spacing w:val="1"/>
        </w:rPr>
        <w:t> </w:t>
      </w:r>
      <w:r>
        <w:rPr/>
        <w:t>Europea.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participación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inversores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estos</w:t>
      </w:r>
      <w:r>
        <w:rPr>
          <w:spacing w:val="1"/>
        </w:rPr>
        <w:t> </w:t>
      </w:r>
      <w:r>
        <w:rPr/>
        <w:t>mecanismos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podrá</w:t>
      </w:r>
      <w:r>
        <w:rPr>
          <w:spacing w:val="1"/>
        </w:rPr>
        <w:t> </w:t>
      </w:r>
      <w:r>
        <w:rPr/>
        <w:t>realizar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cualquier</w:t>
      </w:r>
      <w:r>
        <w:rPr>
          <w:spacing w:val="6"/>
        </w:rPr>
        <w:t> </w:t>
      </w:r>
      <w:r>
        <w:rPr/>
        <w:t>medio</w:t>
      </w:r>
      <w:r>
        <w:rPr>
          <w:spacing w:val="7"/>
        </w:rPr>
        <w:t> </w:t>
      </w:r>
      <w:r>
        <w:rPr/>
        <w:t>permitido</w:t>
      </w:r>
      <w:r>
        <w:rPr>
          <w:spacing w:val="5"/>
        </w:rPr>
        <w:t> </w:t>
      </w:r>
      <w:r>
        <w:rPr/>
        <w:t>por</w:t>
      </w:r>
      <w:r>
        <w:rPr>
          <w:spacing w:val="6"/>
        </w:rPr>
        <w:t> </w:t>
      </w:r>
      <w:r>
        <w:rPr/>
        <w:t>el</w:t>
      </w:r>
      <w:r>
        <w:rPr>
          <w:spacing w:val="5"/>
        </w:rPr>
        <w:t> </w:t>
      </w:r>
      <w:r>
        <w:rPr/>
        <w:t>mecanismo</w:t>
      </w:r>
      <w:r>
        <w:rPr>
          <w:spacing w:val="7"/>
        </w:rPr>
        <w:t> </w:t>
      </w:r>
      <w:r>
        <w:rPr/>
        <w:t>utilizado</w:t>
      </w:r>
      <w:r>
        <w:rPr>
          <w:spacing w:val="5"/>
        </w:rPr>
        <w:t> </w:t>
      </w:r>
      <w:r>
        <w:rPr/>
        <w:t>y</w:t>
      </w:r>
      <w:r>
        <w:rPr>
          <w:spacing w:val="7"/>
        </w:rPr>
        <w:t> </w:t>
      </w:r>
      <w:r>
        <w:rPr/>
        <w:t>por</w:t>
      </w:r>
      <w:r>
        <w:rPr>
          <w:spacing w:val="5"/>
        </w:rPr>
        <w:t> </w:t>
      </w:r>
      <w:r>
        <w:rPr/>
        <w:t>la</w:t>
      </w:r>
      <w:r>
        <w:rPr>
          <w:spacing w:val="6"/>
        </w:rPr>
        <w:t> </w:t>
      </w:r>
      <w:r>
        <w:rPr/>
        <w:t>legislación</w:t>
      </w:r>
      <w:r>
        <w:rPr>
          <w:spacing w:val="6"/>
        </w:rPr>
        <w:t> </w:t>
      </w:r>
      <w:r>
        <w:rPr/>
        <w:t>aplicable</w:t>
      </w:r>
      <w:r>
        <w:rPr>
          <w:spacing w:val="-54"/>
        </w:rPr>
        <w:t> </w:t>
      </w:r>
      <w:r>
        <w:rPr/>
        <w:t>a</w:t>
      </w:r>
      <w:r>
        <w:rPr>
          <w:spacing w:val="1"/>
        </w:rPr>
        <w:t> </w:t>
      </w:r>
      <w:r>
        <w:rPr/>
        <w:t>dicho</w:t>
      </w:r>
      <w:r>
        <w:rPr>
          <w:spacing w:val="1"/>
        </w:rPr>
        <w:t> </w:t>
      </w:r>
      <w:r>
        <w:rPr/>
        <w:t>mecanismo.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agrupación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inversores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través</w:t>
      </w:r>
      <w:r>
        <w:rPr>
          <w:spacing w:val="1"/>
        </w:rPr>
        <w:t> </w:t>
      </w:r>
      <w:r>
        <w:rPr/>
        <w:t>de</w:t>
      </w:r>
      <w:r>
        <w:rPr>
          <w:spacing w:val="55"/>
        </w:rPr>
        <w:t> </w:t>
      </w:r>
      <w:r>
        <w:rPr/>
        <w:t>estos</w:t>
      </w:r>
      <w:r>
        <w:rPr>
          <w:spacing w:val="1"/>
        </w:rPr>
        <w:t> </w:t>
      </w:r>
      <w:r>
        <w:rPr/>
        <w:t>mecanismos podrá tener lugar una vez finalizada la financiación, siempre que la</w:t>
      </w:r>
      <w:r>
        <w:rPr>
          <w:spacing w:val="1"/>
        </w:rPr>
        <w:t> </w:t>
      </w:r>
      <w:r>
        <w:rPr/>
        <w:t>posibilidad de agrupación se hubiera previsto en los contratos de la PFP con los</w:t>
      </w:r>
      <w:r>
        <w:rPr>
          <w:spacing w:val="1"/>
        </w:rPr>
        <w:t> </w:t>
      </w:r>
      <w:r>
        <w:rPr/>
        <w:t>inversores.»</w:t>
      </w:r>
    </w:p>
    <w:p>
      <w:pPr>
        <w:pStyle w:val="BodyText"/>
        <w:spacing w:before="5"/>
        <w:ind w:left="0" w:firstLine="0"/>
        <w:jc w:val="left"/>
        <w:rPr>
          <w:sz w:val="25"/>
        </w:rPr>
      </w:pPr>
    </w:p>
    <w:p>
      <w:pPr>
        <w:pStyle w:val="BodyText"/>
        <w:ind w:left="0" w:firstLine="0"/>
        <w:jc w:val="center"/>
      </w:pPr>
      <w:r>
        <w:rPr/>
        <w:t>CAPÍTULO</w:t>
      </w:r>
      <w:r>
        <w:rPr>
          <w:spacing w:val="-5"/>
        </w:rPr>
        <w:t> </w:t>
      </w:r>
      <w:r>
        <w:rPr/>
        <w:t>VI</w:t>
      </w:r>
    </w:p>
    <w:p>
      <w:pPr>
        <w:spacing w:before="181"/>
        <w:ind w:left="0" w:right="0" w:firstLine="0"/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Impulso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y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mejora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de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la</w:t>
      </w:r>
      <w:r>
        <w:rPr>
          <w:rFonts w:ascii="Arial" w:hAnsi="Arial"/>
          <w:b/>
          <w:spacing w:val="-2"/>
          <w:sz w:val="20"/>
        </w:rPr>
        <w:t> </w:t>
      </w:r>
      <w:r>
        <w:rPr>
          <w:rFonts w:ascii="Arial" w:hAnsi="Arial"/>
          <w:b/>
          <w:sz w:val="20"/>
        </w:rPr>
        <w:t>inversión</w:t>
      </w:r>
      <w:r>
        <w:rPr>
          <w:rFonts w:ascii="Arial" w:hAnsi="Arial"/>
          <w:b/>
          <w:spacing w:val="-2"/>
          <w:sz w:val="20"/>
        </w:rPr>
        <w:t> </w:t>
      </w:r>
      <w:r>
        <w:rPr>
          <w:rFonts w:ascii="Arial" w:hAnsi="Arial"/>
          <w:b/>
          <w:sz w:val="20"/>
        </w:rPr>
        <w:t>colectiva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y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el</w:t>
      </w:r>
      <w:r>
        <w:rPr>
          <w:rFonts w:ascii="Arial" w:hAnsi="Arial"/>
          <w:b/>
          <w:spacing w:val="-3"/>
          <w:sz w:val="20"/>
        </w:rPr>
        <w:t> </w:t>
      </w:r>
      <w:r>
        <w:rPr>
          <w:rFonts w:ascii="Arial" w:hAnsi="Arial"/>
          <w:b/>
          <w:sz w:val="20"/>
        </w:rPr>
        <w:t>capital</w:t>
      </w:r>
      <w:r>
        <w:rPr>
          <w:rFonts w:ascii="Arial" w:hAnsi="Arial"/>
          <w:b/>
          <w:spacing w:val="-4"/>
          <w:sz w:val="20"/>
        </w:rPr>
        <w:t> </w:t>
      </w:r>
      <w:r>
        <w:rPr>
          <w:rFonts w:ascii="Arial" w:hAnsi="Arial"/>
          <w:b/>
          <w:sz w:val="20"/>
        </w:rPr>
        <w:t>riesgo</w:t>
      </w:r>
    </w:p>
    <w:p>
      <w:pPr>
        <w:pStyle w:val="BodyText"/>
        <w:spacing w:before="5"/>
        <w:ind w:left="0" w:firstLine="0"/>
        <w:jc w:val="left"/>
        <w:rPr>
          <w:rFonts w:ascii="Arial"/>
          <w:b/>
          <w:sz w:val="25"/>
        </w:rPr>
      </w:pPr>
    </w:p>
    <w:p>
      <w:pPr>
        <w:spacing w:before="1"/>
        <w:ind w:left="55" w:right="54" w:firstLine="0"/>
        <w:jc w:val="center"/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>Sección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1.ª</w:t>
      </w:r>
      <w:r>
        <w:rPr>
          <w:rFonts w:ascii="Arial" w:hAnsi="Arial"/>
          <w:i/>
          <w:spacing w:val="84"/>
          <w:sz w:val="20"/>
        </w:rPr>
        <w:t> </w:t>
      </w:r>
      <w:r>
        <w:rPr>
          <w:rFonts w:ascii="Arial" w:hAnsi="Arial"/>
          <w:i/>
          <w:sz w:val="20"/>
        </w:rPr>
        <w:t>Instituciones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Inversión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Colectiva</w:t>
      </w:r>
    </w:p>
    <w:p>
      <w:pPr>
        <w:pStyle w:val="BodyText"/>
        <w:spacing w:before="6"/>
        <w:ind w:left="0" w:firstLine="0"/>
        <w:jc w:val="left"/>
        <w:rPr>
          <w:rFonts w:ascii="Arial"/>
          <w:i/>
        </w:rPr>
      </w:pPr>
    </w:p>
    <w:p>
      <w:pPr>
        <w:spacing w:line="249" w:lineRule="auto" w:before="0"/>
        <w:ind w:left="1924" w:right="1583" w:hanging="341"/>
        <w:jc w:val="left"/>
        <w:rPr>
          <w:rFonts w:ascii="Arial" w:hAnsi="Arial"/>
          <w:i/>
          <w:sz w:val="20"/>
        </w:rPr>
      </w:pPr>
      <w:r>
        <w:rPr>
          <w:sz w:val="20"/>
        </w:rPr>
        <w:t>Artículo</w:t>
      </w:r>
      <w:r>
        <w:rPr>
          <w:spacing w:val="32"/>
          <w:sz w:val="20"/>
        </w:rPr>
        <w:t> </w:t>
      </w:r>
      <w:r>
        <w:rPr>
          <w:sz w:val="20"/>
        </w:rPr>
        <w:t>16.</w:t>
      </w:r>
      <w:r>
        <w:rPr>
          <w:spacing w:val="30"/>
          <w:sz w:val="20"/>
        </w:rPr>
        <w:t> </w:t>
      </w:r>
      <w:r>
        <w:rPr>
          <w:rFonts w:ascii="Arial" w:hAnsi="Arial"/>
          <w:i/>
          <w:sz w:val="20"/>
        </w:rPr>
        <w:t>Modificación</w:t>
      </w:r>
      <w:r>
        <w:rPr>
          <w:rFonts w:ascii="Arial" w:hAnsi="Arial"/>
          <w:i/>
          <w:spacing w:val="3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33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32"/>
          <w:sz w:val="20"/>
        </w:rPr>
        <w:t> </w:t>
      </w:r>
      <w:r>
        <w:rPr>
          <w:rFonts w:ascii="Arial" w:hAnsi="Arial"/>
          <w:i/>
          <w:sz w:val="20"/>
        </w:rPr>
        <w:t>Ley</w:t>
      </w:r>
      <w:r>
        <w:rPr>
          <w:rFonts w:ascii="Arial" w:hAnsi="Arial"/>
          <w:i/>
          <w:spacing w:val="33"/>
          <w:sz w:val="20"/>
        </w:rPr>
        <w:t> </w:t>
      </w:r>
      <w:r>
        <w:rPr>
          <w:rFonts w:ascii="Arial" w:hAnsi="Arial"/>
          <w:i/>
          <w:sz w:val="20"/>
        </w:rPr>
        <w:t>35/2003,</w:t>
      </w:r>
      <w:r>
        <w:rPr>
          <w:rFonts w:ascii="Arial" w:hAnsi="Arial"/>
          <w:i/>
          <w:spacing w:val="3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33"/>
          <w:sz w:val="20"/>
        </w:rPr>
        <w:t> </w:t>
      </w:r>
      <w:r>
        <w:rPr>
          <w:rFonts w:ascii="Arial" w:hAnsi="Arial"/>
          <w:i/>
          <w:sz w:val="20"/>
        </w:rPr>
        <w:t>4</w:t>
      </w:r>
      <w:r>
        <w:rPr>
          <w:rFonts w:ascii="Arial" w:hAnsi="Arial"/>
          <w:i/>
          <w:spacing w:val="3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33"/>
          <w:sz w:val="20"/>
        </w:rPr>
        <w:t> </w:t>
      </w:r>
      <w:r>
        <w:rPr>
          <w:rFonts w:ascii="Arial" w:hAnsi="Arial"/>
          <w:i/>
          <w:sz w:val="20"/>
        </w:rPr>
        <w:t>noviembre,</w:t>
      </w:r>
      <w:r>
        <w:rPr>
          <w:rFonts w:ascii="Arial" w:hAnsi="Arial"/>
          <w:i/>
          <w:spacing w:val="3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33"/>
          <w:sz w:val="20"/>
        </w:rPr>
        <w:t> </w:t>
      </w:r>
      <w:r>
        <w:rPr>
          <w:rFonts w:ascii="Arial" w:hAnsi="Arial"/>
          <w:i/>
          <w:sz w:val="20"/>
        </w:rPr>
        <w:t>Instituciones</w:t>
      </w:r>
      <w:r>
        <w:rPr>
          <w:rFonts w:ascii="Arial" w:hAnsi="Arial"/>
          <w:i/>
          <w:spacing w:val="3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Inversión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Colectiva.</w:t>
      </w:r>
    </w:p>
    <w:p>
      <w:pPr>
        <w:pStyle w:val="BodyText"/>
        <w:spacing w:line="249" w:lineRule="auto" w:before="172"/>
        <w:ind w:left="1584" w:right="1583"/>
        <w:jc w:val="left"/>
      </w:pPr>
      <w:r>
        <w:rPr/>
        <w:t>La</w:t>
      </w:r>
      <w:r>
        <w:rPr>
          <w:spacing w:val="18"/>
        </w:rPr>
        <w:t> </w:t>
      </w:r>
      <w:r>
        <w:rPr/>
        <w:t>Ley</w:t>
      </w:r>
      <w:r>
        <w:rPr>
          <w:spacing w:val="18"/>
        </w:rPr>
        <w:t> </w:t>
      </w:r>
      <w:r>
        <w:rPr/>
        <w:t>35/2003,</w:t>
      </w:r>
      <w:r>
        <w:rPr>
          <w:spacing w:val="18"/>
        </w:rPr>
        <w:t> </w:t>
      </w:r>
      <w:r>
        <w:rPr/>
        <w:t>de</w:t>
      </w:r>
      <w:r>
        <w:rPr>
          <w:spacing w:val="18"/>
        </w:rPr>
        <w:t> </w:t>
      </w:r>
      <w:r>
        <w:rPr/>
        <w:t>4</w:t>
      </w:r>
      <w:r>
        <w:rPr>
          <w:spacing w:val="18"/>
        </w:rPr>
        <w:t> </w:t>
      </w:r>
      <w:r>
        <w:rPr/>
        <w:t>de</w:t>
      </w:r>
      <w:r>
        <w:rPr>
          <w:spacing w:val="18"/>
        </w:rPr>
        <w:t> </w:t>
      </w:r>
      <w:r>
        <w:rPr/>
        <w:t>noviembre,</w:t>
      </w:r>
      <w:r>
        <w:rPr>
          <w:spacing w:val="18"/>
        </w:rPr>
        <w:t> </w:t>
      </w:r>
      <w:r>
        <w:rPr/>
        <w:t>de</w:t>
      </w:r>
      <w:r>
        <w:rPr>
          <w:spacing w:val="18"/>
        </w:rPr>
        <w:t> </w:t>
      </w:r>
      <w:r>
        <w:rPr/>
        <w:t>Instituciones</w:t>
      </w:r>
      <w:r>
        <w:rPr>
          <w:spacing w:val="18"/>
        </w:rPr>
        <w:t> </w:t>
      </w:r>
      <w:r>
        <w:rPr/>
        <w:t>de</w:t>
      </w:r>
      <w:r>
        <w:rPr>
          <w:spacing w:val="18"/>
        </w:rPr>
        <w:t> </w:t>
      </w:r>
      <w:r>
        <w:rPr/>
        <w:t>Inversión</w:t>
      </w:r>
      <w:r>
        <w:rPr>
          <w:spacing w:val="18"/>
        </w:rPr>
        <w:t> </w:t>
      </w:r>
      <w:r>
        <w:rPr/>
        <w:t>Colectiva,</w:t>
      </w:r>
      <w:r>
        <w:rPr>
          <w:spacing w:val="18"/>
        </w:rPr>
        <w:t> </w:t>
      </w:r>
      <w:r>
        <w:rPr/>
        <w:t>queda</w:t>
      </w:r>
      <w:r>
        <w:rPr>
          <w:spacing w:val="-52"/>
        </w:rPr>
        <w:t> </w:t>
      </w:r>
      <w:r>
        <w:rPr/>
        <w:t>modificada como sigue:</w:t>
      </w:r>
    </w:p>
    <w:p>
      <w:pPr>
        <w:pStyle w:val="BodyText"/>
        <w:spacing w:before="172"/>
        <w:ind w:left="1924" w:firstLine="0"/>
        <w:jc w:val="left"/>
      </w:pPr>
      <w:r>
        <w:rPr/>
        <w:t>Uno.</w:t>
      </w:r>
      <w:r>
        <w:rPr>
          <w:spacing w:val="84"/>
        </w:rPr>
        <w:t> </w:t>
      </w:r>
      <w:r>
        <w:rPr/>
        <w:t>Se</w:t>
      </w:r>
      <w:r>
        <w:rPr>
          <w:spacing w:val="-2"/>
        </w:rPr>
        <w:t> </w:t>
      </w:r>
      <w:r>
        <w:rPr/>
        <w:t>modifica</w:t>
      </w:r>
      <w:r>
        <w:rPr>
          <w:spacing w:val="-1"/>
        </w:rPr>
        <w:t> </w:t>
      </w:r>
      <w:r>
        <w:rPr/>
        <w:t>el</w:t>
      </w:r>
      <w:r>
        <w:rPr>
          <w:spacing w:val="-3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17,</w:t>
      </w:r>
      <w:r>
        <w:rPr>
          <w:spacing w:val="-2"/>
        </w:rPr>
        <w:t> </w:t>
      </w:r>
      <w:r>
        <w:rPr/>
        <w:t>que</w:t>
      </w:r>
      <w:r>
        <w:rPr>
          <w:spacing w:val="-3"/>
        </w:rPr>
        <w:t> </w:t>
      </w:r>
      <w:r>
        <w:rPr/>
        <w:t>queda</w:t>
      </w:r>
      <w:r>
        <w:rPr>
          <w:spacing w:val="-2"/>
        </w:rPr>
        <w:t> </w:t>
      </w:r>
      <w:r>
        <w:rPr/>
        <w:t>redactado</w:t>
      </w:r>
      <w:r>
        <w:rPr>
          <w:spacing w:val="-1"/>
        </w:rPr>
        <w:t> </w:t>
      </w:r>
      <w:r>
        <w:rPr/>
        <w:t>como</w:t>
      </w:r>
      <w:r>
        <w:rPr>
          <w:spacing w:val="-2"/>
        </w:rPr>
        <w:t> </w:t>
      </w:r>
      <w:r>
        <w:rPr/>
        <w:t>sigue:</w:t>
      </w:r>
    </w:p>
    <w:p>
      <w:pPr>
        <w:pStyle w:val="BodyText"/>
        <w:spacing w:before="6"/>
        <w:ind w:left="0" w:firstLine="0"/>
        <w:jc w:val="left"/>
      </w:pPr>
    </w:p>
    <w:p>
      <w:pPr>
        <w:spacing w:before="1"/>
        <w:ind w:left="2151" w:right="0" w:firstLine="0"/>
        <w:jc w:val="both"/>
        <w:rPr>
          <w:rFonts w:ascii="Arial" w:hAnsi="Arial"/>
          <w:i/>
          <w:sz w:val="20"/>
        </w:rPr>
      </w:pPr>
      <w:r>
        <w:rPr>
          <w:sz w:val="20"/>
        </w:rPr>
        <w:t>«Artículo</w:t>
      </w:r>
      <w:r>
        <w:rPr>
          <w:spacing w:val="-6"/>
          <w:sz w:val="20"/>
        </w:rPr>
        <w:t> </w:t>
      </w:r>
      <w:r>
        <w:rPr>
          <w:sz w:val="20"/>
        </w:rPr>
        <w:t>17.</w:t>
      </w:r>
      <w:r>
        <w:rPr>
          <w:spacing w:val="73"/>
          <w:sz w:val="20"/>
        </w:rPr>
        <w:t> </w:t>
      </w:r>
      <w:r>
        <w:rPr>
          <w:rFonts w:ascii="Arial" w:hAnsi="Arial"/>
          <w:i/>
          <w:sz w:val="20"/>
        </w:rPr>
        <w:t>Documentos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informativos.</w:t>
      </w:r>
    </w:p>
    <w:p>
      <w:pPr>
        <w:pStyle w:val="ListParagraph"/>
        <w:numPr>
          <w:ilvl w:val="0"/>
          <w:numId w:val="59"/>
        </w:numPr>
        <w:tabs>
          <w:tab w:pos="2859" w:val="left" w:leader="none"/>
        </w:tabs>
        <w:spacing w:line="249" w:lineRule="auto" w:before="180" w:after="0"/>
        <w:ind w:left="2151" w:right="1583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sociedad</w:t>
      </w:r>
      <w:r>
        <w:rPr>
          <w:spacing w:val="1"/>
          <w:sz w:val="20"/>
        </w:rPr>
        <w:t> </w:t>
      </w:r>
      <w:r>
        <w:rPr>
          <w:sz w:val="20"/>
        </w:rPr>
        <w:t>gestora,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cada</w:t>
      </w:r>
      <w:r>
        <w:rPr>
          <w:spacing w:val="1"/>
          <w:sz w:val="20"/>
        </w:rPr>
        <w:t> </w:t>
      </w:r>
      <w:r>
        <w:rPr>
          <w:sz w:val="20"/>
        </w:rPr>
        <w:t>uno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fondos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inversión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administre, y las sociedades de inversión deberán publicar para su difusión entre</w:t>
      </w:r>
      <w:r>
        <w:rPr>
          <w:spacing w:val="1"/>
          <w:sz w:val="20"/>
        </w:rPr>
        <w:t> </w:t>
      </w:r>
      <w:r>
        <w:rPr>
          <w:sz w:val="20"/>
        </w:rPr>
        <w:t>los accionistas, partícipes y público en general un folleto, un documento con los</w:t>
      </w:r>
      <w:r>
        <w:rPr>
          <w:spacing w:val="1"/>
          <w:sz w:val="20"/>
        </w:rPr>
        <w:t> </w:t>
      </w:r>
      <w:r>
        <w:rPr>
          <w:sz w:val="20"/>
        </w:rPr>
        <w:t>datos</w:t>
      </w:r>
      <w:r>
        <w:rPr>
          <w:spacing w:val="27"/>
          <w:sz w:val="20"/>
        </w:rPr>
        <w:t> </w:t>
      </w:r>
      <w:r>
        <w:rPr>
          <w:sz w:val="20"/>
        </w:rPr>
        <w:t>fundamentales</w:t>
      </w:r>
      <w:r>
        <w:rPr>
          <w:spacing w:val="28"/>
          <w:sz w:val="20"/>
        </w:rPr>
        <w:t> </w:t>
      </w:r>
      <w:r>
        <w:rPr>
          <w:sz w:val="20"/>
        </w:rPr>
        <w:t>para</w:t>
      </w:r>
      <w:r>
        <w:rPr>
          <w:spacing w:val="28"/>
          <w:sz w:val="20"/>
        </w:rPr>
        <w:t> </w:t>
      </w:r>
      <w:r>
        <w:rPr>
          <w:sz w:val="20"/>
        </w:rPr>
        <w:t>el</w:t>
      </w:r>
      <w:r>
        <w:rPr>
          <w:spacing w:val="27"/>
          <w:sz w:val="20"/>
        </w:rPr>
        <w:t> </w:t>
      </w:r>
      <w:r>
        <w:rPr>
          <w:sz w:val="20"/>
        </w:rPr>
        <w:t>inversor,</w:t>
      </w:r>
      <w:r>
        <w:rPr>
          <w:spacing w:val="28"/>
          <w:sz w:val="20"/>
        </w:rPr>
        <w:t> </w:t>
      </w:r>
      <w:r>
        <w:rPr>
          <w:sz w:val="20"/>
        </w:rPr>
        <w:t>un</w:t>
      </w:r>
      <w:r>
        <w:rPr>
          <w:spacing w:val="28"/>
          <w:sz w:val="20"/>
        </w:rPr>
        <w:t> </w:t>
      </w:r>
      <w:r>
        <w:rPr>
          <w:sz w:val="20"/>
        </w:rPr>
        <w:t>informe</w:t>
      </w:r>
      <w:r>
        <w:rPr>
          <w:spacing w:val="27"/>
          <w:sz w:val="20"/>
        </w:rPr>
        <w:t> </w:t>
      </w:r>
      <w:r>
        <w:rPr>
          <w:sz w:val="20"/>
        </w:rPr>
        <w:t>anual</w:t>
      </w:r>
      <w:r>
        <w:rPr>
          <w:spacing w:val="28"/>
          <w:sz w:val="20"/>
        </w:rPr>
        <w:t> </w:t>
      </w:r>
      <w:r>
        <w:rPr>
          <w:sz w:val="20"/>
        </w:rPr>
        <w:t>y</w:t>
      </w:r>
      <w:r>
        <w:rPr>
          <w:spacing w:val="28"/>
          <w:sz w:val="20"/>
        </w:rPr>
        <w:t> </w:t>
      </w:r>
      <w:r>
        <w:rPr>
          <w:sz w:val="20"/>
        </w:rPr>
        <w:t>un</w:t>
      </w:r>
      <w:r>
        <w:rPr>
          <w:spacing w:val="27"/>
          <w:sz w:val="20"/>
        </w:rPr>
        <w:t> </w:t>
      </w:r>
      <w:r>
        <w:rPr>
          <w:sz w:val="20"/>
        </w:rPr>
        <w:t>informe</w:t>
      </w:r>
      <w:r>
        <w:rPr>
          <w:spacing w:val="28"/>
          <w:sz w:val="20"/>
        </w:rPr>
        <w:t> </w:t>
      </w:r>
      <w:r>
        <w:rPr>
          <w:sz w:val="20"/>
        </w:rPr>
        <w:t>semestral,</w:t>
      </w:r>
      <w:r>
        <w:rPr>
          <w:spacing w:val="-53"/>
          <w:sz w:val="20"/>
        </w:rPr>
        <w:t> </w:t>
      </w:r>
      <w:r>
        <w:rPr>
          <w:sz w:val="20"/>
        </w:rPr>
        <w:t>con el fin de que, de forma actualizada, sean públicamente conocidas todas las</w:t>
      </w:r>
      <w:r>
        <w:rPr>
          <w:spacing w:val="1"/>
          <w:sz w:val="20"/>
        </w:rPr>
        <w:t> </w:t>
      </w:r>
      <w:r>
        <w:rPr>
          <w:sz w:val="20"/>
        </w:rPr>
        <w:t>circunstancias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puedan</w:t>
      </w:r>
      <w:r>
        <w:rPr>
          <w:spacing w:val="1"/>
          <w:sz w:val="20"/>
        </w:rPr>
        <w:t> </w:t>
      </w:r>
      <w:r>
        <w:rPr>
          <w:sz w:val="20"/>
        </w:rPr>
        <w:t>influir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apreciación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valor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patrimonio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-53"/>
          <w:sz w:val="20"/>
        </w:rPr>
        <w:t> </w:t>
      </w:r>
      <w:r>
        <w:rPr>
          <w:sz w:val="20"/>
        </w:rPr>
        <w:t>perspectivas</w:t>
      </w:r>
      <w:r>
        <w:rPr>
          <w:spacing w:val="21"/>
          <w:sz w:val="20"/>
        </w:rPr>
        <w:t> </w:t>
      </w:r>
      <w:r>
        <w:rPr>
          <w:sz w:val="20"/>
        </w:rPr>
        <w:t>de</w:t>
      </w:r>
      <w:r>
        <w:rPr>
          <w:spacing w:val="22"/>
          <w:sz w:val="20"/>
        </w:rPr>
        <w:t> </w:t>
      </w:r>
      <w:r>
        <w:rPr>
          <w:sz w:val="20"/>
        </w:rPr>
        <w:t>la</w:t>
      </w:r>
      <w:r>
        <w:rPr>
          <w:spacing w:val="21"/>
          <w:sz w:val="20"/>
        </w:rPr>
        <w:t> </w:t>
      </w:r>
      <w:r>
        <w:rPr>
          <w:sz w:val="20"/>
        </w:rPr>
        <w:t>institución,</w:t>
      </w:r>
      <w:r>
        <w:rPr>
          <w:spacing w:val="22"/>
          <w:sz w:val="20"/>
        </w:rPr>
        <w:t> </w:t>
      </w:r>
      <w:r>
        <w:rPr>
          <w:sz w:val="20"/>
        </w:rPr>
        <w:t>en</w:t>
      </w:r>
      <w:r>
        <w:rPr>
          <w:spacing w:val="22"/>
          <w:sz w:val="20"/>
        </w:rPr>
        <w:t> </w:t>
      </w:r>
      <w:r>
        <w:rPr>
          <w:sz w:val="20"/>
        </w:rPr>
        <w:t>particular</w:t>
      </w:r>
      <w:r>
        <w:rPr>
          <w:spacing w:val="21"/>
          <w:sz w:val="20"/>
        </w:rPr>
        <w:t> </w:t>
      </w:r>
      <w:r>
        <w:rPr>
          <w:sz w:val="20"/>
        </w:rPr>
        <w:t>los</w:t>
      </w:r>
      <w:r>
        <w:rPr>
          <w:spacing w:val="22"/>
          <w:sz w:val="20"/>
        </w:rPr>
        <w:t> </w:t>
      </w:r>
      <w:r>
        <w:rPr>
          <w:sz w:val="20"/>
        </w:rPr>
        <w:t>riesgos</w:t>
      </w:r>
      <w:r>
        <w:rPr>
          <w:spacing w:val="21"/>
          <w:sz w:val="20"/>
        </w:rPr>
        <w:t> </w:t>
      </w:r>
      <w:r>
        <w:rPr>
          <w:sz w:val="20"/>
        </w:rPr>
        <w:t>inherentes</w:t>
      </w:r>
      <w:r>
        <w:rPr>
          <w:spacing w:val="22"/>
          <w:sz w:val="20"/>
        </w:rPr>
        <w:t> </w:t>
      </w:r>
      <w:r>
        <w:rPr>
          <w:sz w:val="20"/>
        </w:rPr>
        <w:t>que</w:t>
      </w:r>
      <w:r>
        <w:rPr>
          <w:spacing w:val="22"/>
          <w:sz w:val="20"/>
        </w:rPr>
        <w:t> </w:t>
      </w:r>
      <w:r>
        <w:rPr>
          <w:sz w:val="20"/>
        </w:rPr>
        <w:t>comporta,</w:t>
      </w:r>
      <w:r>
        <w:rPr>
          <w:spacing w:val="1"/>
          <w:sz w:val="20"/>
        </w:rPr>
        <w:t> </w:t>
      </w:r>
      <w:r>
        <w:rPr>
          <w:sz w:val="20"/>
        </w:rPr>
        <w:t>así</w:t>
      </w:r>
      <w:r>
        <w:rPr>
          <w:spacing w:val="-2"/>
          <w:sz w:val="20"/>
        </w:rPr>
        <w:t> </w:t>
      </w:r>
      <w:r>
        <w:rPr>
          <w:sz w:val="20"/>
        </w:rPr>
        <w:t>como el</w:t>
      </w:r>
      <w:r>
        <w:rPr>
          <w:spacing w:val="-2"/>
          <w:sz w:val="20"/>
        </w:rPr>
        <w:t> </w:t>
      </w:r>
      <w:r>
        <w:rPr>
          <w:sz w:val="20"/>
        </w:rPr>
        <w:t>cumplimiento 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normativa</w:t>
      </w:r>
      <w:r>
        <w:rPr>
          <w:spacing w:val="-1"/>
          <w:sz w:val="20"/>
        </w:rPr>
        <w:t> </w:t>
      </w:r>
      <w:r>
        <w:rPr>
          <w:sz w:val="20"/>
        </w:rPr>
        <w:t>aplicable.</w:t>
      </w:r>
    </w:p>
    <w:p>
      <w:pPr>
        <w:pStyle w:val="ListParagraph"/>
        <w:numPr>
          <w:ilvl w:val="0"/>
          <w:numId w:val="59"/>
        </w:numPr>
        <w:tabs>
          <w:tab w:pos="2859" w:val="left" w:leader="none"/>
        </w:tabs>
        <w:spacing w:line="249" w:lineRule="auto" w:before="6" w:after="0"/>
        <w:ind w:left="2151" w:right="1582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folleto</w:t>
      </w:r>
      <w:r>
        <w:rPr>
          <w:spacing w:val="1"/>
          <w:sz w:val="20"/>
        </w:rPr>
        <w:t> </w:t>
      </w:r>
      <w:r>
        <w:rPr>
          <w:sz w:val="20"/>
        </w:rPr>
        <w:t>contendrá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estatutos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reglamento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IIC,</w:t>
      </w:r>
      <w:r>
        <w:rPr>
          <w:spacing w:val="55"/>
          <w:sz w:val="20"/>
        </w:rPr>
        <w:t> </w:t>
      </w:r>
      <w:r>
        <w:rPr>
          <w:sz w:val="20"/>
        </w:rPr>
        <w:t>según</w:t>
      </w:r>
      <w:r>
        <w:rPr>
          <w:spacing w:val="1"/>
          <w:sz w:val="20"/>
        </w:rPr>
        <w:t> </w:t>
      </w:r>
      <w:r>
        <w:rPr>
          <w:sz w:val="20"/>
        </w:rPr>
        <w:t>proceda, y se ajustará a lo previsto en el texto refundido de la Ley del Mercado de</w:t>
      </w:r>
      <w:r>
        <w:rPr>
          <w:spacing w:val="1"/>
          <w:sz w:val="20"/>
        </w:rPr>
        <w:t> </w:t>
      </w:r>
      <w:r>
        <w:rPr>
          <w:sz w:val="20"/>
        </w:rPr>
        <w:t>Valores, aprobado por Real Decreto Legislativo 4/2015, de 23 de octubre, y en la</w:t>
      </w:r>
      <w:r>
        <w:rPr>
          <w:spacing w:val="1"/>
          <w:sz w:val="20"/>
        </w:rPr>
        <w:t> </w:t>
      </w:r>
      <w:r>
        <w:rPr>
          <w:sz w:val="20"/>
        </w:rPr>
        <w:t>normativa de desarrollo, siendo registrado por la CNMV con el alcance previsto 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0"/>
          <w:sz w:val="20"/>
        </w:rPr>
        <w:t> </w:t>
      </w:r>
      <w:r>
        <w:rPr>
          <w:sz w:val="20"/>
        </w:rPr>
        <w:t>artículo</w:t>
      </w:r>
      <w:r>
        <w:rPr>
          <w:spacing w:val="11"/>
          <w:sz w:val="20"/>
        </w:rPr>
        <w:t> </w:t>
      </w:r>
      <w:r>
        <w:rPr>
          <w:sz w:val="20"/>
        </w:rPr>
        <w:t>238</w:t>
      </w:r>
      <w:r>
        <w:rPr>
          <w:spacing w:val="11"/>
          <w:sz w:val="20"/>
        </w:rPr>
        <w:t> </w:t>
      </w:r>
      <w:r>
        <w:rPr>
          <w:sz w:val="20"/>
        </w:rPr>
        <w:t>del</w:t>
      </w:r>
      <w:r>
        <w:rPr>
          <w:spacing w:val="11"/>
          <w:sz w:val="20"/>
        </w:rPr>
        <w:t> </w:t>
      </w:r>
      <w:r>
        <w:rPr>
          <w:sz w:val="20"/>
        </w:rPr>
        <w:t>mencionado</w:t>
      </w:r>
      <w:r>
        <w:rPr>
          <w:spacing w:val="11"/>
          <w:sz w:val="20"/>
        </w:rPr>
        <w:t> </w:t>
      </w:r>
      <w:r>
        <w:rPr>
          <w:sz w:val="20"/>
        </w:rPr>
        <w:t>texto</w:t>
      </w:r>
      <w:r>
        <w:rPr>
          <w:spacing w:val="11"/>
          <w:sz w:val="20"/>
        </w:rPr>
        <w:t> </w:t>
      </w:r>
      <w:r>
        <w:rPr>
          <w:sz w:val="20"/>
        </w:rPr>
        <w:t>refundido</w:t>
      </w:r>
      <w:r>
        <w:rPr>
          <w:spacing w:val="11"/>
          <w:sz w:val="20"/>
        </w:rPr>
        <w:t> </w:t>
      </w:r>
      <w:r>
        <w:rPr>
          <w:sz w:val="20"/>
        </w:rPr>
        <w:t>de</w:t>
      </w:r>
      <w:r>
        <w:rPr>
          <w:spacing w:val="11"/>
          <w:sz w:val="20"/>
        </w:rPr>
        <w:t> </w:t>
      </w:r>
      <w:r>
        <w:rPr>
          <w:sz w:val="20"/>
        </w:rPr>
        <w:t>la</w:t>
      </w:r>
      <w:r>
        <w:rPr>
          <w:spacing w:val="11"/>
          <w:sz w:val="20"/>
        </w:rPr>
        <w:t> </w:t>
      </w:r>
      <w:r>
        <w:rPr>
          <w:sz w:val="20"/>
        </w:rPr>
        <w:t>Ley</w:t>
      </w:r>
      <w:r>
        <w:rPr>
          <w:spacing w:val="11"/>
          <w:sz w:val="20"/>
        </w:rPr>
        <w:t> </w:t>
      </w:r>
      <w:r>
        <w:rPr>
          <w:sz w:val="20"/>
        </w:rPr>
        <w:t>del</w:t>
      </w:r>
      <w:r>
        <w:rPr>
          <w:spacing w:val="11"/>
          <w:sz w:val="20"/>
        </w:rPr>
        <w:t> </w:t>
      </w:r>
      <w:r>
        <w:rPr>
          <w:sz w:val="20"/>
        </w:rPr>
        <w:t>Mercado</w:t>
      </w:r>
      <w:r>
        <w:rPr>
          <w:spacing w:val="11"/>
          <w:sz w:val="20"/>
        </w:rPr>
        <w:t> </w:t>
      </w:r>
      <w:r>
        <w:rPr>
          <w:sz w:val="20"/>
        </w:rPr>
        <w:t>de</w:t>
      </w:r>
      <w:r>
        <w:rPr>
          <w:spacing w:val="11"/>
          <w:sz w:val="20"/>
        </w:rPr>
        <w:t> </w:t>
      </w:r>
      <w:r>
        <w:rPr>
          <w:sz w:val="20"/>
        </w:rPr>
        <w:t>Valores.</w:t>
      </w:r>
      <w:r>
        <w:rPr>
          <w:spacing w:val="-53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folleto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deberá</w:t>
      </w:r>
      <w:r>
        <w:rPr>
          <w:spacing w:val="1"/>
          <w:sz w:val="20"/>
        </w:rPr>
        <w:t> </w:t>
      </w:r>
      <w:r>
        <w:rPr>
          <w:sz w:val="20"/>
        </w:rPr>
        <w:t>actualizar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términos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determinen</w:t>
      </w:r>
      <w:r>
        <w:rPr>
          <w:spacing w:val="1"/>
          <w:sz w:val="20"/>
        </w:rPr>
        <w:t> </w:t>
      </w:r>
      <w:r>
        <w:rPr>
          <w:sz w:val="20"/>
        </w:rPr>
        <w:t>reglamentariamente.</w:t>
      </w:r>
    </w:p>
    <w:p>
      <w:pPr>
        <w:pStyle w:val="ListParagraph"/>
        <w:numPr>
          <w:ilvl w:val="0"/>
          <w:numId w:val="59"/>
        </w:numPr>
        <w:tabs>
          <w:tab w:pos="2859" w:val="left" w:leader="none"/>
        </w:tabs>
        <w:spacing w:line="249" w:lineRule="auto" w:before="6" w:after="0"/>
        <w:ind w:left="2151" w:right="1583" w:firstLine="340"/>
        <w:jc w:val="both"/>
        <w:rPr>
          <w:sz w:val="20"/>
        </w:rPr>
      </w:pPr>
      <w:r>
        <w:rPr>
          <w:sz w:val="20"/>
        </w:rPr>
        <w:t>El documento con los datos fundamentales para el inversor proporcionará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siguiente información:</w:t>
      </w:r>
    </w:p>
    <w:p>
      <w:pPr>
        <w:pStyle w:val="ListParagraph"/>
        <w:numPr>
          <w:ilvl w:val="0"/>
          <w:numId w:val="60"/>
        </w:numPr>
        <w:tabs>
          <w:tab w:pos="2870" w:val="left" w:leader="none"/>
        </w:tabs>
        <w:spacing w:line="249" w:lineRule="auto" w:before="172" w:after="0"/>
        <w:ind w:left="2151" w:right="1583" w:firstLine="340"/>
        <w:jc w:val="left"/>
        <w:rPr>
          <w:sz w:val="20"/>
        </w:rPr>
      </w:pPr>
      <w:r>
        <w:rPr/>
        <w:pict>
          <v:shape style="position:absolute;margin-left:562.533997pt;margin-top:24.245918pt;width:18.25pt;height:104.7pt;mso-position-horizontal-relative:page;mso-position-vertical-relative:paragraph;z-index:15800320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BOE-A-2022-15818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Identificación de la IIC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de la autoridad competente</w:t>
      </w:r>
      <w:r>
        <w:rPr>
          <w:spacing w:val="1"/>
          <w:sz w:val="20"/>
        </w:rPr>
        <w:t> </w:t>
      </w:r>
      <w:r>
        <w:rPr>
          <w:sz w:val="20"/>
        </w:rPr>
        <w:t>para su</w:t>
      </w:r>
      <w:r>
        <w:rPr>
          <w:spacing w:val="1"/>
          <w:sz w:val="20"/>
        </w:rPr>
        <w:t> </w:t>
      </w:r>
      <w:r>
        <w:rPr>
          <w:sz w:val="20"/>
        </w:rPr>
        <w:t>autorización y</w:t>
      </w:r>
      <w:r>
        <w:rPr>
          <w:spacing w:val="-53"/>
          <w:sz w:val="20"/>
        </w:rPr>
        <w:t> </w:t>
      </w:r>
      <w:r>
        <w:rPr>
          <w:sz w:val="20"/>
        </w:rPr>
        <w:t>supervisión;</w:t>
      </w:r>
    </w:p>
    <w:p>
      <w:pPr>
        <w:pStyle w:val="ListParagraph"/>
        <w:numPr>
          <w:ilvl w:val="0"/>
          <w:numId w:val="60"/>
        </w:numPr>
        <w:tabs>
          <w:tab w:pos="2870" w:val="left" w:leader="none"/>
        </w:tabs>
        <w:spacing w:line="249" w:lineRule="auto" w:before="1" w:after="0"/>
        <w:ind w:left="2151" w:right="1585" w:firstLine="340"/>
        <w:jc w:val="left"/>
        <w:rPr>
          <w:sz w:val="20"/>
        </w:rPr>
      </w:pPr>
      <w:r>
        <w:rPr>
          <w:sz w:val="20"/>
        </w:rPr>
        <w:t>una</w:t>
      </w:r>
      <w:r>
        <w:rPr>
          <w:spacing w:val="46"/>
          <w:sz w:val="20"/>
        </w:rPr>
        <w:t> </w:t>
      </w:r>
      <w:r>
        <w:rPr>
          <w:sz w:val="20"/>
        </w:rPr>
        <w:t>descripción</w:t>
      </w:r>
      <w:r>
        <w:rPr>
          <w:spacing w:val="46"/>
          <w:sz w:val="20"/>
        </w:rPr>
        <w:t> </w:t>
      </w:r>
      <w:r>
        <w:rPr>
          <w:sz w:val="20"/>
        </w:rPr>
        <w:t>sucinta</w:t>
      </w:r>
      <w:r>
        <w:rPr>
          <w:spacing w:val="46"/>
          <w:sz w:val="20"/>
        </w:rPr>
        <w:t> </w:t>
      </w:r>
      <w:r>
        <w:rPr>
          <w:sz w:val="20"/>
        </w:rPr>
        <w:t>de</w:t>
      </w:r>
      <w:r>
        <w:rPr>
          <w:spacing w:val="46"/>
          <w:sz w:val="20"/>
        </w:rPr>
        <w:t> </w:t>
      </w:r>
      <w:r>
        <w:rPr>
          <w:sz w:val="20"/>
        </w:rPr>
        <w:t>sus</w:t>
      </w:r>
      <w:r>
        <w:rPr>
          <w:spacing w:val="46"/>
          <w:sz w:val="20"/>
        </w:rPr>
        <w:t> </w:t>
      </w:r>
      <w:r>
        <w:rPr>
          <w:sz w:val="20"/>
        </w:rPr>
        <w:t>objetivos</w:t>
      </w:r>
      <w:r>
        <w:rPr>
          <w:spacing w:val="46"/>
          <w:sz w:val="20"/>
        </w:rPr>
        <w:t> </w:t>
      </w:r>
      <w:r>
        <w:rPr>
          <w:sz w:val="20"/>
        </w:rPr>
        <w:t>de</w:t>
      </w:r>
      <w:r>
        <w:rPr>
          <w:spacing w:val="47"/>
          <w:sz w:val="20"/>
        </w:rPr>
        <w:t> </w:t>
      </w:r>
      <w:r>
        <w:rPr>
          <w:sz w:val="20"/>
        </w:rPr>
        <w:t>inversión</w:t>
      </w:r>
      <w:r>
        <w:rPr>
          <w:spacing w:val="46"/>
          <w:sz w:val="20"/>
        </w:rPr>
        <w:t> </w:t>
      </w:r>
      <w:r>
        <w:rPr>
          <w:sz w:val="20"/>
        </w:rPr>
        <w:t>y</w:t>
      </w:r>
      <w:r>
        <w:rPr>
          <w:spacing w:val="46"/>
          <w:sz w:val="20"/>
        </w:rPr>
        <w:t> </w:t>
      </w:r>
      <w:r>
        <w:rPr>
          <w:sz w:val="20"/>
        </w:rPr>
        <w:t>su</w:t>
      </w:r>
      <w:r>
        <w:rPr>
          <w:spacing w:val="46"/>
          <w:sz w:val="20"/>
        </w:rPr>
        <w:t> </w:t>
      </w:r>
      <w:r>
        <w:rPr>
          <w:sz w:val="20"/>
        </w:rPr>
        <w:t>política</w:t>
      </w:r>
      <w:r>
        <w:rPr>
          <w:spacing w:val="46"/>
          <w:sz w:val="20"/>
        </w:rPr>
        <w:t> </w:t>
      </w:r>
      <w:r>
        <w:rPr>
          <w:sz w:val="20"/>
        </w:rPr>
        <w:t>de</w:t>
      </w:r>
      <w:r>
        <w:rPr>
          <w:spacing w:val="-52"/>
          <w:sz w:val="20"/>
        </w:rPr>
        <w:t> </w:t>
      </w:r>
      <w:r>
        <w:rPr>
          <w:sz w:val="20"/>
        </w:rPr>
        <w:t>inversión;</w:t>
      </w:r>
    </w:p>
    <w:p>
      <w:pPr>
        <w:pStyle w:val="ListParagraph"/>
        <w:numPr>
          <w:ilvl w:val="0"/>
          <w:numId w:val="60"/>
        </w:numPr>
        <w:tabs>
          <w:tab w:pos="2859" w:val="left" w:leader="none"/>
        </w:tabs>
        <w:spacing w:line="249" w:lineRule="auto" w:before="2" w:after="0"/>
        <w:ind w:left="2151" w:right="1584" w:firstLine="340"/>
        <w:jc w:val="left"/>
        <w:rPr>
          <w:sz w:val="20"/>
        </w:rPr>
      </w:pPr>
      <w:r>
        <w:rPr>
          <w:sz w:val="20"/>
        </w:rPr>
        <w:t>una</w:t>
      </w:r>
      <w:r>
        <w:rPr>
          <w:spacing w:val="12"/>
          <w:sz w:val="20"/>
        </w:rPr>
        <w:t> </w:t>
      </w:r>
      <w:r>
        <w:rPr>
          <w:sz w:val="20"/>
        </w:rPr>
        <w:t>presentación</w:t>
      </w:r>
      <w:r>
        <w:rPr>
          <w:spacing w:val="13"/>
          <w:sz w:val="20"/>
        </w:rPr>
        <w:t> </w:t>
      </w:r>
      <w:r>
        <w:rPr>
          <w:sz w:val="20"/>
        </w:rPr>
        <w:t>de</w:t>
      </w:r>
      <w:r>
        <w:rPr>
          <w:spacing w:val="12"/>
          <w:sz w:val="20"/>
        </w:rPr>
        <w:t> </w:t>
      </w:r>
      <w:r>
        <w:rPr>
          <w:sz w:val="20"/>
        </w:rPr>
        <w:t>los</w:t>
      </w:r>
      <w:r>
        <w:rPr>
          <w:spacing w:val="13"/>
          <w:sz w:val="20"/>
        </w:rPr>
        <w:t> </w:t>
      </w:r>
      <w:r>
        <w:rPr>
          <w:sz w:val="20"/>
        </w:rPr>
        <w:t>rendimientos</w:t>
      </w:r>
      <w:r>
        <w:rPr>
          <w:spacing w:val="12"/>
          <w:sz w:val="20"/>
        </w:rPr>
        <w:t> </w:t>
      </w:r>
      <w:r>
        <w:rPr>
          <w:sz w:val="20"/>
        </w:rPr>
        <w:t>históricos</w:t>
      </w:r>
      <w:r>
        <w:rPr>
          <w:spacing w:val="13"/>
          <w:sz w:val="20"/>
        </w:rPr>
        <w:t> </w:t>
      </w:r>
      <w:r>
        <w:rPr>
          <w:sz w:val="20"/>
        </w:rPr>
        <w:t>o,</w:t>
      </w:r>
      <w:r>
        <w:rPr>
          <w:spacing w:val="13"/>
          <w:sz w:val="20"/>
        </w:rPr>
        <w:t> </w:t>
      </w:r>
      <w:r>
        <w:rPr>
          <w:sz w:val="20"/>
        </w:rPr>
        <w:t>si</w:t>
      </w:r>
      <w:r>
        <w:rPr>
          <w:spacing w:val="12"/>
          <w:sz w:val="20"/>
        </w:rPr>
        <w:t> </w:t>
      </w:r>
      <w:r>
        <w:rPr>
          <w:sz w:val="20"/>
        </w:rPr>
        <w:t>procede,</w:t>
      </w:r>
      <w:r>
        <w:rPr>
          <w:spacing w:val="13"/>
          <w:sz w:val="20"/>
        </w:rPr>
        <w:t> </w:t>
      </w:r>
      <w:r>
        <w:rPr>
          <w:sz w:val="20"/>
        </w:rPr>
        <w:t>escenarios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rentabilidad;</w:t>
      </w:r>
    </w:p>
    <w:p>
      <w:pPr>
        <w:pStyle w:val="ListParagraph"/>
        <w:numPr>
          <w:ilvl w:val="0"/>
          <w:numId w:val="60"/>
        </w:numPr>
        <w:tabs>
          <w:tab w:pos="2869" w:val="left" w:leader="none"/>
        </w:tabs>
        <w:spacing w:line="240" w:lineRule="auto" w:before="2" w:after="0"/>
        <w:ind w:left="2868" w:right="0" w:hanging="378"/>
        <w:jc w:val="left"/>
        <w:rPr>
          <w:sz w:val="20"/>
        </w:rPr>
      </w:pP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costes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2"/>
          <w:sz w:val="20"/>
        </w:rPr>
        <w:t> </w:t>
      </w:r>
      <w:r>
        <w:rPr>
          <w:sz w:val="20"/>
        </w:rPr>
        <w:t>gastos</w:t>
      </w:r>
      <w:r>
        <w:rPr>
          <w:spacing w:val="-4"/>
          <w:sz w:val="20"/>
        </w:rPr>
        <w:t> </w:t>
      </w:r>
      <w:r>
        <w:rPr>
          <w:sz w:val="20"/>
        </w:rPr>
        <w:t>asociados,</w:t>
      </w:r>
      <w:r>
        <w:rPr>
          <w:spacing w:val="-3"/>
          <w:sz w:val="20"/>
        </w:rPr>
        <w:t> </w:t>
      </w:r>
      <w:r>
        <w:rPr>
          <w:sz w:val="20"/>
        </w:rPr>
        <w:t>y</w:t>
      </w:r>
    </w:p>
    <w:p>
      <w:pPr>
        <w:pStyle w:val="ListParagraph"/>
        <w:numPr>
          <w:ilvl w:val="0"/>
          <w:numId w:val="60"/>
        </w:numPr>
        <w:tabs>
          <w:tab w:pos="2870" w:val="left" w:leader="none"/>
        </w:tabs>
        <w:spacing w:line="249" w:lineRule="auto" w:before="10" w:after="0"/>
        <w:ind w:left="2151" w:right="1584" w:firstLine="340"/>
        <w:jc w:val="left"/>
        <w:rPr>
          <w:sz w:val="20"/>
        </w:rPr>
      </w:pPr>
      <w:r>
        <w:rPr>
          <w:sz w:val="20"/>
        </w:rPr>
        <w:t>el</w:t>
      </w:r>
      <w:r>
        <w:rPr>
          <w:spacing w:val="4"/>
          <w:sz w:val="20"/>
        </w:rPr>
        <w:t> </w:t>
      </w:r>
      <w:r>
        <w:rPr>
          <w:sz w:val="20"/>
        </w:rPr>
        <w:t>perfil</w:t>
      </w:r>
      <w:r>
        <w:rPr>
          <w:spacing w:val="4"/>
          <w:sz w:val="20"/>
        </w:rPr>
        <w:t> </w:t>
      </w:r>
      <w:r>
        <w:rPr>
          <w:sz w:val="20"/>
        </w:rPr>
        <w:t>riesgo/remuneración</w:t>
      </w:r>
      <w:r>
        <w:rPr>
          <w:spacing w:val="4"/>
          <w:sz w:val="20"/>
        </w:rPr>
        <w:t> </w:t>
      </w:r>
      <w:r>
        <w:rPr>
          <w:sz w:val="20"/>
        </w:rPr>
        <w:t>de</w:t>
      </w:r>
      <w:r>
        <w:rPr>
          <w:spacing w:val="4"/>
          <w:sz w:val="20"/>
        </w:rPr>
        <w:t> </w:t>
      </w:r>
      <w:r>
        <w:rPr>
          <w:sz w:val="20"/>
        </w:rPr>
        <w:t>la</w:t>
      </w:r>
      <w:r>
        <w:rPr>
          <w:spacing w:val="4"/>
          <w:sz w:val="20"/>
        </w:rPr>
        <w:t> </w:t>
      </w:r>
      <w:r>
        <w:rPr>
          <w:sz w:val="20"/>
        </w:rPr>
        <w:t>inversión,</w:t>
      </w:r>
      <w:r>
        <w:rPr>
          <w:spacing w:val="4"/>
          <w:sz w:val="20"/>
        </w:rPr>
        <w:t> </w:t>
      </w:r>
      <w:r>
        <w:rPr>
          <w:sz w:val="20"/>
        </w:rPr>
        <w:t>con</w:t>
      </w:r>
      <w:r>
        <w:rPr>
          <w:spacing w:val="4"/>
          <w:sz w:val="20"/>
        </w:rPr>
        <w:t> </w:t>
      </w:r>
      <w:r>
        <w:rPr>
          <w:sz w:val="20"/>
        </w:rPr>
        <w:t>orientaciones</w:t>
      </w:r>
      <w:r>
        <w:rPr>
          <w:spacing w:val="4"/>
          <w:sz w:val="20"/>
        </w:rPr>
        <w:t> </w:t>
      </w:r>
      <w:r>
        <w:rPr>
          <w:sz w:val="20"/>
        </w:rPr>
        <w:t>y</w:t>
      </w:r>
      <w:r>
        <w:rPr>
          <w:spacing w:val="-53"/>
          <w:sz w:val="20"/>
        </w:rPr>
        <w:t> </w:t>
      </w:r>
      <w:r>
        <w:rPr>
          <w:sz w:val="20"/>
        </w:rPr>
        <w:t>advertencias</w:t>
      </w:r>
      <w:r>
        <w:rPr>
          <w:spacing w:val="21"/>
          <w:sz w:val="20"/>
        </w:rPr>
        <w:t> </w:t>
      </w:r>
      <w:r>
        <w:rPr>
          <w:sz w:val="20"/>
        </w:rPr>
        <w:t>apropiadas</w:t>
      </w:r>
      <w:r>
        <w:rPr>
          <w:spacing w:val="22"/>
          <w:sz w:val="20"/>
        </w:rPr>
        <w:t> </w:t>
      </w:r>
      <w:r>
        <w:rPr>
          <w:sz w:val="20"/>
        </w:rPr>
        <w:t>en</w:t>
      </w:r>
      <w:r>
        <w:rPr>
          <w:spacing w:val="22"/>
          <w:sz w:val="20"/>
        </w:rPr>
        <w:t> </w:t>
      </w:r>
      <w:r>
        <w:rPr>
          <w:sz w:val="20"/>
        </w:rPr>
        <w:t>relación</w:t>
      </w:r>
      <w:r>
        <w:rPr>
          <w:spacing w:val="22"/>
          <w:sz w:val="20"/>
        </w:rPr>
        <w:t> </w:t>
      </w:r>
      <w:r>
        <w:rPr>
          <w:sz w:val="20"/>
        </w:rPr>
        <w:t>con</w:t>
      </w:r>
      <w:r>
        <w:rPr>
          <w:spacing w:val="22"/>
          <w:sz w:val="20"/>
        </w:rPr>
        <w:t> </w:t>
      </w:r>
      <w:r>
        <w:rPr>
          <w:sz w:val="20"/>
        </w:rPr>
        <w:t>los</w:t>
      </w:r>
      <w:r>
        <w:rPr>
          <w:spacing w:val="22"/>
          <w:sz w:val="20"/>
        </w:rPr>
        <w:t> </w:t>
      </w:r>
      <w:r>
        <w:rPr>
          <w:sz w:val="20"/>
        </w:rPr>
        <w:t>riesgos</w:t>
      </w:r>
      <w:r>
        <w:rPr>
          <w:spacing w:val="22"/>
          <w:sz w:val="20"/>
        </w:rPr>
        <w:t> </w:t>
      </w:r>
      <w:r>
        <w:rPr>
          <w:sz w:val="20"/>
        </w:rPr>
        <w:t>asociados</w:t>
      </w:r>
      <w:r>
        <w:rPr>
          <w:spacing w:val="22"/>
          <w:sz w:val="20"/>
        </w:rPr>
        <w:t> </w:t>
      </w:r>
      <w:r>
        <w:rPr>
          <w:sz w:val="20"/>
        </w:rPr>
        <w:t>a</w:t>
      </w:r>
      <w:r>
        <w:rPr>
          <w:spacing w:val="21"/>
          <w:sz w:val="20"/>
        </w:rPr>
        <w:t> </w:t>
      </w:r>
      <w:r>
        <w:rPr>
          <w:sz w:val="20"/>
        </w:rPr>
        <w:t>las</w:t>
      </w:r>
      <w:r>
        <w:rPr>
          <w:spacing w:val="22"/>
          <w:sz w:val="20"/>
        </w:rPr>
        <w:t> </w:t>
      </w:r>
      <w:r>
        <w:rPr>
          <w:sz w:val="20"/>
        </w:rPr>
        <w:t>inversiones</w:t>
      </w:r>
    </w:p>
    <w:p>
      <w:pPr>
        <w:spacing w:after="0" w:line="249" w:lineRule="auto"/>
        <w:jc w:val="left"/>
        <w:rPr>
          <w:sz w:val="20"/>
        </w:rPr>
        <w:sectPr>
          <w:headerReference w:type="default" r:id="rId52"/>
          <w:headerReference w:type="even" r:id="rId53"/>
          <w:pgSz w:w="11910" w:h="16840"/>
          <w:pgMar w:header="611" w:footer="0" w:top="1240" w:bottom="280" w:left="400" w:right="400"/>
        </w:sectPr>
      </w:pPr>
    </w:p>
    <w:p>
      <w:pPr>
        <w:pStyle w:val="BodyText"/>
        <w:spacing w:before="5" w:after="1"/>
        <w:ind w:left="0" w:firstLine="0"/>
        <w:jc w:val="left"/>
        <w:rPr>
          <w:sz w:val="12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3973" w:val="left" w:leader="none"/>
          <w:tab w:pos="9047" w:val="left" w:leader="none"/>
        </w:tabs>
        <w:spacing w:before="49"/>
        <w:ind w:left="166"/>
      </w:pPr>
      <w:r>
        <w:rPr/>
        <w:pict>
          <v:shape style="position:absolute;margin-left:28.34646pt;margin-top:17.263096pt;width:538.6pt;height:.1pt;mso-position-horizontal-relative:page;mso-position-vertical-relative:paragraph;z-index:-15655936;mso-wrap-distance-left:0;mso-wrap-distance-right:0" coordorigin="567,345" coordsize="10772,0" path="m11339,345l567,345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234</w:t>
        <w:tab/>
        <w:t>Jueves</w:t>
      </w:r>
      <w:r>
        <w:rPr>
          <w:color w:val="004479"/>
          <w:spacing w:val="-4"/>
        </w:rPr>
        <w:t> </w:t>
      </w:r>
      <w:r>
        <w:rPr>
          <w:color w:val="004479"/>
        </w:rPr>
        <w:t>29</w:t>
      </w:r>
      <w:r>
        <w:rPr>
          <w:color w:val="004479"/>
          <w:spacing w:val="-3"/>
        </w:rPr>
        <w:t> </w:t>
      </w:r>
      <w:r>
        <w:rPr>
          <w:color w:val="004479"/>
        </w:rPr>
        <w:t>de</w:t>
      </w:r>
      <w:r>
        <w:rPr>
          <w:color w:val="004479"/>
          <w:spacing w:val="-3"/>
        </w:rPr>
        <w:t> </w:t>
      </w:r>
      <w:r>
        <w:rPr>
          <w:color w:val="004479"/>
        </w:rPr>
        <w:t>septiembre</w:t>
      </w:r>
      <w:r>
        <w:rPr>
          <w:color w:val="004479"/>
          <w:spacing w:val="-3"/>
        </w:rPr>
        <w:t> </w:t>
      </w:r>
      <w:r>
        <w:rPr>
          <w:color w:val="004479"/>
        </w:rPr>
        <w:t>de</w:t>
      </w:r>
      <w:r>
        <w:rPr>
          <w:color w:val="004479"/>
          <w:spacing w:val="-3"/>
        </w:rPr>
        <w:t> </w:t>
      </w:r>
      <w:r>
        <w:rPr>
          <w:color w:val="004479"/>
        </w:rPr>
        <w:t>2022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133650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8"/>
        </w:rPr>
      </w:pPr>
    </w:p>
    <w:p>
      <w:pPr>
        <w:pStyle w:val="BodyText"/>
        <w:spacing w:line="249" w:lineRule="auto" w:before="94"/>
        <w:ind w:right="1581" w:firstLine="0"/>
      </w:pPr>
      <w:r>
        <w:rPr/>
        <w:t>en</w:t>
      </w:r>
      <w:r>
        <w:rPr>
          <w:spacing w:val="51"/>
        </w:rPr>
        <w:t> </w:t>
      </w:r>
      <w:r>
        <w:rPr/>
        <w:t>la</w:t>
      </w:r>
      <w:r>
        <w:rPr>
          <w:spacing w:val="52"/>
        </w:rPr>
        <w:t> </w:t>
      </w:r>
      <w:r>
        <w:rPr/>
        <w:t>IIC</w:t>
      </w:r>
      <w:r>
        <w:rPr>
          <w:spacing w:val="52"/>
        </w:rPr>
        <w:t> </w:t>
      </w:r>
      <w:r>
        <w:rPr/>
        <w:t>considerada.</w:t>
      </w:r>
      <w:r>
        <w:rPr>
          <w:spacing w:val="52"/>
        </w:rPr>
        <w:t> </w:t>
      </w:r>
      <w:r>
        <w:rPr/>
        <w:t>Adicionalmente,</w:t>
      </w:r>
      <w:r>
        <w:rPr>
          <w:spacing w:val="52"/>
        </w:rPr>
        <w:t> </w:t>
      </w:r>
      <w:r>
        <w:rPr/>
        <w:t>entre</w:t>
      </w:r>
      <w:r>
        <w:rPr>
          <w:spacing w:val="52"/>
        </w:rPr>
        <w:t> </w:t>
      </w:r>
      <w:r>
        <w:rPr/>
        <w:t>los</w:t>
      </w:r>
      <w:r>
        <w:rPr>
          <w:spacing w:val="52"/>
        </w:rPr>
        <w:t> </w:t>
      </w:r>
      <w:r>
        <w:rPr/>
        <w:t>datos</w:t>
      </w:r>
      <w:r>
        <w:rPr>
          <w:spacing w:val="52"/>
        </w:rPr>
        <w:t> </w:t>
      </w:r>
      <w:r>
        <w:rPr/>
        <w:t>fundamentales</w:t>
      </w:r>
      <w:r>
        <w:rPr>
          <w:spacing w:val="52"/>
        </w:rPr>
        <w:t> </w:t>
      </w:r>
      <w:r>
        <w:rPr/>
        <w:t>para</w:t>
      </w:r>
      <w:r>
        <w:rPr>
          <w:spacing w:val="52"/>
        </w:rPr>
        <w:t> </w:t>
      </w:r>
      <w:r>
        <w:rPr/>
        <w:t>el</w:t>
      </w:r>
      <w:r>
        <w:rPr>
          <w:spacing w:val="-53"/>
        </w:rPr>
        <w:t> </w:t>
      </w:r>
      <w:r>
        <w:rPr/>
        <w:t>inversor, figurará una declaración que indique la página web en la que se pueden</w:t>
      </w:r>
      <w:r>
        <w:rPr>
          <w:spacing w:val="1"/>
        </w:rPr>
        <w:t> </w:t>
      </w:r>
      <w:r>
        <w:rPr/>
        <w:t>consultar los detalles de la política remunerativa actualizada, y en la que se pueda</w:t>
      </w:r>
      <w:r>
        <w:rPr>
          <w:spacing w:val="1"/>
        </w:rPr>
        <w:t> </w:t>
      </w:r>
      <w:r>
        <w:rPr/>
        <w:t>obtener gratuitamente un ejemplar en papel de esta información previa petición.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detalles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política</w:t>
      </w:r>
      <w:r>
        <w:rPr>
          <w:spacing w:val="1"/>
        </w:rPr>
        <w:t> </w:t>
      </w:r>
      <w:r>
        <w:rPr/>
        <w:t>remunerativa</w:t>
      </w:r>
      <w:r>
        <w:rPr>
          <w:spacing w:val="1"/>
        </w:rPr>
        <w:t> </w:t>
      </w:r>
      <w:r>
        <w:rPr/>
        <w:t>antes</w:t>
      </w:r>
      <w:r>
        <w:rPr>
          <w:spacing w:val="1"/>
        </w:rPr>
        <w:t> </w:t>
      </w:r>
      <w:r>
        <w:rPr/>
        <w:t>mencionados</w:t>
      </w:r>
      <w:r>
        <w:rPr>
          <w:spacing w:val="1"/>
        </w:rPr>
        <w:t> </w:t>
      </w:r>
      <w:r>
        <w:rPr/>
        <w:t>incluirán,</w:t>
      </w:r>
      <w:r>
        <w:rPr>
          <w:spacing w:val="55"/>
        </w:rPr>
        <w:t> </w:t>
      </w:r>
      <w:r>
        <w:rPr/>
        <w:t>como</w:t>
      </w:r>
      <w:r>
        <w:rPr>
          <w:spacing w:val="1"/>
        </w:rPr>
        <w:t> </w:t>
      </w:r>
      <w:r>
        <w:rPr/>
        <w:t>mínimo, una descripción de la forma en que se calculan la remuneración y los</w:t>
      </w:r>
      <w:r>
        <w:rPr>
          <w:spacing w:val="1"/>
        </w:rPr>
        <w:t> </w:t>
      </w:r>
      <w:r>
        <w:rPr/>
        <w:t>beneficios, la identidad de las personas responsables de hacerlo y, en su caso, la</w:t>
      </w:r>
      <w:r>
        <w:rPr>
          <w:spacing w:val="1"/>
        </w:rPr>
        <w:t> </w:t>
      </w:r>
      <w:r>
        <w:rPr/>
        <w:t>composición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comité de</w:t>
      </w:r>
      <w:r>
        <w:rPr>
          <w:spacing w:val="-1"/>
        </w:rPr>
        <w:t> </w:t>
      </w:r>
      <w:r>
        <w:rPr/>
        <w:t>remuneraciones.</w:t>
      </w:r>
    </w:p>
    <w:p>
      <w:pPr>
        <w:pStyle w:val="BodyText"/>
        <w:spacing w:line="249" w:lineRule="auto" w:before="176"/>
        <w:ind w:right="1583"/>
      </w:pPr>
      <w:r>
        <w:rPr/>
        <w:t>El</w:t>
      </w:r>
      <w:r>
        <w:rPr>
          <w:spacing w:val="1"/>
        </w:rPr>
        <w:t> </w:t>
      </w:r>
      <w:r>
        <w:rPr/>
        <w:t>documento</w:t>
      </w:r>
      <w:r>
        <w:rPr>
          <w:spacing w:val="1"/>
        </w:rPr>
        <w:t> </w:t>
      </w:r>
      <w:r>
        <w:rPr/>
        <w:t>deberá</w:t>
      </w:r>
      <w:r>
        <w:rPr>
          <w:spacing w:val="1"/>
        </w:rPr>
        <w:t> </w:t>
      </w:r>
      <w:r>
        <w:rPr/>
        <w:t>contener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declaración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lugar</w:t>
      </w:r>
      <w:r>
        <w:rPr>
          <w:spacing w:val="1"/>
        </w:rPr>
        <w:t> </w:t>
      </w:r>
      <w:r>
        <w:rPr/>
        <w:t>donde</w:t>
      </w:r>
      <w:r>
        <w:rPr>
          <w:spacing w:val="1"/>
        </w:rPr>
        <w:t> </w:t>
      </w:r>
      <w:r>
        <w:rPr/>
        <w:t>puede</w:t>
      </w:r>
      <w:r>
        <w:rPr>
          <w:spacing w:val="1"/>
        </w:rPr>
        <w:t> </w:t>
      </w:r>
      <w:r>
        <w:rPr/>
        <w:t>obtenerse</w:t>
      </w:r>
      <w:r>
        <w:rPr>
          <w:spacing w:val="1"/>
        </w:rPr>
        <w:t> </w:t>
      </w:r>
      <w:r>
        <w:rPr/>
        <w:t>información</w:t>
      </w:r>
      <w:r>
        <w:rPr>
          <w:spacing w:val="1"/>
        </w:rPr>
        <w:t> </w:t>
      </w:r>
      <w:r>
        <w:rPr/>
        <w:t>adicional</w:t>
      </w:r>
      <w:r>
        <w:rPr>
          <w:spacing w:val="1"/>
        </w:rPr>
        <w:t> </w:t>
      </w:r>
      <w:r>
        <w:rPr/>
        <w:t>sobre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inversión</w:t>
      </w:r>
      <w:r>
        <w:rPr>
          <w:spacing w:val="1"/>
        </w:rPr>
        <w:t> </w:t>
      </w:r>
      <w:r>
        <w:rPr/>
        <w:t>prevista,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en</w:t>
      </w:r>
      <w:r>
        <w:rPr>
          <w:spacing w:val="55"/>
        </w:rPr>
        <w:t> </w:t>
      </w:r>
      <w:r>
        <w:rPr/>
        <w:t>particular</w:t>
      </w:r>
      <w:r>
        <w:rPr>
          <w:spacing w:val="56"/>
        </w:rPr>
        <w:t> </w:t>
      </w:r>
      <w:r>
        <w:rPr/>
        <w:t>el</w:t>
      </w:r>
      <w:r>
        <w:rPr>
          <w:spacing w:val="-53"/>
        </w:rPr>
        <w:t> </w:t>
      </w:r>
      <w:r>
        <w:rPr/>
        <w:t>folleto y los informes anual y semestral, y la lengua en la que esta información esté</w:t>
      </w:r>
      <w:r>
        <w:rPr>
          <w:spacing w:val="-53"/>
        </w:rPr>
        <w:t> </w:t>
      </w:r>
      <w:r>
        <w:rPr/>
        <w:t>a</w:t>
      </w:r>
      <w:r>
        <w:rPr>
          <w:spacing w:val="-2"/>
        </w:rPr>
        <w:t> </w:t>
      </w:r>
      <w:r>
        <w:rPr/>
        <w:t>disposición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los</w:t>
      </w:r>
      <w:r>
        <w:rPr>
          <w:spacing w:val="-2"/>
        </w:rPr>
        <w:t> </w:t>
      </w:r>
      <w:r>
        <w:rPr/>
        <w:t>inversores.</w:t>
      </w:r>
    </w:p>
    <w:p>
      <w:pPr>
        <w:pStyle w:val="BodyText"/>
        <w:spacing w:line="249" w:lineRule="auto" w:before="4"/>
        <w:ind w:right="1582"/>
      </w:pPr>
      <w:r>
        <w:rPr/>
        <w:t>Dicho documento se redactará de forma concisa, en lenguaje no técnico y se</w:t>
      </w:r>
      <w:r>
        <w:rPr>
          <w:spacing w:val="1"/>
        </w:rPr>
        <w:t> </w:t>
      </w:r>
      <w:r>
        <w:rPr/>
        <w:t>presentará en un formato común, que permita efectuar comparaciones, y de forma</w:t>
      </w:r>
      <w:r>
        <w:rPr>
          <w:spacing w:val="1"/>
        </w:rPr>
        <w:t> </w:t>
      </w:r>
      <w:r>
        <w:rPr/>
        <w:t>fácilmente analizable y comprensible por el inversor medio a fin de que esté en</w:t>
      </w:r>
      <w:r>
        <w:rPr>
          <w:spacing w:val="1"/>
        </w:rPr>
        <w:t> </w:t>
      </w:r>
      <w:r>
        <w:rPr/>
        <w:t>condiciones</w:t>
      </w:r>
      <w:r>
        <w:rPr>
          <w:spacing w:val="1"/>
        </w:rPr>
        <w:t> </w:t>
      </w:r>
      <w:r>
        <w:rPr/>
        <w:t>razonables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comprender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características</w:t>
      </w:r>
      <w:r>
        <w:rPr>
          <w:spacing w:val="1"/>
        </w:rPr>
        <w:t> </w:t>
      </w:r>
      <w:r>
        <w:rPr/>
        <w:t>esenciales,</w:t>
      </w:r>
      <w:r>
        <w:rPr>
          <w:spacing w:val="56"/>
        </w:rPr>
        <w:t> </w:t>
      </w:r>
      <w:r>
        <w:rPr/>
        <w:t>la</w:t>
      </w:r>
      <w:r>
        <w:rPr>
          <w:spacing w:val="1"/>
        </w:rPr>
        <w:t> </w:t>
      </w:r>
      <w:r>
        <w:rPr/>
        <w:t>naturaleza y los riesgos del producto de inversión que se le ofrece y de adoptar</w:t>
      </w:r>
      <w:r>
        <w:rPr>
          <w:spacing w:val="1"/>
        </w:rPr>
        <w:t> </w:t>
      </w:r>
      <w:r>
        <w:rPr/>
        <w:t>decisiones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inversión</w:t>
      </w:r>
      <w:r>
        <w:rPr>
          <w:spacing w:val="-3"/>
        </w:rPr>
        <w:t> </w:t>
      </w:r>
      <w:r>
        <w:rPr/>
        <w:t>fundadas</w:t>
      </w:r>
      <w:r>
        <w:rPr>
          <w:spacing w:val="-3"/>
        </w:rPr>
        <w:t> </w:t>
      </w:r>
      <w:r>
        <w:rPr/>
        <w:t>sin</w:t>
      </w:r>
      <w:r>
        <w:rPr>
          <w:spacing w:val="-2"/>
        </w:rPr>
        <w:t> </w:t>
      </w:r>
      <w:r>
        <w:rPr/>
        <w:t>necesidad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recurrir</w:t>
      </w:r>
      <w:r>
        <w:rPr>
          <w:spacing w:val="-3"/>
        </w:rPr>
        <w:t> </w:t>
      </w:r>
      <w:r>
        <w:rPr/>
        <w:t>a</w:t>
      </w:r>
      <w:r>
        <w:rPr>
          <w:spacing w:val="-3"/>
        </w:rPr>
        <w:t> </w:t>
      </w:r>
      <w:r>
        <w:rPr/>
        <w:t>otros</w:t>
      </w:r>
      <w:r>
        <w:rPr>
          <w:spacing w:val="-4"/>
        </w:rPr>
        <w:t> </w:t>
      </w:r>
      <w:r>
        <w:rPr/>
        <w:t>documentos.</w:t>
      </w:r>
    </w:p>
    <w:p>
      <w:pPr>
        <w:pStyle w:val="BodyText"/>
        <w:spacing w:line="249" w:lineRule="auto" w:before="4"/>
        <w:ind w:right="1582"/>
      </w:pPr>
      <w:r>
        <w:rPr/>
        <w:t>Los</w:t>
      </w:r>
      <w:r>
        <w:rPr>
          <w:spacing w:val="1"/>
        </w:rPr>
        <w:t> </w:t>
      </w:r>
      <w:r>
        <w:rPr/>
        <w:t>datos</w:t>
      </w:r>
      <w:r>
        <w:rPr>
          <w:spacing w:val="1"/>
        </w:rPr>
        <w:t> </w:t>
      </w:r>
      <w:r>
        <w:rPr/>
        <w:t>fundamentales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inversor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considerarán</w:t>
      </w:r>
      <w:r>
        <w:rPr>
          <w:spacing w:val="1"/>
        </w:rPr>
        <w:t> </w:t>
      </w:r>
      <w:r>
        <w:rPr/>
        <w:t>información</w:t>
      </w:r>
      <w:r>
        <w:rPr>
          <w:spacing w:val="1"/>
        </w:rPr>
        <w:t> </w:t>
      </w:r>
      <w:r>
        <w:rPr/>
        <w:t>precontractual.</w:t>
      </w:r>
      <w:r>
        <w:rPr>
          <w:spacing w:val="1"/>
        </w:rPr>
        <w:t> </w:t>
      </w:r>
      <w:r>
        <w:rPr/>
        <w:t>Serán</w:t>
      </w:r>
      <w:r>
        <w:rPr>
          <w:spacing w:val="1"/>
        </w:rPr>
        <w:t> </w:t>
      </w:r>
      <w:r>
        <w:rPr/>
        <w:t>imparciales,</w:t>
      </w:r>
      <w:r>
        <w:rPr>
          <w:spacing w:val="1"/>
        </w:rPr>
        <w:t> </w:t>
      </w:r>
      <w:r>
        <w:rPr/>
        <w:t>claros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engañosos.</w:t>
      </w:r>
      <w:r>
        <w:rPr>
          <w:spacing w:val="1"/>
        </w:rPr>
        <w:t> </w:t>
      </w:r>
      <w:r>
        <w:rPr/>
        <w:t>Deberán</w:t>
      </w:r>
      <w:r>
        <w:rPr>
          <w:spacing w:val="1"/>
        </w:rPr>
        <w:t> </w:t>
      </w:r>
      <w:r>
        <w:rPr/>
        <w:t>guardar</w:t>
      </w:r>
      <w:r>
        <w:rPr>
          <w:spacing w:val="1"/>
        </w:rPr>
        <w:t> </w:t>
      </w:r>
      <w:r>
        <w:rPr/>
        <w:t>coherencia</w:t>
      </w:r>
      <w:r>
        <w:rPr>
          <w:spacing w:val="-1"/>
        </w:rPr>
        <w:t> </w:t>
      </w:r>
      <w:r>
        <w:rPr/>
        <w:t>con las</w:t>
      </w:r>
      <w:r>
        <w:rPr>
          <w:spacing w:val="-1"/>
        </w:rPr>
        <w:t> </w:t>
      </w:r>
      <w:r>
        <w:rPr/>
        <w:t>correspondientes partes</w:t>
      </w:r>
      <w:r>
        <w:rPr>
          <w:spacing w:val="-1"/>
        </w:rPr>
        <w:t> </w:t>
      </w:r>
      <w:r>
        <w:rPr/>
        <w:t>del</w:t>
      </w:r>
      <w:r>
        <w:rPr>
          <w:spacing w:val="-2"/>
        </w:rPr>
        <w:t> </w:t>
      </w:r>
      <w:r>
        <w:rPr/>
        <w:t>folleto.</w:t>
      </w:r>
    </w:p>
    <w:p>
      <w:pPr>
        <w:pStyle w:val="BodyText"/>
        <w:spacing w:line="249" w:lineRule="auto" w:before="3"/>
        <w:ind w:right="1581"/>
      </w:pPr>
      <w:r>
        <w:rPr/>
        <w:t>No se incurrirá en responsabilidad civil como consecuencia solo de los datos</w:t>
      </w:r>
      <w:r>
        <w:rPr>
          <w:spacing w:val="1"/>
        </w:rPr>
        <w:t> </w:t>
      </w:r>
      <w:r>
        <w:rPr/>
        <w:t>fundamentales para el inversor, o de su posible traducción, a menos que sean</w:t>
      </w:r>
      <w:r>
        <w:rPr>
          <w:spacing w:val="1"/>
        </w:rPr>
        <w:t> </w:t>
      </w:r>
      <w:r>
        <w:rPr/>
        <w:t>engañosos, inexactos o incoherentes en relación con las correspondientes partes</w:t>
      </w:r>
      <w:r>
        <w:rPr>
          <w:spacing w:val="1"/>
        </w:rPr>
        <w:t> </w:t>
      </w:r>
      <w:r>
        <w:rPr/>
        <w:t>del folleto. En el documento con los datos fundamentales para el inversor se</w:t>
      </w:r>
      <w:r>
        <w:rPr>
          <w:spacing w:val="1"/>
        </w:rPr>
        <w:t> </w:t>
      </w:r>
      <w:r>
        <w:rPr/>
        <w:t>incluirá</w:t>
      </w:r>
      <w:r>
        <w:rPr>
          <w:spacing w:val="-2"/>
        </w:rPr>
        <w:t> </w:t>
      </w:r>
      <w:r>
        <w:rPr/>
        <w:t>una</w:t>
      </w:r>
      <w:r>
        <w:rPr>
          <w:spacing w:val="-1"/>
        </w:rPr>
        <w:t> </w:t>
      </w:r>
      <w:r>
        <w:rPr/>
        <w:t>advertencia</w:t>
      </w:r>
      <w:r>
        <w:rPr>
          <w:spacing w:val="-1"/>
        </w:rPr>
        <w:t> </w:t>
      </w:r>
      <w:r>
        <w:rPr/>
        <w:t>clara</w:t>
      </w:r>
      <w:r>
        <w:rPr>
          <w:spacing w:val="-1"/>
        </w:rPr>
        <w:t> </w:t>
      </w:r>
      <w:r>
        <w:rPr/>
        <w:t>al</w:t>
      </w:r>
      <w:r>
        <w:rPr>
          <w:spacing w:val="-1"/>
        </w:rPr>
        <w:t> </w:t>
      </w:r>
      <w:r>
        <w:rPr/>
        <w:t>respecto.</w:t>
      </w:r>
    </w:p>
    <w:p>
      <w:pPr>
        <w:pStyle w:val="BodyText"/>
        <w:spacing w:line="249" w:lineRule="auto" w:before="4"/>
        <w:ind w:right="1585"/>
      </w:pPr>
      <w:r>
        <w:rPr/>
        <w:t>El</w:t>
      </w:r>
      <w:r>
        <w:rPr>
          <w:spacing w:val="11"/>
        </w:rPr>
        <w:t> </w:t>
      </w:r>
      <w:r>
        <w:rPr/>
        <w:t>documento</w:t>
      </w:r>
      <w:r>
        <w:rPr>
          <w:spacing w:val="11"/>
        </w:rPr>
        <w:t> </w:t>
      </w:r>
      <w:r>
        <w:rPr/>
        <w:t>deberá</w:t>
      </w:r>
      <w:r>
        <w:rPr>
          <w:spacing w:val="11"/>
        </w:rPr>
        <w:t> </w:t>
      </w:r>
      <w:r>
        <w:rPr/>
        <w:t>estar</w:t>
      </w:r>
      <w:r>
        <w:rPr>
          <w:spacing w:val="10"/>
        </w:rPr>
        <w:t> </w:t>
      </w:r>
      <w:r>
        <w:rPr/>
        <w:t>permanentemente</w:t>
      </w:r>
      <w:r>
        <w:rPr>
          <w:spacing w:val="11"/>
        </w:rPr>
        <w:t> </w:t>
      </w:r>
      <w:r>
        <w:rPr/>
        <w:t>actualizado,</w:t>
      </w:r>
      <w:r>
        <w:rPr>
          <w:spacing w:val="11"/>
        </w:rPr>
        <w:t> </w:t>
      </w:r>
      <w:r>
        <w:rPr/>
        <w:t>debiendo</w:t>
      </w:r>
      <w:r>
        <w:rPr>
          <w:spacing w:val="11"/>
        </w:rPr>
        <w:t> </w:t>
      </w:r>
      <w:r>
        <w:rPr/>
        <w:t>remitirse</w:t>
      </w:r>
      <w:r>
        <w:rPr>
          <w:spacing w:val="-54"/>
        </w:rPr>
        <w:t> </w:t>
      </w:r>
      <w:r>
        <w:rPr/>
        <w:t>a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CNMV</w:t>
      </w:r>
      <w:r>
        <w:rPr>
          <w:spacing w:val="-1"/>
        </w:rPr>
        <w:t> </w:t>
      </w:r>
      <w:r>
        <w:rPr/>
        <w:t>toda modificación del</w:t>
      </w:r>
      <w:r>
        <w:rPr>
          <w:spacing w:val="-1"/>
        </w:rPr>
        <w:t> </w:t>
      </w:r>
      <w:r>
        <w:rPr/>
        <w:t>mismo.</w:t>
      </w:r>
    </w:p>
    <w:p>
      <w:pPr>
        <w:pStyle w:val="ListParagraph"/>
        <w:numPr>
          <w:ilvl w:val="0"/>
          <w:numId w:val="59"/>
        </w:numPr>
        <w:tabs>
          <w:tab w:pos="2859" w:val="left" w:leader="none"/>
        </w:tabs>
        <w:spacing w:line="249" w:lineRule="auto" w:before="2" w:after="0"/>
        <w:ind w:left="2151" w:right="1584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informe</w:t>
      </w:r>
      <w:r>
        <w:rPr>
          <w:spacing w:val="1"/>
          <w:sz w:val="20"/>
        </w:rPr>
        <w:t> </w:t>
      </w:r>
      <w:r>
        <w:rPr>
          <w:sz w:val="20"/>
        </w:rPr>
        <w:t>anual</w:t>
      </w:r>
      <w:r>
        <w:rPr>
          <w:spacing w:val="1"/>
          <w:sz w:val="20"/>
        </w:rPr>
        <w:t> </w:t>
      </w:r>
      <w:r>
        <w:rPr>
          <w:sz w:val="20"/>
        </w:rPr>
        <w:t>deberá</w:t>
      </w:r>
      <w:r>
        <w:rPr>
          <w:spacing w:val="1"/>
          <w:sz w:val="20"/>
        </w:rPr>
        <w:t> </w:t>
      </w:r>
      <w:r>
        <w:rPr>
          <w:sz w:val="20"/>
        </w:rPr>
        <w:t>contener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cuentas</w:t>
      </w:r>
      <w:r>
        <w:rPr>
          <w:spacing w:val="1"/>
          <w:sz w:val="20"/>
        </w:rPr>
        <w:t> </w:t>
      </w:r>
      <w:r>
        <w:rPr>
          <w:sz w:val="20"/>
        </w:rPr>
        <w:t>anuales,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informe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gestión, el informe de auditoría de cuentas correspondiente, la información sobre</w:t>
      </w:r>
      <w:r>
        <w:rPr>
          <w:spacing w:val="1"/>
          <w:sz w:val="20"/>
        </w:rPr>
        <w:t> </w:t>
      </w:r>
      <w:r>
        <w:rPr>
          <w:sz w:val="20"/>
        </w:rPr>
        <w:t>remuneraciones</w:t>
      </w:r>
      <w:r>
        <w:rPr>
          <w:spacing w:val="23"/>
          <w:sz w:val="20"/>
        </w:rPr>
        <w:t> </w:t>
      </w:r>
      <w:r>
        <w:rPr>
          <w:sz w:val="20"/>
        </w:rPr>
        <w:t>a</w:t>
      </w:r>
      <w:r>
        <w:rPr>
          <w:spacing w:val="24"/>
          <w:sz w:val="20"/>
        </w:rPr>
        <w:t> </w:t>
      </w:r>
      <w:r>
        <w:rPr>
          <w:sz w:val="20"/>
        </w:rPr>
        <w:t>la</w:t>
      </w:r>
      <w:r>
        <w:rPr>
          <w:spacing w:val="23"/>
          <w:sz w:val="20"/>
        </w:rPr>
        <w:t> </w:t>
      </w:r>
      <w:r>
        <w:rPr>
          <w:sz w:val="20"/>
        </w:rPr>
        <w:t>que</w:t>
      </w:r>
      <w:r>
        <w:rPr>
          <w:spacing w:val="24"/>
          <w:sz w:val="20"/>
        </w:rPr>
        <w:t> </w:t>
      </w:r>
      <w:r>
        <w:rPr>
          <w:sz w:val="20"/>
        </w:rPr>
        <w:t>se</w:t>
      </w:r>
      <w:r>
        <w:rPr>
          <w:spacing w:val="23"/>
          <w:sz w:val="20"/>
        </w:rPr>
        <w:t> </w:t>
      </w:r>
      <w:r>
        <w:rPr>
          <w:sz w:val="20"/>
        </w:rPr>
        <w:t>refiere</w:t>
      </w:r>
      <w:r>
        <w:rPr>
          <w:spacing w:val="24"/>
          <w:sz w:val="20"/>
        </w:rPr>
        <w:t> </w:t>
      </w:r>
      <w:r>
        <w:rPr>
          <w:sz w:val="20"/>
        </w:rPr>
        <w:t>el</w:t>
      </w:r>
      <w:r>
        <w:rPr>
          <w:spacing w:val="23"/>
          <w:sz w:val="20"/>
        </w:rPr>
        <w:t> </w:t>
      </w:r>
      <w:r>
        <w:rPr>
          <w:sz w:val="20"/>
        </w:rPr>
        <w:t>artículo</w:t>
      </w:r>
      <w:r>
        <w:rPr>
          <w:spacing w:val="24"/>
          <w:sz w:val="20"/>
        </w:rPr>
        <w:t> </w:t>
      </w:r>
      <w:r>
        <w:rPr>
          <w:sz w:val="20"/>
        </w:rPr>
        <w:t>46</w:t>
      </w:r>
      <w:r>
        <w:rPr>
          <w:spacing w:val="24"/>
          <w:sz w:val="20"/>
        </w:rPr>
        <w:t> </w:t>
      </w:r>
      <w:r>
        <w:rPr>
          <w:sz w:val="20"/>
        </w:rPr>
        <w:t>bis</w:t>
      </w:r>
      <w:r>
        <w:rPr>
          <w:spacing w:val="23"/>
          <w:sz w:val="20"/>
        </w:rPr>
        <w:t> </w:t>
      </w:r>
      <w:r>
        <w:rPr>
          <w:sz w:val="20"/>
        </w:rPr>
        <w:t>y</w:t>
      </w:r>
      <w:r>
        <w:rPr>
          <w:spacing w:val="24"/>
          <w:sz w:val="20"/>
        </w:rPr>
        <w:t> </w:t>
      </w:r>
      <w:r>
        <w:rPr>
          <w:sz w:val="20"/>
        </w:rPr>
        <w:t>las</w:t>
      </w:r>
      <w:r>
        <w:rPr>
          <w:spacing w:val="23"/>
          <w:sz w:val="20"/>
        </w:rPr>
        <w:t> </w:t>
      </w:r>
      <w:r>
        <w:rPr>
          <w:sz w:val="20"/>
        </w:rPr>
        <w:t>demás</w:t>
      </w:r>
      <w:r>
        <w:rPr>
          <w:spacing w:val="24"/>
          <w:sz w:val="20"/>
        </w:rPr>
        <w:t> </w:t>
      </w:r>
      <w:r>
        <w:rPr>
          <w:sz w:val="20"/>
        </w:rPr>
        <w:t>informaciones</w:t>
      </w:r>
      <w:r>
        <w:rPr>
          <w:spacing w:val="-53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determinen</w:t>
      </w:r>
      <w:r>
        <w:rPr>
          <w:spacing w:val="1"/>
          <w:sz w:val="20"/>
        </w:rPr>
        <w:t> </w:t>
      </w:r>
      <w:r>
        <w:rPr>
          <w:sz w:val="20"/>
        </w:rPr>
        <w:t>reglamentariamente,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objeto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incluir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1"/>
          <w:sz w:val="20"/>
        </w:rPr>
        <w:t> </w:t>
      </w:r>
      <w:r>
        <w:rPr>
          <w:sz w:val="20"/>
        </w:rPr>
        <w:t>significativa que permita al inversor formular, con conocimiento de causa, un juicio</w:t>
      </w:r>
      <w:r>
        <w:rPr>
          <w:spacing w:val="1"/>
          <w:sz w:val="20"/>
        </w:rPr>
        <w:t> </w:t>
      </w:r>
      <w:r>
        <w:rPr>
          <w:sz w:val="20"/>
        </w:rPr>
        <w:t>sobre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evolución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actividad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resultados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institución.</w:t>
      </w:r>
    </w:p>
    <w:p>
      <w:pPr>
        <w:pStyle w:val="ListParagraph"/>
        <w:numPr>
          <w:ilvl w:val="0"/>
          <w:numId w:val="59"/>
        </w:numPr>
        <w:tabs>
          <w:tab w:pos="2859" w:val="left" w:leader="none"/>
        </w:tabs>
        <w:spacing w:line="249" w:lineRule="auto" w:before="5" w:after="0"/>
        <w:ind w:left="2151" w:right="1583" w:firstLine="340"/>
        <w:jc w:val="both"/>
        <w:rPr>
          <w:sz w:val="20"/>
        </w:rPr>
      </w:pPr>
      <w:r>
        <w:rPr>
          <w:sz w:val="20"/>
        </w:rPr>
        <w:t>El informe semestral contendrá información sobre el estado del patrimonio,</w:t>
      </w:r>
      <w:r>
        <w:rPr>
          <w:spacing w:val="-53"/>
          <w:sz w:val="20"/>
        </w:rPr>
        <w:t> </w:t>
      </w:r>
      <w:r>
        <w:rPr>
          <w:sz w:val="20"/>
        </w:rPr>
        <w:t>número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participaciones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acciones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circulación,</w:t>
      </w:r>
      <w:r>
        <w:rPr>
          <w:spacing w:val="1"/>
          <w:sz w:val="20"/>
        </w:rPr>
        <w:t> </w:t>
      </w:r>
      <w:r>
        <w:rPr>
          <w:sz w:val="20"/>
        </w:rPr>
        <w:t>valor</w:t>
      </w:r>
      <w:r>
        <w:rPr>
          <w:spacing w:val="1"/>
          <w:sz w:val="20"/>
        </w:rPr>
        <w:t> </w:t>
      </w:r>
      <w:r>
        <w:rPr>
          <w:sz w:val="20"/>
        </w:rPr>
        <w:t>liquidativo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participación o acción, cartera de títulos, movimientos habidos en los activos de la</w:t>
      </w:r>
      <w:r>
        <w:rPr>
          <w:spacing w:val="1"/>
          <w:sz w:val="20"/>
        </w:rPr>
        <w:t> </w:t>
      </w:r>
      <w:r>
        <w:rPr>
          <w:sz w:val="20"/>
        </w:rPr>
        <w:t>institución, cuadro comparativo relativo a los tres últimos ejercicios y cualquiera</w:t>
      </w:r>
      <w:r>
        <w:rPr>
          <w:spacing w:val="1"/>
          <w:sz w:val="20"/>
        </w:rPr>
        <w:t> </w:t>
      </w:r>
      <w:r>
        <w:rPr>
          <w:sz w:val="20"/>
        </w:rPr>
        <w:t>otra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se establezca</w:t>
      </w:r>
      <w:r>
        <w:rPr>
          <w:spacing w:val="-1"/>
          <w:sz w:val="20"/>
        </w:rPr>
        <w:t> </w:t>
      </w:r>
      <w:r>
        <w:rPr>
          <w:sz w:val="20"/>
        </w:rPr>
        <w:t>reglamentariamente.</w:t>
      </w:r>
    </w:p>
    <w:p>
      <w:pPr>
        <w:pStyle w:val="ListParagraph"/>
        <w:numPr>
          <w:ilvl w:val="0"/>
          <w:numId w:val="59"/>
        </w:numPr>
        <w:tabs>
          <w:tab w:pos="2859" w:val="left" w:leader="none"/>
        </w:tabs>
        <w:spacing w:line="249" w:lineRule="auto" w:before="4" w:after="0"/>
        <w:ind w:left="2151" w:right="1582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sociedad</w:t>
      </w:r>
      <w:r>
        <w:rPr>
          <w:spacing w:val="1"/>
          <w:sz w:val="20"/>
        </w:rPr>
        <w:t> </w:t>
      </w:r>
      <w:r>
        <w:rPr>
          <w:sz w:val="20"/>
        </w:rPr>
        <w:t>gestora,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cada</w:t>
      </w:r>
      <w:r>
        <w:rPr>
          <w:spacing w:val="1"/>
          <w:sz w:val="20"/>
        </w:rPr>
        <w:t> </w:t>
      </w:r>
      <w:r>
        <w:rPr>
          <w:sz w:val="20"/>
        </w:rPr>
        <w:t>uno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fondos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inversión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administre, y las sociedades de inversión deberán indicar en cada folleto si van a</w:t>
      </w:r>
      <w:r>
        <w:rPr>
          <w:spacing w:val="1"/>
          <w:sz w:val="20"/>
        </w:rPr>
        <w:t> </w:t>
      </w:r>
      <w:r>
        <w:rPr>
          <w:sz w:val="20"/>
        </w:rPr>
        <w:t>proporcionar información trimestral de forma voluntaria. En caso de que decidan</w:t>
      </w:r>
      <w:r>
        <w:rPr>
          <w:spacing w:val="1"/>
          <w:sz w:val="20"/>
        </w:rPr>
        <w:t> </w:t>
      </w:r>
      <w:r>
        <w:rPr>
          <w:sz w:val="20"/>
        </w:rPr>
        <w:t>proporcionarla,</w:t>
      </w:r>
      <w:r>
        <w:rPr>
          <w:spacing w:val="1"/>
          <w:sz w:val="20"/>
        </w:rPr>
        <w:t> </w:t>
      </w:r>
      <w:r>
        <w:rPr>
          <w:sz w:val="20"/>
        </w:rPr>
        <w:t>esta</w:t>
      </w:r>
      <w:r>
        <w:rPr>
          <w:spacing w:val="1"/>
          <w:sz w:val="20"/>
        </w:rPr>
        <w:t> </w:t>
      </w:r>
      <w:r>
        <w:rPr>
          <w:sz w:val="20"/>
        </w:rPr>
        <w:t>deberá</w:t>
      </w:r>
      <w:r>
        <w:rPr>
          <w:spacing w:val="1"/>
          <w:sz w:val="20"/>
        </w:rPr>
        <w:t> </w:t>
      </w:r>
      <w:r>
        <w:rPr>
          <w:sz w:val="20"/>
        </w:rPr>
        <w:t>cumplir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mismos</w:t>
      </w:r>
      <w:r>
        <w:rPr>
          <w:spacing w:val="1"/>
          <w:sz w:val="20"/>
        </w:rPr>
        <w:t> </w:t>
      </w:r>
      <w:r>
        <w:rPr>
          <w:sz w:val="20"/>
        </w:rPr>
        <w:t>requisitos</w:t>
      </w:r>
      <w:r>
        <w:rPr>
          <w:spacing w:val="1"/>
          <w:sz w:val="20"/>
        </w:rPr>
        <w:t> </w:t>
      </w:r>
      <w:r>
        <w:rPr>
          <w:sz w:val="20"/>
        </w:rPr>
        <w:t>indicados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información semestral salvo en lo que respecta al detalle de la composición de la</w:t>
      </w:r>
      <w:r>
        <w:rPr>
          <w:spacing w:val="1"/>
          <w:sz w:val="20"/>
        </w:rPr>
        <w:t> </w:t>
      </w:r>
      <w:r>
        <w:rPr>
          <w:sz w:val="20"/>
        </w:rPr>
        <w:t>cartera que, respecto de un máximo del 30 por cien de los activos, podrá facilitarse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modo agregado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categorías.</w:t>
      </w:r>
    </w:p>
    <w:p>
      <w:pPr>
        <w:pStyle w:val="ListParagraph"/>
        <w:numPr>
          <w:ilvl w:val="0"/>
          <w:numId w:val="59"/>
        </w:numPr>
        <w:tabs>
          <w:tab w:pos="2859" w:val="left" w:leader="none"/>
        </w:tabs>
        <w:spacing w:line="249" w:lineRule="auto" w:before="5" w:after="0"/>
        <w:ind w:left="2151" w:right="1584" w:firstLine="340"/>
        <w:jc w:val="both"/>
        <w:rPr>
          <w:sz w:val="20"/>
        </w:rPr>
      </w:pPr>
      <w:r>
        <w:rPr/>
        <w:pict>
          <v:shape style="position:absolute;margin-left:562.533997pt;margin-top:4.935347pt;width:18.25pt;height:104.7pt;mso-position-horizontal-relative:page;mso-position-vertical-relative:paragraph;z-index:15801856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BOE-A-2022-15818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La Comisión Nacional del Mercado de Valores establecerá los modelos</w:t>
      </w:r>
      <w:r>
        <w:rPr>
          <w:spacing w:val="1"/>
          <w:sz w:val="20"/>
        </w:rPr>
        <w:t> </w:t>
      </w:r>
      <w:r>
        <w:rPr>
          <w:sz w:val="20"/>
        </w:rPr>
        <w:t>normalizados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toda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documentación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4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refiere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4"/>
          <w:sz w:val="20"/>
        </w:rPr>
        <w:t> </w:t>
      </w:r>
      <w:r>
        <w:rPr>
          <w:sz w:val="20"/>
        </w:rPr>
        <w:t>presente</w:t>
      </w:r>
      <w:r>
        <w:rPr>
          <w:spacing w:val="-3"/>
          <w:sz w:val="20"/>
        </w:rPr>
        <w:t> </w:t>
      </w:r>
      <w:r>
        <w:rPr>
          <w:sz w:val="20"/>
        </w:rPr>
        <w:t>artículo.</w:t>
      </w:r>
    </w:p>
    <w:p>
      <w:pPr>
        <w:pStyle w:val="BodyText"/>
        <w:spacing w:line="249" w:lineRule="auto" w:before="2"/>
        <w:ind w:right="1582"/>
      </w:pPr>
      <w:r>
        <w:rPr/>
        <w:t>La</w:t>
      </w:r>
      <w:r>
        <w:rPr>
          <w:spacing w:val="1"/>
        </w:rPr>
        <w:t> </w:t>
      </w:r>
      <w:r>
        <w:rPr/>
        <w:t>Comisión</w:t>
      </w:r>
      <w:r>
        <w:rPr>
          <w:spacing w:val="1"/>
        </w:rPr>
        <w:t> </w:t>
      </w:r>
      <w:r>
        <w:rPr/>
        <w:t>Nacional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Mercado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Valores</w:t>
      </w:r>
      <w:r>
        <w:rPr>
          <w:spacing w:val="1"/>
        </w:rPr>
        <w:t> </w:t>
      </w:r>
      <w:r>
        <w:rPr/>
        <w:t>mantendrá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registro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folletos,</w:t>
      </w:r>
      <w:r>
        <w:rPr>
          <w:spacing w:val="1"/>
        </w:rPr>
        <w:t> </w:t>
      </w:r>
      <w:r>
        <w:rPr/>
        <w:t>documentos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datos</w:t>
      </w:r>
      <w:r>
        <w:rPr>
          <w:spacing w:val="1"/>
        </w:rPr>
        <w:t> </w:t>
      </w:r>
      <w:r>
        <w:rPr/>
        <w:t>fundamentales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inversor,</w:t>
      </w:r>
      <w:r>
        <w:rPr>
          <w:spacing w:val="1"/>
        </w:rPr>
        <w:t> </w:t>
      </w:r>
      <w:r>
        <w:rPr/>
        <w:t>informes</w:t>
      </w:r>
      <w:r>
        <w:rPr>
          <w:spacing w:val="1"/>
        </w:rPr>
        <w:t> </w:t>
      </w:r>
      <w:r>
        <w:rPr/>
        <w:t>anuales,</w:t>
      </w:r>
      <w:r>
        <w:rPr>
          <w:spacing w:val="1"/>
        </w:rPr>
        <w:t> </w:t>
      </w:r>
      <w:r>
        <w:rPr/>
        <w:t>semestrales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trimestrales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IIC,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público</w:t>
      </w:r>
      <w:r>
        <w:rPr>
          <w:spacing w:val="1"/>
        </w:rPr>
        <w:t> </w:t>
      </w:r>
      <w:r>
        <w:rPr/>
        <w:t>tendrá</w:t>
      </w:r>
      <w:r>
        <w:rPr>
          <w:spacing w:val="55"/>
        </w:rPr>
        <w:t> </w:t>
      </w:r>
      <w:r>
        <w:rPr/>
        <w:t>libre</w:t>
      </w:r>
      <w:r>
        <w:rPr>
          <w:spacing w:val="1"/>
        </w:rPr>
        <w:t> </w:t>
      </w:r>
      <w:r>
        <w:rPr/>
        <w:t>acceso.</w:t>
      </w:r>
    </w:p>
    <w:p>
      <w:pPr>
        <w:pStyle w:val="BodyText"/>
        <w:spacing w:line="249" w:lineRule="auto" w:before="173"/>
        <w:ind w:right="1584"/>
      </w:pPr>
      <w:r>
        <w:rPr/>
        <w:t>Todos los documentos citados en los apartados anteriores, simultáneamente a</w:t>
      </w:r>
      <w:r>
        <w:rPr>
          <w:spacing w:val="-53"/>
        </w:rPr>
        <w:t> </w:t>
      </w:r>
      <w:r>
        <w:rPr/>
        <w:t>su</w:t>
      </w:r>
      <w:r>
        <w:rPr>
          <w:spacing w:val="19"/>
        </w:rPr>
        <w:t> </w:t>
      </w:r>
      <w:r>
        <w:rPr/>
        <w:t>difusión</w:t>
      </w:r>
      <w:r>
        <w:rPr>
          <w:spacing w:val="19"/>
        </w:rPr>
        <w:t> </w:t>
      </w:r>
      <w:r>
        <w:rPr/>
        <w:t>entre</w:t>
      </w:r>
      <w:r>
        <w:rPr>
          <w:spacing w:val="19"/>
        </w:rPr>
        <w:t> </w:t>
      </w:r>
      <w:r>
        <w:rPr/>
        <w:t>el</w:t>
      </w:r>
      <w:r>
        <w:rPr>
          <w:spacing w:val="19"/>
        </w:rPr>
        <w:t> </w:t>
      </w:r>
      <w:r>
        <w:rPr/>
        <w:t>público,</w:t>
      </w:r>
      <w:r>
        <w:rPr>
          <w:spacing w:val="19"/>
        </w:rPr>
        <w:t> </w:t>
      </w:r>
      <w:r>
        <w:rPr/>
        <w:t>serán</w:t>
      </w:r>
      <w:r>
        <w:rPr>
          <w:spacing w:val="19"/>
        </w:rPr>
        <w:t> </w:t>
      </w:r>
      <w:r>
        <w:rPr/>
        <w:t>remitidos</w:t>
      </w:r>
      <w:r>
        <w:rPr>
          <w:spacing w:val="19"/>
        </w:rPr>
        <w:t> </w:t>
      </w:r>
      <w:r>
        <w:rPr/>
        <w:t>a</w:t>
      </w:r>
      <w:r>
        <w:rPr>
          <w:spacing w:val="20"/>
        </w:rPr>
        <w:t> </w:t>
      </w:r>
      <w:r>
        <w:rPr/>
        <w:t>la</w:t>
      </w:r>
      <w:r>
        <w:rPr>
          <w:spacing w:val="19"/>
        </w:rPr>
        <w:t> </w:t>
      </w:r>
      <w:r>
        <w:rPr/>
        <w:t>Comisión</w:t>
      </w:r>
      <w:r>
        <w:rPr>
          <w:spacing w:val="19"/>
        </w:rPr>
        <w:t> </w:t>
      </w:r>
      <w:r>
        <w:rPr/>
        <w:t>Nacional</w:t>
      </w:r>
      <w:r>
        <w:rPr>
          <w:spacing w:val="19"/>
        </w:rPr>
        <w:t> </w:t>
      </w:r>
      <w:r>
        <w:rPr/>
        <w:t>del</w:t>
      </w:r>
      <w:r>
        <w:rPr>
          <w:spacing w:val="19"/>
        </w:rPr>
        <w:t> </w:t>
      </w:r>
      <w:r>
        <w:rPr/>
        <w:t>Mercado</w:t>
      </w:r>
    </w:p>
    <w:p>
      <w:pPr>
        <w:spacing w:after="0" w:line="249" w:lineRule="auto"/>
        <w:sectPr>
          <w:pgSz w:w="11910" w:h="16840"/>
          <w:pgMar w:header="611" w:footer="0" w:top="1240" w:bottom="280" w:left="400" w:right="400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300011pt;width:538.6pt;height:.1pt;mso-position-horizontal-relative:page;mso-position-vertical-relative:paragraph;z-index:-15654400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 w:firstLine="0"/>
        <w:jc w:val="left"/>
        <w:rPr>
          <w:sz w:val="28"/>
        </w:rPr>
      </w:pPr>
    </w:p>
    <w:p>
      <w:pPr>
        <w:pStyle w:val="BodyText"/>
        <w:spacing w:line="249" w:lineRule="auto" w:before="94"/>
        <w:ind w:right="1582" w:firstLine="0"/>
      </w:pPr>
      <w:r>
        <w:rPr/>
        <w:t>de Valores con el objetivo de mantener actualizados los registros a los que hace</w:t>
      </w:r>
      <w:r>
        <w:rPr>
          <w:spacing w:val="1"/>
        </w:rPr>
        <w:t> </w:t>
      </w:r>
      <w:r>
        <w:rPr/>
        <w:t>referencia el párrafo anterior. En el caso del folleto y del documento con los datos</w:t>
      </w:r>
      <w:r>
        <w:rPr>
          <w:spacing w:val="1"/>
        </w:rPr>
        <w:t> </w:t>
      </w:r>
      <w:r>
        <w:rPr/>
        <w:t>fundamentales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inversor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difusión</w:t>
      </w:r>
      <w:r>
        <w:rPr>
          <w:spacing w:val="1"/>
        </w:rPr>
        <w:t> </w:t>
      </w:r>
      <w:r>
        <w:rPr/>
        <w:t>requerirá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previo</w:t>
      </w:r>
      <w:r>
        <w:rPr>
          <w:spacing w:val="1"/>
        </w:rPr>
        <w:t> </w:t>
      </w:r>
      <w:r>
        <w:rPr/>
        <w:t>registro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Comisión Nacional del Mercado de Valores de conformidad con lo dispuesto en el</w:t>
      </w:r>
      <w:r>
        <w:rPr>
          <w:spacing w:val="1"/>
        </w:rPr>
        <w:t> </w:t>
      </w:r>
      <w:r>
        <w:rPr/>
        <w:t>artículo 10.6. En el caso de los fondos, el registro del documento con los datos</w:t>
      </w:r>
      <w:r>
        <w:rPr>
          <w:spacing w:val="1"/>
        </w:rPr>
        <w:t> </w:t>
      </w:r>
      <w:r>
        <w:rPr/>
        <w:t>fundamentales para el inversor y del folleto requerirá su previa verificación por la</w:t>
      </w:r>
      <w:r>
        <w:rPr>
          <w:spacing w:val="1"/>
        </w:rPr>
        <w:t> </w:t>
      </w:r>
      <w:r>
        <w:rPr/>
        <w:t>Comisión</w:t>
      </w:r>
      <w:r>
        <w:rPr>
          <w:spacing w:val="-2"/>
        </w:rPr>
        <w:t> </w:t>
      </w:r>
      <w:r>
        <w:rPr/>
        <w:t>Nacional</w:t>
      </w:r>
      <w:r>
        <w:rPr>
          <w:spacing w:val="-2"/>
        </w:rPr>
        <w:t> </w:t>
      </w:r>
      <w:r>
        <w:rPr/>
        <w:t>del</w:t>
      </w:r>
      <w:r>
        <w:rPr>
          <w:spacing w:val="-1"/>
        </w:rPr>
        <w:t> </w:t>
      </w:r>
      <w:r>
        <w:rPr/>
        <w:t>Mercado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Valores.</w:t>
      </w:r>
    </w:p>
    <w:p>
      <w:pPr>
        <w:pStyle w:val="BodyText"/>
        <w:spacing w:line="249" w:lineRule="auto" w:before="5"/>
        <w:ind w:right="1583"/>
      </w:pPr>
      <w:r>
        <w:rPr/>
        <w:t>Las obligaciones que se derivan del segundo y tercer párrafo de este apartado</w:t>
      </w:r>
      <w:r>
        <w:rPr>
          <w:spacing w:val="1"/>
        </w:rPr>
        <w:t> </w:t>
      </w:r>
      <w:r>
        <w:rPr/>
        <w:t>se aplicarán también respecto de las sociedades gestoras autorizadas en otro</w:t>
      </w:r>
      <w:r>
        <w:rPr>
          <w:spacing w:val="1"/>
        </w:rPr>
        <w:t> </w:t>
      </w:r>
      <w:r>
        <w:rPr/>
        <w:t>Estado miembro de la Unión Europea al amparo de la Directiva 2009/65/CE del</w:t>
      </w:r>
      <w:r>
        <w:rPr>
          <w:spacing w:val="1"/>
        </w:rPr>
        <w:t> </w:t>
      </w:r>
      <w:r>
        <w:rPr/>
        <w:t>Parlamento</w:t>
      </w:r>
      <w:r>
        <w:rPr>
          <w:spacing w:val="56"/>
        </w:rPr>
        <w:t> </w:t>
      </w:r>
      <w:r>
        <w:rPr/>
        <w:t>Europeo</w:t>
      </w:r>
      <w:r>
        <w:rPr>
          <w:spacing w:val="56"/>
        </w:rPr>
        <w:t> </w:t>
      </w:r>
      <w:r>
        <w:rPr/>
        <w:t>y</w:t>
      </w:r>
      <w:r>
        <w:rPr>
          <w:spacing w:val="56"/>
        </w:rPr>
        <w:t> </w:t>
      </w:r>
      <w:r>
        <w:rPr/>
        <w:t>del</w:t>
      </w:r>
      <w:r>
        <w:rPr>
          <w:spacing w:val="56"/>
        </w:rPr>
        <w:t> </w:t>
      </w:r>
      <w:r>
        <w:rPr/>
        <w:t>Consejo,</w:t>
      </w:r>
      <w:r>
        <w:rPr>
          <w:spacing w:val="56"/>
        </w:rPr>
        <w:t> </w:t>
      </w:r>
      <w:r>
        <w:rPr/>
        <w:t>de</w:t>
      </w:r>
      <w:r>
        <w:rPr>
          <w:spacing w:val="56"/>
        </w:rPr>
        <w:t> </w:t>
      </w:r>
      <w:r>
        <w:rPr/>
        <w:t>13</w:t>
      </w:r>
      <w:r>
        <w:rPr>
          <w:spacing w:val="56"/>
        </w:rPr>
        <w:t> </w:t>
      </w:r>
      <w:r>
        <w:rPr/>
        <w:t>de</w:t>
      </w:r>
      <w:r>
        <w:rPr>
          <w:spacing w:val="56"/>
        </w:rPr>
        <w:t> </w:t>
      </w:r>
      <w:r>
        <w:rPr/>
        <w:t>julio</w:t>
      </w:r>
      <w:r>
        <w:rPr>
          <w:spacing w:val="56"/>
        </w:rPr>
        <w:t> </w:t>
      </w:r>
      <w:r>
        <w:rPr/>
        <w:t>de</w:t>
      </w:r>
      <w:r>
        <w:rPr>
          <w:spacing w:val="56"/>
        </w:rPr>
        <w:t> </w:t>
      </w:r>
      <w:r>
        <w:rPr/>
        <w:t>2009,</w:t>
      </w:r>
      <w:r>
        <w:rPr>
          <w:spacing w:val="56"/>
        </w:rPr>
        <w:t> </w:t>
      </w:r>
      <w:r>
        <w:rPr/>
        <w:t>y</w:t>
      </w:r>
      <w:r>
        <w:rPr>
          <w:spacing w:val="56"/>
        </w:rPr>
        <w:t> </w:t>
      </w:r>
      <w:r>
        <w:rPr/>
        <w:t>de</w:t>
      </w:r>
      <w:r>
        <w:rPr>
          <w:spacing w:val="56"/>
        </w:rPr>
        <w:t> </w:t>
      </w:r>
      <w:r>
        <w:rPr/>
        <w:t>la</w:t>
      </w:r>
      <w:r>
        <w:rPr>
          <w:spacing w:val="-53"/>
        </w:rPr>
        <w:t> </w:t>
      </w:r>
      <w:r>
        <w:rPr/>
        <w:t>Directiva</w:t>
      </w:r>
      <w:r>
        <w:rPr>
          <w:spacing w:val="1"/>
        </w:rPr>
        <w:t> </w:t>
      </w:r>
      <w:r>
        <w:rPr/>
        <w:t>2011/61/CE</w:t>
      </w:r>
      <w:r>
        <w:rPr>
          <w:spacing w:val="55"/>
        </w:rPr>
        <w:t> </w:t>
      </w:r>
      <w:r>
        <w:rPr/>
        <w:t>del</w:t>
      </w:r>
      <w:r>
        <w:rPr>
          <w:spacing w:val="56"/>
        </w:rPr>
        <w:t> </w:t>
      </w:r>
      <w:r>
        <w:rPr/>
        <w:t>Parlamento</w:t>
      </w:r>
      <w:r>
        <w:rPr>
          <w:spacing w:val="55"/>
        </w:rPr>
        <w:t> </w:t>
      </w:r>
      <w:r>
        <w:rPr/>
        <w:t>Europeo</w:t>
      </w:r>
      <w:r>
        <w:rPr>
          <w:spacing w:val="56"/>
        </w:rPr>
        <w:t> </w:t>
      </w:r>
      <w:r>
        <w:rPr/>
        <w:t>y</w:t>
      </w:r>
      <w:r>
        <w:rPr>
          <w:spacing w:val="55"/>
        </w:rPr>
        <w:t> </w:t>
      </w:r>
      <w:r>
        <w:rPr/>
        <w:t>del</w:t>
      </w:r>
      <w:r>
        <w:rPr>
          <w:spacing w:val="56"/>
        </w:rPr>
        <w:t> </w:t>
      </w:r>
      <w:r>
        <w:rPr/>
        <w:t>Consejo,</w:t>
      </w:r>
      <w:r>
        <w:rPr>
          <w:spacing w:val="55"/>
        </w:rPr>
        <w:t> </w:t>
      </w:r>
      <w:r>
        <w:rPr/>
        <w:t>de</w:t>
      </w:r>
      <w:r>
        <w:rPr>
          <w:spacing w:val="56"/>
        </w:rPr>
        <w:t> </w:t>
      </w:r>
      <w:r>
        <w:rPr/>
        <w:t>8</w:t>
      </w:r>
      <w:r>
        <w:rPr>
          <w:spacing w:val="56"/>
        </w:rPr>
        <w:t> </w:t>
      </w:r>
      <w:r>
        <w:rPr/>
        <w:t>de</w:t>
      </w:r>
      <w:r>
        <w:rPr>
          <w:spacing w:val="55"/>
        </w:rPr>
        <w:t> </w:t>
      </w:r>
      <w:r>
        <w:rPr/>
        <w:t>junio</w:t>
      </w:r>
      <w:r>
        <w:rPr>
          <w:spacing w:val="1"/>
        </w:rPr>
        <w:t> </w:t>
      </w:r>
      <w:r>
        <w:rPr/>
        <w:t>de 2011, que lleven a cabo la actividad de gestión de una IIC autorizada en</w:t>
      </w:r>
      <w:r>
        <w:rPr>
          <w:spacing w:val="1"/>
        </w:rPr>
        <w:t> </w:t>
      </w:r>
      <w:r>
        <w:rPr/>
        <w:t>España.»</w:t>
      </w:r>
    </w:p>
    <w:p>
      <w:pPr>
        <w:pStyle w:val="BodyText"/>
        <w:spacing w:before="176"/>
        <w:ind w:left="1924" w:firstLine="0"/>
        <w:jc w:val="left"/>
      </w:pPr>
      <w:r>
        <w:rPr/>
        <w:t>Dos.</w:t>
      </w:r>
      <w:r>
        <w:rPr>
          <w:spacing w:val="84"/>
        </w:rPr>
        <w:t> </w:t>
      </w:r>
      <w:r>
        <w:rPr/>
        <w:t>Se</w:t>
      </w:r>
      <w:r>
        <w:rPr>
          <w:spacing w:val="-2"/>
        </w:rPr>
        <w:t> </w:t>
      </w:r>
      <w:r>
        <w:rPr/>
        <w:t>modifica</w:t>
      </w:r>
      <w:r>
        <w:rPr>
          <w:spacing w:val="-1"/>
        </w:rPr>
        <w:t> </w:t>
      </w:r>
      <w:r>
        <w:rPr/>
        <w:t>el</w:t>
      </w:r>
      <w:r>
        <w:rPr>
          <w:spacing w:val="-3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18,</w:t>
      </w:r>
      <w:r>
        <w:rPr>
          <w:spacing w:val="-2"/>
        </w:rPr>
        <w:t> </w:t>
      </w:r>
      <w:r>
        <w:rPr/>
        <w:t>que</w:t>
      </w:r>
      <w:r>
        <w:rPr>
          <w:spacing w:val="-3"/>
        </w:rPr>
        <w:t> </w:t>
      </w:r>
      <w:r>
        <w:rPr/>
        <w:t>queda</w:t>
      </w:r>
      <w:r>
        <w:rPr>
          <w:spacing w:val="-2"/>
        </w:rPr>
        <w:t> </w:t>
      </w:r>
      <w:r>
        <w:rPr/>
        <w:t>redactado</w:t>
      </w:r>
      <w:r>
        <w:rPr>
          <w:spacing w:val="-1"/>
        </w:rPr>
        <w:t> </w:t>
      </w:r>
      <w:r>
        <w:rPr/>
        <w:t>como</w:t>
      </w:r>
      <w:r>
        <w:rPr>
          <w:spacing w:val="-2"/>
        </w:rPr>
        <w:t> </w:t>
      </w:r>
      <w:r>
        <w:rPr/>
        <w:t>sigue:</w:t>
      </w:r>
    </w:p>
    <w:p>
      <w:pPr>
        <w:pStyle w:val="BodyText"/>
        <w:spacing w:before="7"/>
        <w:ind w:left="0" w:firstLine="0"/>
        <w:jc w:val="left"/>
      </w:pPr>
    </w:p>
    <w:p>
      <w:pPr>
        <w:tabs>
          <w:tab w:pos="3533" w:val="left" w:leader="none"/>
        </w:tabs>
        <w:spacing w:line="249" w:lineRule="auto" w:before="0"/>
        <w:ind w:left="2491" w:right="1583" w:hanging="341"/>
        <w:jc w:val="left"/>
        <w:rPr>
          <w:rFonts w:ascii="Arial" w:hAnsi="Arial"/>
          <w:i/>
          <w:sz w:val="20"/>
        </w:rPr>
      </w:pPr>
      <w:r>
        <w:rPr>
          <w:sz w:val="20"/>
        </w:rPr>
        <w:t>«Artículo</w:t>
      </w:r>
      <w:r>
        <w:rPr>
          <w:spacing w:val="54"/>
          <w:sz w:val="20"/>
        </w:rPr>
        <w:t> </w:t>
      </w:r>
      <w:r>
        <w:rPr>
          <w:sz w:val="20"/>
        </w:rPr>
        <w:t>18.</w:t>
        <w:tab/>
      </w:r>
      <w:r>
        <w:rPr>
          <w:rFonts w:ascii="Arial" w:hAnsi="Arial"/>
          <w:i/>
          <w:sz w:val="20"/>
        </w:rPr>
        <w:t>Información</w:t>
      </w:r>
      <w:r>
        <w:rPr>
          <w:rFonts w:ascii="Arial" w:hAnsi="Arial"/>
          <w:i/>
          <w:spacing w:val="2"/>
          <w:sz w:val="20"/>
        </w:rPr>
        <w:t> </w:t>
      </w:r>
      <w:r>
        <w:rPr>
          <w:rFonts w:ascii="Arial" w:hAnsi="Arial"/>
          <w:i/>
          <w:sz w:val="20"/>
        </w:rPr>
        <w:t>a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partícipes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accionistas,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al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público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general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publicidad.</w:t>
      </w:r>
    </w:p>
    <w:p>
      <w:pPr>
        <w:pStyle w:val="ListParagraph"/>
        <w:numPr>
          <w:ilvl w:val="0"/>
          <w:numId w:val="61"/>
        </w:numPr>
        <w:tabs>
          <w:tab w:pos="2859" w:val="left" w:leader="none"/>
        </w:tabs>
        <w:spacing w:line="249" w:lineRule="auto" w:before="172" w:after="0"/>
        <w:ind w:left="2151" w:right="1582" w:firstLine="340"/>
        <w:jc w:val="both"/>
        <w:rPr>
          <w:sz w:val="20"/>
        </w:rPr>
      </w:pPr>
      <w:r>
        <w:rPr>
          <w:sz w:val="20"/>
        </w:rPr>
        <w:t>Con antelación suficiente a la suscripción de las participaciones o acciones</w:t>
      </w:r>
      <w:r>
        <w:rPr>
          <w:spacing w:val="-53"/>
          <w:sz w:val="20"/>
        </w:rPr>
        <w:t> </w:t>
      </w:r>
      <w:r>
        <w:rPr>
          <w:sz w:val="20"/>
        </w:rPr>
        <w:t>deberá entregarse gratuitamente el último informe semestral, exceptuando el caso</w:t>
      </w:r>
      <w:r>
        <w:rPr>
          <w:spacing w:val="1"/>
          <w:sz w:val="20"/>
        </w:rPr>
        <w:t> </w:t>
      </w:r>
      <w:r>
        <w:rPr>
          <w:sz w:val="20"/>
        </w:rPr>
        <w:t>de renovaciones de fondos con objetivo concreto de rentabilidad a vencimiento</w:t>
      </w:r>
      <w:r>
        <w:rPr>
          <w:spacing w:val="1"/>
          <w:sz w:val="20"/>
        </w:rPr>
        <w:t> </w:t>
      </w:r>
      <w:r>
        <w:rPr>
          <w:sz w:val="20"/>
        </w:rPr>
        <w:t>garantizado o no, y el documento con los datos fundamentales para el inversor 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suscriptores</w:t>
      </w:r>
      <w:r>
        <w:rPr>
          <w:spacing w:val="1"/>
          <w:sz w:val="20"/>
        </w:rPr>
        <w:t> </w:t>
      </w:r>
      <w:r>
        <w:rPr>
          <w:sz w:val="20"/>
        </w:rPr>
        <w:t>y,</w:t>
      </w:r>
      <w:r>
        <w:rPr>
          <w:spacing w:val="1"/>
          <w:sz w:val="20"/>
        </w:rPr>
        <w:t> </w:t>
      </w:r>
      <w:r>
        <w:rPr>
          <w:sz w:val="20"/>
        </w:rPr>
        <w:t>previa</w:t>
      </w:r>
      <w:r>
        <w:rPr>
          <w:spacing w:val="1"/>
          <w:sz w:val="20"/>
        </w:rPr>
        <w:t> </w:t>
      </w:r>
      <w:r>
        <w:rPr>
          <w:sz w:val="20"/>
        </w:rPr>
        <w:t>solicitud,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folleto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últimos</w:t>
      </w:r>
      <w:r>
        <w:rPr>
          <w:spacing w:val="1"/>
          <w:sz w:val="20"/>
        </w:rPr>
        <w:t> </w:t>
      </w:r>
      <w:r>
        <w:rPr>
          <w:sz w:val="20"/>
        </w:rPr>
        <w:t>informes</w:t>
      </w:r>
      <w:r>
        <w:rPr>
          <w:spacing w:val="1"/>
          <w:sz w:val="20"/>
        </w:rPr>
        <w:t> </w:t>
      </w:r>
      <w:r>
        <w:rPr>
          <w:sz w:val="20"/>
        </w:rPr>
        <w:t>anual</w:t>
      </w:r>
      <w:r>
        <w:rPr>
          <w:spacing w:val="55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trimestral</w:t>
      </w:r>
      <w:r>
        <w:rPr>
          <w:spacing w:val="-1"/>
          <w:sz w:val="20"/>
        </w:rPr>
        <w:t> </w:t>
      </w:r>
      <w:r>
        <w:rPr>
          <w:sz w:val="20"/>
        </w:rPr>
        <w:t>publicados.</w:t>
      </w:r>
    </w:p>
    <w:p>
      <w:pPr>
        <w:pStyle w:val="BodyText"/>
        <w:spacing w:line="249" w:lineRule="auto" w:before="5"/>
        <w:ind w:right="1583"/>
      </w:pPr>
      <w:r>
        <w:rPr/>
        <w:t>El folleto y el documento con los datos fundamentales para el inversor podrán</w:t>
      </w:r>
      <w:r>
        <w:rPr>
          <w:spacing w:val="1"/>
        </w:rPr>
        <w:t> </w:t>
      </w:r>
      <w:r>
        <w:rPr/>
        <w:t>facilitarse en un soporte duradero a través de la página web de la sociedad de</w:t>
      </w:r>
      <w:r>
        <w:rPr>
          <w:spacing w:val="1"/>
        </w:rPr>
        <w:t> </w:t>
      </w:r>
      <w:r>
        <w:rPr/>
        <w:t>inversión</w:t>
      </w:r>
      <w:r>
        <w:rPr>
          <w:spacing w:val="5"/>
        </w:rPr>
        <w:t> </w:t>
      </w:r>
      <w:r>
        <w:rPr/>
        <w:t>o</w:t>
      </w:r>
      <w:r>
        <w:rPr>
          <w:spacing w:val="6"/>
        </w:rPr>
        <w:t> </w:t>
      </w:r>
      <w:r>
        <w:rPr/>
        <w:t>de</w:t>
      </w:r>
      <w:r>
        <w:rPr>
          <w:spacing w:val="6"/>
        </w:rPr>
        <w:t> </w:t>
      </w:r>
      <w:r>
        <w:rPr/>
        <w:t>la</w:t>
      </w:r>
      <w:r>
        <w:rPr>
          <w:spacing w:val="5"/>
        </w:rPr>
        <w:t> </w:t>
      </w:r>
      <w:r>
        <w:rPr/>
        <w:t>sociedad</w:t>
      </w:r>
      <w:r>
        <w:rPr>
          <w:spacing w:val="7"/>
        </w:rPr>
        <w:t> </w:t>
      </w:r>
      <w:r>
        <w:rPr/>
        <w:t>de</w:t>
      </w:r>
      <w:r>
        <w:rPr>
          <w:spacing w:val="6"/>
        </w:rPr>
        <w:t> </w:t>
      </w:r>
      <w:r>
        <w:rPr/>
        <w:t>gestión.</w:t>
      </w:r>
      <w:r>
        <w:rPr>
          <w:spacing w:val="5"/>
        </w:rPr>
        <w:t> </w:t>
      </w:r>
      <w:r>
        <w:rPr/>
        <w:t>Previa</w:t>
      </w:r>
      <w:r>
        <w:rPr>
          <w:spacing w:val="7"/>
        </w:rPr>
        <w:t> </w:t>
      </w:r>
      <w:r>
        <w:rPr/>
        <w:t>solicitud,</w:t>
      </w:r>
      <w:r>
        <w:rPr>
          <w:spacing w:val="7"/>
        </w:rPr>
        <w:t> </w:t>
      </w:r>
      <w:r>
        <w:rPr/>
        <w:t>se</w:t>
      </w:r>
      <w:r>
        <w:rPr>
          <w:spacing w:val="6"/>
        </w:rPr>
        <w:t> </w:t>
      </w:r>
      <w:r>
        <w:rPr/>
        <w:t>entregará</w:t>
      </w:r>
      <w:r>
        <w:rPr>
          <w:spacing w:val="6"/>
        </w:rPr>
        <w:t> </w:t>
      </w:r>
      <w:r>
        <w:rPr/>
        <w:t>gratuitamente</w:t>
      </w:r>
      <w:r>
        <w:rPr>
          <w:spacing w:val="-53"/>
        </w:rPr>
        <w:t> </w:t>
      </w:r>
      <w:r>
        <w:rPr/>
        <w:t>a</w:t>
      </w:r>
      <w:r>
        <w:rPr>
          <w:spacing w:val="-2"/>
        </w:rPr>
        <w:t> </w:t>
      </w:r>
      <w:r>
        <w:rPr/>
        <w:t>los</w:t>
      </w:r>
      <w:r>
        <w:rPr>
          <w:spacing w:val="-2"/>
        </w:rPr>
        <w:t> </w:t>
      </w:r>
      <w:r>
        <w:rPr/>
        <w:t>inversores</w:t>
      </w:r>
      <w:r>
        <w:rPr>
          <w:spacing w:val="-2"/>
        </w:rPr>
        <w:t> </w:t>
      </w:r>
      <w:r>
        <w:rPr/>
        <w:t>un</w:t>
      </w:r>
      <w:r>
        <w:rPr>
          <w:spacing w:val="-2"/>
        </w:rPr>
        <w:t> </w:t>
      </w:r>
      <w:r>
        <w:rPr/>
        <w:t>ejemplar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papel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dichos</w:t>
      </w:r>
      <w:r>
        <w:rPr>
          <w:spacing w:val="-2"/>
        </w:rPr>
        <w:t> </w:t>
      </w:r>
      <w:r>
        <w:rPr/>
        <w:t>documentos.</w:t>
      </w:r>
    </w:p>
    <w:p>
      <w:pPr>
        <w:pStyle w:val="BodyText"/>
        <w:spacing w:line="249" w:lineRule="auto" w:before="3"/>
        <w:ind w:right="1583"/>
      </w:pPr>
      <w:r>
        <w:rPr/>
        <w:t>A</w:t>
      </w:r>
      <w:r>
        <w:rPr>
          <w:spacing w:val="10"/>
        </w:rPr>
        <w:t> </w:t>
      </w:r>
      <w:r>
        <w:rPr/>
        <w:t>efectos</w:t>
      </w:r>
      <w:r>
        <w:rPr>
          <w:spacing w:val="11"/>
        </w:rPr>
        <w:t> </w:t>
      </w:r>
      <w:r>
        <w:rPr/>
        <w:t>de</w:t>
      </w:r>
      <w:r>
        <w:rPr>
          <w:spacing w:val="10"/>
        </w:rPr>
        <w:t> </w:t>
      </w:r>
      <w:r>
        <w:rPr/>
        <w:t>lo</w:t>
      </w:r>
      <w:r>
        <w:rPr>
          <w:spacing w:val="11"/>
        </w:rPr>
        <w:t> </w:t>
      </w:r>
      <w:r>
        <w:rPr/>
        <w:t>señalado</w:t>
      </w:r>
      <w:r>
        <w:rPr>
          <w:spacing w:val="10"/>
        </w:rPr>
        <w:t> </w:t>
      </w:r>
      <w:r>
        <w:rPr/>
        <w:t>en</w:t>
      </w:r>
      <w:r>
        <w:rPr>
          <w:spacing w:val="11"/>
        </w:rPr>
        <w:t> </w:t>
      </w:r>
      <w:r>
        <w:rPr/>
        <w:t>el</w:t>
      </w:r>
      <w:r>
        <w:rPr>
          <w:spacing w:val="10"/>
        </w:rPr>
        <w:t> </w:t>
      </w:r>
      <w:r>
        <w:rPr/>
        <w:t>anterior</w:t>
      </w:r>
      <w:r>
        <w:rPr>
          <w:spacing w:val="11"/>
        </w:rPr>
        <w:t> </w:t>
      </w:r>
      <w:r>
        <w:rPr/>
        <w:t>párrafo</w:t>
      </w:r>
      <w:r>
        <w:rPr>
          <w:spacing w:val="10"/>
        </w:rPr>
        <w:t> </w:t>
      </w:r>
      <w:r>
        <w:rPr/>
        <w:t>se</w:t>
      </w:r>
      <w:r>
        <w:rPr>
          <w:spacing w:val="11"/>
        </w:rPr>
        <w:t> </w:t>
      </w:r>
      <w:r>
        <w:rPr/>
        <w:t>considera</w:t>
      </w:r>
      <w:r>
        <w:rPr>
          <w:spacing w:val="10"/>
        </w:rPr>
        <w:t> </w:t>
      </w:r>
      <w:r>
        <w:rPr/>
        <w:t>soporte</w:t>
      </w:r>
      <w:r>
        <w:rPr>
          <w:spacing w:val="11"/>
        </w:rPr>
        <w:t> </w:t>
      </w:r>
      <w:r>
        <w:rPr/>
        <w:t>duradero</w:t>
      </w:r>
      <w:r>
        <w:rPr>
          <w:spacing w:val="-53"/>
        </w:rPr>
        <w:t> </w:t>
      </w:r>
      <w:r>
        <w:rPr/>
        <w:t>a todo instrumento que permita al inversor almacenar la información dirigida a él</w:t>
      </w:r>
      <w:r>
        <w:rPr>
          <w:spacing w:val="1"/>
        </w:rPr>
        <w:t> </w:t>
      </w:r>
      <w:r>
        <w:rPr/>
        <w:t>personalmente, de modo que dicho inversor pueda acceder a ella posteriormente</w:t>
      </w:r>
      <w:r>
        <w:rPr>
          <w:spacing w:val="1"/>
        </w:rPr>
        <w:t> </w:t>
      </w:r>
      <w:r>
        <w:rPr/>
        <w:t>para consulta durante un período de tiempo adecuado para los fines a los que la</w:t>
      </w:r>
      <w:r>
        <w:rPr>
          <w:spacing w:val="1"/>
        </w:rPr>
        <w:t> </w:t>
      </w:r>
      <w:r>
        <w:rPr/>
        <w:t>información</w:t>
      </w:r>
      <w:r>
        <w:rPr>
          <w:spacing w:val="-2"/>
        </w:rPr>
        <w:t> </w:t>
      </w:r>
      <w:r>
        <w:rPr/>
        <w:t>esté</w:t>
      </w:r>
      <w:r>
        <w:rPr>
          <w:spacing w:val="-2"/>
        </w:rPr>
        <w:t> </w:t>
      </w:r>
      <w:r>
        <w:rPr/>
        <w:t>destinada</w:t>
      </w:r>
      <w:r>
        <w:rPr>
          <w:spacing w:val="-2"/>
        </w:rPr>
        <w:t> </w:t>
      </w:r>
      <w:r>
        <w:rPr/>
        <w:t>y</w:t>
      </w:r>
      <w:r>
        <w:rPr>
          <w:spacing w:val="-1"/>
        </w:rPr>
        <w:t> </w:t>
      </w:r>
      <w:r>
        <w:rPr/>
        <w:t>que</w:t>
      </w:r>
      <w:r>
        <w:rPr>
          <w:spacing w:val="-2"/>
        </w:rPr>
        <w:t> </w:t>
      </w:r>
      <w:r>
        <w:rPr/>
        <w:t>permita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reproducción</w:t>
      </w:r>
      <w:r>
        <w:rPr>
          <w:spacing w:val="-1"/>
        </w:rPr>
        <w:t> </w:t>
      </w:r>
      <w:r>
        <w:rPr/>
        <w:t>sin</w:t>
      </w:r>
      <w:r>
        <w:rPr>
          <w:spacing w:val="-1"/>
        </w:rPr>
        <w:t> </w:t>
      </w:r>
      <w:r>
        <w:rPr/>
        <w:t>cambios.</w:t>
      </w:r>
    </w:p>
    <w:p>
      <w:pPr>
        <w:pStyle w:val="BodyText"/>
        <w:spacing w:line="249" w:lineRule="auto" w:before="4"/>
        <w:ind w:right="1584"/>
      </w:pPr>
      <w:r>
        <w:rPr/>
        <w:t>En la página web de la sociedad de inversión o de la sociedad de gestión se</w:t>
      </w:r>
      <w:r>
        <w:rPr>
          <w:spacing w:val="1"/>
        </w:rPr>
        <w:t> </w:t>
      </w:r>
      <w:r>
        <w:rPr/>
        <w:t>publicará</w:t>
      </w:r>
      <w:r>
        <w:rPr>
          <w:spacing w:val="-5"/>
        </w:rPr>
        <w:t> </w:t>
      </w:r>
      <w:r>
        <w:rPr/>
        <w:t>una</w:t>
      </w:r>
      <w:r>
        <w:rPr>
          <w:spacing w:val="-5"/>
        </w:rPr>
        <w:t> </w:t>
      </w:r>
      <w:r>
        <w:rPr/>
        <w:t>versión</w:t>
      </w:r>
      <w:r>
        <w:rPr>
          <w:spacing w:val="-3"/>
        </w:rPr>
        <w:t> </w:t>
      </w:r>
      <w:r>
        <w:rPr/>
        <w:t>actualizada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los</w:t>
      </w:r>
      <w:r>
        <w:rPr>
          <w:spacing w:val="-5"/>
        </w:rPr>
        <w:t> </w:t>
      </w:r>
      <w:r>
        <w:rPr/>
        <w:t>documentos</w:t>
      </w:r>
      <w:r>
        <w:rPr>
          <w:spacing w:val="-4"/>
        </w:rPr>
        <w:t> </w:t>
      </w:r>
      <w:r>
        <w:rPr/>
        <w:t>previstos</w:t>
      </w:r>
      <w:r>
        <w:rPr>
          <w:spacing w:val="-5"/>
        </w:rPr>
        <w:t> </w:t>
      </w:r>
      <w:r>
        <w:rPr/>
        <w:t>en</w:t>
      </w:r>
      <w:r>
        <w:rPr>
          <w:spacing w:val="-5"/>
        </w:rPr>
        <w:t> </w:t>
      </w:r>
      <w:r>
        <w:rPr/>
        <w:t>este</w:t>
      </w:r>
      <w:r>
        <w:rPr>
          <w:spacing w:val="-4"/>
        </w:rPr>
        <w:t> </w:t>
      </w:r>
      <w:r>
        <w:rPr/>
        <w:t>apartado.</w:t>
      </w:r>
    </w:p>
    <w:p>
      <w:pPr>
        <w:pStyle w:val="BodyText"/>
        <w:spacing w:line="249" w:lineRule="auto" w:before="2"/>
        <w:ind w:right="1582"/>
      </w:pPr>
      <w:r>
        <w:rPr/>
        <w:t>1 bis.</w:t>
      </w:r>
      <w:r>
        <w:rPr>
          <w:spacing w:val="1"/>
        </w:rPr>
        <w:t> </w:t>
      </w:r>
      <w:r>
        <w:rPr/>
        <w:t>Las IIC proporcionarán el documento con los datos fundamentales para</w:t>
      </w:r>
      <w:r>
        <w:rPr>
          <w:spacing w:val="-53"/>
        </w:rPr>
        <w:t> </w:t>
      </w:r>
      <w:r>
        <w:rPr/>
        <w:t>el inversor a los intermediarios que vendan o asesoren a los inversores sobre</w:t>
      </w:r>
      <w:r>
        <w:rPr>
          <w:spacing w:val="1"/>
        </w:rPr>
        <w:t> </w:t>
      </w:r>
      <w:r>
        <w:rPr/>
        <w:t>posibles inversiones en esas IIC o en productos que conlleven riesgo frente a esas</w:t>
      </w:r>
      <w:r>
        <w:rPr>
          <w:spacing w:val="-53"/>
        </w:rPr>
        <w:t> </w:t>
      </w:r>
      <w:r>
        <w:rPr/>
        <w:t>IIC, cuando aquellos lo soliciten. En todo caso, los intermediarios cumplirán con la</w:t>
      </w:r>
      <w:r>
        <w:rPr>
          <w:spacing w:val="1"/>
        </w:rPr>
        <w:t> </w:t>
      </w:r>
      <w:r>
        <w:rPr/>
        <w:t>obligación</w:t>
      </w:r>
      <w:r>
        <w:rPr>
          <w:spacing w:val="-3"/>
        </w:rPr>
        <w:t> </w:t>
      </w:r>
      <w:r>
        <w:rPr/>
        <w:t>señalada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primer</w:t>
      </w:r>
      <w:r>
        <w:rPr>
          <w:spacing w:val="-3"/>
        </w:rPr>
        <w:t> </w:t>
      </w:r>
      <w:r>
        <w:rPr/>
        <w:t>párrafo</w:t>
      </w:r>
      <w:r>
        <w:rPr>
          <w:spacing w:val="-2"/>
        </w:rPr>
        <w:t> </w:t>
      </w:r>
      <w:r>
        <w:rPr/>
        <w:t>del</w:t>
      </w:r>
      <w:r>
        <w:rPr>
          <w:spacing w:val="-2"/>
        </w:rPr>
        <w:t> </w:t>
      </w:r>
      <w:r>
        <w:rPr/>
        <w:t>apartado</w:t>
      </w:r>
      <w:r>
        <w:rPr>
          <w:spacing w:val="-2"/>
        </w:rPr>
        <w:t> </w:t>
      </w:r>
      <w:r>
        <w:rPr/>
        <w:t>1</w:t>
      </w:r>
      <w:r>
        <w:rPr>
          <w:spacing w:val="-3"/>
        </w:rPr>
        <w:t> </w:t>
      </w:r>
      <w:r>
        <w:rPr/>
        <w:t>anterior.</w:t>
      </w:r>
    </w:p>
    <w:p>
      <w:pPr>
        <w:pStyle w:val="ListParagraph"/>
        <w:numPr>
          <w:ilvl w:val="0"/>
          <w:numId w:val="61"/>
        </w:numPr>
        <w:tabs>
          <w:tab w:pos="2859" w:val="left" w:leader="none"/>
        </w:tabs>
        <w:spacing w:line="249" w:lineRule="auto" w:before="4" w:after="0"/>
        <w:ind w:left="2151" w:right="1582" w:firstLine="340"/>
        <w:jc w:val="both"/>
        <w:rPr>
          <w:sz w:val="20"/>
        </w:rPr>
      </w:pPr>
      <w:r>
        <w:rPr/>
        <w:pict>
          <v:shape style="position:absolute;margin-left:562.533997pt;margin-top:69.042816pt;width:18.25pt;height:104.7pt;mso-position-horizontal-relative:page;mso-position-vertical-relative:paragraph;z-index:15803392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BOE-A-2022-15818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Los informes anual y semestral se pondrán a disposición del público en los</w:t>
      </w:r>
      <w:r>
        <w:rPr>
          <w:spacing w:val="-53"/>
          <w:sz w:val="20"/>
        </w:rPr>
        <w:t> </w:t>
      </w:r>
      <w:r>
        <w:rPr>
          <w:sz w:val="20"/>
        </w:rPr>
        <w:t>lugares que se indiquen en el folleto y el documento con los datos fundamentales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inversor,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incluirán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todo</w:t>
      </w:r>
      <w:r>
        <w:rPr>
          <w:spacing w:val="1"/>
          <w:sz w:val="20"/>
        </w:rPr>
        <w:t> </w:t>
      </w:r>
      <w:r>
        <w:rPr>
          <w:sz w:val="20"/>
        </w:rPr>
        <w:t>caso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dirección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página</w:t>
      </w:r>
      <w:r>
        <w:rPr>
          <w:spacing w:val="1"/>
          <w:sz w:val="20"/>
        </w:rPr>
        <w:t> </w:t>
      </w:r>
      <w:r>
        <w:rPr>
          <w:sz w:val="20"/>
        </w:rPr>
        <w:t>web.</w:t>
      </w:r>
      <w:r>
        <w:rPr>
          <w:spacing w:val="1"/>
          <w:sz w:val="20"/>
        </w:rPr>
        <w:t> </w:t>
      </w:r>
      <w:r>
        <w:rPr>
          <w:sz w:val="20"/>
        </w:rPr>
        <w:t>Asimismo, salvo renuncia expresa del partícipe o accionista, los informes anual y</w:t>
      </w:r>
      <w:r>
        <w:rPr>
          <w:spacing w:val="1"/>
          <w:sz w:val="20"/>
        </w:rPr>
        <w:t> </w:t>
      </w:r>
      <w:r>
        <w:rPr>
          <w:sz w:val="20"/>
        </w:rPr>
        <w:t>semestral deberán serle remitidos por medios telemáticos, salvo que no facilite los</w:t>
      </w:r>
      <w:r>
        <w:rPr>
          <w:spacing w:val="1"/>
          <w:sz w:val="20"/>
        </w:rPr>
        <w:t> </w:t>
      </w:r>
      <w:r>
        <w:rPr>
          <w:sz w:val="20"/>
        </w:rPr>
        <w:t>datos necesarios para ello o manifieste por escrito su preferencia para recibirlos</w:t>
      </w:r>
      <w:r>
        <w:rPr>
          <w:spacing w:val="1"/>
          <w:sz w:val="20"/>
        </w:rPr>
        <w:t> </w:t>
      </w:r>
      <w:r>
        <w:rPr>
          <w:sz w:val="20"/>
        </w:rPr>
        <w:t>físicamente, en cuyo caso se le remitirán versiones en papel, siempre de modo</w:t>
      </w:r>
      <w:r>
        <w:rPr>
          <w:spacing w:val="1"/>
          <w:sz w:val="20"/>
        </w:rPr>
        <w:t> </w:t>
      </w:r>
      <w:r>
        <w:rPr>
          <w:sz w:val="20"/>
        </w:rPr>
        <w:t>gratuito. El informe trimestral, en aquellos casos en que voluntariamente se haya</w:t>
      </w:r>
      <w:r>
        <w:rPr>
          <w:spacing w:val="1"/>
          <w:sz w:val="20"/>
        </w:rPr>
        <w:t> </w:t>
      </w:r>
      <w:r>
        <w:rPr>
          <w:sz w:val="20"/>
        </w:rPr>
        <w:t>decidido elaborarlo, deberá ser remitido también a los partícipes o accionistas, de</w:t>
      </w:r>
      <w:r>
        <w:rPr>
          <w:spacing w:val="1"/>
          <w:sz w:val="20"/>
        </w:rPr>
        <w:t> </w:t>
      </w:r>
      <w:r>
        <w:rPr>
          <w:sz w:val="20"/>
        </w:rPr>
        <w:t>acuerdo</w:t>
      </w:r>
      <w:r>
        <w:rPr>
          <w:spacing w:val="-2"/>
          <w:sz w:val="20"/>
        </w:rPr>
        <w:t> </w:t>
      </w:r>
      <w:r>
        <w:rPr>
          <w:sz w:val="20"/>
        </w:rPr>
        <w:t>con las</w:t>
      </w:r>
      <w:r>
        <w:rPr>
          <w:spacing w:val="-1"/>
          <w:sz w:val="20"/>
        </w:rPr>
        <w:t> </w:t>
      </w:r>
      <w:r>
        <w:rPr>
          <w:sz w:val="20"/>
        </w:rPr>
        <w:t>mismas</w:t>
      </w:r>
      <w:r>
        <w:rPr>
          <w:spacing w:val="-1"/>
          <w:sz w:val="20"/>
        </w:rPr>
        <w:t> </w:t>
      </w:r>
      <w:r>
        <w:rPr>
          <w:sz w:val="20"/>
        </w:rPr>
        <w:t>reglas, 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caso de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lo</w:t>
      </w:r>
      <w:r>
        <w:rPr>
          <w:spacing w:val="-1"/>
          <w:sz w:val="20"/>
        </w:rPr>
        <w:t> </w:t>
      </w:r>
      <w:r>
        <w:rPr>
          <w:sz w:val="20"/>
        </w:rPr>
        <w:t>soliciten.</w:t>
      </w:r>
    </w:p>
    <w:p>
      <w:pPr>
        <w:pStyle w:val="ListParagraph"/>
        <w:numPr>
          <w:ilvl w:val="0"/>
          <w:numId w:val="61"/>
        </w:numPr>
        <w:tabs>
          <w:tab w:pos="2859" w:val="left" w:leader="none"/>
        </w:tabs>
        <w:spacing w:line="249" w:lineRule="auto" w:before="8" w:after="0"/>
        <w:ind w:left="2151" w:right="1582" w:firstLine="340"/>
        <w:jc w:val="both"/>
        <w:rPr>
          <w:sz w:val="20"/>
        </w:rPr>
      </w:pPr>
      <w:r>
        <w:rPr>
          <w:sz w:val="20"/>
        </w:rPr>
        <w:t>Cualquier comunicación a partícipes o accionistas deberá ser remitida por</w:t>
      </w:r>
      <w:r>
        <w:rPr>
          <w:spacing w:val="1"/>
          <w:sz w:val="20"/>
        </w:rPr>
        <w:t> </w:t>
      </w:r>
      <w:r>
        <w:rPr>
          <w:sz w:val="20"/>
        </w:rPr>
        <w:t>medios telemáticos, salvo que no hayan sido facilitados los datos necesarios para</w:t>
      </w:r>
      <w:r>
        <w:rPr>
          <w:spacing w:val="1"/>
          <w:sz w:val="20"/>
        </w:rPr>
        <w:t> </w:t>
      </w:r>
      <w:r>
        <w:rPr>
          <w:sz w:val="20"/>
        </w:rPr>
        <w:t>ello o se haya manifestado por escrito la preferencia para recibirla físicamente, en</w:t>
      </w:r>
      <w:r>
        <w:rPr>
          <w:spacing w:val="1"/>
          <w:sz w:val="20"/>
        </w:rPr>
        <w:t> </w:t>
      </w:r>
      <w:r>
        <w:rPr>
          <w:sz w:val="20"/>
        </w:rPr>
        <w:t>cuyo</w:t>
      </w:r>
      <w:r>
        <w:rPr>
          <w:spacing w:val="-1"/>
          <w:sz w:val="20"/>
        </w:rPr>
        <w:t> </w:t>
      </w:r>
      <w:r>
        <w:rPr>
          <w:sz w:val="20"/>
        </w:rPr>
        <w:t>caso se</w:t>
      </w:r>
      <w:r>
        <w:rPr>
          <w:spacing w:val="-1"/>
          <w:sz w:val="20"/>
        </w:rPr>
        <w:t> </w:t>
      </w:r>
      <w:r>
        <w:rPr>
          <w:sz w:val="20"/>
        </w:rPr>
        <w:t>le</w:t>
      </w:r>
      <w:r>
        <w:rPr>
          <w:spacing w:val="-1"/>
          <w:sz w:val="20"/>
        </w:rPr>
        <w:t> </w:t>
      </w:r>
      <w:r>
        <w:rPr>
          <w:sz w:val="20"/>
        </w:rPr>
        <w:t>remitirá en</w:t>
      </w:r>
      <w:r>
        <w:rPr>
          <w:spacing w:val="-2"/>
          <w:sz w:val="20"/>
        </w:rPr>
        <w:t> </w:t>
      </w:r>
      <w:r>
        <w:rPr>
          <w:sz w:val="20"/>
        </w:rPr>
        <w:t>papel,</w:t>
      </w:r>
      <w:r>
        <w:rPr>
          <w:spacing w:val="-1"/>
          <w:sz w:val="20"/>
        </w:rPr>
        <w:t> </w:t>
      </w:r>
      <w:r>
        <w:rPr>
          <w:sz w:val="20"/>
        </w:rPr>
        <w:t>siempre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modo gratuito.»</w:t>
      </w:r>
    </w:p>
    <w:p>
      <w:pPr>
        <w:spacing w:after="0" w:line="249" w:lineRule="auto"/>
        <w:jc w:val="both"/>
        <w:rPr>
          <w:sz w:val="20"/>
        </w:rPr>
        <w:sectPr>
          <w:headerReference w:type="default" r:id="rId54"/>
          <w:headerReference w:type="even" r:id="rId55"/>
          <w:pgSz w:w="11910" w:h="16840"/>
          <w:pgMar w:header="611" w:footer="0" w:top="1400" w:bottom="280" w:left="400" w:right="400"/>
          <w:pgNumType w:start="133651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300011pt;width:538.6pt;height:.1pt;mso-position-horizontal-relative:page;mso-position-vertical-relative:paragraph;z-index:-15652864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 w:firstLine="0"/>
        <w:jc w:val="left"/>
        <w:rPr>
          <w:sz w:val="28"/>
        </w:rPr>
      </w:pPr>
    </w:p>
    <w:p>
      <w:pPr>
        <w:pStyle w:val="BodyText"/>
        <w:spacing w:before="94"/>
        <w:ind w:left="1924" w:firstLine="0"/>
        <w:jc w:val="left"/>
      </w:pPr>
      <w:r>
        <w:rPr/>
        <w:t>Tres.</w:t>
      </w:r>
      <w:r>
        <w:rPr>
          <w:spacing w:val="81"/>
        </w:rPr>
        <w:t> </w:t>
      </w:r>
      <w:r>
        <w:rPr/>
        <w:t>Se</w:t>
      </w:r>
      <w:r>
        <w:rPr>
          <w:spacing w:val="-3"/>
        </w:rPr>
        <w:t> </w:t>
      </w:r>
      <w:r>
        <w:rPr/>
        <w:t>suprime</w:t>
      </w:r>
      <w:r>
        <w:rPr>
          <w:spacing w:val="-2"/>
        </w:rPr>
        <w:t> </w:t>
      </w:r>
      <w:r>
        <w:rPr/>
        <w:t>el</w:t>
      </w:r>
      <w:r>
        <w:rPr>
          <w:spacing w:val="-3"/>
        </w:rPr>
        <w:t> </w:t>
      </w:r>
      <w:r>
        <w:rPr/>
        <w:t>artículo</w:t>
      </w:r>
      <w:r>
        <w:rPr>
          <w:spacing w:val="-3"/>
        </w:rPr>
        <w:t> </w:t>
      </w:r>
      <w:r>
        <w:rPr/>
        <w:t>22</w:t>
      </w:r>
      <w:r>
        <w:rPr>
          <w:spacing w:val="-3"/>
        </w:rPr>
        <w:t> </w:t>
      </w:r>
      <w:r>
        <w:rPr/>
        <w:t>bis.</w:t>
      </w:r>
    </w:p>
    <w:p>
      <w:pPr>
        <w:pStyle w:val="BodyText"/>
        <w:tabs>
          <w:tab w:pos="2780" w:val="left" w:leader="none"/>
        </w:tabs>
        <w:spacing w:line="249" w:lineRule="auto" w:before="10"/>
        <w:ind w:left="1584" w:right="1584"/>
        <w:jc w:val="left"/>
      </w:pPr>
      <w:r>
        <w:rPr/>
        <w:t>Cuatro.</w:t>
        <w:tab/>
        <w:t>Se</w:t>
      </w:r>
      <w:r>
        <w:rPr>
          <w:spacing w:val="23"/>
        </w:rPr>
        <w:t> </w:t>
      </w:r>
      <w:r>
        <w:rPr/>
        <w:t>modifican</w:t>
      </w:r>
      <w:r>
        <w:rPr>
          <w:spacing w:val="24"/>
        </w:rPr>
        <w:t> </w:t>
      </w:r>
      <w:r>
        <w:rPr/>
        <w:t>los</w:t>
      </w:r>
      <w:r>
        <w:rPr>
          <w:spacing w:val="24"/>
        </w:rPr>
        <w:t> </w:t>
      </w:r>
      <w:r>
        <w:rPr/>
        <w:t>apartados</w:t>
      </w:r>
      <w:r>
        <w:rPr>
          <w:spacing w:val="24"/>
        </w:rPr>
        <w:t> </w:t>
      </w:r>
      <w:r>
        <w:rPr/>
        <w:t>1</w:t>
      </w:r>
      <w:r>
        <w:rPr>
          <w:spacing w:val="23"/>
        </w:rPr>
        <w:t> </w:t>
      </w:r>
      <w:r>
        <w:rPr/>
        <w:t>y</w:t>
      </w:r>
      <w:r>
        <w:rPr>
          <w:spacing w:val="24"/>
        </w:rPr>
        <w:t> </w:t>
      </w:r>
      <w:r>
        <w:rPr/>
        <w:t>2</w:t>
      </w:r>
      <w:r>
        <w:rPr>
          <w:spacing w:val="24"/>
        </w:rPr>
        <w:t> </w:t>
      </w:r>
      <w:r>
        <w:rPr/>
        <w:t>del</w:t>
      </w:r>
      <w:r>
        <w:rPr>
          <w:spacing w:val="23"/>
        </w:rPr>
        <w:t> </w:t>
      </w:r>
      <w:r>
        <w:rPr/>
        <w:t>artículo</w:t>
      </w:r>
      <w:r>
        <w:rPr>
          <w:spacing w:val="24"/>
        </w:rPr>
        <w:t> </w:t>
      </w:r>
      <w:r>
        <w:rPr/>
        <w:t>40,</w:t>
      </w:r>
      <w:r>
        <w:rPr>
          <w:spacing w:val="24"/>
        </w:rPr>
        <w:t> </w:t>
      </w:r>
      <w:r>
        <w:rPr/>
        <w:t>que</w:t>
      </w:r>
      <w:r>
        <w:rPr>
          <w:spacing w:val="24"/>
        </w:rPr>
        <w:t> </w:t>
      </w:r>
      <w:r>
        <w:rPr/>
        <w:t>quedan</w:t>
      </w:r>
      <w:r>
        <w:rPr>
          <w:spacing w:val="23"/>
        </w:rPr>
        <w:t> </w:t>
      </w:r>
      <w:r>
        <w:rPr/>
        <w:t>redactados</w:t>
      </w:r>
      <w:r>
        <w:rPr>
          <w:spacing w:val="-52"/>
        </w:rPr>
        <w:t> </w:t>
      </w:r>
      <w:r>
        <w:rPr/>
        <w:t>del</w:t>
      </w:r>
      <w:r>
        <w:rPr>
          <w:spacing w:val="-2"/>
        </w:rPr>
        <w:t> </w:t>
      </w:r>
      <w:r>
        <w:rPr/>
        <w:t>siguiente modo:</w:t>
      </w:r>
    </w:p>
    <w:p>
      <w:pPr>
        <w:pStyle w:val="BodyText"/>
        <w:spacing w:line="249" w:lineRule="auto" w:before="171"/>
        <w:ind w:right="1583"/>
      </w:pPr>
      <w:r>
        <w:rPr/>
        <w:t>«1.</w:t>
      </w:r>
      <w:r>
        <w:rPr>
          <w:spacing w:val="1"/>
        </w:rPr>
        <w:t> </w:t>
      </w:r>
      <w:r>
        <w:rPr/>
        <w:t>Las SGIIC son sociedades anónimas o de responsabilidad limitada cuyo</w:t>
      </w:r>
      <w:r>
        <w:rPr>
          <w:spacing w:val="1"/>
        </w:rPr>
        <w:t> </w:t>
      </w:r>
      <w:r>
        <w:rPr/>
        <w:t>objeto social consistirá en la gestión de las inversiones, el control y la gestión de</w:t>
      </w:r>
      <w:r>
        <w:rPr>
          <w:spacing w:val="1"/>
        </w:rPr>
        <w:t> </w:t>
      </w:r>
      <w:r>
        <w:rPr/>
        <w:t>riesgos,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administración,</w:t>
      </w:r>
      <w:r>
        <w:rPr>
          <w:spacing w:val="1"/>
        </w:rPr>
        <w:t> </w:t>
      </w:r>
      <w:r>
        <w:rPr/>
        <w:t>representación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gestión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suscripciones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reembolsos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los</w:t>
      </w:r>
      <w:r>
        <w:rPr>
          <w:spacing w:val="-1"/>
        </w:rPr>
        <w:t> </w:t>
      </w:r>
      <w:r>
        <w:rPr/>
        <w:t>fondos</w:t>
      </w:r>
      <w:r>
        <w:rPr>
          <w:spacing w:val="-1"/>
        </w:rPr>
        <w:t> </w:t>
      </w:r>
      <w:r>
        <w:rPr/>
        <w:t>y las</w:t>
      </w:r>
      <w:r>
        <w:rPr>
          <w:spacing w:val="-1"/>
        </w:rPr>
        <w:t> </w:t>
      </w:r>
      <w:r>
        <w:rPr/>
        <w:t>sociedades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inversión.</w:t>
      </w:r>
    </w:p>
    <w:p>
      <w:pPr>
        <w:pStyle w:val="BodyText"/>
        <w:spacing w:line="249" w:lineRule="auto" w:before="4"/>
        <w:ind w:right="1584"/>
      </w:pPr>
      <w:r>
        <w:rPr/>
        <w:t>Además, las sociedades gestoras podrán ser autorizadas para realizar las</w:t>
      </w:r>
      <w:r>
        <w:rPr>
          <w:spacing w:val="1"/>
        </w:rPr>
        <w:t> </w:t>
      </w:r>
      <w:r>
        <w:rPr/>
        <w:t>siguientes</w:t>
      </w:r>
      <w:r>
        <w:rPr>
          <w:spacing w:val="-1"/>
        </w:rPr>
        <w:t> </w:t>
      </w:r>
      <w:r>
        <w:rPr/>
        <w:t>actividades:</w:t>
      </w:r>
    </w:p>
    <w:p>
      <w:pPr>
        <w:pStyle w:val="ListParagraph"/>
        <w:numPr>
          <w:ilvl w:val="0"/>
          <w:numId w:val="62"/>
        </w:numPr>
        <w:tabs>
          <w:tab w:pos="2870" w:val="left" w:leader="none"/>
        </w:tabs>
        <w:spacing w:line="249" w:lineRule="auto" w:before="171" w:after="0"/>
        <w:ind w:left="2151" w:right="1584" w:firstLine="340"/>
        <w:jc w:val="both"/>
        <w:rPr>
          <w:sz w:val="20"/>
        </w:rPr>
      </w:pPr>
      <w:r>
        <w:rPr>
          <w:sz w:val="20"/>
        </w:rPr>
        <w:t>Gestión discrecional e individualizada de carteras de inversiones, incluidas</w:t>
      </w:r>
      <w:r>
        <w:rPr>
          <w:spacing w:val="-53"/>
          <w:sz w:val="20"/>
        </w:rPr>
        <w:t> </w:t>
      </w:r>
      <w:r>
        <w:rPr>
          <w:sz w:val="20"/>
        </w:rPr>
        <w:t>las pertenecientes a fondos de pensiones, en virtud de un mandato otorgado por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inversores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persona</w:t>
      </w:r>
      <w:r>
        <w:rPr>
          <w:spacing w:val="1"/>
          <w:sz w:val="20"/>
        </w:rPr>
        <w:t> </w:t>
      </w:r>
      <w:r>
        <w:rPr>
          <w:sz w:val="20"/>
        </w:rPr>
        <w:t>legalmente</w:t>
      </w:r>
      <w:r>
        <w:rPr>
          <w:spacing w:val="1"/>
          <w:sz w:val="20"/>
        </w:rPr>
        <w:t> </w:t>
      </w:r>
      <w:r>
        <w:rPr>
          <w:sz w:val="20"/>
        </w:rPr>
        <w:t>autorizada,</w:t>
      </w:r>
      <w:r>
        <w:rPr>
          <w:spacing w:val="1"/>
          <w:sz w:val="20"/>
        </w:rPr>
        <w:t> </w:t>
      </w:r>
      <w:r>
        <w:rPr>
          <w:sz w:val="20"/>
        </w:rPr>
        <w:t>siempre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tales</w:t>
      </w:r>
      <w:r>
        <w:rPr>
          <w:spacing w:val="1"/>
          <w:sz w:val="20"/>
        </w:rPr>
        <w:t> </w:t>
      </w:r>
      <w:r>
        <w:rPr>
          <w:sz w:val="20"/>
        </w:rPr>
        <w:t>carteras</w:t>
      </w:r>
      <w:r>
        <w:rPr>
          <w:spacing w:val="1"/>
          <w:sz w:val="20"/>
        </w:rPr>
        <w:t> </w:t>
      </w:r>
      <w:r>
        <w:rPr>
          <w:sz w:val="20"/>
        </w:rPr>
        <w:t>incluyan uno o varios de los instrumentos previstos en el artículo 2 del texto</w:t>
      </w:r>
      <w:r>
        <w:rPr>
          <w:spacing w:val="1"/>
          <w:sz w:val="20"/>
        </w:rPr>
        <w:t> </w:t>
      </w:r>
      <w:r>
        <w:rPr>
          <w:sz w:val="20"/>
        </w:rPr>
        <w:t>refundido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Ley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Mercado de</w:t>
      </w:r>
      <w:r>
        <w:rPr>
          <w:spacing w:val="-1"/>
          <w:sz w:val="20"/>
        </w:rPr>
        <w:t> </w:t>
      </w:r>
      <w:r>
        <w:rPr>
          <w:sz w:val="20"/>
        </w:rPr>
        <w:t>Valores.</w:t>
      </w:r>
    </w:p>
    <w:p>
      <w:pPr>
        <w:pStyle w:val="ListParagraph"/>
        <w:numPr>
          <w:ilvl w:val="0"/>
          <w:numId w:val="62"/>
        </w:numPr>
        <w:tabs>
          <w:tab w:pos="2870" w:val="left" w:leader="none"/>
        </w:tabs>
        <w:spacing w:line="249" w:lineRule="auto" w:before="4" w:after="0"/>
        <w:ind w:left="2151" w:right="1582" w:firstLine="340"/>
        <w:jc w:val="both"/>
        <w:rPr>
          <w:sz w:val="20"/>
        </w:rPr>
      </w:pPr>
      <w:r>
        <w:rPr>
          <w:sz w:val="20"/>
        </w:rPr>
        <w:t>Administración,</w:t>
      </w:r>
      <w:r>
        <w:rPr>
          <w:spacing w:val="40"/>
          <w:sz w:val="20"/>
        </w:rPr>
        <w:t> </w:t>
      </w:r>
      <w:r>
        <w:rPr>
          <w:sz w:val="20"/>
        </w:rPr>
        <w:t>representación,</w:t>
      </w:r>
      <w:r>
        <w:rPr>
          <w:spacing w:val="40"/>
          <w:sz w:val="20"/>
        </w:rPr>
        <w:t> </w:t>
      </w:r>
      <w:r>
        <w:rPr>
          <w:sz w:val="20"/>
        </w:rPr>
        <w:t>gestión</w:t>
      </w:r>
      <w:r>
        <w:rPr>
          <w:spacing w:val="40"/>
          <w:sz w:val="20"/>
        </w:rPr>
        <w:t> </w:t>
      </w:r>
      <w:r>
        <w:rPr>
          <w:sz w:val="20"/>
        </w:rPr>
        <w:t>y</w:t>
      </w:r>
      <w:r>
        <w:rPr>
          <w:spacing w:val="40"/>
          <w:sz w:val="20"/>
        </w:rPr>
        <w:t> </w:t>
      </w:r>
      <w:r>
        <w:rPr>
          <w:sz w:val="20"/>
        </w:rPr>
        <w:t>comercialización</w:t>
      </w:r>
      <w:r>
        <w:rPr>
          <w:spacing w:val="40"/>
          <w:sz w:val="20"/>
        </w:rPr>
        <w:t> </w:t>
      </w:r>
      <w:r>
        <w:rPr>
          <w:sz w:val="20"/>
        </w:rPr>
        <w:t>de</w:t>
      </w:r>
      <w:r>
        <w:rPr>
          <w:spacing w:val="40"/>
          <w:sz w:val="20"/>
        </w:rPr>
        <w:t> </w:t>
      </w:r>
      <w:r>
        <w:rPr>
          <w:sz w:val="20"/>
        </w:rPr>
        <w:t>entidades</w:t>
      </w:r>
      <w:r>
        <w:rPr>
          <w:spacing w:val="-54"/>
          <w:sz w:val="20"/>
        </w:rPr>
        <w:t> </w:t>
      </w:r>
      <w:r>
        <w:rPr>
          <w:sz w:val="20"/>
        </w:rPr>
        <w:t>de capital riesgo, de Entidades de Inversión Colectiva Cerradas, de fondos de</w:t>
      </w:r>
      <w:r>
        <w:rPr>
          <w:spacing w:val="1"/>
          <w:sz w:val="20"/>
        </w:rPr>
        <w:t> </w:t>
      </w:r>
      <w:r>
        <w:rPr>
          <w:sz w:val="20"/>
        </w:rPr>
        <w:t>capital</w:t>
      </w:r>
      <w:r>
        <w:rPr>
          <w:spacing w:val="1"/>
          <w:sz w:val="20"/>
        </w:rPr>
        <w:t> </w:t>
      </w:r>
      <w:r>
        <w:rPr>
          <w:sz w:val="20"/>
        </w:rPr>
        <w:t>riesgo</w:t>
      </w:r>
      <w:r>
        <w:rPr>
          <w:spacing w:val="1"/>
          <w:sz w:val="20"/>
        </w:rPr>
        <w:t> </w:t>
      </w:r>
      <w:r>
        <w:rPr>
          <w:sz w:val="20"/>
        </w:rPr>
        <w:t>europeos</w:t>
      </w:r>
      <w:r>
        <w:rPr>
          <w:spacing w:val="1"/>
          <w:sz w:val="20"/>
        </w:rPr>
        <w:t> </w:t>
      </w:r>
      <w:r>
        <w:rPr>
          <w:sz w:val="20"/>
        </w:rPr>
        <w:t>(FCRE),</w:t>
      </w:r>
      <w:r>
        <w:rPr>
          <w:spacing w:val="1"/>
          <w:sz w:val="20"/>
        </w:rPr>
        <w:t> </w:t>
      </w:r>
      <w:r>
        <w:rPr>
          <w:sz w:val="20"/>
        </w:rPr>
        <w:t>fondos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emprendimiento</w:t>
      </w:r>
      <w:r>
        <w:rPr>
          <w:spacing w:val="1"/>
          <w:sz w:val="20"/>
        </w:rPr>
        <w:t> </w:t>
      </w:r>
      <w:r>
        <w:rPr>
          <w:sz w:val="20"/>
        </w:rPr>
        <w:t>social</w:t>
      </w:r>
      <w:r>
        <w:rPr>
          <w:spacing w:val="1"/>
          <w:sz w:val="20"/>
        </w:rPr>
        <w:t> </w:t>
      </w:r>
      <w:r>
        <w:rPr>
          <w:sz w:val="20"/>
        </w:rPr>
        <w:t>europeos</w:t>
      </w:r>
      <w:r>
        <w:rPr>
          <w:spacing w:val="1"/>
          <w:sz w:val="20"/>
        </w:rPr>
        <w:t> </w:t>
      </w:r>
      <w:r>
        <w:rPr>
          <w:sz w:val="20"/>
        </w:rPr>
        <w:t>(FESE) y fondos de inversión a largo plazo europeos (FILPE), y otros vehículos de</w:t>
      </w:r>
      <w:r>
        <w:rPr>
          <w:spacing w:val="-53"/>
          <w:sz w:val="20"/>
        </w:rPr>
        <w:t> </w:t>
      </w:r>
      <w:r>
        <w:rPr>
          <w:sz w:val="20"/>
        </w:rPr>
        <w:t>inversión colectiva regulados por la normativa de la Unión Europea en los términos</w:t>
      </w:r>
      <w:r>
        <w:rPr>
          <w:spacing w:val="-53"/>
          <w:sz w:val="20"/>
        </w:rPr>
        <w:t> </w:t>
      </w:r>
      <w:r>
        <w:rPr>
          <w:sz w:val="20"/>
        </w:rPr>
        <w:t>establecidos por la Ley 22/2014, de 12 de noviembre, por la que se regulan las</w:t>
      </w:r>
      <w:r>
        <w:rPr>
          <w:spacing w:val="1"/>
          <w:sz w:val="20"/>
        </w:rPr>
        <w:t> </w:t>
      </w:r>
      <w:r>
        <w:rPr>
          <w:sz w:val="20"/>
        </w:rPr>
        <w:t>entidades</w:t>
      </w:r>
      <w:r>
        <w:rPr>
          <w:spacing w:val="10"/>
          <w:sz w:val="20"/>
        </w:rPr>
        <w:t> </w:t>
      </w:r>
      <w:r>
        <w:rPr>
          <w:sz w:val="20"/>
        </w:rPr>
        <w:t>de</w:t>
      </w:r>
      <w:r>
        <w:rPr>
          <w:spacing w:val="10"/>
          <w:sz w:val="20"/>
        </w:rPr>
        <w:t> </w:t>
      </w:r>
      <w:r>
        <w:rPr>
          <w:sz w:val="20"/>
        </w:rPr>
        <w:t>capital</w:t>
      </w:r>
      <w:r>
        <w:rPr>
          <w:spacing w:val="12"/>
          <w:sz w:val="20"/>
        </w:rPr>
        <w:t> </w:t>
      </w:r>
      <w:r>
        <w:rPr>
          <w:sz w:val="20"/>
        </w:rPr>
        <w:t>riesgo,</w:t>
      </w:r>
      <w:r>
        <w:rPr>
          <w:spacing w:val="11"/>
          <w:sz w:val="20"/>
        </w:rPr>
        <w:t> </w:t>
      </w:r>
      <w:r>
        <w:rPr>
          <w:sz w:val="20"/>
        </w:rPr>
        <w:t>otras</w:t>
      </w:r>
      <w:r>
        <w:rPr>
          <w:spacing w:val="10"/>
          <w:sz w:val="20"/>
        </w:rPr>
        <w:t> </w:t>
      </w:r>
      <w:r>
        <w:rPr>
          <w:sz w:val="20"/>
        </w:rPr>
        <w:t>entidades</w:t>
      </w:r>
      <w:r>
        <w:rPr>
          <w:spacing w:val="11"/>
          <w:sz w:val="20"/>
        </w:rPr>
        <w:t> </w:t>
      </w:r>
      <w:r>
        <w:rPr>
          <w:sz w:val="20"/>
        </w:rPr>
        <w:t>de</w:t>
      </w:r>
      <w:r>
        <w:rPr>
          <w:spacing w:val="10"/>
          <w:sz w:val="20"/>
        </w:rPr>
        <w:t> </w:t>
      </w:r>
      <w:r>
        <w:rPr>
          <w:sz w:val="20"/>
        </w:rPr>
        <w:t>inversión</w:t>
      </w:r>
      <w:r>
        <w:rPr>
          <w:spacing w:val="10"/>
          <w:sz w:val="20"/>
        </w:rPr>
        <w:t> </w:t>
      </w:r>
      <w:r>
        <w:rPr>
          <w:sz w:val="20"/>
        </w:rPr>
        <w:t>colectiva</w:t>
      </w:r>
      <w:r>
        <w:rPr>
          <w:spacing w:val="12"/>
          <w:sz w:val="20"/>
        </w:rPr>
        <w:t> </w:t>
      </w:r>
      <w:r>
        <w:rPr>
          <w:sz w:val="20"/>
        </w:rPr>
        <w:t>de</w:t>
      </w:r>
      <w:r>
        <w:rPr>
          <w:spacing w:val="10"/>
          <w:sz w:val="20"/>
        </w:rPr>
        <w:t> </w:t>
      </w:r>
      <w:r>
        <w:rPr>
          <w:sz w:val="20"/>
        </w:rPr>
        <w:t>tipo</w:t>
      </w:r>
      <w:r>
        <w:rPr>
          <w:spacing w:val="11"/>
          <w:sz w:val="20"/>
        </w:rPr>
        <w:t> </w:t>
      </w:r>
      <w:r>
        <w:rPr>
          <w:sz w:val="20"/>
        </w:rPr>
        <w:t>cerrado</w:t>
      </w:r>
      <w:r>
        <w:rPr>
          <w:spacing w:val="-53"/>
          <w:sz w:val="20"/>
        </w:rPr>
        <w:t> </w:t>
      </w:r>
      <w:r>
        <w:rPr>
          <w:sz w:val="20"/>
        </w:rPr>
        <w:t>y</w:t>
      </w:r>
      <w:r>
        <w:rPr>
          <w:spacing w:val="22"/>
          <w:sz w:val="20"/>
        </w:rPr>
        <w:t> </w:t>
      </w:r>
      <w:r>
        <w:rPr>
          <w:sz w:val="20"/>
        </w:rPr>
        <w:t>las</w:t>
      </w:r>
      <w:r>
        <w:rPr>
          <w:spacing w:val="22"/>
          <w:sz w:val="20"/>
        </w:rPr>
        <w:t> </w:t>
      </w:r>
      <w:r>
        <w:rPr>
          <w:sz w:val="20"/>
        </w:rPr>
        <w:t>sociedades</w:t>
      </w:r>
      <w:r>
        <w:rPr>
          <w:spacing w:val="23"/>
          <w:sz w:val="20"/>
        </w:rPr>
        <w:t> </w:t>
      </w:r>
      <w:r>
        <w:rPr>
          <w:sz w:val="20"/>
        </w:rPr>
        <w:t>gestoras</w:t>
      </w:r>
      <w:r>
        <w:rPr>
          <w:spacing w:val="22"/>
          <w:sz w:val="20"/>
        </w:rPr>
        <w:t> </w:t>
      </w:r>
      <w:r>
        <w:rPr>
          <w:sz w:val="20"/>
        </w:rPr>
        <w:t>de</w:t>
      </w:r>
      <w:r>
        <w:rPr>
          <w:spacing w:val="21"/>
          <w:sz w:val="20"/>
        </w:rPr>
        <w:t> </w:t>
      </w:r>
      <w:r>
        <w:rPr>
          <w:sz w:val="20"/>
        </w:rPr>
        <w:t>entidades</w:t>
      </w:r>
      <w:r>
        <w:rPr>
          <w:spacing w:val="22"/>
          <w:sz w:val="20"/>
        </w:rPr>
        <w:t> </w:t>
      </w:r>
      <w:r>
        <w:rPr>
          <w:sz w:val="20"/>
        </w:rPr>
        <w:t>de</w:t>
      </w:r>
      <w:r>
        <w:rPr>
          <w:spacing w:val="22"/>
          <w:sz w:val="20"/>
        </w:rPr>
        <w:t> </w:t>
      </w:r>
      <w:r>
        <w:rPr>
          <w:sz w:val="20"/>
        </w:rPr>
        <w:t>inversión</w:t>
      </w:r>
      <w:r>
        <w:rPr>
          <w:spacing w:val="22"/>
          <w:sz w:val="20"/>
        </w:rPr>
        <w:t> </w:t>
      </w:r>
      <w:r>
        <w:rPr>
          <w:sz w:val="20"/>
        </w:rPr>
        <w:t>colectiva</w:t>
      </w:r>
      <w:r>
        <w:rPr>
          <w:spacing w:val="22"/>
          <w:sz w:val="20"/>
        </w:rPr>
        <w:t> </w:t>
      </w:r>
      <w:r>
        <w:rPr>
          <w:sz w:val="20"/>
        </w:rPr>
        <w:t>de</w:t>
      </w:r>
      <w:r>
        <w:rPr>
          <w:spacing w:val="22"/>
          <w:sz w:val="20"/>
        </w:rPr>
        <w:t> </w:t>
      </w:r>
      <w:r>
        <w:rPr>
          <w:sz w:val="20"/>
        </w:rPr>
        <w:t>tipo</w:t>
      </w:r>
      <w:r>
        <w:rPr>
          <w:spacing w:val="23"/>
          <w:sz w:val="20"/>
        </w:rPr>
        <w:t> </w:t>
      </w:r>
      <w:r>
        <w:rPr>
          <w:sz w:val="20"/>
        </w:rPr>
        <w:t>cerrado,</w:t>
      </w:r>
      <w:r>
        <w:rPr>
          <w:spacing w:val="23"/>
          <w:sz w:val="20"/>
        </w:rPr>
        <w:t> </w:t>
      </w:r>
      <w:r>
        <w:rPr>
          <w:sz w:val="20"/>
        </w:rPr>
        <w:t>y</w:t>
      </w:r>
      <w:r>
        <w:rPr>
          <w:spacing w:val="-54"/>
          <w:sz w:val="20"/>
        </w:rPr>
        <w:t> </w:t>
      </w:r>
      <w:r>
        <w:rPr>
          <w:sz w:val="20"/>
        </w:rPr>
        <w:t>por la que se modifica la Ley 35/2003, de 4 de noviembre, de Instituciones de</w:t>
      </w:r>
      <w:r>
        <w:rPr>
          <w:spacing w:val="1"/>
          <w:sz w:val="20"/>
        </w:rPr>
        <w:t> </w:t>
      </w:r>
      <w:r>
        <w:rPr>
          <w:sz w:val="20"/>
        </w:rPr>
        <w:t>Inversión</w:t>
      </w:r>
      <w:r>
        <w:rPr>
          <w:spacing w:val="-1"/>
          <w:sz w:val="20"/>
        </w:rPr>
        <w:t> </w:t>
      </w:r>
      <w:r>
        <w:rPr>
          <w:sz w:val="20"/>
        </w:rPr>
        <w:t>Colectiva.</w:t>
      </w:r>
    </w:p>
    <w:p>
      <w:pPr>
        <w:pStyle w:val="BodyText"/>
        <w:spacing w:line="249" w:lineRule="auto" w:before="179"/>
        <w:ind w:right="1584"/>
      </w:pPr>
      <w:r>
        <w:rPr/>
        <w:t>2.</w:t>
      </w:r>
      <w:r>
        <w:rPr>
          <w:spacing w:val="1"/>
        </w:rPr>
        <w:t> </w:t>
      </w:r>
      <w:r>
        <w:rPr/>
        <w:t>No obstante lo dispuesto en el apartado 1 de este artículo, las sociedades</w:t>
      </w:r>
      <w:r>
        <w:rPr>
          <w:spacing w:val="1"/>
        </w:rPr>
        <w:t> </w:t>
      </w:r>
      <w:r>
        <w:rPr/>
        <w:t>gestoras podrán ser autorizadas, además, para realizar las siguientes actividades</w:t>
      </w:r>
      <w:r>
        <w:rPr>
          <w:spacing w:val="1"/>
        </w:rPr>
        <w:t> </w:t>
      </w:r>
      <w:r>
        <w:rPr/>
        <w:t>complementarias:</w:t>
      </w:r>
    </w:p>
    <w:p>
      <w:pPr>
        <w:pStyle w:val="ListParagraph"/>
        <w:numPr>
          <w:ilvl w:val="0"/>
          <w:numId w:val="63"/>
        </w:numPr>
        <w:tabs>
          <w:tab w:pos="2870" w:val="left" w:leader="none"/>
        </w:tabs>
        <w:spacing w:line="249" w:lineRule="auto" w:before="172" w:after="0"/>
        <w:ind w:left="2151" w:right="1583" w:firstLine="340"/>
        <w:jc w:val="both"/>
        <w:rPr>
          <w:sz w:val="20"/>
        </w:rPr>
      </w:pPr>
      <w:r>
        <w:rPr>
          <w:sz w:val="20"/>
        </w:rPr>
        <w:t>Asesoramiento sobre inversiones en uno o varios de los instrumentos</w:t>
      </w:r>
      <w:r>
        <w:rPr>
          <w:spacing w:val="1"/>
          <w:sz w:val="20"/>
        </w:rPr>
        <w:t> </w:t>
      </w:r>
      <w:r>
        <w:rPr>
          <w:sz w:val="20"/>
        </w:rPr>
        <w:t>previstos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artículo</w:t>
      </w:r>
      <w:r>
        <w:rPr>
          <w:spacing w:val="-3"/>
          <w:sz w:val="20"/>
        </w:rPr>
        <w:t> </w:t>
      </w:r>
      <w:r>
        <w:rPr>
          <w:sz w:val="20"/>
        </w:rPr>
        <w:t>2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texto</w:t>
      </w:r>
      <w:r>
        <w:rPr>
          <w:spacing w:val="-2"/>
          <w:sz w:val="20"/>
        </w:rPr>
        <w:t> </w:t>
      </w:r>
      <w:r>
        <w:rPr>
          <w:sz w:val="20"/>
        </w:rPr>
        <w:t>refundido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Ley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Mercado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Valores.</w:t>
      </w:r>
    </w:p>
    <w:p>
      <w:pPr>
        <w:pStyle w:val="ListParagraph"/>
        <w:numPr>
          <w:ilvl w:val="0"/>
          <w:numId w:val="63"/>
        </w:numPr>
        <w:tabs>
          <w:tab w:pos="2870" w:val="left" w:leader="none"/>
        </w:tabs>
        <w:spacing w:line="249" w:lineRule="auto" w:before="2" w:after="0"/>
        <w:ind w:left="2151" w:right="1584" w:firstLine="340"/>
        <w:jc w:val="both"/>
        <w:rPr>
          <w:sz w:val="20"/>
        </w:rPr>
      </w:pPr>
      <w:r>
        <w:rPr>
          <w:sz w:val="20"/>
        </w:rPr>
        <w:t>Custodia y administración de las participaciones de los fondos de inversión</w:t>
      </w:r>
      <w:r>
        <w:rPr>
          <w:spacing w:val="-53"/>
          <w:sz w:val="20"/>
        </w:rPr>
        <w:t> </w:t>
      </w:r>
      <w:r>
        <w:rPr>
          <w:sz w:val="20"/>
        </w:rPr>
        <w:t>y, en su caso, de las acciones de las sociedades de inversión de los FCRE, FESE</w:t>
      </w:r>
      <w:r>
        <w:rPr>
          <w:spacing w:val="1"/>
          <w:sz w:val="20"/>
        </w:rPr>
        <w:t> </w:t>
      </w:r>
      <w:r>
        <w:rPr>
          <w:sz w:val="20"/>
        </w:rPr>
        <w:t>y FILPE y otros vehículos de inversión colectiva regulados por la normativa de la</w:t>
      </w:r>
      <w:r>
        <w:rPr>
          <w:spacing w:val="1"/>
          <w:sz w:val="20"/>
        </w:rPr>
        <w:t> </w:t>
      </w:r>
      <w:r>
        <w:rPr>
          <w:sz w:val="20"/>
        </w:rPr>
        <w:t>Unión</w:t>
      </w:r>
      <w:r>
        <w:rPr>
          <w:spacing w:val="-2"/>
          <w:sz w:val="20"/>
        </w:rPr>
        <w:t> </w:t>
      </w:r>
      <w:r>
        <w:rPr>
          <w:sz w:val="20"/>
        </w:rPr>
        <w:t>Europea.</w:t>
      </w:r>
    </w:p>
    <w:p>
      <w:pPr>
        <w:pStyle w:val="ListParagraph"/>
        <w:numPr>
          <w:ilvl w:val="0"/>
          <w:numId w:val="63"/>
        </w:numPr>
        <w:tabs>
          <w:tab w:pos="2858" w:val="left" w:leader="none"/>
        </w:tabs>
        <w:spacing w:line="249" w:lineRule="auto" w:before="3" w:after="0"/>
        <w:ind w:left="2151" w:right="1583" w:firstLine="340"/>
        <w:jc w:val="both"/>
        <w:rPr>
          <w:sz w:val="20"/>
        </w:rPr>
      </w:pPr>
      <w:r>
        <w:rPr>
          <w:sz w:val="20"/>
        </w:rPr>
        <w:t>La recepción y transmisión de órdenes de clientes en relación con uno o</w:t>
      </w:r>
      <w:r>
        <w:rPr>
          <w:spacing w:val="1"/>
          <w:sz w:val="20"/>
        </w:rPr>
        <w:t> </w:t>
      </w:r>
      <w:r>
        <w:rPr>
          <w:sz w:val="20"/>
        </w:rPr>
        <w:t>varios</w:t>
      </w:r>
      <w:r>
        <w:rPr>
          <w:spacing w:val="-1"/>
          <w:sz w:val="20"/>
        </w:rPr>
        <w:t> </w:t>
      </w:r>
      <w:r>
        <w:rPr>
          <w:sz w:val="20"/>
        </w:rPr>
        <w:t>instrumentos</w:t>
      </w:r>
      <w:r>
        <w:rPr>
          <w:spacing w:val="-1"/>
          <w:sz w:val="20"/>
        </w:rPr>
        <w:t> </w:t>
      </w:r>
      <w:r>
        <w:rPr>
          <w:sz w:val="20"/>
        </w:rPr>
        <w:t>financieros.</w:t>
      </w:r>
    </w:p>
    <w:p>
      <w:pPr>
        <w:pStyle w:val="BodyText"/>
        <w:spacing w:line="249" w:lineRule="auto" w:before="172"/>
        <w:ind w:right="1584"/>
      </w:pPr>
      <w:r>
        <w:rPr/>
        <w:t>En</w:t>
      </w:r>
      <w:r>
        <w:rPr>
          <w:spacing w:val="1"/>
        </w:rPr>
        <w:t> </w:t>
      </w:r>
      <w:r>
        <w:rPr/>
        <w:t>todo</w:t>
      </w:r>
      <w:r>
        <w:rPr>
          <w:spacing w:val="1"/>
        </w:rPr>
        <w:t> </w:t>
      </w:r>
      <w:r>
        <w:rPr/>
        <w:t>caso,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autorización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realizar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actividades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presente</w:t>
      </w:r>
      <w:r>
        <w:rPr>
          <w:spacing w:val="1"/>
        </w:rPr>
        <w:t> </w:t>
      </w:r>
      <w:r>
        <w:rPr/>
        <w:t>apartado estará condicionada a que la sociedad gestora cuente con la autorización</w:t>
      </w:r>
      <w:r>
        <w:rPr>
          <w:spacing w:val="-53"/>
        </w:rPr>
        <w:t> </w:t>
      </w:r>
      <w:r>
        <w:rPr/>
        <w:t>preceptiva para prestar los servicios mencionados en la letra a) del apartado 1</w:t>
      </w:r>
      <w:r>
        <w:rPr>
          <w:spacing w:val="1"/>
        </w:rPr>
        <w:t> </w:t>
      </w:r>
      <w:r>
        <w:rPr/>
        <w:t>anterior.»</w:t>
      </w:r>
    </w:p>
    <w:p>
      <w:pPr>
        <w:pStyle w:val="BodyText"/>
        <w:spacing w:before="173"/>
        <w:ind w:left="1924" w:firstLine="0"/>
        <w:jc w:val="left"/>
      </w:pPr>
      <w:r>
        <w:rPr/>
        <w:t>Cinco.</w:t>
      </w:r>
      <w:r>
        <w:rPr>
          <w:spacing w:val="83"/>
        </w:rPr>
        <w:t> </w:t>
      </w:r>
      <w:r>
        <w:rPr/>
        <w:t>Se</w:t>
      </w:r>
      <w:r>
        <w:rPr>
          <w:spacing w:val="-2"/>
        </w:rPr>
        <w:t> </w:t>
      </w:r>
      <w:r>
        <w:rPr/>
        <w:t>modifica</w:t>
      </w:r>
      <w:r>
        <w:rPr>
          <w:spacing w:val="-2"/>
        </w:rPr>
        <w:t> </w:t>
      </w:r>
      <w:r>
        <w:rPr/>
        <w:t>el</w:t>
      </w:r>
      <w:r>
        <w:rPr>
          <w:spacing w:val="-3"/>
        </w:rPr>
        <w:t> </w:t>
      </w:r>
      <w:r>
        <w:rPr/>
        <w:t>apartado</w:t>
      </w:r>
      <w:r>
        <w:rPr>
          <w:spacing w:val="-3"/>
        </w:rPr>
        <w:t> </w:t>
      </w:r>
      <w:r>
        <w:rPr/>
        <w:t>1</w:t>
      </w:r>
      <w:r>
        <w:rPr>
          <w:spacing w:val="-2"/>
        </w:rPr>
        <w:t> </w:t>
      </w:r>
      <w:r>
        <w:rPr/>
        <w:t>del</w:t>
      </w:r>
      <w:r>
        <w:rPr>
          <w:spacing w:val="-3"/>
        </w:rPr>
        <w:t> </w:t>
      </w:r>
      <w:r>
        <w:rPr/>
        <w:t>artículo</w:t>
      </w:r>
      <w:r>
        <w:rPr>
          <w:spacing w:val="-3"/>
        </w:rPr>
        <w:t> </w:t>
      </w:r>
      <w:r>
        <w:rPr/>
        <w:t>43,</w:t>
      </w:r>
      <w:r>
        <w:rPr>
          <w:spacing w:val="-3"/>
        </w:rPr>
        <w:t> </w:t>
      </w:r>
      <w:r>
        <w:rPr/>
        <w:t>que</w:t>
      </w:r>
      <w:r>
        <w:rPr>
          <w:spacing w:val="-2"/>
        </w:rPr>
        <w:t> </w:t>
      </w:r>
      <w:r>
        <w:rPr/>
        <w:t>queda</w:t>
      </w:r>
      <w:r>
        <w:rPr>
          <w:spacing w:val="-3"/>
        </w:rPr>
        <w:t> </w:t>
      </w:r>
      <w:r>
        <w:rPr/>
        <w:t>redactado</w:t>
      </w:r>
      <w:r>
        <w:rPr>
          <w:spacing w:val="-2"/>
        </w:rPr>
        <w:t> </w:t>
      </w:r>
      <w:r>
        <w:rPr/>
        <w:t>como</w:t>
      </w:r>
      <w:r>
        <w:rPr>
          <w:spacing w:val="-2"/>
        </w:rPr>
        <w:t> </w:t>
      </w:r>
      <w:r>
        <w:rPr/>
        <w:t>sigue:</w:t>
      </w:r>
    </w:p>
    <w:p>
      <w:pPr>
        <w:pStyle w:val="BodyText"/>
        <w:spacing w:line="249" w:lineRule="auto" w:before="180"/>
        <w:ind w:right="1582"/>
      </w:pPr>
      <w:r>
        <w:rPr/>
        <w:pict>
          <v:shape style="position:absolute;margin-left:562.533997pt;margin-top:34.661667pt;width:18.25pt;height:104.7pt;mso-position-horizontal-relative:page;mso-position-vertical-relative:paragraph;z-index:15804928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BOE-A-2022-15818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«1.</w:t>
      </w:r>
      <w:r>
        <w:rPr>
          <w:spacing w:val="1"/>
        </w:rPr>
        <w:t> </w:t>
      </w:r>
      <w:r>
        <w:rPr/>
        <w:t>Las sociedades gestoras deberán reunir los siguientes requisitos para</w:t>
      </w:r>
      <w:r>
        <w:rPr>
          <w:spacing w:val="1"/>
        </w:rPr>
        <w:t> </w:t>
      </w:r>
      <w:r>
        <w:rPr/>
        <w:t>obtener</w:t>
      </w:r>
      <w:r>
        <w:rPr>
          <w:spacing w:val="-2"/>
        </w:rPr>
        <w:t> </w:t>
      </w:r>
      <w:r>
        <w:rPr/>
        <w:t>y conservar la</w:t>
      </w:r>
      <w:r>
        <w:rPr>
          <w:spacing w:val="-1"/>
        </w:rPr>
        <w:t> </w:t>
      </w:r>
      <w:r>
        <w:rPr/>
        <w:t>autorización:</w:t>
      </w:r>
    </w:p>
    <w:p>
      <w:pPr>
        <w:pStyle w:val="ListParagraph"/>
        <w:numPr>
          <w:ilvl w:val="0"/>
          <w:numId w:val="64"/>
        </w:numPr>
        <w:tabs>
          <w:tab w:pos="2870" w:val="left" w:leader="none"/>
        </w:tabs>
        <w:spacing w:line="249" w:lineRule="auto" w:before="172" w:after="0"/>
        <w:ind w:left="2151" w:right="1583" w:firstLine="340"/>
        <w:jc w:val="both"/>
        <w:rPr>
          <w:sz w:val="20"/>
        </w:rPr>
      </w:pPr>
      <w:r>
        <w:rPr>
          <w:sz w:val="20"/>
        </w:rPr>
        <w:t>Revestir la forma de sociedad anónima o de sociedad de responsabilidad</w:t>
      </w:r>
      <w:r>
        <w:rPr>
          <w:spacing w:val="1"/>
          <w:sz w:val="20"/>
        </w:rPr>
        <w:t> </w:t>
      </w:r>
      <w:r>
        <w:rPr>
          <w:sz w:val="20"/>
        </w:rPr>
        <w:t>limitada,</w:t>
      </w:r>
      <w:r>
        <w:rPr>
          <w:spacing w:val="1"/>
          <w:sz w:val="20"/>
        </w:rPr>
        <w:t> </w:t>
      </w:r>
      <w:r>
        <w:rPr>
          <w:sz w:val="20"/>
        </w:rPr>
        <w:t>constituida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tiempo</w:t>
      </w:r>
      <w:r>
        <w:rPr>
          <w:spacing w:val="1"/>
          <w:sz w:val="20"/>
        </w:rPr>
        <w:t> </w:t>
      </w:r>
      <w:r>
        <w:rPr>
          <w:sz w:val="20"/>
        </w:rPr>
        <w:t>indefinido,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acciones</w:t>
      </w:r>
      <w:r>
        <w:rPr>
          <w:spacing w:val="1"/>
          <w:sz w:val="20"/>
        </w:rPr>
        <w:t> </w:t>
      </w:r>
      <w:r>
        <w:rPr>
          <w:sz w:val="20"/>
        </w:rPr>
        <w:t>integrantes</w:t>
      </w:r>
      <w:r>
        <w:rPr>
          <w:spacing w:val="55"/>
          <w:sz w:val="20"/>
        </w:rPr>
        <w:t> </w:t>
      </w:r>
      <w:r>
        <w:rPr>
          <w:sz w:val="20"/>
        </w:rPr>
        <w:t>del</w:t>
      </w:r>
      <w:r>
        <w:rPr>
          <w:spacing w:val="-53"/>
          <w:sz w:val="20"/>
        </w:rPr>
        <w:t> </w:t>
      </w:r>
      <w:r>
        <w:rPr>
          <w:sz w:val="20"/>
        </w:rPr>
        <w:t>capital</w:t>
      </w:r>
      <w:r>
        <w:rPr>
          <w:spacing w:val="-1"/>
          <w:sz w:val="20"/>
        </w:rPr>
        <w:t> </w:t>
      </w:r>
      <w:r>
        <w:rPr>
          <w:sz w:val="20"/>
        </w:rPr>
        <w:t>social tengan carácter nominativo.</w:t>
      </w:r>
    </w:p>
    <w:p>
      <w:pPr>
        <w:pStyle w:val="ListParagraph"/>
        <w:numPr>
          <w:ilvl w:val="0"/>
          <w:numId w:val="64"/>
        </w:numPr>
        <w:tabs>
          <w:tab w:pos="2870" w:val="left" w:leader="none"/>
        </w:tabs>
        <w:spacing w:line="249" w:lineRule="auto" w:before="3" w:after="0"/>
        <w:ind w:left="2151" w:right="1585" w:firstLine="340"/>
        <w:jc w:val="both"/>
        <w:rPr>
          <w:sz w:val="20"/>
        </w:rPr>
      </w:pPr>
      <w:r>
        <w:rPr>
          <w:sz w:val="20"/>
        </w:rPr>
        <w:t>Tener por objeto social exclusivo el previsto en el artículo 40 de esta ley.</w:t>
      </w:r>
      <w:r>
        <w:rPr>
          <w:spacing w:val="1"/>
          <w:sz w:val="20"/>
        </w:rPr>
        <w:t> </w:t>
      </w:r>
      <w:r>
        <w:rPr>
          <w:sz w:val="20"/>
        </w:rPr>
        <w:t>Con carácter principal, deberán realizar las actividades contempladas en el primer</w:t>
      </w:r>
      <w:r>
        <w:rPr>
          <w:spacing w:val="1"/>
          <w:sz w:val="20"/>
        </w:rPr>
        <w:t> </w:t>
      </w:r>
      <w:r>
        <w:rPr>
          <w:sz w:val="20"/>
        </w:rPr>
        <w:t>párrafo del artículo 40.1, sin perjuicio de que puedan ser autorizadas para realizar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resto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actividades</w:t>
      </w:r>
      <w:r>
        <w:rPr>
          <w:spacing w:val="-2"/>
          <w:sz w:val="20"/>
        </w:rPr>
        <w:t> </w:t>
      </w:r>
      <w:r>
        <w:rPr>
          <w:sz w:val="20"/>
        </w:rPr>
        <w:t>previstas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dicho</w:t>
      </w:r>
      <w:r>
        <w:rPr>
          <w:spacing w:val="-2"/>
          <w:sz w:val="20"/>
        </w:rPr>
        <w:t> </w:t>
      </w:r>
      <w:r>
        <w:rPr>
          <w:sz w:val="20"/>
        </w:rPr>
        <w:t>artículo.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611" w:footer="0" w:top="1400" w:bottom="280" w:left="400" w:right="400"/>
        </w:sectPr>
      </w:pPr>
    </w:p>
    <w:p>
      <w:pPr>
        <w:pStyle w:val="BodyText"/>
        <w:spacing w:before="5" w:after="1"/>
        <w:ind w:left="0" w:firstLine="0"/>
        <w:jc w:val="left"/>
        <w:rPr>
          <w:sz w:val="12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3973" w:val="left" w:leader="none"/>
          <w:tab w:pos="9047" w:val="left" w:leader="none"/>
        </w:tabs>
        <w:spacing w:before="49"/>
        <w:ind w:left="166"/>
      </w:pPr>
      <w:r>
        <w:rPr/>
        <w:pict>
          <v:shape style="position:absolute;margin-left:28.34646pt;margin-top:17.263096pt;width:538.6pt;height:.1pt;mso-position-horizontal-relative:page;mso-position-vertical-relative:paragraph;z-index:-15651328;mso-wrap-distance-left:0;mso-wrap-distance-right:0" coordorigin="567,345" coordsize="10772,0" path="m11339,345l567,345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234</w:t>
        <w:tab/>
        <w:t>Jueves</w:t>
      </w:r>
      <w:r>
        <w:rPr>
          <w:color w:val="004479"/>
          <w:spacing w:val="-4"/>
        </w:rPr>
        <w:t> </w:t>
      </w:r>
      <w:r>
        <w:rPr>
          <w:color w:val="004479"/>
        </w:rPr>
        <w:t>29</w:t>
      </w:r>
      <w:r>
        <w:rPr>
          <w:color w:val="004479"/>
          <w:spacing w:val="-3"/>
        </w:rPr>
        <w:t> </w:t>
      </w:r>
      <w:r>
        <w:rPr>
          <w:color w:val="004479"/>
        </w:rPr>
        <w:t>de</w:t>
      </w:r>
      <w:r>
        <w:rPr>
          <w:color w:val="004479"/>
          <w:spacing w:val="-3"/>
        </w:rPr>
        <w:t> </w:t>
      </w:r>
      <w:r>
        <w:rPr>
          <w:color w:val="004479"/>
        </w:rPr>
        <w:t>septiembre</w:t>
      </w:r>
      <w:r>
        <w:rPr>
          <w:color w:val="004479"/>
          <w:spacing w:val="-3"/>
        </w:rPr>
        <w:t> </w:t>
      </w:r>
      <w:r>
        <w:rPr>
          <w:color w:val="004479"/>
        </w:rPr>
        <w:t>de</w:t>
      </w:r>
      <w:r>
        <w:rPr>
          <w:color w:val="004479"/>
          <w:spacing w:val="-3"/>
        </w:rPr>
        <w:t> </w:t>
      </w:r>
      <w:r>
        <w:rPr>
          <w:color w:val="004479"/>
        </w:rPr>
        <w:t>2022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133653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8"/>
        </w:rPr>
      </w:pPr>
    </w:p>
    <w:p>
      <w:pPr>
        <w:pStyle w:val="ListParagraph"/>
        <w:numPr>
          <w:ilvl w:val="0"/>
          <w:numId w:val="64"/>
        </w:numPr>
        <w:tabs>
          <w:tab w:pos="2858" w:val="left" w:leader="none"/>
        </w:tabs>
        <w:spacing w:line="249" w:lineRule="auto" w:before="94" w:after="0"/>
        <w:ind w:left="2151" w:right="1584" w:firstLine="340"/>
        <w:jc w:val="both"/>
        <w:rPr>
          <w:sz w:val="20"/>
        </w:rPr>
      </w:pPr>
      <w:r>
        <w:rPr>
          <w:sz w:val="20"/>
        </w:rPr>
        <w:t>Que su domicilio social, así como su efectiva administración y dirección,</w:t>
      </w:r>
      <w:r>
        <w:rPr>
          <w:spacing w:val="1"/>
          <w:sz w:val="20"/>
        </w:rPr>
        <w:t> </w:t>
      </w:r>
      <w:r>
        <w:rPr>
          <w:sz w:val="20"/>
        </w:rPr>
        <w:t>esté</w:t>
      </w:r>
      <w:r>
        <w:rPr>
          <w:spacing w:val="-2"/>
          <w:sz w:val="20"/>
        </w:rPr>
        <w:t> </w:t>
      </w:r>
      <w:r>
        <w:rPr>
          <w:sz w:val="20"/>
        </w:rPr>
        <w:t>situado en</w:t>
      </w:r>
      <w:r>
        <w:rPr>
          <w:spacing w:val="-1"/>
          <w:sz w:val="20"/>
        </w:rPr>
        <w:t> </w:t>
      </w:r>
      <w:r>
        <w:rPr>
          <w:sz w:val="20"/>
        </w:rPr>
        <w:t>territorio español.</w:t>
      </w:r>
    </w:p>
    <w:p>
      <w:pPr>
        <w:pStyle w:val="ListParagraph"/>
        <w:numPr>
          <w:ilvl w:val="0"/>
          <w:numId w:val="64"/>
        </w:numPr>
        <w:tabs>
          <w:tab w:pos="2870" w:val="left" w:leader="none"/>
        </w:tabs>
        <w:spacing w:line="249" w:lineRule="auto" w:before="1" w:after="0"/>
        <w:ind w:left="2151" w:right="1582" w:firstLine="340"/>
        <w:jc w:val="both"/>
        <w:rPr>
          <w:sz w:val="20"/>
        </w:rPr>
      </w:pPr>
      <w:r>
        <w:rPr>
          <w:sz w:val="20"/>
        </w:rPr>
        <w:t>Que, cuando se trate de una entidad de nueva creación, se constituya por</w:t>
      </w:r>
      <w:r>
        <w:rPr>
          <w:spacing w:val="1"/>
          <w:sz w:val="20"/>
        </w:rPr>
        <w:t> </w:t>
      </w:r>
      <w:r>
        <w:rPr>
          <w:sz w:val="20"/>
        </w:rPr>
        <w:t>el procedimiento de fundación simultánea y que sus fundadores no se reserven</w:t>
      </w:r>
      <w:r>
        <w:rPr>
          <w:spacing w:val="1"/>
          <w:sz w:val="20"/>
        </w:rPr>
        <w:t> </w:t>
      </w:r>
      <w:r>
        <w:rPr>
          <w:sz w:val="20"/>
        </w:rPr>
        <w:t>ventajas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remuneraciones especiales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clase alguna.</w:t>
      </w:r>
    </w:p>
    <w:p>
      <w:pPr>
        <w:pStyle w:val="ListParagraph"/>
        <w:numPr>
          <w:ilvl w:val="0"/>
          <w:numId w:val="64"/>
        </w:numPr>
        <w:tabs>
          <w:tab w:pos="2870" w:val="left" w:leader="none"/>
        </w:tabs>
        <w:spacing w:line="249" w:lineRule="auto" w:before="3" w:after="0"/>
        <w:ind w:left="2151" w:right="1584" w:firstLine="340"/>
        <w:jc w:val="both"/>
        <w:rPr>
          <w:sz w:val="20"/>
        </w:rPr>
      </w:pPr>
      <w:r>
        <w:rPr>
          <w:sz w:val="20"/>
        </w:rPr>
        <w:t>Disponer del capital social mínimo que se establezca reglamentariamente,</w:t>
      </w:r>
      <w:r>
        <w:rPr>
          <w:spacing w:val="1"/>
          <w:sz w:val="20"/>
        </w:rPr>
        <w:t> </w:t>
      </w:r>
      <w:r>
        <w:rPr>
          <w:sz w:val="20"/>
        </w:rPr>
        <w:t>totalmente desembolsado en efectivo y posteriormente con los niveles de recursos</w:t>
      </w:r>
      <w:r>
        <w:rPr>
          <w:spacing w:val="-53"/>
          <w:sz w:val="20"/>
        </w:rPr>
        <w:t> </w:t>
      </w:r>
      <w:r>
        <w:rPr>
          <w:sz w:val="20"/>
        </w:rPr>
        <w:t>propios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exijan,</w:t>
      </w:r>
      <w:r>
        <w:rPr>
          <w:spacing w:val="1"/>
          <w:sz w:val="20"/>
        </w:rPr>
        <w:t> </w:t>
      </w:r>
      <w:r>
        <w:rPr>
          <w:sz w:val="20"/>
        </w:rPr>
        <w:t>proporcionados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valor</w:t>
      </w:r>
      <w:r>
        <w:rPr>
          <w:spacing w:val="1"/>
          <w:sz w:val="20"/>
        </w:rPr>
        <w:t> </w:t>
      </w:r>
      <w:r>
        <w:rPr>
          <w:sz w:val="20"/>
        </w:rPr>
        <w:t>real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patrimonios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administren.</w:t>
      </w:r>
    </w:p>
    <w:p>
      <w:pPr>
        <w:pStyle w:val="ListParagraph"/>
        <w:numPr>
          <w:ilvl w:val="0"/>
          <w:numId w:val="64"/>
        </w:numPr>
        <w:tabs>
          <w:tab w:pos="2814" w:val="left" w:leader="none"/>
        </w:tabs>
        <w:spacing w:line="249" w:lineRule="auto" w:before="3" w:after="0"/>
        <w:ind w:left="2151" w:right="1584" w:firstLine="340"/>
        <w:jc w:val="both"/>
        <w:rPr>
          <w:sz w:val="20"/>
        </w:rPr>
      </w:pPr>
      <w:r>
        <w:rPr>
          <w:sz w:val="20"/>
        </w:rPr>
        <w:t>Que cuente con un consejo de administración formado por no menos de</w:t>
      </w:r>
      <w:r>
        <w:rPr>
          <w:spacing w:val="1"/>
          <w:sz w:val="20"/>
        </w:rPr>
        <w:t> </w:t>
      </w:r>
      <w:r>
        <w:rPr>
          <w:sz w:val="20"/>
        </w:rPr>
        <w:t>tres miembros.</w:t>
      </w:r>
    </w:p>
    <w:p>
      <w:pPr>
        <w:pStyle w:val="ListParagraph"/>
        <w:numPr>
          <w:ilvl w:val="0"/>
          <w:numId w:val="64"/>
        </w:numPr>
        <w:tabs>
          <w:tab w:pos="2870" w:val="left" w:leader="none"/>
        </w:tabs>
        <w:spacing w:line="249" w:lineRule="auto" w:before="2" w:after="0"/>
        <w:ind w:left="2151" w:right="1583" w:firstLine="340"/>
        <w:jc w:val="both"/>
        <w:rPr>
          <w:sz w:val="20"/>
        </w:rPr>
      </w:pP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comunique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identidad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todos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accionistas,</w:t>
      </w:r>
      <w:r>
        <w:rPr>
          <w:spacing w:val="1"/>
          <w:sz w:val="20"/>
        </w:rPr>
        <w:t> </w:t>
      </w:r>
      <w:r>
        <w:rPr>
          <w:sz w:val="20"/>
        </w:rPr>
        <w:t>directos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indirectos, personas físicas o jurídicas, que posean una participación significativa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sociedad,</w:t>
      </w:r>
      <w:r>
        <w:rPr>
          <w:spacing w:val="-1"/>
          <w:sz w:val="20"/>
        </w:rPr>
        <w:t> </w:t>
      </w:r>
      <w:r>
        <w:rPr>
          <w:sz w:val="20"/>
        </w:rPr>
        <w:t>y el</w:t>
      </w:r>
      <w:r>
        <w:rPr>
          <w:spacing w:val="-2"/>
          <w:sz w:val="20"/>
        </w:rPr>
        <w:t> </w:t>
      </w:r>
      <w:r>
        <w:rPr>
          <w:sz w:val="20"/>
        </w:rPr>
        <w:t>importe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dicha</w:t>
      </w:r>
      <w:r>
        <w:rPr>
          <w:spacing w:val="-1"/>
          <w:sz w:val="20"/>
        </w:rPr>
        <w:t> </w:t>
      </w:r>
      <w:r>
        <w:rPr>
          <w:sz w:val="20"/>
        </w:rPr>
        <w:t>participación.</w:t>
      </w:r>
    </w:p>
    <w:p>
      <w:pPr>
        <w:pStyle w:val="ListParagraph"/>
        <w:numPr>
          <w:ilvl w:val="0"/>
          <w:numId w:val="64"/>
        </w:numPr>
        <w:tabs>
          <w:tab w:pos="2870" w:val="left" w:leader="none"/>
        </w:tabs>
        <w:spacing w:line="249" w:lineRule="auto" w:before="2" w:after="0"/>
        <w:ind w:left="2151" w:right="1583" w:firstLine="340"/>
        <w:jc w:val="both"/>
        <w:rPr>
          <w:sz w:val="20"/>
        </w:rPr>
      </w:pP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quienes</w:t>
      </w:r>
      <w:r>
        <w:rPr>
          <w:spacing w:val="1"/>
          <w:sz w:val="20"/>
        </w:rPr>
        <w:t> </w:t>
      </w:r>
      <w:r>
        <w:rPr>
          <w:sz w:val="20"/>
        </w:rPr>
        <w:t>ostenten</w:t>
      </w:r>
      <w:r>
        <w:rPr>
          <w:spacing w:val="1"/>
          <w:sz w:val="20"/>
        </w:rPr>
        <w:t> </w:t>
      </w:r>
      <w:r>
        <w:rPr>
          <w:sz w:val="20"/>
        </w:rPr>
        <w:t>cargos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administración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dirección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55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sociedad,</w:t>
      </w:r>
      <w:r>
        <w:rPr>
          <w:spacing w:val="23"/>
          <w:sz w:val="20"/>
        </w:rPr>
        <w:t> </w:t>
      </w:r>
      <w:r>
        <w:rPr>
          <w:sz w:val="20"/>
        </w:rPr>
        <w:t>cuenten</w:t>
      </w:r>
      <w:r>
        <w:rPr>
          <w:spacing w:val="23"/>
          <w:sz w:val="20"/>
        </w:rPr>
        <w:t> </w:t>
      </w:r>
      <w:r>
        <w:rPr>
          <w:sz w:val="20"/>
        </w:rPr>
        <w:t>con</w:t>
      </w:r>
      <w:r>
        <w:rPr>
          <w:spacing w:val="23"/>
          <w:sz w:val="20"/>
        </w:rPr>
        <w:t> </w:t>
      </w:r>
      <w:r>
        <w:rPr>
          <w:sz w:val="20"/>
        </w:rPr>
        <w:t>los</w:t>
      </w:r>
      <w:r>
        <w:rPr>
          <w:spacing w:val="23"/>
          <w:sz w:val="20"/>
        </w:rPr>
        <w:t> </w:t>
      </w:r>
      <w:r>
        <w:rPr>
          <w:sz w:val="20"/>
        </w:rPr>
        <w:t>requisitos</w:t>
      </w:r>
      <w:r>
        <w:rPr>
          <w:spacing w:val="24"/>
          <w:sz w:val="20"/>
        </w:rPr>
        <w:t> </w:t>
      </w:r>
      <w:r>
        <w:rPr>
          <w:sz w:val="20"/>
        </w:rPr>
        <w:t>de</w:t>
      </w:r>
      <w:r>
        <w:rPr>
          <w:spacing w:val="23"/>
          <w:sz w:val="20"/>
        </w:rPr>
        <w:t> </w:t>
      </w:r>
      <w:r>
        <w:rPr>
          <w:sz w:val="20"/>
        </w:rPr>
        <w:t>honorabilidad</w:t>
      </w:r>
      <w:r>
        <w:rPr>
          <w:spacing w:val="23"/>
          <w:sz w:val="20"/>
        </w:rPr>
        <w:t> </w:t>
      </w:r>
      <w:r>
        <w:rPr>
          <w:sz w:val="20"/>
        </w:rPr>
        <w:t>establecidos</w:t>
      </w:r>
      <w:r>
        <w:rPr>
          <w:spacing w:val="23"/>
          <w:sz w:val="20"/>
        </w:rPr>
        <w:t> </w:t>
      </w:r>
      <w:r>
        <w:rPr>
          <w:sz w:val="20"/>
        </w:rPr>
        <w:t>en</w:t>
      </w:r>
      <w:r>
        <w:rPr>
          <w:spacing w:val="23"/>
          <w:sz w:val="20"/>
        </w:rPr>
        <w:t> </w:t>
      </w:r>
      <w:r>
        <w:rPr>
          <w:sz w:val="20"/>
        </w:rPr>
        <w:t>la</w:t>
      </w:r>
      <w:r>
        <w:rPr>
          <w:spacing w:val="24"/>
          <w:sz w:val="20"/>
        </w:rPr>
        <w:t> </w:t>
      </w:r>
      <w:r>
        <w:rPr>
          <w:sz w:val="20"/>
        </w:rPr>
        <w:t>letra</w:t>
      </w:r>
      <w:r>
        <w:rPr>
          <w:spacing w:val="23"/>
          <w:sz w:val="20"/>
        </w:rPr>
        <w:t> </w:t>
      </w:r>
      <w:r>
        <w:rPr>
          <w:sz w:val="20"/>
        </w:rPr>
        <w:t>c)</w:t>
      </w:r>
      <w:r>
        <w:rPr>
          <w:spacing w:val="-53"/>
          <w:sz w:val="20"/>
        </w:rPr>
        <w:t> </w:t>
      </w:r>
      <w:r>
        <w:rPr>
          <w:sz w:val="20"/>
        </w:rPr>
        <w:t>del apartado 2 del artículo 11 de esta ley y que la mayoría de los miembros de su</w:t>
      </w:r>
      <w:r>
        <w:rPr>
          <w:spacing w:val="1"/>
          <w:sz w:val="20"/>
        </w:rPr>
        <w:t> </w:t>
      </w:r>
      <w:r>
        <w:rPr>
          <w:sz w:val="20"/>
        </w:rPr>
        <w:t>consejo de administración, o de sus comisiones ejecutivas, así como todos los</w:t>
      </w:r>
      <w:r>
        <w:rPr>
          <w:spacing w:val="1"/>
          <w:sz w:val="20"/>
        </w:rPr>
        <w:t> </w:t>
      </w:r>
      <w:r>
        <w:rPr>
          <w:sz w:val="20"/>
        </w:rPr>
        <w:t>consejeros</w:t>
      </w:r>
      <w:r>
        <w:rPr>
          <w:spacing w:val="1"/>
          <w:sz w:val="20"/>
        </w:rPr>
        <w:t> </w:t>
      </w:r>
      <w:r>
        <w:rPr>
          <w:sz w:val="20"/>
        </w:rPr>
        <w:t>delegados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directores</w:t>
      </w:r>
      <w:r>
        <w:rPr>
          <w:spacing w:val="1"/>
          <w:sz w:val="20"/>
        </w:rPr>
        <w:t> </w:t>
      </w:r>
      <w:r>
        <w:rPr>
          <w:sz w:val="20"/>
        </w:rPr>
        <w:t>generales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asimilados,</w:t>
      </w:r>
      <w:r>
        <w:rPr>
          <w:spacing w:val="1"/>
          <w:sz w:val="20"/>
        </w:rPr>
        <w:t> </w:t>
      </w:r>
      <w:r>
        <w:rPr>
          <w:sz w:val="20"/>
        </w:rPr>
        <w:t>cuenten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requisitos de conocimiento y experiencia establecidos en la letra d) del apartado 2</w:t>
      </w:r>
      <w:r>
        <w:rPr>
          <w:spacing w:val="1"/>
          <w:sz w:val="20"/>
        </w:rPr>
        <w:t> </w:t>
      </w:r>
      <w:r>
        <w:rPr>
          <w:sz w:val="20"/>
        </w:rPr>
        <w:t>del artículo 11 de esta ley, atendiendo al carácter de la IIC y tipos de carteras que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sociedad de</w:t>
      </w:r>
      <w:r>
        <w:rPr>
          <w:spacing w:val="-2"/>
          <w:sz w:val="20"/>
        </w:rPr>
        <w:t> </w:t>
      </w:r>
      <w:r>
        <w:rPr>
          <w:sz w:val="20"/>
        </w:rPr>
        <w:t>gestión</w:t>
      </w:r>
      <w:r>
        <w:rPr>
          <w:spacing w:val="-1"/>
          <w:sz w:val="20"/>
        </w:rPr>
        <w:t> </w:t>
      </w:r>
      <w:r>
        <w:rPr>
          <w:sz w:val="20"/>
        </w:rPr>
        <w:t>pretenda</w:t>
      </w:r>
      <w:r>
        <w:rPr>
          <w:spacing w:val="-2"/>
          <w:sz w:val="20"/>
        </w:rPr>
        <w:t> </w:t>
      </w:r>
      <w:r>
        <w:rPr>
          <w:sz w:val="20"/>
        </w:rPr>
        <w:t>gestionar.</w:t>
      </w:r>
    </w:p>
    <w:p>
      <w:pPr>
        <w:pStyle w:val="ListParagraph"/>
        <w:numPr>
          <w:ilvl w:val="0"/>
          <w:numId w:val="64"/>
        </w:numPr>
        <w:tabs>
          <w:tab w:pos="2803" w:val="left" w:leader="none"/>
        </w:tabs>
        <w:spacing w:line="249" w:lineRule="auto" w:before="7" w:after="0"/>
        <w:ind w:left="2151" w:right="1583" w:firstLine="340"/>
        <w:jc w:val="both"/>
        <w:rPr>
          <w:sz w:val="20"/>
        </w:rPr>
      </w:pPr>
      <w:r>
        <w:rPr>
          <w:sz w:val="20"/>
        </w:rPr>
        <w:t>Que cuente con una buena organización administrativa y contable, así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-2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medios</w:t>
      </w:r>
      <w:r>
        <w:rPr>
          <w:spacing w:val="-1"/>
          <w:sz w:val="20"/>
        </w:rPr>
        <w:t> </w:t>
      </w:r>
      <w:r>
        <w:rPr>
          <w:sz w:val="20"/>
        </w:rPr>
        <w:t>humanos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técnicos</w:t>
      </w:r>
      <w:r>
        <w:rPr>
          <w:spacing w:val="-1"/>
          <w:sz w:val="20"/>
        </w:rPr>
        <w:t> </w:t>
      </w:r>
      <w:r>
        <w:rPr>
          <w:sz w:val="20"/>
        </w:rPr>
        <w:t>adecuados,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relación</w:t>
      </w:r>
      <w:r>
        <w:rPr>
          <w:spacing w:val="-1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objeto.</w:t>
      </w:r>
    </w:p>
    <w:p>
      <w:pPr>
        <w:pStyle w:val="ListParagraph"/>
        <w:numPr>
          <w:ilvl w:val="0"/>
          <w:numId w:val="64"/>
        </w:numPr>
        <w:tabs>
          <w:tab w:pos="2803" w:val="left" w:leader="none"/>
        </w:tabs>
        <w:spacing w:line="249" w:lineRule="auto" w:before="1" w:after="0"/>
        <w:ind w:left="2151" w:right="1583" w:firstLine="340"/>
        <w:jc w:val="both"/>
        <w:rPr>
          <w:sz w:val="20"/>
        </w:rPr>
      </w:pP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cuente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procedimientos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mecanismos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control</w:t>
      </w:r>
      <w:r>
        <w:rPr>
          <w:spacing w:val="1"/>
          <w:sz w:val="20"/>
        </w:rPr>
        <w:t> </w:t>
      </w:r>
      <w:r>
        <w:rPr>
          <w:sz w:val="20"/>
        </w:rPr>
        <w:t>interno</w:t>
      </w:r>
      <w:r>
        <w:rPr>
          <w:spacing w:val="1"/>
          <w:sz w:val="20"/>
        </w:rPr>
        <w:t> </w:t>
      </w:r>
      <w:r>
        <w:rPr>
          <w:sz w:val="20"/>
        </w:rPr>
        <w:t>adecuados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garanticen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gestión</w:t>
      </w:r>
      <w:r>
        <w:rPr>
          <w:spacing w:val="1"/>
          <w:sz w:val="20"/>
        </w:rPr>
        <w:t> </w:t>
      </w:r>
      <w:r>
        <w:rPr>
          <w:sz w:val="20"/>
        </w:rPr>
        <w:t>correcta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prudente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sociedad,</w:t>
      </w:r>
      <w:r>
        <w:rPr>
          <w:spacing w:val="1"/>
          <w:sz w:val="20"/>
        </w:rPr>
        <w:t> </w:t>
      </w:r>
      <w:r>
        <w:rPr>
          <w:sz w:val="20"/>
        </w:rPr>
        <w:t>incluyendo procedimientos de gestión de riesgos, así como mecanismos de control</w:t>
      </w:r>
      <w:r>
        <w:rPr>
          <w:spacing w:val="-53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seguridad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ámbito</w:t>
      </w:r>
      <w:r>
        <w:rPr>
          <w:spacing w:val="1"/>
          <w:sz w:val="20"/>
        </w:rPr>
        <w:t> </w:t>
      </w:r>
      <w:r>
        <w:rPr>
          <w:sz w:val="20"/>
        </w:rPr>
        <w:t>informático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órganos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procedimientos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-53"/>
          <w:sz w:val="20"/>
        </w:rPr>
        <w:t> </w:t>
      </w:r>
      <w:r>
        <w:rPr>
          <w:sz w:val="20"/>
        </w:rPr>
        <w:t>prevención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blanqueo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capitales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financiación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terrorismo,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régimen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operaciones</w:t>
      </w:r>
      <w:r>
        <w:rPr>
          <w:spacing w:val="1"/>
          <w:sz w:val="20"/>
        </w:rPr>
        <w:t> </w:t>
      </w:r>
      <w:r>
        <w:rPr>
          <w:sz w:val="20"/>
        </w:rPr>
        <w:t>vinculadas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reglamento</w:t>
      </w:r>
      <w:r>
        <w:rPr>
          <w:spacing w:val="1"/>
          <w:sz w:val="20"/>
        </w:rPr>
        <w:t> </w:t>
      </w:r>
      <w:r>
        <w:rPr>
          <w:sz w:val="20"/>
        </w:rPr>
        <w:t>interno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conducta.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-53"/>
          <w:sz w:val="20"/>
        </w:rPr>
        <w:t> </w:t>
      </w:r>
      <w:r>
        <w:rPr>
          <w:sz w:val="20"/>
        </w:rPr>
        <w:t>sociedad gestora deberá estar estructurada y organizada de modo que se reduzca</w:t>
      </w:r>
      <w:r>
        <w:rPr>
          <w:spacing w:val="-53"/>
          <w:sz w:val="20"/>
        </w:rPr>
        <w:t> </w:t>
      </w:r>
      <w:r>
        <w:rPr>
          <w:sz w:val="20"/>
        </w:rPr>
        <w:t>al mínimo el riesgo de que los intereses de las IIC o de los clientes se vean</w:t>
      </w:r>
      <w:r>
        <w:rPr>
          <w:spacing w:val="1"/>
          <w:sz w:val="20"/>
        </w:rPr>
        <w:t> </w:t>
      </w:r>
      <w:r>
        <w:rPr>
          <w:sz w:val="20"/>
        </w:rPr>
        <w:t>perjudicados por conflictos de intereses entre la sociedad y sus clientes, entre</w:t>
      </w:r>
      <w:r>
        <w:rPr>
          <w:spacing w:val="1"/>
          <w:sz w:val="20"/>
        </w:rPr>
        <w:t> </w:t>
      </w:r>
      <w:r>
        <w:rPr>
          <w:sz w:val="20"/>
        </w:rPr>
        <w:t>clientes,</w:t>
      </w:r>
      <w:r>
        <w:rPr>
          <w:spacing w:val="-1"/>
          <w:sz w:val="20"/>
        </w:rPr>
        <w:t> </w:t>
      </w:r>
      <w:r>
        <w:rPr>
          <w:sz w:val="20"/>
        </w:rPr>
        <w:t>entre</w:t>
      </w:r>
      <w:r>
        <w:rPr>
          <w:spacing w:val="-1"/>
          <w:sz w:val="20"/>
        </w:rPr>
        <w:t> </w:t>
      </w:r>
      <w:r>
        <w:rPr>
          <w:sz w:val="20"/>
        </w:rPr>
        <w:t>uno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sus clientes y</w:t>
      </w:r>
      <w:r>
        <w:rPr>
          <w:spacing w:val="-1"/>
          <w:sz w:val="20"/>
        </w:rPr>
        <w:t> </w:t>
      </w:r>
      <w:r>
        <w:rPr>
          <w:sz w:val="20"/>
        </w:rPr>
        <w:t>una</w:t>
      </w:r>
      <w:r>
        <w:rPr>
          <w:spacing w:val="-1"/>
          <w:sz w:val="20"/>
        </w:rPr>
        <w:t> </w:t>
      </w:r>
      <w:r>
        <w:rPr>
          <w:sz w:val="20"/>
        </w:rPr>
        <w:t>IIC o</w:t>
      </w:r>
      <w:r>
        <w:rPr>
          <w:spacing w:val="-1"/>
          <w:sz w:val="20"/>
        </w:rPr>
        <w:t> </w:t>
      </w:r>
      <w:r>
        <w:rPr>
          <w:sz w:val="20"/>
        </w:rPr>
        <w:t>entre</w:t>
      </w:r>
      <w:r>
        <w:rPr>
          <w:spacing w:val="-2"/>
          <w:sz w:val="20"/>
        </w:rPr>
        <w:t> </w:t>
      </w:r>
      <w:r>
        <w:rPr>
          <w:sz w:val="20"/>
        </w:rPr>
        <w:t>dos</w:t>
      </w:r>
      <w:r>
        <w:rPr>
          <w:spacing w:val="-1"/>
          <w:sz w:val="20"/>
        </w:rPr>
        <w:t> </w:t>
      </w:r>
      <w:r>
        <w:rPr>
          <w:sz w:val="20"/>
        </w:rPr>
        <w:t>IIC.</w:t>
      </w:r>
    </w:p>
    <w:p>
      <w:pPr>
        <w:pStyle w:val="ListParagraph"/>
        <w:numPr>
          <w:ilvl w:val="0"/>
          <w:numId w:val="64"/>
        </w:numPr>
        <w:tabs>
          <w:tab w:pos="2859" w:val="left" w:leader="none"/>
        </w:tabs>
        <w:spacing w:line="249" w:lineRule="auto" w:before="9" w:after="0"/>
        <w:ind w:left="2151" w:right="1582" w:firstLine="340"/>
        <w:jc w:val="both"/>
        <w:rPr>
          <w:sz w:val="20"/>
        </w:rPr>
      </w:pPr>
      <w:r>
        <w:rPr>
          <w:sz w:val="20"/>
        </w:rPr>
        <w:t>Que</w:t>
      </w:r>
      <w:r>
        <w:rPr>
          <w:spacing w:val="27"/>
          <w:sz w:val="20"/>
        </w:rPr>
        <w:t> </w:t>
      </w:r>
      <w:r>
        <w:rPr>
          <w:sz w:val="20"/>
        </w:rPr>
        <w:t>haya</w:t>
      </w:r>
      <w:r>
        <w:rPr>
          <w:spacing w:val="28"/>
          <w:sz w:val="20"/>
        </w:rPr>
        <w:t> </w:t>
      </w:r>
      <w:r>
        <w:rPr>
          <w:sz w:val="20"/>
        </w:rPr>
        <w:t>presentado</w:t>
      </w:r>
      <w:r>
        <w:rPr>
          <w:spacing w:val="28"/>
          <w:sz w:val="20"/>
        </w:rPr>
        <w:t> </w:t>
      </w:r>
      <w:r>
        <w:rPr>
          <w:sz w:val="20"/>
        </w:rPr>
        <w:t>documentación</w:t>
      </w:r>
      <w:r>
        <w:rPr>
          <w:spacing w:val="27"/>
          <w:sz w:val="20"/>
        </w:rPr>
        <w:t> </w:t>
      </w:r>
      <w:r>
        <w:rPr>
          <w:sz w:val="20"/>
        </w:rPr>
        <w:t>adecuada</w:t>
      </w:r>
      <w:r>
        <w:rPr>
          <w:spacing w:val="28"/>
          <w:sz w:val="20"/>
        </w:rPr>
        <w:t> </w:t>
      </w:r>
      <w:r>
        <w:rPr>
          <w:sz w:val="20"/>
        </w:rPr>
        <w:t>sobre</w:t>
      </w:r>
      <w:r>
        <w:rPr>
          <w:spacing w:val="28"/>
          <w:sz w:val="20"/>
        </w:rPr>
        <w:t> </w:t>
      </w:r>
      <w:r>
        <w:rPr>
          <w:sz w:val="20"/>
        </w:rPr>
        <w:t>las</w:t>
      </w:r>
      <w:r>
        <w:rPr>
          <w:spacing w:val="27"/>
          <w:sz w:val="20"/>
        </w:rPr>
        <w:t> </w:t>
      </w:r>
      <w:r>
        <w:rPr>
          <w:sz w:val="20"/>
        </w:rPr>
        <w:t>condiciones</w:t>
      </w:r>
      <w:r>
        <w:rPr>
          <w:spacing w:val="28"/>
          <w:sz w:val="20"/>
        </w:rPr>
        <w:t> </w:t>
      </w:r>
      <w:r>
        <w:rPr>
          <w:sz w:val="20"/>
        </w:rPr>
        <w:t>y</w:t>
      </w:r>
      <w:r>
        <w:rPr>
          <w:spacing w:val="-53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servicios,</w:t>
      </w:r>
      <w:r>
        <w:rPr>
          <w:spacing w:val="1"/>
          <w:sz w:val="20"/>
        </w:rPr>
        <w:t> </w:t>
      </w:r>
      <w:r>
        <w:rPr>
          <w:sz w:val="20"/>
        </w:rPr>
        <w:t>funciones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actividades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vayan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ser</w:t>
      </w:r>
      <w:r>
        <w:rPr>
          <w:spacing w:val="1"/>
          <w:sz w:val="20"/>
        </w:rPr>
        <w:t> </w:t>
      </w:r>
      <w:r>
        <w:rPr>
          <w:sz w:val="20"/>
        </w:rPr>
        <w:t>subcontratadas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externalizadas, de forma que pueda verificarse que este hecho no desnaturaliza o</w:t>
      </w:r>
      <w:r>
        <w:rPr>
          <w:spacing w:val="1"/>
          <w:sz w:val="20"/>
        </w:rPr>
        <w:t> </w:t>
      </w:r>
      <w:r>
        <w:rPr>
          <w:sz w:val="20"/>
        </w:rPr>
        <w:t>deja</w:t>
      </w:r>
      <w:r>
        <w:rPr>
          <w:spacing w:val="-2"/>
          <w:sz w:val="20"/>
        </w:rPr>
        <w:t> </w:t>
      </w:r>
      <w:r>
        <w:rPr>
          <w:sz w:val="20"/>
        </w:rPr>
        <w:t>sin contenido la</w:t>
      </w:r>
      <w:r>
        <w:rPr>
          <w:spacing w:val="-1"/>
          <w:sz w:val="20"/>
        </w:rPr>
        <w:t> </w:t>
      </w:r>
      <w:r>
        <w:rPr>
          <w:sz w:val="20"/>
        </w:rPr>
        <w:t>autorización</w:t>
      </w:r>
      <w:r>
        <w:rPr>
          <w:spacing w:val="-2"/>
          <w:sz w:val="20"/>
        </w:rPr>
        <w:t> </w:t>
      </w:r>
      <w:r>
        <w:rPr>
          <w:sz w:val="20"/>
        </w:rPr>
        <w:t>solicitada.»</w:t>
      </w:r>
    </w:p>
    <w:p>
      <w:pPr>
        <w:pStyle w:val="BodyText"/>
        <w:spacing w:before="173"/>
        <w:ind w:left="335" w:right="234" w:firstLine="0"/>
        <w:jc w:val="center"/>
      </w:pPr>
      <w:r>
        <w:rPr/>
        <w:t>Seis.</w:t>
      </w:r>
      <w:r>
        <w:rPr>
          <w:spacing w:val="83"/>
        </w:rPr>
        <w:t> </w:t>
      </w:r>
      <w:r>
        <w:rPr/>
        <w:t>Se</w:t>
      </w:r>
      <w:r>
        <w:rPr>
          <w:spacing w:val="-2"/>
        </w:rPr>
        <w:t> </w:t>
      </w:r>
      <w:r>
        <w:rPr/>
        <w:t>modifica</w:t>
      </w:r>
      <w:r>
        <w:rPr>
          <w:spacing w:val="-1"/>
        </w:rPr>
        <w:t> </w:t>
      </w:r>
      <w:r>
        <w:rPr/>
        <w:t>el</w:t>
      </w:r>
      <w:r>
        <w:rPr>
          <w:spacing w:val="-3"/>
        </w:rPr>
        <w:t> </w:t>
      </w:r>
      <w:r>
        <w:rPr/>
        <w:t>apartado</w:t>
      </w:r>
      <w:r>
        <w:rPr>
          <w:spacing w:val="-2"/>
        </w:rPr>
        <w:t> </w:t>
      </w:r>
      <w:r>
        <w:rPr/>
        <w:t>1</w:t>
      </w:r>
      <w:r>
        <w:rPr>
          <w:spacing w:val="-3"/>
        </w:rPr>
        <w:t> </w:t>
      </w:r>
      <w:r>
        <w:rPr/>
        <w:t>del</w:t>
      </w:r>
      <w:r>
        <w:rPr>
          <w:spacing w:val="-2"/>
        </w:rPr>
        <w:t> </w:t>
      </w:r>
      <w:r>
        <w:rPr/>
        <w:t>artículo</w:t>
      </w:r>
      <w:r>
        <w:rPr>
          <w:spacing w:val="-3"/>
        </w:rPr>
        <w:t> </w:t>
      </w:r>
      <w:r>
        <w:rPr/>
        <w:t>58,</w:t>
      </w:r>
      <w:r>
        <w:rPr>
          <w:spacing w:val="-2"/>
        </w:rPr>
        <w:t> </w:t>
      </w:r>
      <w:r>
        <w:rPr/>
        <w:t>que</w:t>
      </w:r>
      <w:r>
        <w:rPr>
          <w:spacing w:val="-3"/>
        </w:rPr>
        <w:t> </w:t>
      </w:r>
      <w:r>
        <w:rPr/>
        <w:t>queda</w:t>
      </w:r>
      <w:r>
        <w:rPr>
          <w:spacing w:val="-2"/>
        </w:rPr>
        <w:t> </w:t>
      </w:r>
      <w:r>
        <w:rPr/>
        <w:t>redactado</w:t>
      </w:r>
      <w:r>
        <w:rPr>
          <w:spacing w:val="-2"/>
        </w:rPr>
        <w:t> </w:t>
      </w:r>
      <w:r>
        <w:rPr/>
        <w:t>como</w:t>
      </w:r>
      <w:r>
        <w:rPr>
          <w:spacing w:val="-1"/>
        </w:rPr>
        <w:t> </w:t>
      </w:r>
      <w:r>
        <w:rPr/>
        <w:t>sigue:</w:t>
      </w:r>
    </w:p>
    <w:p>
      <w:pPr>
        <w:pStyle w:val="BodyText"/>
        <w:spacing w:line="249" w:lineRule="auto" w:before="180"/>
        <w:ind w:right="1582"/>
      </w:pPr>
      <w:r>
        <w:rPr/>
        <w:t>«1.</w:t>
      </w:r>
      <w:r>
        <w:rPr>
          <w:spacing w:val="1"/>
        </w:rPr>
        <w:t> </w:t>
      </w:r>
      <w:r>
        <w:rPr/>
        <w:t>Podrán</w:t>
      </w:r>
      <w:r>
        <w:rPr>
          <w:spacing w:val="1"/>
        </w:rPr>
        <w:t> </w:t>
      </w:r>
      <w:r>
        <w:rPr/>
        <w:t>ser</w:t>
      </w:r>
      <w:r>
        <w:rPr>
          <w:spacing w:val="1"/>
        </w:rPr>
        <w:t> </w:t>
      </w:r>
      <w:r>
        <w:rPr/>
        <w:t>depositarios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bancos,</w:t>
      </w:r>
      <w:r>
        <w:rPr>
          <w:spacing w:val="1"/>
        </w:rPr>
        <w:t> </w:t>
      </w:r>
      <w:r>
        <w:rPr/>
        <w:t>las</w:t>
      </w:r>
      <w:r>
        <w:rPr>
          <w:spacing w:val="56"/>
        </w:rPr>
        <w:t> </w:t>
      </w:r>
      <w:r>
        <w:rPr/>
        <w:t>cajas</w:t>
      </w:r>
      <w:r>
        <w:rPr>
          <w:spacing w:val="56"/>
        </w:rPr>
        <w:t> </w:t>
      </w:r>
      <w:r>
        <w:rPr/>
        <w:t>de</w:t>
      </w:r>
      <w:r>
        <w:rPr>
          <w:spacing w:val="56"/>
        </w:rPr>
        <w:t> </w:t>
      </w:r>
      <w:r>
        <w:rPr/>
        <w:t>ahorros,</w:t>
      </w:r>
      <w:r>
        <w:rPr>
          <w:spacing w:val="56"/>
        </w:rPr>
        <w:t> </w:t>
      </w:r>
      <w:r>
        <w:rPr/>
        <w:t>las</w:t>
      </w:r>
      <w:r>
        <w:rPr>
          <w:spacing w:val="1"/>
        </w:rPr>
        <w:t> </w:t>
      </w:r>
      <w:r>
        <w:rPr/>
        <w:t>cooperativas de crédito, las sociedades y las agencias de valores. Todos ellos</w:t>
      </w:r>
      <w:r>
        <w:rPr>
          <w:spacing w:val="1"/>
        </w:rPr>
        <w:t> </w:t>
      </w:r>
      <w:r>
        <w:rPr/>
        <w:t>deberán</w:t>
      </w:r>
      <w:r>
        <w:rPr>
          <w:spacing w:val="1"/>
        </w:rPr>
        <w:t> </w:t>
      </w:r>
      <w:r>
        <w:rPr/>
        <w:t>ostentar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condición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entidad</w:t>
      </w:r>
      <w:r>
        <w:rPr>
          <w:spacing w:val="1"/>
        </w:rPr>
        <w:t> </w:t>
      </w:r>
      <w:r>
        <w:rPr/>
        <w:t>participante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sistemas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compensación, liquidación y registro en los mercados en los que vayan a operar,</w:t>
      </w:r>
      <w:r>
        <w:rPr>
          <w:spacing w:val="1"/>
        </w:rPr>
        <w:t> </w:t>
      </w:r>
      <w:r>
        <w:rPr/>
        <w:t>sea</w:t>
      </w:r>
      <w:r>
        <w:rPr>
          <w:spacing w:val="47"/>
        </w:rPr>
        <w:t> </w:t>
      </w:r>
      <w:r>
        <w:rPr/>
        <w:t>como</w:t>
      </w:r>
      <w:r>
        <w:rPr>
          <w:spacing w:val="47"/>
        </w:rPr>
        <w:t> </w:t>
      </w:r>
      <w:r>
        <w:rPr/>
        <w:t>tal</w:t>
      </w:r>
      <w:r>
        <w:rPr>
          <w:spacing w:val="48"/>
        </w:rPr>
        <w:t> </w:t>
      </w:r>
      <w:r>
        <w:rPr/>
        <w:t>o</w:t>
      </w:r>
      <w:r>
        <w:rPr>
          <w:spacing w:val="47"/>
        </w:rPr>
        <w:t> </w:t>
      </w:r>
      <w:r>
        <w:rPr/>
        <w:t>a</w:t>
      </w:r>
      <w:r>
        <w:rPr>
          <w:spacing w:val="47"/>
        </w:rPr>
        <w:t> </w:t>
      </w:r>
      <w:r>
        <w:rPr/>
        <w:t>través</w:t>
      </w:r>
      <w:r>
        <w:rPr>
          <w:spacing w:val="48"/>
        </w:rPr>
        <w:t> </w:t>
      </w:r>
      <w:r>
        <w:rPr/>
        <w:t>de</w:t>
      </w:r>
      <w:r>
        <w:rPr>
          <w:spacing w:val="47"/>
        </w:rPr>
        <w:t> </w:t>
      </w:r>
      <w:r>
        <w:rPr/>
        <w:t>otra</w:t>
      </w:r>
      <w:r>
        <w:rPr>
          <w:spacing w:val="47"/>
        </w:rPr>
        <w:t> </w:t>
      </w:r>
      <w:r>
        <w:rPr/>
        <w:t>entidad</w:t>
      </w:r>
      <w:r>
        <w:rPr>
          <w:spacing w:val="48"/>
        </w:rPr>
        <w:t> </w:t>
      </w:r>
      <w:r>
        <w:rPr/>
        <w:t>participante.</w:t>
      </w:r>
      <w:r>
        <w:rPr>
          <w:spacing w:val="47"/>
        </w:rPr>
        <w:t> </w:t>
      </w:r>
      <w:r>
        <w:rPr/>
        <w:t>En</w:t>
      </w:r>
      <w:r>
        <w:rPr>
          <w:spacing w:val="47"/>
        </w:rPr>
        <w:t> </w:t>
      </w:r>
      <w:r>
        <w:rPr/>
        <w:t>este</w:t>
      </w:r>
      <w:r>
        <w:rPr>
          <w:spacing w:val="48"/>
        </w:rPr>
        <w:t> </w:t>
      </w:r>
      <w:r>
        <w:rPr/>
        <w:t>último</w:t>
      </w:r>
      <w:r>
        <w:rPr>
          <w:spacing w:val="47"/>
        </w:rPr>
        <w:t> </w:t>
      </w:r>
      <w:r>
        <w:rPr/>
        <w:t>caso,</w:t>
      </w:r>
      <w:r>
        <w:rPr>
          <w:spacing w:val="47"/>
        </w:rPr>
        <w:t> </w:t>
      </w:r>
      <w:r>
        <w:rPr/>
        <w:t>la</w:t>
      </w:r>
      <w:r>
        <w:rPr>
          <w:spacing w:val="-53"/>
        </w:rPr>
        <w:t> </w:t>
      </w:r>
      <w:r>
        <w:rPr/>
        <w:t>entidad</w:t>
      </w:r>
      <w:r>
        <w:rPr>
          <w:spacing w:val="-2"/>
        </w:rPr>
        <w:t> </w:t>
      </w:r>
      <w:r>
        <w:rPr/>
        <w:t>participante</w:t>
      </w:r>
      <w:r>
        <w:rPr>
          <w:spacing w:val="-2"/>
        </w:rPr>
        <w:t> </w:t>
      </w:r>
      <w:r>
        <w:rPr/>
        <w:t>deberá</w:t>
      </w:r>
      <w:r>
        <w:rPr>
          <w:spacing w:val="-2"/>
        </w:rPr>
        <w:t> </w:t>
      </w:r>
      <w:r>
        <w:rPr/>
        <w:t>tener</w:t>
      </w:r>
      <w:r>
        <w:rPr>
          <w:spacing w:val="-1"/>
        </w:rPr>
        <w:t> </w:t>
      </w:r>
      <w:r>
        <w:rPr/>
        <w:t>desglosada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cuenta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terceros.</w:t>
      </w:r>
    </w:p>
    <w:p>
      <w:pPr>
        <w:pStyle w:val="BodyText"/>
        <w:spacing w:line="249" w:lineRule="auto" w:before="5"/>
        <w:ind w:right="1583"/>
      </w:pPr>
      <w:r>
        <w:rPr/>
        <w:pict>
          <v:shape style="position:absolute;margin-left:562.533997pt;margin-top:8.431379pt;width:18.25pt;height:104.7pt;mso-position-horizontal-relative:page;mso-position-vertical-relative:paragraph;z-index:15806464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BOE-A-2022-15818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El depositario deberá tener su domicilio social o, en su caso, una sucursal en</w:t>
      </w:r>
      <w:r>
        <w:rPr>
          <w:spacing w:val="1"/>
        </w:rPr>
        <w:t> </w:t>
      </w:r>
      <w:r>
        <w:rPr/>
        <w:t>España.</w:t>
      </w:r>
    </w:p>
    <w:p>
      <w:pPr>
        <w:pStyle w:val="BodyText"/>
        <w:spacing w:line="249" w:lineRule="auto" w:before="2"/>
        <w:ind w:right="1585"/>
      </w:pPr>
      <w:r>
        <w:rPr/>
        <w:t>Reglamentariamente se determinarán las condiciones que deben cumplir los</w:t>
      </w:r>
      <w:r>
        <w:rPr>
          <w:spacing w:val="1"/>
        </w:rPr>
        <w:t> </w:t>
      </w:r>
      <w:r>
        <w:rPr/>
        <w:t>depositarios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IIC radicadas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terceros países.</w:t>
      </w:r>
    </w:p>
    <w:p>
      <w:pPr>
        <w:pStyle w:val="BodyText"/>
        <w:spacing w:line="249" w:lineRule="auto" w:before="1"/>
        <w:ind w:right="1583"/>
      </w:pPr>
      <w:r>
        <w:rPr/>
        <w:t>Cuando el depositario cuente con calificación crediticia concedida por una</w:t>
      </w:r>
      <w:r>
        <w:rPr>
          <w:spacing w:val="1"/>
        </w:rPr>
        <w:t> </w:t>
      </w:r>
      <w:r>
        <w:rPr/>
        <w:t>agencia de calificación se hará constar en el informe semestral, indicando si dicha</w:t>
      </w:r>
      <w:r>
        <w:rPr>
          <w:spacing w:val="1"/>
        </w:rPr>
        <w:t> </w:t>
      </w:r>
      <w:r>
        <w:rPr/>
        <w:t>agencia está establecida en la Unión Europea y registrada de conformidad con lo</w:t>
      </w:r>
      <w:r>
        <w:rPr>
          <w:spacing w:val="1"/>
        </w:rPr>
        <w:t> </w:t>
      </w:r>
      <w:r>
        <w:rPr/>
        <w:t>dispuesto en el Reglamento (CE) n.º 1060/2009 del Parlamento Europeo y del</w:t>
      </w:r>
      <w:r>
        <w:rPr>
          <w:spacing w:val="1"/>
        </w:rPr>
        <w:t> </w:t>
      </w:r>
      <w:r>
        <w:rPr/>
        <w:t>Consejo,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16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septiembre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2009,</w:t>
      </w:r>
      <w:r>
        <w:rPr>
          <w:spacing w:val="-1"/>
        </w:rPr>
        <w:t> </w:t>
      </w:r>
      <w:r>
        <w:rPr/>
        <w:t>sobre</w:t>
      </w:r>
      <w:r>
        <w:rPr>
          <w:spacing w:val="-1"/>
        </w:rPr>
        <w:t> </w:t>
      </w:r>
      <w:r>
        <w:rPr/>
        <w:t>agencias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calificación</w:t>
      </w:r>
      <w:r>
        <w:rPr>
          <w:spacing w:val="-1"/>
        </w:rPr>
        <w:t> </w:t>
      </w:r>
      <w:r>
        <w:rPr/>
        <w:t>crediticia,</w:t>
      </w:r>
      <w:r>
        <w:rPr>
          <w:spacing w:val="-1"/>
        </w:rPr>
        <w:t> </w:t>
      </w:r>
      <w:r>
        <w:rPr/>
        <w:t>o,</w:t>
      </w:r>
    </w:p>
    <w:p>
      <w:pPr>
        <w:spacing w:after="0" w:line="249" w:lineRule="auto"/>
        <w:sectPr>
          <w:headerReference w:type="default" r:id="rId56"/>
          <w:headerReference w:type="even" r:id="rId57"/>
          <w:pgSz w:w="11910" w:h="16840"/>
          <w:pgMar w:header="611" w:footer="0" w:top="1240" w:bottom="280" w:left="400" w:right="400"/>
        </w:sectPr>
      </w:pPr>
    </w:p>
    <w:p>
      <w:pPr>
        <w:pStyle w:val="BodyText"/>
        <w:spacing w:before="5" w:after="1"/>
        <w:ind w:left="0" w:firstLine="0"/>
        <w:jc w:val="left"/>
        <w:rPr>
          <w:sz w:val="12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3973" w:val="left" w:leader="none"/>
          <w:tab w:pos="9047" w:val="left" w:leader="none"/>
        </w:tabs>
        <w:spacing w:before="49"/>
        <w:ind w:left="166"/>
      </w:pPr>
      <w:r>
        <w:rPr/>
        <w:pict>
          <v:shape style="position:absolute;margin-left:28.34646pt;margin-top:17.263096pt;width:538.6pt;height:.1pt;mso-position-horizontal-relative:page;mso-position-vertical-relative:paragraph;z-index:-15649792;mso-wrap-distance-left:0;mso-wrap-distance-right:0" coordorigin="567,345" coordsize="10772,0" path="m11339,345l567,345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234</w:t>
        <w:tab/>
        <w:t>Jueves</w:t>
      </w:r>
      <w:r>
        <w:rPr>
          <w:color w:val="004479"/>
          <w:spacing w:val="-4"/>
        </w:rPr>
        <w:t> </w:t>
      </w:r>
      <w:r>
        <w:rPr>
          <w:color w:val="004479"/>
        </w:rPr>
        <w:t>29</w:t>
      </w:r>
      <w:r>
        <w:rPr>
          <w:color w:val="004479"/>
          <w:spacing w:val="-3"/>
        </w:rPr>
        <w:t> </w:t>
      </w:r>
      <w:r>
        <w:rPr>
          <w:color w:val="004479"/>
        </w:rPr>
        <w:t>de</w:t>
      </w:r>
      <w:r>
        <w:rPr>
          <w:color w:val="004479"/>
          <w:spacing w:val="-3"/>
        </w:rPr>
        <w:t> </w:t>
      </w:r>
      <w:r>
        <w:rPr>
          <w:color w:val="004479"/>
        </w:rPr>
        <w:t>septiembre</w:t>
      </w:r>
      <w:r>
        <w:rPr>
          <w:color w:val="004479"/>
          <w:spacing w:val="-3"/>
        </w:rPr>
        <w:t> </w:t>
      </w:r>
      <w:r>
        <w:rPr>
          <w:color w:val="004479"/>
        </w:rPr>
        <w:t>de</w:t>
      </w:r>
      <w:r>
        <w:rPr>
          <w:color w:val="004479"/>
          <w:spacing w:val="-3"/>
        </w:rPr>
        <w:t> </w:t>
      </w:r>
      <w:r>
        <w:rPr>
          <w:color w:val="004479"/>
        </w:rPr>
        <w:t>2022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133654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8"/>
        </w:rPr>
      </w:pPr>
    </w:p>
    <w:p>
      <w:pPr>
        <w:pStyle w:val="BodyText"/>
        <w:spacing w:line="249" w:lineRule="auto" w:before="94"/>
        <w:ind w:right="1584" w:firstLine="0"/>
      </w:pPr>
      <w:r>
        <w:rPr/>
        <w:t>si estuviese establecida en un Estado no miembro de la Unión Europea, que haya</w:t>
      </w:r>
      <w:r>
        <w:rPr>
          <w:spacing w:val="1"/>
        </w:rPr>
        <w:t> </w:t>
      </w:r>
      <w:r>
        <w:rPr/>
        <w:t>obtenido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certificación</w:t>
      </w:r>
      <w:r>
        <w:rPr>
          <w:spacing w:val="1"/>
        </w:rPr>
        <w:t> </w:t>
      </w:r>
      <w:r>
        <w:rPr/>
        <w:t>basada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equivalencia</w:t>
      </w:r>
      <w:r>
        <w:rPr>
          <w:spacing w:val="1"/>
        </w:rPr>
        <w:t> </w:t>
      </w:r>
      <w:r>
        <w:rPr/>
        <w:t>según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Reglamento</w:t>
      </w:r>
      <w:r>
        <w:rPr>
          <w:spacing w:val="1"/>
        </w:rPr>
        <w:t> </w:t>
      </w:r>
      <w:r>
        <w:rPr/>
        <w:t>señalado.»</w:t>
      </w:r>
    </w:p>
    <w:p>
      <w:pPr>
        <w:pStyle w:val="BodyText"/>
        <w:spacing w:before="9"/>
        <w:ind w:left="0" w:firstLine="0"/>
        <w:jc w:val="left"/>
        <w:rPr>
          <w:sz w:val="24"/>
        </w:rPr>
      </w:pPr>
    </w:p>
    <w:p>
      <w:pPr>
        <w:tabs>
          <w:tab w:pos="1207" w:val="left" w:leader="none"/>
        </w:tabs>
        <w:spacing w:before="1"/>
        <w:ind w:left="0" w:right="0" w:firstLine="0"/>
        <w:jc w:val="center"/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>Sección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2.ª</w:t>
        <w:tab/>
        <w:t>Capital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riesgo</w:t>
      </w:r>
    </w:p>
    <w:p>
      <w:pPr>
        <w:pStyle w:val="BodyText"/>
        <w:spacing w:before="6"/>
        <w:ind w:left="0" w:firstLine="0"/>
        <w:jc w:val="left"/>
        <w:rPr>
          <w:rFonts w:ascii="Arial"/>
          <w:i/>
        </w:rPr>
      </w:pPr>
    </w:p>
    <w:p>
      <w:pPr>
        <w:spacing w:line="249" w:lineRule="auto" w:before="0"/>
        <w:ind w:left="1924" w:right="1581" w:hanging="341"/>
        <w:jc w:val="both"/>
        <w:rPr>
          <w:rFonts w:ascii="Arial" w:hAnsi="Arial"/>
          <w:i/>
          <w:sz w:val="20"/>
        </w:rPr>
      </w:pPr>
      <w:r>
        <w:rPr>
          <w:sz w:val="20"/>
        </w:rPr>
        <w:t>Artículo 17.</w:t>
      </w:r>
      <w:r>
        <w:rPr>
          <w:spacing w:val="1"/>
          <w:sz w:val="20"/>
        </w:rPr>
        <w:t> </w:t>
      </w:r>
      <w:r>
        <w:rPr>
          <w:rFonts w:ascii="Arial" w:hAnsi="Arial"/>
          <w:i/>
          <w:sz w:val="20"/>
        </w:rPr>
        <w:t>Modificación de la Ley 22/2014, de 12 de noviembre, por la que se regulan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las entidades de capital riesgo, otras entidades de inversión colectiva de tipo cerrado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11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11"/>
          <w:sz w:val="20"/>
        </w:rPr>
        <w:t> </w:t>
      </w:r>
      <w:r>
        <w:rPr>
          <w:rFonts w:ascii="Arial" w:hAnsi="Arial"/>
          <w:i/>
          <w:sz w:val="20"/>
        </w:rPr>
        <w:t>sociedades</w:t>
      </w:r>
      <w:r>
        <w:rPr>
          <w:rFonts w:ascii="Arial" w:hAnsi="Arial"/>
          <w:i/>
          <w:spacing w:val="12"/>
          <w:sz w:val="20"/>
        </w:rPr>
        <w:t> </w:t>
      </w:r>
      <w:r>
        <w:rPr>
          <w:rFonts w:ascii="Arial" w:hAnsi="Arial"/>
          <w:i/>
          <w:sz w:val="20"/>
        </w:rPr>
        <w:t>gestoras</w:t>
      </w:r>
      <w:r>
        <w:rPr>
          <w:rFonts w:ascii="Arial" w:hAnsi="Arial"/>
          <w:i/>
          <w:spacing w:val="10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1"/>
          <w:sz w:val="20"/>
        </w:rPr>
        <w:t> </w:t>
      </w:r>
      <w:r>
        <w:rPr>
          <w:rFonts w:ascii="Arial" w:hAnsi="Arial"/>
          <w:i/>
          <w:sz w:val="20"/>
        </w:rPr>
        <w:t>entidades</w:t>
      </w:r>
      <w:r>
        <w:rPr>
          <w:rFonts w:ascii="Arial" w:hAnsi="Arial"/>
          <w:i/>
          <w:spacing w:val="1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1"/>
          <w:sz w:val="20"/>
        </w:rPr>
        <w:t> </w:t>
      </w:r>
      <w:r>
        <w:rPr>
          <w:rFonts w:ascii="Arial" w:hAnsi="Arial"/>
          <w:i/>
          <w:sz w:val="20"/>
        </w:rPr>
        <w:t>inversión</w:t>
      </w:r>
      <w:r>
        <w:rPr>
          <w:rFonts w:ascii="Arial" w:hAnsi="Arial"/>
          <w:i/>
          <w:spacing w:val="10"/>
          <w:sz w:val="20"/>
        </w:rPr>
        <w:t> </w:t>
      </w:r>
      <w:r>
        <w:rPr>
          <w:rFonts w:ascii="Arial" w:hAnsi="Arial"/>
          <w:i/>
          <w:sz w:val="20"/>
        </w:rPr>
        <w:t>colectiva</w:t>
      </w:r>
      <w:r>
        <w:rPr>
          <w:rFonts w:ascii="Arial" w:hAnsi="Arial"/>
          <w:i/>
          <w:spacing w:val="1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1"/>
          <w:sz w:val="20"/>
        </w:rPr>
        <w:t> </w:t>
      </w:r>
      <w:r>
        <w:rPr>
          <w:rFonts w:ascii="Arial" w:hAnsi="Arial"/>
          <w:i/>
          <w:sz w:val="20"/>
        </w:rPr>
        <w:t>tipo</w:t>
      </w:r>
      <w:r>
        <w:rPr>
          <w:rFonts w:ascii="Arial" w:hAnsi="Arial"/>
          <w:i/>
          <w:spacing w:val="12"/>
          <w:sz w:val="20"/>
        </w:rPr>
        <w:t> </w:t>
      </w:r>
      <w:r>
        <w:rPr>
          <w:rFonts w:ascii="Arial" w:hAnsi="Arial"/>
          <w:i/>
          <w:sz w:val="20"/>
        </w:rPr>
        <w:t>cerrado,</w:t>
      </w:r>
      <w:r>
        <w:rPr>
          <w:rFonts w:ascii="Arial" w:hAnsi="Arial"/>
          <w:i/>
          <w:spacing w:val="11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12"/>
          <w:sz w:val="20"/>
        </w:rPr>
        <w:t> </w:t>
      </w:r>
      <w:r>
        <w:rPr>
          <w:rFonts w:ascii="Arial" w:hAnsi="Arial"/>
          <w:i/>
          <w:sz w:val="20"/>
        </w:rPr>
        <w:t>por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la que se modifica la Ley 35/2003, de 4 de noviembre, de Instituciones de Inversión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Colectiva.</w:t>
      </w:r>
    </w:p>
    <w:p>
      <w:pPr>
        <w:pStyle w:val="BodyText"/>
        <w:spacing w:line="249" w:lineRule="auto" w:before="175"/>
        <w:ind w:left="1584" w:right="1582"/>
      </w:pPr>
      <w:r>
        <w:rPr/>
        <w:t>La Ley 22/2014, de 12 de noviembre, por la que se regulan las entidades de capital</w:t>
      </w:r>
      <w:r>
        <w:rPr>
          <w:spacing w:val="1"/>
        </w:rPr>
        <w:t> </w:t>
      </w:r>
      <w:r>
        <w:rPr/>
        <w:t>riesgo, otras entidades de inversión colectiva de tipo cerrado y las sociedades gestoras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entidades</w:t>
      </w:r>
      <w:r>
        <w:rPr>
          <w:spacing w:val="55"/>
        </w:rPr>
        <w:t> </w:t>
      </w:r>
      <w:r>
        <w:rPr/>
        <w:t>de</w:t>
      </w:r>
      <w:r>
        <w:rPr>
          <w:spacing w:val="56"/>
        </w:rPr>
        <w:t> </w:t>
      </w:r>
      <w:r>
        <w:rPr/>
        <w:t>inversión</w:t>
      </w:r>
      <w:r>
        <w:rPr>
          <w:spacing w:val="55"/>
        </w:rPr>
        <w:t> </w:t>
      </w:r>
      <w:r>
        <w:rPr/>
        <w:t>colectiva</w:t>
      </w:r>
      <w:r>
        <w:rPr>
          <w:spacing w:val="56"/>
        </w:rPr>
        <w:t> </w:t>
      </w:r>
      <w:r>
        <w:rPr/>
        <w:t>de</w:t>
      </w:r>
      <w:r>
        <w:rPr>
          <w:spacing w:val="55"/>
        </w:rPr>
        <w:t> </w:t>
      </w:r>
      <w:r>
        <w:rPr/>
        <w:t>tipo</w:t>
      </w:r>
      <w:r>
        <w:rPr>
          <w:spacing w:val="56"/>
        </w:rPr>
        <w:t> </w:t>
      </w:r>
      <w:r>
        <w:rPr/>
        <w:t>cerrado,</w:t>
      </w:r>
      <w:r>
        <w:rPr>
          <w:spacing w:val="55"/>
        </w:rPr>
        <w:t> </w:t>
      </w:r>
      <w:r>
        <w:rPr/>
        <w:t>y</w:t>
      </w:r>
      <w:r>
        <w:rPr>
          <w:spacing w:val="56"/>
        </w:rPr>
        <w:t> </w:t>
      </w:r>
      <w:r>
        <w:rPr/>
        <w:t>por</w:t>
      </w:r>
      <w:r>
        <w:rPr>
          <w:spacing w:val="56"/>
        </w:rPr>
        <w:t> </w:t>
      </w:r>
      <w:r>
        <w:rPr/>
        <w:t>la</w:t>
      </w:r>
      <w:r>
        <w:rPr>
          <w:spacing w:val="55"/>
        </w:rPr>
        <w:t> </w:t>
      </w:r>
      <w:r>
        <w:rPr/>
        <w:t>que</w:t>
      </w:r>
      <w:r>
        <w:rPr>
          <w:spacing w:val="56"/>
        </w:rPr>
        <w:t> </w:t>
      </w:r>
      <w:r>
        <w:rPr/>
        <w:t>se</w:t>
      </w:r>
      <w:r>
        <w:rPr>
          <w:spacing w:val="55"/>
        </w:rPr>
        <w:t> </w:t>
      </w:r>
      <w:r>
        <w:rPr/>
        <w:t>modifica</w:t>
      </w:r>
      <w:r>
        <w:rPr>
          <w:spacing w:val="56"/>
        </w:rPr>
        <w:t> </w:t>
      </w:r>
      <w:r>
        <w:rPr/>
        <w:t>la</w:t>
      </w:r>
      <w:r>
        <w:rPr>
          <w:spacing w:val="1"/>
        </w:rPr>
        <w:t> </w:t>
      </w:r>
      <w:r>
        <w:rPr/>
        <w:t>Ley</w:t>
      </w:r>
      <w:r>
        <w:rPr>
          <w:spacing w:val="1"/>
        </w:rPr>
        <w:t> </w:t>
      </w:r>
      <w:r>
        <w:rPr/>
        <w:t>35/2003,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4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noviembre,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Instituciones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Inversión</w:t>
      </w:r>
      <w:r>
        <w:rPr>
          <w:spacing w:val="1"/>
        </w:rPr>
        <w:t> </w:t>
      </w:r>
      <w:r>
        <w:rPr/>
        <w:t>Colectiva,</w:t>
      </w:r>
      <w:r>
        <w:rPr>
          <w:spacing w:val="1"/>
        </w:rPr>
        <w:t> </w:t>
      </w:r>
      <w:r>
        <w:rPr/>
        <w:t>queda</w:t>
      </w:r>
      <w:r>
        <w:rPr>
          <w:spacing w:val="1"/>
        </w:rPr>
        <w:t> </w:t>
      </w:r>
      <w:r>
        <w:rPr/>
        <w:t>modificada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siguiente manera:</w:t>
      </w:r>
    </w:p>
    <w:p>
      <w:pPr>
        <w:pStyle w:val="BodyText"/>
        <w:tabs>
          <w:tab w:pos="2546" w:val="left" w:leader="none"/>
        </w:tabs>
        <w:spacing w:before="174"/>
        <w:ind w:left="1924" w:firstLine="0"/>
        <w:jc w:val="left"/>
      </w:pPr>
      <w:r>
        <w:rPr/>
        <w:t>Uno.</w:t>
        <w:tab/>
        <w:t>Se</w:t>
      </w:r>
      <w:r>
        <w:rPr>
          <w:spacing w:val="-3"/>
        </w:rPr>
        <w:t> </w:t>
      </w:r>
      <w:r>
        <w:rPr/>
        <w:t>introduce</w:t>
      </w:r>
      <w:r>
        <w:rPr>
          <w:spacing w:val="-3"/>
        </w:rPr>
        <w:t> </w:t>
      </w:r>
      <w:r>
        <w:rPr/>
        <w:t>un</w:t>
      </w:r>
      <w:r>
        <w:rPr>
          <w:spacing w:val="-3"/>
        </w:rPr>
        <w:t> </w:t>
      </w:r>
      <w:r>
        <w:rPr/>
        <w:t>nuevo</w:t>
      </w:r>
      <w:r>
        <w:rPr>
          <w:spacing w:val="-3"/>
        </w:rPr>
        <w:t> </w:t>
      </w:r>
      <w:r>
        <w:rPr/>
        <w:t>artículo</w:t>
      </w:r>
      <w:r>
        <w:rPr>
          <w:spacing w:val="-3"/>
        </w:rPr>
        <w:t> </w:t>
      </w:r>
      <w:r>
        <w:rPr/>
        <w:t>4</w:t>
      </w:r>
      <w:r>
        <w:rPr>
          <w:spacing w:val="-3"/>
        </w:rPr>
        <w:t> </w:t>
      </w:r>
      <w:r>
        <w:rPr/>
        <w:t>bis,</w:t>
      </w:r>
      <w:r>
        <w:rPr>
          <w:spacing w:val="-3"/>
        </w:rPr>
        <w:t> </w:t>
      </w:r>
      <w:r>
        <w:rPr/>
        <w:t>con</w:t>
      </w:r>
      <w:r>
        <w:rPr>
          <w:spacing w:val="-3"/>
        </w:rPr>
        <w:t> </w:t>
      </w:r>
      <w:r>
        <w:rPr/>
        <w:t>la</w:t>
      </w:r>
      <w:r>
        <w:rPr>
          <w:spacing w:val="-3"/>
        </w:rPr>
        <w:t> </w:t>
      </w:r>
      <w:r>
        <w:rPr/>
        <w:t>siguiente</w:t>
      </w:r>
      <w:r>
        <w:rPr>
          <w:spacing w:val="-2"/>
        </w:rPr>
        <w:t> </w:t>
      </w:r>
      <w:r>
        <w:rPr/>
        <w:t>redacción:</w:t>
      </w:r>
    </w:p>
    <w:p>
      <w:pPr>
        <w:pStyle w:val="BodyText"/>
        <w:spacing w:before="6"/>
        <w:ind w:left="0" w:firstLine="0"/>
        <w:jc w:val="left"/>
      </w:pPr>
    </w:p>
    <w:p>
      <w:pPr>
        <w:spacing w:before="1"/>
        <w:ind w:left="2151" w:right="0" w:firstLine="0"/>
        <w:jc w:val="both"/>
        <w:rPr>
          <w:rFonts w:ascii="Arial" w:hAnsi="Arial"/>
          <w:i/>
          <w:sz w:val="20"/>
        </w:rPr>
      </w:pPr>
      <w:r>
        <w:rPr>
          <w:sz w:val="20"/>
        </w:rPr>
        <w:t>«Artículo</w:t>
      </w:r>
      <w:r>
        <w:rPr>
          <w:spacing w:val="-4"/>
          <w:sz w:val="20"/>
        </w:rPr>
        <w:t> </w:t>
      </w:r>
      <w:r>
        <w:rPr>
          <w:sz w:val="20"/>
        </w:rPr>
        <w:t>4</w:t>
      </w:r>
      <w:r>
        <w:rPr>
          <w:spacing w:val="-3"/>
          <w:sz w:val="20"/>
        </w:rPr>
        <w:t> </w:t>
      </w:r>
      <w:r>
        <w:rPr>
          <w:sz w:val="20"/>
        </w:rPr>
        <w:t>bis.</w:t>
      </w:r>
      <w:r>
        <w:rPr>
          <w:spacing w:val="82"/>
          <w:sz w:val="20"/>
        </w:rPr>
        <w:t> </w:t>
      </w:r>
      <w:r>
        <w:rPr>
          <w:rFonts w:ascii="Arial" w:hAnsi="Arial"/>
          <w:i/>
          <w:sz w:val="20"/>
        </w:rPr>
        <w:t>Entidades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inversión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colectiva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tipo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cerrado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préstamos.</w:t>
      </w:r>
    </w:p>
    <w:p>
      <w:pPr>
        <w:pStyle w:val="BodyText"/>
        <w:spacing w:line="249" w:lineRule="auto" w:before="180"/>
        <w:ind w:right="1583"/>
      </w:pPr>
      <w:r>
        <w:rPr/>
        <w:t>Tendrán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consideración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EICCP</w:t>
      </w:r>
      <w:r>
        <w:rPr>
          <w:spacing w:val="1"/>
        </w:rPr>
        <w:t> </w:t>
      </w:r>
      <w:r>
        <w:rPr/>
        <w:t>aquellas</w:t>
      </w:r>
      <w:r>
        <w:rPr>
          <w:spacing w:val="1"/>
        </w:rPr>
        <w:t> </w:t>
      </w:r>
      <w:r>
        <w:rPr/>
        <w:t>EICC</w:t>
      </w:r>
      <w:r>
        <w:rPr>
          <w:spacing w:val="1"/>
        </w:rPr>
        <w:t> </w:t>
      </w:r>
      <w:r>
        <w:rPr/>
        <w:t>cuyo</w:t>
      </w:r>
      <w:r>
        <w:rPr>
          <w:spacing w:val="1"/>
        </w:rPr>
        <w:t> </w:t>
      </w:r>
      <w:r>
        <w:rPr/>
        <w:t>objeto</w:t>
      </w:r>
      <w:r>
        <w:rPr>
          <w:spacing w:val="1"/>
        </w:rPr>
        <w:t> </w:t>
      </w:r>
      <w:r>
        <w:rPr/>
        <w:t>principal</w:t>
      </w:r>
      <w:r>
        <w:rPr>
          <w:spacing w:val="1"/>
        </w:rPr>
        <w:t> </w:t>
      </w:r>
      <w:r>
        <w:rPr/>
        <w:t>consista en la inversión en facturas, préstamos, crédito y efectos comerciales de</w:t>
      </w:r>
      <w:r>
        <w:rPr>
          <w:spacing w:val="1"/>
        </w:rPr>
        <w:t> </w:t>
      </w:r>
      <w:r>
        <w:rPr/>
        <w:t>uso</w:t>
      </w:r>
      <w:r>
        <w:rPr>
          <w:spacing w:val="-2"/>
        </w:rPr>
        <w:t> </w:t>
      </w:r>
      <w:r>
        <w:rPr/>
        <w:t>habitual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el</w:t>
      </w:r>
      <w:r>
        <w:rPr>
          <w:spacing w:val="-2"/>
        </w:rPr>
        <w:t> </w:t>
      </w:r>
      <w:r>
        <w:rPr/>
        <w:t>ámbito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tráfico mercantil.</w:t>
      </w:r>
    </w:p>
    <w:p>
      <w:pPr>
        <w:pStyle w:val="BodyText"/>
        <w:spacing w:line="249" w:lineRule="auto" w:before="2"/>
        <w:ind w:right="1584"/>
      </w:pPr>
      <w:r>
        <w:rPr/>
        <w:t>Las</w:t>
      </w:r>
      <w:r>
        <w:rPr>
          <w:spacing w:val="1"/>
        </w:rPr>
        <w:t> </w:t>
      </w:r>
      <w:r>
        <w:rPr/>
        <w:t>sociedades</w:t>
      </w:r>
      <w:r>
        <w:rPr>
          <w:spacing w:val="1"/>
        </w:rPr>
        <w:t> </w:t>
      </w:r>
      <w:r>
        <w:rPr/>
        <w:t>gestoras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gestionen</w:t>
      </w:r>
      <w:r>
        <w:rPr>
          <w:spacing w:val="1"/>
        </w:rPr>
        <w:t> </w:t>
      </w:r>
      <w:r>
        <w:rPr/>
        <w:t>EICCP</w:t>
      </w:r>
      <w:r>
        <w:rPr>
          <w:spacing w:val="1"/>
        </w:rPr>
        <w:t> </w:t>
      </w:r>
      <w:r>
        <w:rPr/>
        <w:t>deberán</w:t>
      </w:r>
      <w:r>
        <w:rPr>
          <w:spacing w:val="1"/>
        </w:rPr>
        <w:t> </w:t>
      </w:r>
      <w:r>
        <w:rPr/>
        <w:t>cumplir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siguientes requisitos:</w:t>
      </w:r>
    </w:p>
    <w:p>
      <w:pPr>
        <w:pStyle w:val="ListParagraph"/>
        <w:numPr>
          <w:ilvl w:val="0"/>
          <w:numId w:val="65"/>
        </w:numPr>
        <w:tabs>
          <w:tab w:pos="2870" w:val="left" w:leader="none"/>
        </w:tabs>
        <w:spacing w:line="249" w:lineRule="auto" w:before="172" w:after="0"/>
        <w:ind w:left="2151" w:right="1582" w:firstLine="340"/>
        <w:jc w:val="both"/>
        <w:rPr>
          <w:sz w:val="20"/>
        </w:rPr>
      </w:pPr>
      <w:r>
        <w:rPr>
          <w:sz w:val="20"/>
        </w:rPr>
        <w:t>Dotarse de un procedimiento de gestión del riesgo de crédito, así como de</w:t>
      </w:r>
      <w:r>
        <w:rPr>
          <w:spacing w:val="-53"/>
          <w:sz w:val="20"/>
        </w:rPr>
        <w:t> </w:t>
      </w:r>
      <w:r>
        <w:rPr>
          <w:sz w:val="20"/>
        </w:rPr>
        <w:t>un sistema de valoración y clasificación de los préstamos, que deberá prever un</w:t>
      </w:r>
      <w:r>
        <w:rPr>
          <w:spacing w:val="1"/>
          <w:sz w:val="20"/>
        </w:rPr>
        <w:t> </w:t>
      </w:r>
      <w:r>
        <w:rPr>
          <w:sz w:val="20"/>
        </w:rPr>
        <w:t>seguimiento</w:t>
      </w:r>
      <w:r>
        <w:rPr>
          <w:spacing w:val="1"/>
          <w:sz w:val="20"/>
        </w:rPr>
        <w:t> </w:t>
      </w:r>
      <w:r>
        <w:rPr>
          <w:sz w:val="20"/>
        </w:rPr>
        <w:t>reforzado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créditos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presenten</w:t>
      </w:r>
      <w:r>
        <w:rPr>
          <w:spacing w:val="1"/>
          <w:sz w:val="20"/>
        </w:rPr>
        <w:t> </w:t>
      </w:r>
      <w:r>
        <w:rPr>
          <w:sz w:val="20"/>
        </w:rPr>
        <w:t>riesgos</w:t>
      </w:r>
      <w:r>
        <w:rPr>
          <w:spacing w:val="1"/>
          <w:sz w:val="20"/>
        </w:rPr>
        <w:t> </w:t>
      </w:r>
      <w:r>
        <w:rPr>
          <w:sz w:val="20"/>
        </w:rPr>
        <w:t>superiores.</w:t>
      </w:r>
      <w:r>
        <w:rPr>
          <w:spacing w:val="1"/>
          <w:sz w:val="20"/>
        </w:rPr>
        <w:t> </w:t>
      </w:r>
      <w:r>
        <w:rPr>
          <w:sz w:val="20"/>
        </w:rPr>
        <w:t>Adicionalmente, deberán disponer de un procedimiento de análisis y evaluación de</w:t>
      </w:r>
      <w:r>
        <w:rPr>
          <w:spacing w:val="-53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solvencia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prestatarios,</w:t>
      </w:r>
      <w:r>
        <w:rPr>
          <w:spacing w:val="1"/>
          <w:sz w:val="20"/>
        </w:rPr>
        <w:t> </w:t>
      </w:r>
      <w:r>
        <w:rPr>
          <w:sz w:val="20"/>
        </w:rPr>
        <w:t>tanto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carácter</w:t>
      </w:r>
      <w:r>
        <w:rPr>
          <w:spacing w:val="1"/>
          <w:sz w:val="20"/>
        </w:rPr>
        <w:t> </w:t>
      </w:r>
      <w:r>
        <w:rPr>
          <w:sz w:val="20"/>
        </w:rPr>
        <w:t>previo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manera</w:t>
      </w:r>
      <w:r>
        <w:rPr>
          <w:spacing w:val="1"/>
          <w:sz w:val="20"/>
        </w:rPr>
        <w:t> </w:t>
      </w:r>
      <w:r>
        <w:rPr>
          <w:sz w:val="20"/>
        </w:rPr>
        <w:t>periódica. Dicho procedimiento incorporará los criterios con base en los cuales se</w:t>
      </w:r>
      <w:r>
        <w:rPr>
          <w:spacing w:val="1"/>
          <w:sz w:val="20"/>
        </w:rPr>
        <w:t> </w:t>
      </w:r>
      <w:r>
        <w:rPr>
          <w:sz w:val="20"/>
        </w:rPr>
        <w:t>podrán</w:t>
      </w:r>
      <w:r>
        <w:rPr>
          <w:spacing w:val="-2"/>
          <w:sz w:val="20"/>
        </w:rPr>
        <w:t> </w:t>
      </w:r>
      <w:r>
        <w:rPr>
          <w:sz w:val="20"/>
        </w:rPr>
        <w:t>conceder préstamos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invertir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ellos.</w:t>
      </w:r>
    </w:p>
    <w:p>
      <w:pPr>
        <w:pStyle w:val="ListParagraph"/>
        <w:numPr>
          <w:ilvl w:val="0"/>
          <w:numId w:val="65"/>
        </w:numPr>
        <w:tabs>
          <w:tab w:pos="2870" w:val="left" w:leader="none"/>
        </w:tabs>
        <w:spacing w:line="249" w:lineRule="auto" w:before="6" w:after="0"/>
        <w:ind w:left="2151" w:right="1583" w:firstLine="340"/>
        <w:jc w:val="both"/>
        <w:rPr>
          <w:sz w:val="20"/>
        </w:rPr>
      </w:pPr>
      <w:r>
        <w:rPr>
          <w:sz w:val="20"/>
        </w:rPr>
        <w:t>En el folleto se deberán incluir advertencias sobre los riesgos específicos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este</w:t>
      </w:r>
      <w:r>
        <w:rPr>
          <w:spacing w:val="1"/>
          <w:sz w:val="20"/>
        </w:rPr>
        <w:t> </w:t>
      </w:r>
      <w:r>
        <w:rPr>
          <w:sz w:val="20"/>
        </w:rPr>
        <w:t>tipo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inversiones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detalles</w:t>
      </w:r>
      <w:r>
        <w:rPr>
          <w:spacing w:val="1"/>
          <w:sz w:val="20"/>
        </w:rPr>
        <w:t> </w:t>
      </w:r>
      <w:r>
        <w:rPr>
          <w:sz w:val="20"/>
        </w:rPr>
        <w:t>sobre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criterios</w:t>
      </w:r>
      <w:r>
        <w:rPr>
          <w:spacing w:val="1"/>
          <w:sz w:val="20"/>
        </w:rPr>
        <w:t> </w:t>
      </w:r>
      <w:r>
        <w:rPr>
          <w:sz w:val="20"/>
        </w:rPr>
        <w:t>empleados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valoración del crédito y el proceso de análisis, evaluación y concesión de los</w:t>
      </w:r>
      <w:r>
        <w:rPr>
          <w:spacing w:val="1"/>
          <w:sz w:val="20"/>
        </w:rPr>
        <w:t> </w:t>
      </w:r>
      <w:r>
        <w:rPr>
          <w:sz w:val="20"/>
        </w:rPr>
        <w:t>préstamos.</w:t>
      </w:r>
      <w:r>
        <w:rPr>
          <w:spacing w:val="-7"/>
          <w:sz w:val="20"/>
        </w:rPr>
        <w:t> </w:t>
      </w:r>
      <w:r>
        <w:rPr>
          <w:sz w:val="20"/>
        </w:rPr>
        <w:t>En</w:t>
      </w:r>
      <w:r>
        <w:rPr>
          <w:spacing w:val="-5"/>
          <w:sz w:val="20"/>
        </w:rPr>
        <w:t> </w:t>
      </w:r>
      <w:r>
        <w:rPr>
          <w:sz w:val="20"/>
        </w:rPr>
        <w:t>la</w:t>
      </w:r>
      <w:r>
        <w:rPr>
          <w:spacing w:val="-6"/>
          <w:sz w:val="20"/>
        </w:rPr>
        <w:t> </w:t>
      </w:r>
      <w:r>
        <w:rPr>
          <w:sz w:val="20"/>
        </w:rPr>
        <w:t>información</w:t>
      </w:r>
      <w:r>
        <w:rPr>
          <w:spacing w:val="-6"/>
          <w:sz w:val="20"/>
        </w:rPr>
        <w:t> </w:t>
      </w:r>
      <w:r>
        <w:rPr>
          <w:sz w:val="20"/>
        </w:rPr>
        <w:t>pública</w:t>
      </w:r>
      <w:r>
        <w:rPr>
          <w:spacing w:val="-7"/>
          <w:sz w:val="20"/>
        </w:rPr>
        <w:t> </w:t>
      </w:r>
      <w:r>
        <w:rPr>
          <w:sz w:val="20"/>
        </w:rPr>
        <w:t>periódica</w:t>
      </w:r>
      <w:r>
        <w:rPr>
          <w:spacing w:val="-6"/>
          <w:sz w:val="20"/>
        </w:rPr>
        <w:t> </w:t>
      </w:r>
      <w:r>
        <w:rPr>
          <w:sz w:val="20"/>
        </w:rPr>
        <w:t>se</w:t>
      </w:r>
      <w:r>
        <w:rPr>
          <w:spacing w:val="-5"/>
          <w:sz w:val="20"/>
        </w:rPr>
        <w:t> </w:t>
      </w:r>
      <w:r>
        <w:rPr>
          <w:sz w:val="20"/>
        </w:rPr>
        <w:t>informará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los</w:t>
      </w:r>
      <w:r>
        <w:rPr>
          <w:spacing w:val="-6"/>
          <w:sz w:val="20"/>
        </w:rPr>
        <w:t> </w:t>
      </w:r>
      <w:r>
        <w:rPr>
          <w:sz w:val="20"/>
        </w:rPr>
        <w:t>préstamos</w:t>
      </w:r>
      <w:r>
        <w:rPr>
          <w:spacing w:val="-6"/>
          <w:sz w:val="20"/>
        </w:rPr>
        <w:t> </w:t>
      </w:r>
      <w:r>
        <w:rPr>
          <w:sz w:val="20"/>
        </w:rPr>
        <w:t>y,</w:t>
      </w:r>
      <w:r>
        <w:rPr>
          <w:spacing w:val="-5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particular, se identificarán los préstamos calificados como dudosos, que presenten</w:t>
      </w:r>
      <w:r>
        <w:rPr>
          <w:spacing w:val="1"/>
          <w:sz w:val="20"/>
        </w:rPr>
        <w:t> </w:t>
      </w:r>
      <w:r>
        <w:rPr>
          <w:sz w:val="20"/>
        </w:rPr>
        <w:t>impagos,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encuentren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proceso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ejecución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cuya</w:t>
      </w:r>
      <w:r>
        <w:rPr>
          <w:spacing w:val="1"/>
          <w:sz w:val="20"/>
        </w:rPr>
        <w:t> </w:t>
      </w:r>
      <w:r>
        <w:rPr>
          <w:sz w:val="20"/>
        </w:rPr>
        <w:t>situación</w:t>
      </w:r>
      <w:r>
        <w:rPr>
          <w:spacing w:val="55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solvencia haya cambiado respecto del periodo precedente. Reglamentariamente</w:t>
      </w:r>
      <w:r>
        <w:rPr>
          <w:spacing w:val="1"/>
          <w:sz w:val="20"/>
        </w:rPr>
        <w:t> </w:t>
      </w:r>
      <w:r>
        <w:rPr>
          <w:sz w:val="20"/>
        </w:rPr>
        <w:t>podrá desarrollarse el contenido y nivel de desagregación de la información a</w:t>
      </w:r>
      <w:r>
        <w:rPr>
          <w:spacing w:val="1"/>
          <w:sz w:val="20"/>
        </w:rPr>
        <w:t> </w:t>
      </w:r>
      <w:r>
        <w:rPr>
          <w:sz w:val="20"/>
        </w:rPr>
        <w:t>suministrar.</w:t>
      </w:r>
    </w:p>
    <w:p>
      <w:pPr>
        <w:pStyle w:val="ListParagraph"/>
        <w:numPr>
          <w:ilvl w:val="0"/>
          <w:numId w:val="65"/>
        </w:numPr>
        <w:tabs>
          <w:tab w:pos="2858" w:val="left" w:leader="none"/>
        </w:tabs>
        <w:spacing w:line="249" w:lineRule="auto" w:before="7" w:after="0"/>
        <w:ind w:left="2151" w:right="1583" w:firstLine="340"/>
        <w:jc w:val="both"/>
        <w:rPr>
          <w:sz w:val="20"/>
        </w:rPr>
      </w:pPr>
      <w:r>
        <w:rPr/>
        <w:pict>
          <v:shape style="position:absolute;margin-left:562.533997pt;margin-top:50.673164pt;width:18.25pt;height:104.7pt;mso-position-horizontal-relative:page;mso-position-vertical-relative:paragraph;z-index:15808000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BOE-A-2022-15818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La cartera de facturas, préstamos y otros efectos comerciales deberá estar</w:t>
      </w:r>
      <w:r>
        <w:rPr>
          <w:spacing w:val="-53"/>
          <w:sz w:val="20"/>
        </w:rPr>
        <w:t> </w:t>
      </w:r>
      <w:r>
        <w:rPr>
          <w:sz w:val="20"/>
        </w:rPr>
        <w:t>suficientemente diversificada a nivel de prestatarios o deudores y en el folleto se</w:t>
      </w:r>
      <w:r>
        <w:rPr>
          <w:spacing w:val="1"/>
          <w:sz w:val="20"/>
        </w:rPr>
        <w:t> </w:t>
      </w:r>
      <w:r>
        <w:rPr>
          <w:sz w:val="20"/>
        </w:rPr>
        <w:t>deberá prever el plazo necesario para lograr dicha diversificación. Si a la EICCP le</w:t>
      </w:r>
      <w:r>
        <w:rPr>
          <w:spacing w:val="-53"/>
          <w:sz w:val="20"/>
        </w:rPr>
        <w:t> </w:t>
      </w:r>
      <w:r>
        <w:rPr>
          <w:sz w:val="20"/>
        </w:rPr>
        <w:t>resultara</w:t>
      </w:r>
      <w:r>
        <w:rPr>
          <w:spacing w:val="7"/>
          <w:sz w:val="20"/>
        </w:rPr>
        <w:t> </w:t>
      </w:r>
      <w:r>
        <w:rPr>
          <w:sz w:val="20"/>
        </w:rPr>
        <w:t>imposible</w:t>
      </w:r>
      <w:r>
        <w:rPr>
          <w:spacing w:val="7"/>
          <w:sz w:val="20"/>
        </w:rPr>
        <w:t> </w:t>
      </w:r>
      <w:r>
        <w:rPr>
          <w:sz w:val="20"/>
        </w:rPr>
        <w:t>alcanzarla,</w:t>
      </w:r>
      <w:r>
        <w:rPr>
          <w:spacing w:val="8"/>
          <w:sz w:val="20"/>
        </w:rPr>
        <w:t> </w:t>
      </w:r>
      <w:r>
        <w:rPr>
          <w:sz w:val="20"/>
        </w:rPr>
        <w:t>la</w:t>
      </w:r>
      <w:r>
        <w:rPr>
          <w:spacing w:val="7"/>
          <w:sz w:val="20"/>
        </w:rPr>
        <w:t> </w:t>
      </w:r>
      <w:r>
        <w:rPr>
          <w:sz w:val="20"/>
        </w:rPr>
        <w:t>gestora</w:t>
      </w:r>
      <w:r>
        <w:rPr>
          <w:spacing w:val="7"/>
          <w:sz w:val="20"/>
        </w:rPr>
        <w:t> </w:t>
      </w:r>
      <w:r>
        <w:rPr>
          <w:sz w:val="20"/>
        </w:rPr>
        <w:t>deberá</w:t>
      </w:r>
      <w:r>
        <w:rPr>
          <w:spacing w:val="8"/>
          <w:sz w:val="20"/>
        </w:rPr>
        <w:t> </w:t>
      </w:r>
      <w:r>
        <w:rPr>
          <w:sz w:val="20"/>
        </w:rPr>
        <w:t>revisar</w:t>
      </w:r>
      <w:r>
        <w:rPr>
          <w:spacing w:val="7"/>
          <w:sz w:val="20"/>
        </w:rPr>
        <w:t> </w:t>
      </w:r>
      <w:r>
        <w:rPr>
          <w:sz w:val="20"/>
        </w:rPr>
        <w:t>la</w:t>
      </w:r>
      <w:r>
        <w:rPr>
          <w:spacing w:val="8"/>
          <w:sz w:val="20"/>
        </w:rPr>
        <w:t> </w:t>
      </w:r>
      <w:r>
        <w:rPr>
          <w:sz w:val="20"/>
        </w:rPr>
        <w:t>estrategia</w:t>
      </w:r>
      <w:r>
        <w:rPr>
          <w:spacing w:val="7"/>
          <w:sz w:val="20"/>
        </w:rPr>
        <w:t> </w:t>
      </w:r>
      <w:r>
        <w:rPr>
          <w:sz w:val="20"/>
        </w:rPr>
        <w:t>de</w:t>
      </w:r>
      <w:r>
        <w:rPr>
          <w:spacing w:val="7"/>
          <w:sz w:val="20"/>
        </w:rPr>
        <w:t> </w:t>
      </w:r>
      <w:r>
        <w:rPr>
          <w:sz w:val="20"/>
        </w:rPr>
        <w:t>inversión</w:t>
      </w:r>
      <w:r>
        <w:rPr>
          <w:spacing w:val="-53"/>
          <w:sz w:val="20"/>
        </w:rPr>
        <w:t> </w:t>
      </w:r>
      <w:r>
        <w:rPr>
          <w:sz w:val="20"/>
        </w:rPr>
        <w:t>e informar a los inversores de la nueva estrategia de inversión, o, en su caso, de la</w:t>
      </w:r>
      <w:r>
        <w:rPr>
          <w:spacing w:val="-53"/>
          <w:sz w:val="20"/>
        </w:rPr>
        <w:t> </w:t>
      </w:r>
      <w:r>
        <w:rPr>
          <w:sz w:val="20"/>
        </w:rPr>
        <w:t>disolución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EICCP.</w:t>
      </w:r>
    </w:p>
    <w:p>
      <w:pPr>
        <w:pStyle w:val="ListParagraph"/>
        <w:numPr>
          <w:ilvl w:val="0"/>
          <w:numId w:val="65"/>
        </w:numPr>
        <w:tabs>
          <w:tab w:pos="2870" w:val="left" w:leader="none"/>
        </w:tabs>
        <w:spacing w:line="249" w:lineRule="auto" w:before="5" w:after="0"/>
        <w:ind w:left="2151" w:right="1583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EICCP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concederán</w:t>
      </w:r>
      <w:r>
        <w:rPr>
          <w:spacing w:val="1"/>
          <w:sz w:val="20"/>
        </w:rPr>
        <w:t> </w:t>
      </w:r>
      <w:r>
        <w:rPr>
          <w:sz w:val="20"/>
        </w:rPr>
        <w:t>préstamos</w:t>
      </w:r>
      <w:r>
        <w:rPr>
          <w:spacing w:val="1"/>
          <w:sz w:val="20"/>
        </w:rPr>
        <w:t> </w:t>
      </w:r>
      <w:r>
        <w:rPr>
          <w:sz w:val="20"/>
        </w:rPr>
        <w:t>ni</w:t>
      </w:r>
      <w:r>
        <w:rPr>
          <w:spacing w:val="1"/>
          <w:sz w:val="20"/>
        </w:rPr>
        <w:t> </w:t>
      </w:r>
      <w:r>
        <w:rPr>
          <w:sz w:val="20"/>
        </w:rPr>
        <w:t>invertirán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préstamos</w:t>
      </w:r>
      <w:r>
        <w:rPr>
          <w:spacing w:val="-53"/>
          <w:sz w:val="20"/>
        </w:rPr>
        <w:t> </w:t>
      </w:r>
      <w:r>
        <w:rPr>
          <w:sz w:val="20"/>
        </w:rPr>
        <w:t>concedidos a personas físicas, a los accionistas o partícipes de las EICCP, a otras</w:t>
      </w:r>
      <w:r>
        <w:rPr>
          <w:spacing w:val="-53"/>
          <w:sz w:val="20"/>
        </w:rPr>
        <w:t> </w:t>
      </w:r>
      <w:r>
        <w:rPr>
          <w:sz w:val="20"/>
        </w:rPr>
        <w:t>IIC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EICC,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personas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entidades</w:t>
      </w:r>
      <w:r>
        <w:rPr>
          <w:spacing w:val="55"/>
          <w:sz w:val="20"/>
        </w:rPr>
        <w:t> </w:t>
      </w:r>
      <w:r>
        <w:rPr>
          <w:sz w:val="20"/>
        </w:rPr>
        <w:t>vinculadas</w:t>
      </w:r>
      <w:r>
        <w:rPr>
          <w:spacing w:val="56"/>
          <w:sz w:val="20"/>
        </w:rPr>
        <w:t> </w:t>
      </w:r>
      <w:r>
        <w:rPr>
          <w:sz w:val="20"/>
        </w:rPr>
        <w:t>de</w:t>
      </w:r>
      <w:r>
        <w:rPr>
          <w:spacing w:val="55"/>
          <w:sz w:val="20"/>
        </w:rPr>
        <w:t> </w:t>
      </w:r>
      <w:r>
        <w:rPr>
          <w:sz w:val="20"/>
        </w:rPr>
        <w:t>conformidad</w:t>
      </w:r>
      <w:r>
        <w:rPr>
          <w:spacing w:val="56"/>
          <w:sz w:val="20"/>
        </w:rPr>
        <w:t> </w:t>
      </w:r>
      <w:r>
        <w:rPr>
          <w:sz w:val="20"/>
        </w:rPr>
        <w:t>con</w:t>
      </w:r>
      <w:r>
        <w:rPr>
          <w:spacing w:val="55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artículo 67 de la Ley 35/2003, de 4 de noviembre, ni a las entidades reguladas en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Ley</w:t>
      </w:r>
      <w:r>
        <w:rPr>
          <w:spacing w:val="-1"/>
          <w:sz w:val="20"/>
        </w:rPr>
        <w:t> </w:t>
      </w:r>
      <w:r>
        <w:rPr>
          <w:sz w:val="20"/>
        </w:rPr>
        <w:t>22/2014,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12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noviembre.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611" w:footer="0" w:top="1240" w:bottom="280" w:left="400" w:right="400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300011pt;width:538.6pt;height:.1pt;mso-position-horizontal-relative:page;mso-position-vertical-relative:paragraph;z-index:-15648256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 w:firstLine="0"/>
        <w:jc w:val="left"/>
        <w:rPr>
          <w:sz w:val="28"/>
        </w:rPr>
      </w:pPr>
    </w:p>
    <w:p>
      <w:pPr>
        <w:pStyle w:val="ListParagraph"/>
        <w:numPr>
          <w:ilvl w:val="0"/>
          <w:numId w:val="65"/>
        </w:numPr>
        <w:tabs>
          <w:tab w:pos="2870" w:val="left" w:leader="none"/>
        </w:tabs>
        <w:spacing w:line="249" w:lineRule="auto" w:before="94" w:after="0"/>
        <w:ind w:left="2151" w:right="1584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EICCP</w:t>
      </w:r>
      <w:r>
        <w:rPr>
          <w:spacing w:val="1"/>
          <w:sz w:val="20"/>
        </w:rPr>
        <w:t> </w:t>
      </w:r>
      <w:r>
        <w:rPr>
          <w:sz w:val="20"/>
        </w:rPr>
        <w:t>podrán</w:t>
      </w:r>
      <w:r>
        <w:rPr>
          <w:spacing w:val="1"/>
          <w:sz w:val="20"/>
        </w:rPr>
        <w:t> </w:t>
      </w:r>
      <w:r>
        <w:rPr>
          <w:sz w:val="20"/>
        </w:rPr>
        <w:t>invertir</w:t>
      </w:r>
      <w:r>
        <w:rPr>
          <w:spacing w:val="1"/>
          <w:sz w:val="20"/>
        </w:rPr>
        <w:t> </w:t>
      </w:r>
      <w:r>
        <w:rPr>
          <w:sz w:val="20"/>
        </w:rPr>
        <w:t>solamente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préstamos</w:t>
      </w:r>
      <w:r>
        <w:rPr>
          <w:spacing w:val="1"/>
          <w:sz w:val="20"/>
        </w:rPr>
        <w:t> </w:t>
      </w:r>
      <w:r>
        <w:rPr>
          <w:sz w:val="20"/>
        </w:rPr>
        <w:t>previamente</w:t>
      </w:r>
      <w:r>
        <w:rPr>
          <w:spacing w:val="1"/>
          <w:sz w:val="20"/>
        </w:rPr>
        <w:t> </w:t>
      </w:r>
      <w:r>
        <w:rPr>
          <w:sz w:val="20"/>
        </w:rPr>
        <w:t>concedidos</w:t>
      </w:r>
      <w:r>
        <w:rPr>
          <w:spacing w:val="-1"/>
          <w:sz w:val="20"/>
        </w:rPr>
        <w:t> </w:t>
      </w:r>
      <w:r>
        <w:rPr>
          <w:sz w:val="20"/>
        </w:rPr>
        <w:t>con una</w:t>
      </w:r>
      <w:r>
        <w:rPr>
          <w:spacing w:val="-2"/>
          <w:sz w:val="20"/>
        </w:rPr>
        <w:t> </w:t>
      </w:r>
      <w:r>
        <w:rPr>
          <w:sz w:val="20"/>
        </w:rPr>
        <w:t>antelación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menos tres años.»</w:t>
      </w:r>
    </w:p>
    <w:p>
      <w:pPr>
        <w:pStyle w:val="BodyText"/>
        <w:spacing w:before="171"/>
        <w:ind w:left="1924" w:firstLine="0"/>
        <w:jc w:val="left"/>
      </w:pPr>
      <w:r>
        <w:rPr/>
        <w:t>Dos.</w:t>
      </w:r>
      <w:r>
        <w:rPr>
          <w:spacing w:val="84"/>
        </w:rPr>
        <w:t> </w:t>
      </w:r>
      <w:r>
        <w:rPr/>
        <w:t>Se</w:t>
      </w:r>
      <w:r>
        <w:rPr>
          <w:spacing w:val="-2"/>
        </w:rPr>
        <w:t> </w:t>
      </w:r>
      <w:r>
        <w:rPr/>
        <w:t>modifica</w:t>
      </w:r>
      <w:r>
        <w:rPr>
          <w:spacing w:val="-1"/>
        </w:rPr>
        <w:t> </w:t>
      </w:r>
      <w:r>
        <w:rPr/>
        <w:t>el</w:t>
      </w:r>
      <w:r>
        <w:rPr>
          <w:spacing w:val="-2"/>
        </w:rPr>
        <w:t> </w:t>
      </w:r>
      <w:r>
        <w:rPr/>
        <w:t>artículo</w:t>
      </w:r>
      <w:r>
        <w:rPr>
          <w:spacing w:val="-3"/>
        </w:rPr>
        <w:t> </w:t>
      </w:r>
      <w:r>
        <w:rPr/>
        <w:t>5,</w:t>
      </w:r>
      <w:r>
        <w:rPr>
          <w:spacing w:val="-2"/>
        </w:rPr>
        <w:t> </w:t>
      </w:r>
      <w:r>
        <w:rPr/>
        <w:t>que</w:t>
      </w:r>
      <w:r>
        <w:rPr>
          <w:spacing w:val="-2"/>
        </w:rPr>
        <w:t> </w:t>
      </w:r>
      <w:r>
        <w:rPr/>
        <w:t>queda</w:t>
      </w:r>
      <w:r>
        <w:rPr>
          <w:spacing w:val="-3"/>
        </w:rPr>
        <w:t> </w:t>
      </w:r>
      <w:r>
        <w:rPr/>
        <w:t>redactado</w:t>
      </w:r>
      <w:r>
        <w:rPr>
          <w:spacing w:val="-1"/>
        </w:rPr>
        <w:t> </w:t>
      </w:r>
      <w:r>
        <w:rPr/>
        <w:t>como</w:t>
      </w:r>
      <w:r>
        <w:rPr>
          <w:spacing w:val="-1"/>
        </w:rPr>
        <w:t> </w:t>
      </w:r>
      <w:r>
        <w:rPr/>
        <w:t>sigue:</w:t>
      </w:r>
    </w:p>
    <w:p>
      <w:pPr>
        <w:pStyle w:val="BodyText"/>
        <w:spacing w:before="7"/>
        <w:ind w:left="0" w:firstLine="0"/>
        <w:jc w:val="left"/>
      </w:pPr>
    </w:p>
    <w:p>
      <w:pPr>
        <w:tabs>
          <w:tab w:pos="3362" w:val="left" w:leader="none"/>
        </w:tabs>
        <w:spacing w:before="0"/>
        <w:ind w:left="2151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«Artículo</w:t>
      </w:r>
      <w:r>
        <w:rPr>
          <w:spacing w:val="-4"/>
          <w:sz w:val="20"/>
        </w:rPr>
        <w:t> </w:t>
      </w:r>
      <w:r>
        <w:rPr>
          <w:sz w:val="20"/>
        </w:rPr>
        <w:t>5.</w:t>
        <w:tab/>
      </w:r>
      <w:r>
        <w:rPr>
          <w:rFonts w:ascii="Arial" w:hAnsi="Arial"/>
          <w:i/>
          <w:sz w:val="20"/>
        </w:rPr>
        <w:t>Ãmbito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aplicación.</w:t>
      </w:r>
    </w:p>
    <w:p>
      <w:pPr>
        <w:pStyle w:val="ListParagraph"/>
        <w:numPr>
          <w:ilvl w:val="0"/>
          <w:numId w:val="66"/>
        </w:numPr>
        <w:tabs>
          <w:tab w:pos="2859" w:val="left" w:leader="none"/>
        </w:tabs>
        <w:spacing w:line="249" w:lineRule="auto" w:before="180" w:after="0"/>
        <w:ind w:left="2151" w:right="1585" w:firstLine="340"/>
        <w:jc w:val="both"/>
        <w:rPr>
          <w:sz w:val="20"/>
        </w:rPr>
      </w:pPr>
      <w:r>
        <w:rPr>
          <w:sz w:val="20"/>
        </w:rPr>
        <w:t>Esta</w:t>
      </w:r>
      <w:r>
        <w:rPr>
          <w:spacing w:val="1"/>
          <w:sz w:val="20"/>
        </w:rPr>
        <w:t> </w:t>
      </w:r>
      <w:r>
        <w:rPr>
          <w:sz w:val="20"/>
        </w:rPr>
        <w:t>ley</w:t>
      </w:r>
      <w:r>
        <w:rPr>
          <w:spacing w:val="1"/>
          <w:sz w:val="20"/>
        </w:rPr>
        <w:t> </w:t>
      </w:r>
      <w:r>
        <w:rPr>
          <w:sz w:val="20"/>
        </w:rPr>
        <w:t>será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aplicación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siguientes</w:t>
      </w:r>
      <w:r>
        <w:rPr>
          <w:spacing w:val="1"/>
          <w:sz w:val="20"/>
        </w:rPr>
        <w:t> </w:t>
      </w:r>
      <w:r>
        <w:rPr>
          <w:sz w:val="20"/>
        </w:rPr>
        <w:t>entidades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inversión</w:t>
      </w:r>
      <w:r>
        <w:rPr>
          <w:spacing w:val="1"/>
          <w:sz w:val="20"/>
        </w:rPr>
        <w:t> </w:t>
      </w:r>
      <w:r>
        <w:rPr>
          <w:sz w:val="20"/>
        </w:rPr>
        <w:t>colectiva:</w:t>
      </w:r>
    </w:p>
    <w:p>
      <w:pPr>
        <w:pStyle w:val="ListParagraph"/>
        <w:numPr>
          <w:ilvl w:val="0"/>
          <w:numId w:val="67"/>
        </w:numPr>
        <w:tabs>
          <w:tab w:pos="2870" w:val="left" w:leader="none"/>
        </w:tabs>
        <w:spacing w:line="249" w:lineRule="auto" w:before="172" w:after="0"/>
        <w:ind w:left="2151" w:right="1582" w:firstLine="340"/>
        <w:jc w:val="both"/>
        <w:rPr>
          <w:sz w:val="20"/>
        </w:rPr>
      </w:pPr>
      <w:r>
        <w:rPr>
          <w:sz w:val="20"/>
        </w:rPr>
        <w:t>A las ECR y a las EICC que tengan su domicilio social en España, en el</w:t>
      </w:r>
      <w:r>
        <w:rPr>
          <w:spacing w:val="1"/>
          <w:sz w:val="20"/>
        </w:rPr>
        <w:t> </w:t>
      </w:r>
      <w:r>
        <w:rPr>
          <w:sz w:val="20"/>
        </w:rPr>
        <w:t>caso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sociedades,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hayan</w:t>
      </w:r>
      <w:r>
        <w:rPr>
          <w:spacing w:val="-1"/>
          <w:sz w:val="20"/>
        </w:rPr>
        <w:t> </w:t>
      </w:r>
      <w:r>
        <w:rPr>
          <w:sz w:val="20"/>
        </w:rPr>
        <w:t>constituido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España, 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caso de</w:t>
      </w:r>
      <w:r>
        <w:rPr>
          <w:spacing w:val="-2"/>
          <w:sz w:val="20"/>
        </w:rPr>
        <w:t> </w:t>
      </w:r>
      <w:r>
        <w:rPr>
          <w:sz w:val="20"/>
        </w:rPr>
        <w:t>fondos.</w:t>
      </w:r>
    </w:p>
    <w:p>
      <w:pPr>
        <w:pStyle w:val="ListParagraph"/>
        <w:numPr>
          <w:ilvl w:val="0"/>
          <w:numId w:val="67"/>
        </w:numPr>
        <w:tabs>
          <w:tab w:pos="2870" w:val="left" w:leader="none"/>
        </w:tabs>
        <w:spacing w:line="249" w:lineRule="auto" w:before="2" w:after="0"/>
        <w:ind w:left="2151" w:right="1583" w:firstLine="340"/>
        <w:jc w:val="both"/>
        <w:rPr>
          <w:sz w:val="20"/>
        </w:rPr>
      </w:pPr>
      <w:r>
        <w:rPr>
          <w:sz w:val="20"/>
        </w:rPr>
        <w:t>A las ECR y a las EICC constituidas en otro Estado miembro de la Unión</w:t>
      </w:r>
      <w:r>
        <w:rPr>
          <w:spacing w:val="1"/>
          <w:sz w:val="20"/>
        </w:rPr>
        <w:t> </w:t>
      </w:r>
      <w:r>
        <w:rPr>
          <w:sz w:val="20"/>
        </w:rPr>
        <w:t>Europea,</w:t>
      </w:r>
      <w:r>
        <w:rPr>
          <w:spacing w:val="1"/>
          <w:sz w:val="20"/>
        </w:rPr>
        <w:t> </w:t>
      </w:r>
      <w:r>
        <w:rPr>
          <w:sz w:val="20"/>
        </w:rPr>
        <w:t>gestionadas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sociedades</w:t>
      </w:r>
      <w:r>
        <w:rPr>
          <w:spacing w:val="1"/>
          <w:sz w:val="20"/>
        </w:rPr>
        <w:t> </w:t>
      </w:r>
      <w:r>
        <w:rPr>
          <w:sz w:val="20"/>
        </w:rPr>
        <w:t>gestoras</w:t>
      </w:r>
      <w:r>
        <w:rPr>
          <w:spacing w:val="1"/>
          <w:sz w:val="20"/>
        </w:rPr>
        <w:t> </w:t>
      </w:r>
      <w:r>
        <w:rPr>
          <w:sz w:val="20"/>
        </w:rPr>
        <w:t>autorizadas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55"/>
          <w:sz w:val="20"/>
        </w:rPr>
        <w:t> </w:t>
      </w:r>
      <w:r>
        <w:rPr>
          <w:sz w:val="20"/>
        </w:rPr>
        <w:t>Estado</w:t>
      </w:r>
      <w:r>
        <w:rPr>
          <w:spacing w:val="1"/>
          <w:sz w:val="20"/>
        </w:rPr>
        <w:t> </w:t>
      </w:r>
      <w:r>
        <w:rPr>
          <w:sz w:val="20"/>
        </w:rPr>
        <w:t>miembro, al amparo de la Directiva 2011/61/UE del Parlamento Europeo y del</w:t>
      </w:r>
      <w:r>
        <w:rPr>
          <w:spacing w:val="1"/>
          <w:sz w:val="20"/>
        </w:rPr>
        <w:t> </w:t>
      </w:r>
      <w:r>
        <w:rPr>
          <w:sz w:val="20"/>
        </w:rPr>
        <w:t>Consejo, de 8 de junio de 2011, relativa a los gestores de fondos de inversión</w:t>
      </w:r>
      <w:r>
        <w:rPr>
          <w:spacing w:val="1"/>
          <w:sz w:val="20"/>
        </w:rPr>
        <w:t> </w:t>
      </w:r>
      <w:r>
        <w:rPr>
          <w:sz w:val="20"/>
        </w:rPr>
        <w:t>alternativos</w:t>
      </w:r>
      <w:r>
        <w:rPr>
          <w:spacing w:val="19"/>
          <w:sz w:val="20"/>
        </w:rPr>
        <w:t> </w:t>
      </w:r>
      <w:r>
        <w:rPr>
          <w:sz w:val="20"/>
        </w:rPr>
        <w:t>y</w:t>
      </w:r>
      <w:r>
        <w:rPr>
          <w:spacing w:val="20"/>
          <w:sz w:val="20"/>
        </w:rPr>
        <w:t> </w:t>
      </w:r>
      <w:r>
        <w:rPr>
          <w:sz w:val="20"/>
        </w:rPr>
        <w:t>por</w:t>
      </w:r>
      <w:r>
        <w:rPr>
          <w:spacing w:val="20"/>
          <w:sz w:val="20"/>
        </w:rPr>
        <w:t> </w:t>
      </w:r>
      <w:r>
        <w:rPr>
          <w:sz w:val="20"/>
        </w:rPr>
        <w:t>la</w:t>
      </w:r>
      <w:r>
        <w:rPr>
          <w:spacing w:val="19"/>
          <w:sz w:val="20"/>
        </w:rPr>
        <w:t> </w:t>
      </w:r>
      <w:r>
        <w:rPr>
          <w:sz w:val="20"/>
        </w:rPr>
        <w:t>que</w:t>
      </w:r>
      <w:r>
        <w:rPr>
          <w:spacing w:val="20"/>
          <w:sz w:val="20"/>
        </w:rPr>
        <w:t> </w:t>
      </w:r>
      <w:r>
        <w:rPr>
          <w:sz w:val="20"/>
        </w:rPr>
        <w:t>se</w:t>
      </w:r>
      <w:r>
        <w:rPr>
          <w:spacing w:val="20"/>
          <w:sz w:val="20"/>
        </w:rPr>
        <w:t> </w:t>
      </w:r>
      <w:r>
        <w:rPr>
          <w:sz w:val="20"/>
        </w:rPr>
        <w:t>modifican</w:t>
      </w:r>
      <w:r>
        <w:rPr>
          <w:spacing w:val="21"/>
          <w:sz w:val="20"/>
        </w:rPr>
        <w:t> </w:t>
      </w:r>
      <w:r>
        <w:rPr>
          <w:sz w:val="20"/>
        </w:rPr>
        <w:t>las</w:t>
      </w:r>
      <w:r>
        <w:rPr>
          <w:spacing w:val="19"/>
          <w:sz w:val="20"/>
        </w:rPr>
        <w:t> </w:t>
      </w:r>
      <w:r>
        <w:rPr>
          <w:sz w:val="20"/>
        </w:rPr>
        <w:t>Directivas</w:t>
      </w:r>
      <w:r>
        <w:rPr>
          <w:spacing w:val="20"/>
          <w:sz w:val="20"/>
        </w:rPr>
        <w:t> </w:t>
      </w:r>
      <w:r>
        <w:rPr>
          <w:sz w:val="20"/>
        </w:rPr>
        <w:t>2003/41/CE</w:t>
      </w:r>
      <w:r>
        <w:rPr>
          <w:spacing w:val="19"/>
          <w:sz w:val="20"/>
        </w:rPr>
        <w:t> </w:t>
      </w:r>
      <w:r>
        <w:rPr>
          <w:sz w:val="20"/>
        </w:rPr>
        <w:t>y</w:t>
      </w:r>
      <w:r>
        <w:rPr>
          <w:spacing w:val="21"/>
          <w:sz w:val="20"/>
        </w:rPr>
        <w:t> </w:t>
      </w:r>
      <w:r>
        <w:rPr>
          <w:sz w:val="20"/>
        </w:rPr>
        <w:t>2009/65/CE</w:t>
      </w:r>
      <w:r>
        <w:rPr>
          <w:spacing w:val="19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Reglamentos</w:t>
      </w:r>
      <w:r>
        <w:rPr>
          <w:spacing w:val="1"/>
          <w:sz w:val="20"/>
        </w:rPr>
        <w:t> </w:t>
      </w:r>
      <w:r>
        <w:rPr>
          <w:sz w:val="20"/>
        </w:rPr>
        <w:t>(CE)</w:t>
      </w:r>
      <w:r>
        <w:rPr>
          <w:spacing w:val="1"/>
          <w:sz w:val="20"/>
        </w:rPr>
        <w:t> </w:t>
      </w:r>
      <w:r>
        <w:rPr>
          <w:sz w:val="20"/>
        </w:rPr>
        <w:t>n.º</w:t>
      </w:r>
      <w:r>
        <w:rPr>
          <w:spacing w:val="1"/>
          <w:sz w:val="20"/>
        </w:rPr>
        <w:t> </w:t>
      </w:r>
      <w:r>
        <w:rPr>
          <w:sz w:val="20"/>
        </w:rPr>
        <w:t>1060/2009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(UE)</w:t>
      </w:r>
      <w:r>
        <w:rPr>
          <w:spacing w:val="1"/>
          <w:sz w:val="20"/>
        </w:rPr>
        <w:t> </w:t>
      </w:r>
      <w:r>
        <w:rPr>
          <w:sz w:val="20"/>
        </w:rPr>
        <w:t>n.º</w:t>
      </w:r>
      <w:r>
        <w:rPr>
          <w:spacing w:val="1"/>
          <w:sz w:val="20"/>
        </w:rPr>
        <w:t> </w:t>
      </w:r>
      <w:r>
        <w:rPr>
          <w:sz w:val="20"/>
        </w:rPr>
        <w:t>1095/2010,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comercialicen en España a inversores profesionales. En este caso, solo les serán</w:t>
      </w:r>
      <w:r>
        <w:rPr>
          <w:spacing w:val="1"/>
          <w:sz w:val="20"/>
        </w:rPr>
        <w:t> </w:t>
      </w:r>
      <w:r>
        <w:rPr>
          <w:sz w:val="20"/>
        </w:rPr>
        <w:t>aplicables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actuación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España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55"/>
          <w:sz w:val="20"/>
        </w:rPr>
        <w:t> </w:t>
      </w:r>
      <w:r>
        <w:rPr>
          <w:sz w:val="20"/>
        </w:rPr>
        <w:t>normas</w:t>
      </w:r>
      <w:r>
        <w:rPr>
          <w:spacing w:val="56"/>
          <w:sz w:val="20"/>
        </w:rPr>
        <w:t> </w:t>
      </w:r>
      <w:r>
        <w:rPr>
          <w:sz w:val="20"/>
        </w:rPr>
        <w:t>a</w:t>
      </w:r>
      <w:r>
        <w:rPr>
          <w:spacing w:val="55"/>
          <w:sz w:val="20"/>
        </w:rPr>
        <w:t> </w:t>
      </w:r>
      <w:r>
        <w:rPr>
          <w:sz w:val="20"/>
        </w:rPr>
        <w:t>las</w:t>
      </w:r>
      <w:r>
        <w:rPr>
          <w:spacing w:val="56"/>
          <w:sz w:val="20"/>
        </w:rPr>
        <w:t> </w:t>
      </w:r>
      <w:r>
        <w:rPr>
          <w:sz w:val="20"/>
        </w:rPr>
        <w:t>que</w:t>
      </w:r>
      <w:r>
        <w:rPr>
          <w:spacing w:val="55"/>
          <w:sz w:val="20"/>
        </w:rPr>
        <w:t> </w:t>
      </w:r>
      <w:r>
        <w:rPr>
          <w:sz w:val="20"/>
        </w:rPr>
        <w:t>se</w:t>
      </w:r>
      <w:r>
        <w:rPr>
          <w:spacing w:val="56"/>
          <w:sz w:val="20"/>
        </w:rPr>
        <w:t> </w:t>
      </w:r>
      <w:r>
        <w:rPr>
          <w:sz w:val="20"/>
        </w:rPr>
        <w:t>refiere</w:t>
      </w:r>
      <w:r>
        <w:rPr>
          <w:spacing w:val="55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76.</w:t>
      </w:r>
    </w:p>
    <w:p>
      <w:pPr>
        <w:pStyle w:val="ListParagraph"/>
        <w:numPr>
          <w:ilvl w:val="0"/>
          <w:numId w:val="67"/>
        </w:numPr>
        <w:tabs>
          <w:tab w:pos="2858" w:val="left" w:leader="none"/>
        </w:tabs>
        <w:spacing w:line="249" w:lineRule="auto" w:before="7" w:after="0"/>
        <w:ind w:left="2151" w:right="1583" w:firstLine="340"/>
        <w:jc w:val="both"/>
        <w:rPr>
          <w:sz w:val="20"/>
        </w:rPr>
      </w:pPr>
      <w:r>
        <w:rPr>
          <w:sz w:val="20"/>
        </w:rPr>
        <w:t>A las ECR y a las EICC constituidas en terceros estados gestionadas por</w:t>
      </w:r>
      <w:r>
        <w:rPr>
          <w:spacing w:val="1"/>
          <w:sz w:val="20"/>
        </w:rPr>
        <w:t> </w:t>
      </w:r>
      <w:r>
        <w:rPr>
          <w:sz w:val="20"/>
        </w:rPr>
        <w:t>sociedades gestoras autorizadas en un Estado miembro de la Unión Europea al</w:t>
      </w:r>
      <w:r>
        <w:rPr>
          <w:spacing w:val="1"/>
          <w:sz w:val="20"/>
        </w:rPr>
        <w:t> </w:t>
      </w:r>
      <w:r>
        <w:rPr>
          <w:sz w:val="20"/>
        </w:rPr>
        <w:t>amparo de la Directiva 2011/61/UE del Parlamento Europeo y del Consejo, de 8 de</w:t>
      </w:r>
      <w:r>
        <w:rPr>
          <w:spacing w:val="-53"/>
          <w:sz w:val="20"/>
        </w:rPr>
        <w:t> </w:t>
      </w:r>
      <w:r>
        <w:rPr>
          <w:sz w:val="20"/>
        </w:rPr>
        <w:t>junio de 2011, cuando se comercialicen en España a inversores profesionales. En</w:t>
      </w:r>
      <w:r>
        <w:rPr>
          <w:spacing w:val="1"/>
          <w:sz w:val="20"/>
        </w:rPr>
        <w:t> </w:t>
      </w:r>
      <w:r>
        <w:rPr>
          <w:sz w:val="20"/>
        </w:rPr>
        <w:t>este caso, solo les serán aplicables en su actuación en España las normas a las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se refiere el</w:t>
      </w:r>
      <w:r>
        <w:rPr>
          <w:spacing w:val="-1"/>
          <w:sz w:val="20"/>
        </w:rPr>
        <w:t> </w:t>
      </w: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77.</w:t>
      </w:r>
    </w:p>
    <w:p>
      <w:pPr>
        <w:pStyle w:val="ListParagraph"/>
        <w:numPr>
          <w:ilvl w:val="0"/>
          <w:numId w:val="67"/>
        </w:numPr>
        <w:tabs>
          <w:tab w:pos="2870" w:val="left" w:leader="none"/>
        </w:tabs>
        <w:spacing w:line="249" w:lineRule="auto" w:before="5" w:after="0"/>
        <w:ind w:left="2151" w:right="1582" w:firstLine="340"/>
        <w:jc w:val="both"/>
        <w:rPr>
          <w:sz w:val="20"/>
        </w:rPr>
      </w:pP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ECR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EICC</w:t>
      </w:r>
      <w:r>
        <w:rPr>
          <w:spacing w:val="1"/>
          <w:sz w:val="20"/>
        </w:rPr>
        <w:t> </w:t>
      </w:r>
      <w:r>
        <w:rPr>
          <w:sz w:val="20"/>
        </w:rPr>
        <w:t>gestionadas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sociedades</w:t>
      </w:r>
      <w:r>
        <w:rPr>
          <w:spacing w:val="1"/>
          <w:sz w:val="20"/>
        </w:rPr>
        <w:t> </w:t>
      </w:r>
      <w:r>
        <w:rPr>
          <w:sz w:val="20"/>
        </w:rPr>
        <w:t>gestoras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domiciliadas en un Estado miembro de la Unión Europea, cuando se comercialicen</w:t>
      </w:r>
      <w:r>
        <w:rPr>
          <w:spacing w:val="-53"/>
          <w:sz w:val="20"/>
        </w:rPr>
        <w:t> </w:t>
      </w:r>
      <w:r>
        <w:rPr>
          <w:sz w:val="20"/>
        </w:rPr>
        <w:t>en España a inversores profesionales. En este caso, solo les serán aplicables en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actuación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España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normas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refiere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78.</w:t>
      </w:r>
    </w:p>
    <w:p>
      <w:pPr>
        <w:pStyle w:val="ListParagraph"/>
        <w:numPr>
          <w:ilvl w:val="0"/>
          <w:numId w:val="67"/>
        </w:numPr>
        <w:tabs>
          <w:tab w:pos="2870" w:val="left" w:leader="none"/>
        </w:tabs>
        <w:spacing w:line="249" w:lineRule="auto" w:before="3" w:after="0"/>
        <w:ind w:left="2151" w:right="1582" w:firstLine="340"/>
        <w:jc w:val="both"/>
        <w:rPr>
          <w:sz w:val="20"/>
        </w:rPr>
      </w:pP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ECR</w:t>
      </w:r>
      <w:r>
        <w:rPr>
          <w:spacing w:val="1"/>
          <w:sz w:val="20"/>
        </w:rPr>
        <w:t> </w:t>
      </w:r>
      <w:r>
        <w:rPr>
          <w:sz w:val="20"/>
        </w:rPr>
        <w:t>señaladas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letras</w:t>
      </w:r>
      <w:r>
        <w:rPr>
          <w:spacing w:val="1"/>
          <w:sz w:val="20"/>
        </w:rPr>
        <w:t> </w:t>
      </w:r>
      <w:r>
        <w:rPr>
          <w:sz w:val="20"/>
        </w:rPr>
        <w:t>b),</w:t>
      </w:r>
      <w:r>
        <w:rPr>
          <w:spacing w:val="1"/>
          <w:sz w:val="20"/>
        </w:rPr>
        <w:t> </w:t>
      </w:r>
      <w:r>
        <w:rPr>
          <w:sz w:val="20"/>
        </w:rPr>
        <w:t>c)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d)</w:t>
      </w:r>
      <w:r>
        <w:rPr>
          <w:spacing w:val="1"/>
          <w:sz w:val="20"/>
        </w:rPr>
        <w:t> </w:t>
      </w:r>
      <w:r>
        <w:rPr>
          <w:sz w:val="20"/>
        </w:rPr>
        <w:t>anteriores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comercialicen en España a inversores no profesionales tal y como están definidos</w:t>
      </w:r>
      <w:r>
        <w:rPr>
          <w:spacing w:val="1"/>
          <w:sz w:val="20"/>
        </w:rPr>
        <w:t> </w:t>
      </w:r>
      <w:r>
        <w:rPr>
          <w:sz w:val="20"/>
        </w:rPr>
        <w:t>en los artículos 205 y 206 del texto refundido de la Ley del Mercado de Valores y</w:t>
      </w:r>
      <w:r>
        <w:rPr>
          <w:spacing w:val="1"/>
          <w:sz w:val="20"/>
        </w:rPr>
        <w:t> </w:t>
      </w:r>
      <w:r>
        <w:rPr>
          <w:sz w:val="20"/>
        </w:rPr>
        <w:t>su normativa de desarrollo. En este caso, les serán aplicables en su actuación en</w:t>
      </w:r>
      <w:r>
        <w:rPr>
          <w:spacing w:val="1"/>
          <w:sz w:val="20"/>
        </w:rPr>
        <w:t> </w:t>
      </w:r>
      <w:r>
        <w:rPr>
          <w:sz w:val="20"/>
        </w:rPr>
        <w:t>España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normas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refiere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79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previsto</w:t>
      </w:r>
      <w:r>
        <w:rPr>
          <w:spacing w:val="55"/>
          <w:sz w:val="20"/>
        </w:rPr>
        <w:t> </w:t>
      </w:r>
      <w:r>
        <w:rPr>
          <w:sz w:val="20"/>
        </w:rPr>
        <w:t>en</w:t>
      </w:r>
      <w:r>
        <w:rPr>
          <w:spacing w:val="56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apartados</w:t>
      </w:r>
      <w:r>
        <w:rPr>
          <w:spacing w:val="1"/>
          <w:sz w:val="20"/>
        </w:rPr>
        <w:t> </w:t>
      </w:r>
      <w:r>
        <w:rPr>
          <w:sz w:val="20"/>
        </w:rPr>
        <w:t>2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4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75</w:t>
      </w:r>
      <w:r>
        <w:rPr>
          <w:spacing w:val="1"/>
          <w:sz w:val="20"/>
        </w:rPr>
        <w:t> </w:t>
      </w:r>
      <w:r>
        <w:rPr>
          <w:sz w:val="20"/>
        </w:rPr>
        <w:t>respecto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comercialización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ECR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inversores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no</w:t>
      </w:r>
      <w:r>
        <w:rPr>
          <w:spacing w:val="-1"/>
          <w:sz w:val="20"/>
        </w:rPr>
        <w:t> </w:t>
      </w:r>
      <w:r>
        <w:rPr>
          <w:sz w:val="20"/>
        </w:rPr>
        <w:t>sean</w:t>
      </w:r>
      <w:r>
        <w:rPr>
          <w:spacing w:val="-1"/>
          <w:sz w:val="20"/>
        </w:rPr>
        <w:t> </w:t>
      </w:r>
      <w:r>
        <w:rPr>
          <w:sz w:val="20"/>
        </w:rPr>
        <w:t>profesionales.</w:t>
      </w:r>
    </w:p>
    <w:p>
      <w:pPr>
        <w:pStyle w:val="ListParagraph"/>
        <w:numPr>
          <w:ilvl w:val="0"/>
          <w:numId w:val="67"/>
        </w:numPr>
        <w:tabs>
          <w:tab w:pos="2814" w:val="left" w:leader="none"/>
        </w:tabs>
        <w:spacing w:line="249" w:lineRule="auto" w:before="6" w:after="0"/>
        <w:ind w:left="2151" w:right="1581" w:firstLine="340"/>
        <w:jc w:val="both"/>
        <w:rPr>
          <w:sz w:val="20"/>
        </w:rPr>
      </w:pP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Fondos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Capital</w:t>
      </w:r>
      <w:r>
        <w:rPr>
          <w:spacing w:val="1"/>
          <w:sz w:val="20"/>
        </w:rPr>
        <w:t> </w:t>
      </w:r>
      <w:r>
        <w:rPr>
          <w:sz w:val="20"/>
        </w:rPr>
        <w:t>Riesgo</w:t>
      </w:r>
      <w:r>
        <w:rPr>
          <w:spacing w:val="1"/>
          <w:sz w:val="20"/>
        </w:rPr>
        <w:t> </w:t>
      </w:r>
      <w:r>
        <w:rPr>
          <w:sz w:val="20"/>
        </w:rPr>
        <w:t>Europeos</w:t>
      </w:r>
      <w:r>
        <w:rPr>
          <w:spacing w:val="1"/>
          <w:sz w:val="20"/>
        </w:rPr>
        <w:t> </w:t>
      </w:r>
      <w:r>
        <w:rPr>
          <w:sz w:val="20"/>
        </w:rPr>
        <w:t>(FCRE)</w:t>
      </w:r>
      <w:r>
        <w:rPr>
          <w:spacing w:val="1"/>
          <w:sz w:val="20"/>
        </w:rPr>
        <w:t> </w:t>
      </w:r>
      <w:r>
        <w:rPr>
          <w:sz w:val="20"/>
        </w:rPr>
        <w:t>regulados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Reglamento (UE) n.º 345/2013 del Parlamento Europeo y del Consejo, de 17 de</w:t>
      </w:r>
      <w:r>
        <w:rPr>
          <w:spacing w:val="1"/>
          <w:sz w:val="20"/>
        </w:rPr>
        <w:t> </w:t>
      </w:r>
      <w:r>
        <w:rPr>
          <w:sz w:val="20"/>
        </w:rPr>
        <w:t>abril de 2013, sobre los fondos de capital riesgo europeos, que tengan su domicilio</w:t>
      </w:r>
      <w:r>
        <w:rPr>
          <w:spacing w:val="-53"/>
          <w:sz w:val="20"/>
        </w:rPr>
        <w:t> </w:t>
      </w:r>
      <w:r>
        <w:rPr>
          <w:sz w:val="20"/>
        </w:rPr>
        <w:t>social en España en el caso de sociedades, que se hayan constituido en España</w:t>
      </w:r>
      <w:r>
        <w:rPr>
          <w:spacing w:val="1"/>
          <w:sz w:val="20"/>
        </w:rPr>
        <w:t> </w:t>
      </w:r>
      <w:r>
        <w:rPr>
          <w:sz w:val="20"/>
        </w:rPr>
        <w:t>en el caso de fondos, o que se comercialicen en España en virtud de dicho</w:t>
      </w:r>
      <w:r>
        <w:rPr>
          <w:spacing w:val="1"/>
          <w:sz w:val="20"/>
        </w:rPr>
        <w:t> </w:t>
      </w:r>
      <w:r>
        <w:rPr>
          <w:sz w:val="20"/>
        </w:rPr>
        <w:t>Reglamento</w:t>
      </w:r>
      <w:r>
        <w:rPr>
          <w:spacing w:val="-2"/>
          <w:sz w:val="20"/>
        </w:rPr>
        <w:t> </w:t>
      </w:r>
      <w:r>
        <w:rPr>
          <w:sz w:val="20"/>
        </w:rPr>
        <w:t>europeo.</w:t>
      </w:r>
    </w:p>
    <w:p>
      <w:pPr>
        <w:pStyle w:val="ListParagraph"/>
        <w:numPr>
          <w:ilvl w:val="0"/>
          <w:numId w:val="67"/>
        </w:numPr>
        <w:tabs>
          <w:tab w:pos="2870" w:val="left" w:leader="none"/>
        </w:tabs>
        <w:spacing w:line="249" w:lineRule="auto" w:before="5" w:after="0"/>
        <w:ind w:left="2151" w:right="1582" w:firstLine="340"/>
        <w:jc w:val="both"/>
        <w:rPr>
          <w:sz w:val="20"/>
        </w:rPr>
      </w:pPr>
      <w:r>
        <w:rPr/>
        <w:pict>
          <v:shape style="position:absolute;margin-left:562.533997pt;margin-top:48.588852pt;width:18.25pt;height:104.7pt;mso-position-horizontal-relative:page;mso-position-vertical-relative:paragraph;z-index:15809536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BOE-A-2022-15818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A los Fondos de Emprendimiento Social Europeo (FESE) regulados por el</w:t>
      </w:r>
      <w:r>
        <w:rPr>
          <w:spacing w:val="1"/>
          <w:sz w:val="20"/>
        </w:rPr>
        <w:t> </w:t>
      </w:r>
      <w:r>
        <w:rPr>
          <w:sz w:val="20"/>
        </w:rPr>
        <w:t>Reglamento (UE) n.º 346/2013 del Parlamento Europeo y del Consejo, de 17 de</w:t>
      </w:r>
      <w:r>
        <w:rPr>
          <w:spacing w:val="1"/>
          <w:sz w:val="20"/>
        </w:rPr>
        <w:t> </w:t>
      </w:r>
      <w:r>
        <w:rPr>
          <w:sz w:val="20"/>
        </w:rPr>
        <w:t>abril de 2013, sobre los fondos de emprendimiento social europeos, que tengan su</w:t>
      </w:r>
      <w:r>
        <w:rPr>
          <w:spacing w:val="-53"/>
          <w:sz w:val="20"/>
        </w:rPr>
        <w:t> </w:t>
      </w:r>
      <w:r>
        <w:rPr>
          <w:sz w:val="20"/>
        </w:rPr>
        <w:t>domicilio social en España en el caso de sociedades, que se hayan constituido en</w:t>
      </w:r>
      <w:r>
        <w:rPr>
          <w:spacing w:val="1"/>
          <w:sz w:val="20"/>
        </w:rPr>
        <w:t> </w:t>
      </w:r>
      <w:r>
        <w:rPr>
          <w:sz w:val="20"/>
        </w:rPr>
        <w:t>España</w:t>
      </w:r>
      <w:r>
        <w:rPr>
          <w:spacing w:val="35"/>
          <w:sz w:val="20"/>
        </w:rPr>
        <w:t> </w:t>
      </w:r>
      <w:r>
        <w:rPr>
          <w:sz w:val="20"/>
        </w:rPr>
        <w:t>en</w:t>
      </w:r>
      <w:r>
        <w:rPr>
          <w:spacing w:val="36"/>
          <w:sz w:val="20"/>
        </w:rPr>
        <w:t> </w:t>
      </w:r>
      <w:r>
        <w:rPr>
          <w:sz w:val="20"/>
        </w:rPr>
        <w:t>el</w:t>
      </w:r>
      <w:r>
        <w:rPr>
          <w:spacing w:val="36"/>
          <w:sz w:val="20"/>
        </w:rPr>
        <w:t> </w:t>
      </w:r>
      <w:r>
        <w:rPr>
          <w:sz w:val="20"/>
        </w:rPr>
        <w:t>caso</w:t>
      </w:r>
      <w:r>
        <w:rPr>
          <w:spacing w:val="36"/>
          <w:sz w:val="20"/>
        </w:rPr>
        <w:t> </w:t>
      </w:r>
      <w:r>
        <w:rPr>
          <w:sz w:val="20"/>
        </w:rPr>
        <w:t>de</w:t>
      </w:r>
      <w:r>
        <w:rPr>
          <w:spacing w:val="36"/>
          <w:sz w:val="20"/>
        </w:rPr>
        <w:t> </w:t>
      </w:r>
      <w:r>
        <w:rPr>
          <w:sz w:val="20"/>
        </w:rPr>
        <w:t>fondos,</w:t>
      </w:r>
      <w:r>
        <w:rPr>
          <w:spacing w:val="36"/>
          <w:sz w:val="20"/>
        </w:rPr>
        <w:t> </w:t>
      </w:r>
      <w:r>
        <w:rPr>
          <w:sz w:val="20"/>
        </w:rPr>
        <w:t>o</w:t>
      </w:r>
      <w:r>
        <w:rPr>
          <w:spacing w:val="36"/>
          <w:sz w:val="20"/>
        </w:rPr>
        <w:t> </w:t>
      </w:r>
      <w:r>
        <w:rPr>
          <w:sz w:val="20"/>
        </w:rPr>
        <w:t>que</w:t>
      </w:r>
      <w:r>
        <w:rPr>
          <w:spacing w:val="36"/>
          <w:sz w:val="20"/>
        </w:rPr>
        <w:t> </w:t>
      </w:r>
      <w:r>
        <w:rPr>
          <w:sz w:val="20"/>
        </w:rPr>
        <w:t>se</w:t>
      </w:r>
      <w:r>
        <w:rPr>
          <w:spacing w:val="36"/>
          <w:sz w:val="20"/>
        </w:rPr>
        <w:t> </w:t>
      </w:r>
      <w:r>
        <w:rPr>
          <w:sz w:val="20"/>
        </w:rPr>
        <w:t>comercialicen</w:t>
      </w:r>
      <w:r>
        <w:rPr>
          <w:spacing w:val="36"/>
          <w:sz w:val="20"/>
        </w:rPr>
        <w:t> </w:t>
      </w:r>
      <w:r>
        <w:rPr>
          <w:sz w:val="20"/>
        </w:rPr>
        <w:t>en</w:t>
      </w:r>
      <w:r>
        <w:rPr>
          <w:spacing w:val="36"/>
          <w:sz w:val="20"/>
        </w:rPr>
        <w:t> </w:t>
      </w:r>
      <w:r>
        <w:rPr>
          <w:sz w:val="20"/>
        </w:rPr>
        <w:t>España</w:t>
      </w:r>
      <w:r>
        <w:rPr>
          <w:spacing w:val="36"/>
          <w:sz w:val="20"/>
        </w:rPr>
        <w:t> </w:t>
      </w:r>
      <w:r>
        <w:rPr>
          <w:sz w:val="20"/>
        </w:rPr>
        <w:t>en</w:t>
      </w:r>
      <w:r>
        <w:rPr>
          <w:spacing w:val="36"/>
          <w:sz w:val="20"/>
        </w:rPr>
        <w:t> </w:t>
      </w:r>
      <w:r>
        <w:rPr>
          <w:sz w:val="20"/>
        </w:rPr>
        <w:t>virtud</w:t>
      </w:r>
      <w:r>
        <w:rPr>
          <w:spacing w:val="36"/>
          <w:sz w:val="20"/>
        </w:rPr>
        <w:t> </w:t>
      </w:r>
      <w:r>
        <w:rPr>
          <w:sz w:val="20"/>
        </w:rPr>
        <w:t>de</w:t>
      </w:r>
      <w:r>
        <w:rPr>
          <w:spacing w:val="-54"/>
          <w:sz w:val="20"/>
        </w:rPr>
        <w:t> </w:t>
      </w:r>
      <w:r>
        <w:rPr>
          <w:sz w:val="20"/>
        </w:rPr>
        <w:t>dicho</w:t>
      </w:r>
      <w:r>
        <w:rPr>
          <w:spacing w:val="-2"/>
          <w:sz w:val="20"/>
        </w:rPr>
        <w:t> </w:t>
      </w:r>
      <w:r>
        <w:rPr>
          <w:sz w:val="20"/>
        </w:rPr>
        <w:t>Reglamento</w:t>
      </w:r>
      <w:r>
        <w:rPr>
          <w:spacing w:val="-1"/>
          <w:sz w:val="20"/>
        </w:rPr>
        <w:t> </w:t>
      </w:r>
      <w:r>
        <w:rPr>
          <w:sz w:val="20"/>
        </w:rPr>
        <w:t>europeo.</w:t>
      </w:r>
    </w:p>
    <w:p>
      <w:pPr>
        <w:pStyle w:val="ListParagraph"/>
        <w:numPr>
          <w:ilvl w:val="0"/>
          <w:numId w:val="67"/>
        </w:numPr>
        <w:tabs>
          <w:tab w:pos="2870" w:val="left" w:leader="none"/>
        </w:tabs>
        <w:spacing w:line="249" w:lineRule="auto" w:before="5" w:after="0"/>
        <w:ind w:left="2151" w:right="1582" w:firstLine="340"/>
        <w:jc w:val="both"/>
        <w:rPr>
          <w:sz w:val="20"/>
        </w:rPr>
      </w:pPr>
      <w:r>
        <w:rPr>
          <w:sz w:val="20"/>
        </w:rPr>
        <w:t>A los Fondos de Inversión a Largo Plazo Europeos (FILPE) regulados por</w:t>
      </w:r>
      <w:r>
        <w:rPr>
          <w:spacing w:val="1"/>
          <w:sz w:val="20"/>
        </w:rPr>
        <w:t> </w:t>
      </w:r>
      <w:r>
        <w:rPr>
          <w:sz w:val="20"/>
        </w:rPr>
        <w:t>el Reglamento (UE) 2015/760 del Parlamento Europeo y del Consejo, de 29 de</w:t>
      </w:r>
      <w:r>
        <w:rPr>
          <w:spacing w:val="1"/>
          <w:sz w:val="20"/>
        </w:rPr>
        <w:t> </w:t>
      </w:r>
      <w:r>
        <w:rPr>
          <w:sz w:val="20"/>
        </w:rPr>
        <w:t>abril de 2015, sobre los fondos de inversión a largo plazo europeos, que tengan su</w:t>
      </w:r>
      <w:r>
        <w:rPr>
          <w:spacing w:val="-53"/>
          <w:sz w:val="20"/>
        </w:rPr>
        <w:t> </w:t>
      </w:r>
      <w:r>
        <w:rPr>
          <w:sz w:val="20"/>
        </w:rPr>
        <w:t>domicilio social en España en el caso de sociedades, que se hayan constituido en</w:t>
      </w:r>
      <w:r>
        <w:rPr>
          <w:spacing w:val="1"/>
          <w:sz w:val="20"/>
        </w:rPr>
        <w:t> </w:t>
      </w:r>
      <w:r>
        <w:rPr>
          <w:sz w:val="20"/>
        </w:rPr>
        <w:t>España</w:t>
      </w:r>
      <w:r>
        <w:rPr>
          <w:spacing w:val="35"/>
          <w:sz w:val="20"/>
        </w:rPr>
        <w:t> </w:t>
      </w:r>
      <w:r>
        <w:rPr>
          <w:sz w:val="20"/>
        </w:rPr>
        <w:t>en</w:t>
      </w:r>
      <w:r>
        <w:rPr>
          <w:spacing w:val="36"/>
          <w:sz w:val="20"/>
        </w:rPr>
        <w:t> </w:t>
      </w:r>
      <w:r>
        <w:rPr>
          <w:sz w:val="20"/>
        </w:rPr>
        <w:t>el</w:t>
      </w:r>
      <w:r>
        <w:rPr>
          <w:spacing w:val="36"/>
          <w:sz w:val="20"/>
        </w:rPr>
        <w:t> </w:t>
      </w:r>
      <w:r>
        <w:rPr>
          <w:sz w:val="20"/>
        </w:rPr>
        <w:t>caso</w:t>
      </w:r>
      <w:r>
        <w:rPr>
          <w:spacing w:val="36"/>
          <w:sz w:val="20"/>
        </w:rPr>
        <w:t> </w:t>
      </w:r>
      <w:r>
        <w:rPr>
          <w:sz w:val="20"/>
        </w:rPr>
        <w:t>de</w:t>
      </w:r>
      <w:r>
        <w:rPr>
          <w:spacing w:val="36"/>
          <w:sz w:val="20"/>
        </w:rPr>
        <w:t> </w:t>
      </w:r>
      <w:r>
        <w:rPr>
          <w:sz w:val="20"/>
        </w:rPr>
        <w:t>fondos,</w:t>
      </w:r>
      <w:r>
        <w:rPr>
          <w:spacing w:val="36"/>
          <w:sz w:val="20"/>
        </w:rPr>
        <w:t> </w:t>
      </w:r>
      <w:r>
        <w:rPr>
          <w:sz w:val="20"/>
        </w:rPr>
        <w:t>o</w:t>
      </w:r>
      <w:r>
        <w:rPr>
          <w:spacing w:val="36"/>
          <w:sz w:val="20"/>
        </w:rPr>
        <w:t> </w:t>
      </w:r>
      <w:r>
        <w:rPr>
          <w:sz w:val="20"/>
        </w:rPr>
        <w:t>que</w:t>
      </w:r>
      <w:r>
        <w:rPr>
          <w:spacing w:val="36"/>
          <w:sz w:val="20"/>
        </w:rPr>
        <w:t> </w:t>
      </w:r>
      <w:r>
        <w:rPr>
          <w:sz w:val="20"/>
        </w:rPr>
        <w:t>se</w:t>
      </w:r>
      <w:r>
        <w:rPr>
          <w:spacing w:val="36"/>
          <w:sz w:val="20"/>
        </w:rPr>
        <w:t> </w:t>
      </w:r>
      <w:r>
        <w:rPr>
          <w:sz w:val="20"/>
        </w:rPr>
        <w:t>comercialicen</w:t>
      </w:r>
      <w:r>
        <w:rPr>
          <w:spacing w:val="36"/>
          <w:sz w:val="20"/>
        </w:rPr>
        <w:t> </w:t>
      </w:r>
      <w:r>
        <w:rPr>
          <w:sz w:val="20"/>
        </w:rPr>
        <w:t>en</w:t>
      </w:r>
      <w:r>
        <w:rPr>
          <w:spacing w:val="36"/>
          <w:sz w:val="20"/>
        </w:rPr>
        <w:t> </w:t>
      </w:r>
      <w:r>
        <w:rPr>
          <w:sz w:val="20"/>
        </w:rPr>
        <w:t>España</w:t>
      </w:r>
      <w:r>
        <w:rPr>
          <w:spacing w:val="36"/>
          <w:sz w:val="20"/>
        </w:rPr>
        <w:t> </w:t>
      </w:r>
      <w:r>
        <w:rPr>
          <w:sz w:val="20"/>
        </w:rPr>
        <w:t>en</w:t>
      </w:r>
      <w:r>
        <w:rPr>
          <w:spacing w:val="36"/>
          <w:sz w:val="20"/>
        </w:rPr>
        <w:t> </w:t>
      </w:r>
      <w:r>
        <w:rPr>
          <w:sz w:val="20"/>
        </w:rPr>
        <w:t>virtud</w:t>
      </w:r>
      <w:r>
        <w:rPr>
          <w:spacing w:val="36"/>
          <w:sz w:val="20"/>
        </w:rPr>
        <w:t> </w:t>
      </w:r>
      <w:r>
        <w:rPr>
          <w:sz w:val="20"/>
        </w:rPr>
        <w:t>de</w:t>
      </w:r>
      <w:r>
        <w:rPr>
          <w:spacing w:val="-54"/>
          <w:sz w:val="20"/>
        </w:rPr>
        <w:t> </w:t>
      </w:r>
      <w:r>
        <w:rPr>
          <w:sz w:val="20"/>
        </w:rPr>
        <w:t>dicho</w:t>
      </w:r>
      <w:r>
        <w:rPr>
          <w:spacing w:val="-2"/>
          <w:sz w:val="20"/>
        </w:rPr>
        <w:t> </w:t>
      </w:r>
      <w:r>
        <w:rPr>
          <w:sz w:val="20"/>
        </w:rPr>
        <w:t>Reglamento</w:t>
      </w:r>
      <w:r>
        <w:rPr>
          <w:spacing w:val="-1"/>
          <w:sz w:val="20"/>
        </w:rPr>
        <w:t> </w:t>
      </w:r>
      <w:r>
        <w:rPr>
          <w:sz w:val="20"/>
        </w:rPr>
        <w:t>europeo.</w:t>
      </w:r>
    </w:p>
    <w:p>
      <w:pPr>
        <w:spacing w:after="0" w:line="249" w:lineRule="auto"/>
        <w:jc w:val="both"/>
        <w:rPr>
          <w:sz w:val="20"/>
        </w:rPr>
        <w:sectPr>
          <w:headerReference w:type="default" r:id="rId58"/>
          <w:headerReference w:type="even" r:id="rId59"/>
          <w:pgSz w:w="11910" w:h="16840"/>
          <w:pgMar w:header="611" w:footer="0" w:top="1400" w:bottom="280" w:left="400" w:right="400"/>
          <w:pgNumType w:start="133655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300011pt;width:538.6pt;height:.1pt;mso-position-horizontal-relative:page;mso-position-vertical-relative:paragraph;z-index:-15646720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 w:firstLine="0"/>
        <w:jc w:val="left"/>
        <w:rPr>
          <w:sz w:val="28"/>
        </w:rPr>
      </w:pPr>
    </w:p>
    <w:p>
      <w:pPr>
        <w:pStyle w:val="ListParagraph"/>
        <w:numPr>
          <w:ilvl w:val="0"/>
          <w:numId w:val="66"/>
        </w:numPr>
        <w:tabs>
          <w:tab w:pos="2859" w:val="left" w:leader="none"/>
        </w:tabs>
        <w:spacing w:line="249" w:lineRule="auto" w:before="94" w:after="0"/>
        <w:ind w:left="2151" w:right="1580" w:firstLine="340"/>
        <w:jc w:val="both"/>
        <w:rPr>
          <w:sz w:val="20"/>
        </w:rPr>
      </w:pPr>
      <w:r>
        <w:rPr>
          <w:sz w:val="20"/>
        </w:rPr>
        <w:t>Asimismo,</w:t>
      </w:r>
      <w:r>
        <w:rPr>
          <w:spacing w:val="1"/>
          <w:sz w:val="20"/>
        </w:rPr>
        <w:t> </w:t>
      </w:r>
      <w:r>
        <w:rPr>
          <w:sz w:val="20"/>
        </w:rPr>
        <w:t>esta</w:t>
      </w:r>
      <w:r>
        <w:rPr>
          <w:spacing w:val="1"/>
          <w:sz w:val="20"/>
        </w:rPr>
        <w:t> </w:t>
      </w:r>
      <w:r>
        <w:rPr>
          <w:sz w:val="20"/>
        </w:rPr>
        <w:t>ley</w:t>
      </w:r>
      <w:r>
        <w:rPr>
          <w:spacing w:val="1"/>
          <w:sz w:val="20"/>
        </w:rPr>
        <w:t> </w:t>
      </w:r>
      <w:r>
        <w:rPr>
          <w:sz w:val="20"/>
        </w:rPr>
        <w:t>será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aplicación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sociedades</w:t>
      </w:r>
      <w:r>
        <w:rPr>
          <w:spacing w:val="1"/>
          <w:sz w:val="20"/>
        </w:rPr>
        <w:t> </w:t>
      </w:r>
      <w:r>
        <w:rPr>
          <w:sz w:val="20"/>
        </w:rPr>
        <w:t>gestoras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entidades de tipo cerrado (SGEIC) constituidas de acuerdo con lo previsto en el</w:t>
      </w:r>
      <w:r>
        <w:rPr>
          <w:spacing w:val="1"/>
          <w:sz w:val="20"/>
        </w:rPr>
        <w:t> </w:t>
      </w:r>
      <w:r>
        <w:rPr>
          <w:sz w:val="20"/>
        </w:rPr>
        <w:t>título II, a las sociedades gestoras de Instituciones de Inversión Colectiva (SGIIC)</w:t>
      </w:r>
      <w:r>
        <w:rPr>
          <w:spacing w:val="1"/>
          <w:sz w:val="20"/>
        </w:rPr>
        <w:t> </w:t>
      </w:r>
      <w:r>
        <w:rPr>
          <w:sz w:val="20"/>
        </w:rPr>
        <w:t>que gestionen ECR, EICC, FCRE, FESE o FILPE, a los depositarios de esas</w:t>
      </w:r>
      <w:r>
        <w:rPr>
          <w:spacing w:val="1"/>
          <w:sz w:val="20"/>
        </w:rPr>
        <w:t> </w:t>
      </w:r>
      <w:r>
        <w:rPr>
          <w:sz w:val="20"/>
        </w:rPr>
        <w:t>entidades, así como a otras entidades que presten servicios a las ECR o a las</w:t>
      </w:r>
      <w:r>
        <w:rPr>
          <w:spacing w:val="1"/>
          <w:sz w:val="20"/>
        </w:rPr>
        <w:t> </w:t>
      </w:r>
      <w:r>
        <w:rPr>
          <w:sz w:val="20"/>
        </w:rPr>
        <w:t>EICC,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términos</w:t>
      </w:r>
      <w:r>
        <w:rPr>
          <w:spacing w:val="-1"/>
          <w:sz w:val="20"/>
        </w:rPr>
        <w:t> </w:t>
      </w:r>
      <w:r>
        <w:rPr>
          <w:sz w:val="20"/>
        </w:rPr>
        <w:t>establecidos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esta</w:t>
      </w:r>
      <w:r>
        <w:rPr>
          <w:spacing w:val="-1"/>
          <w:sz w:val="20"/>
        </w:rPr>
        <w:t> </w:t>
      </w:r>
      <w:r>
        <w:rPr>
          <w:sz w:val="20"/>
        </w:rPr>
        <w:t>ley.»</w:t>
      </w:r>
    </w:p>
    <w:p>
      <w:pPr>
        <w:pStyle w:val="BodyText"/>
        <w:spacing w:before="175"/>
        <w:ind w:left="0" w:right="1928" w:firstLine="0"/>
        <w:jc w:val="right"/>
      </w:pPr>
      <w:r>
        <w:rPr/>
        <w:t>Tres.  </w:t>
      </w:r>
      <w:r>
        <w:rPr>
          <w:spacing w:val="25"/>
        </w:rPr>
        <w:t> </w:t>
      </w:r>
      <w:r>
        <w:rPr/>
        <w:t>Se</w:t>
      </w:r>
      <w:r>
        <w:rPr>
          <w:spacing w:val="-2"/>
        </w:rPr>
        <w:t> </w:t>
      </w:r>
      <w:r>
        <w:rPr/>
        <w:t>modifica</w:t>
      </w:r>
      <w:r>
        <w:rPr>
          <w:spacing w:val="-2"/>
        </w:rPr>
        <w:t> </w:t>
      </w:r>
      <w:r>
        <w:rPr/>
        <w:t>el</w:t>
      </w:r>
      <w:r>
        <w:rPr>
          <w:spacing w:val="-4"/>
        </w:rPr>
        <w:t> </w:t>
      </w:r>
      <w:r>
        <w:rPr/>
        <w:t>apartado</w:t>
      </w:r>
      <w:r>
        <w:rPr>
          <w:spacing w:val="-3"/>
        </w:rPr>
        <w:t> </w:t>
      </w:r>
      <w:r>
        <w:rPr/>
        <w:t>2</w:t>
      </w:r>
      <w:r>
        <w:rPr>
          <w:spacing w:val="-3"/>
        </w:rPr>
        <w:t> </w:t>
      </w:r>
      <w:r>
        <w:rPr/>
        <w:t>del</w:t>
      </w:r>
      <w:r>
        <w:rPr>
          <w:spacing w:val="-3"/>
        </w:rPr>
        <w:t> </w:t>
      </w:r>
      <w:r>
        <w:rPr/>
        <w:t>artículo</w:t>
      </w:r>
      <w:r>
        <w:rPr>
          <w:spacing w:val="-3"/>
        </w:rPr>
        <w:t> </w:t>
      </w:r>
      <w:r>
        <w:rPr/>
        <w:t>9,</w:t>
      </w:r>
      <w:r>
        <w:rPr>
          <w:spacing w:val="-3"/>
        </w:rPr>
        <w:t> </w:t>
      </w:r>
      <w:r>
        <w:rPr/>
        <w:t>que</w:t>
      </w:r>
      <w:r>
        <w:rPr>
          <w:spacing w:val="-3"/>
        </w:rPr>
        <w:t> </w:t>
      </w:r>
      <w:r>
        <w:rPr/>
        <w:t>queda</w:t>
      </w:r>
      <w:r>
        <w:rPr>
          <w:spacing w:val="-3"/>
        </w:rPr>
        <w:t> </w:t>
      </w:r>
      <w:r>
        <w:rPr/>
        <w:t>redactado</w:t>
      </w:r>
      <w:r>
        <w:rPr>
          <w:spacing w:val="-2"/>
        </w:rPr>
        <w:t> </w:t>
      </w:r>
      <w:r>
        <w:rPr/>
        <w:t>como</w:t>
      </w:r>
      <w:r>
        <w:rPr>
          <w:spacing w:val="-2"/>
        </w:rPr>
        <w:t> </w:t>
      </w:r>
      <w:r>
        <w:rPr/>
        <w:t>sigue:</w:t>
      </w:r>
    </w:p>
    <w:p>
      <w:pPr>
        <w:pStyle w:val="BodyText"/>
        <w:tabs>
          <w:tab w:pos="478" w:val="left" w:leader="none"/>
        </w:tabs>
        <w:spacing w:before="180"/>
        <w:ind w:left="0" w:right="1898" w:firstLine="0"/>
        <w:jc w:val="right"/>
      </w:pPr>
      <w:r>
        <w:rPr/>
        <w:t>«2.</w:t>
        <w:tab/>
        <w:t>No</w:t>
      </w:r>
      <w:r>
        <w:rPr>
          <w:spacing w:val="-7"/>
        </w:rPr>
        <w:t> </w:t>
      </w:r>
      <w:r>
        <w:rPr/>
        <w:t>obstante</w:t>
      </w:r>
      <w:r>
        <w:rPr>
          <w:spacing w:val="-6"/>
        </w:rPr>
        <w:t> </w:t>
      </w:r>
      <w:r>
        <w:rPr/>
        <w:t>lo</w:t>
      </w:r>
      <w:r>
        <w:rPr>
          <w:spacing w:val="-7"/>
        </w:rPr>
        <w:t> </w:t>
      </w:r>
      <w:r>
        <w:rPr/>
        <w:t>anterior,</w:t>
      </w:r>
      <w:r>
        <w:rPr>
          <w:spacing w:val="-5"/>
        </w:rPr>
        <w:t> </w:t>
      </w:r>
      <w:r>
        <w:rPr/>
        <w:t>también</w:t>
      </w:r>
      <w:r>
        <w:rPr>
          <w:spacing w:val="-6"/>
        </w:rPr>
        <w:t> </w:t>
      </w:r>
      <w:r>
        <w:rPr/>
        <w:t>podrán</w:t>
      </w:r>
      <w:r>
        <w:rPr>
          <w:spacing w:val="-6"/>
        </w:rPr>
        <w:t> </w:t>
      </w:r>
      <w:r>
        <w:rPr/>
        <w:t>extender</w:t>
      </w:r>
      <w:r>
        <w:rPr>
          <w:spacing w:val="-7"/>
        </w:rPr>
        <w:t> </w:t>
      </w:r>
      <w:r>
        <w:rPr/>
        <w:t>su</w:t>
      </w:r>
      <w:r>
        <w:rPr>
          <w:spacing w:val="-6"/>
        </w:rPr>
        <w:t> </w:t>
      </w:r>
      <w:r>
        <w:rPr/>
        <w:t>objeto</w:t>
      </w:r>
      <w:r>
        <w:rPr>
          <w:spacing w:val="-6"/>
        </w:rPr>
        <w:t> </w:t>
      </w:r>
      <w:r>
        <w:rPr/>
        <w:t>principal</w:t>
      </w:r>
      <w:r>
        <w:rPr>
          <w:spacing w:val="-6"/>
        </w:rPr>
        <w:t> </w:t>
      </w:r>
      <w:r>
        <w:rPr/>
        <w:t>a:</w:t>
      </w:r>
    </w:p>
    <w:p>
      <w:pPr>
        <w:pStyle w:val="ListParagraph"/>
        <w:numPr>
          <w:ilvl w:val="0"/>
          <w:numId w:val="68"/>
        </w:numPr>
        <w:tabs>
          <w:tab w:pos="2870" w:val="left" w:leader="none"/>
        </w:tabs>
        <w:spacing w:line="249" w:lineRule="auto" w:before="180" w:after="0"/>
        <w:ind w:left="2151" w:right="1582" w:firstLine="340"/>
        <w:jc w:val="both"/>
        <w:rPr>
          <w:sz w:val="20"/>
        </w:rPr>
      </w:pPr>
      <w:r>
        <w:rPr>
          <w:sz w:val="20"/>
        </w:rPr>
        <w:t>La inversión en valores emitidos por empresas cuyo activo esté constituido</w:t>
      </w:r>
      <w:r>
        <w:rPr>
          <w:spacing w:val="-53"/>
          <w:sz w:val="20"/>
        </w:rPr>
        <w:t> </w:t>
      </w:r>
      <w:r>
        <w:rPr>
          <w:sz w:val="20"/>
        </w:rPr>
        <w:t>en más de un 50 por ciento por inmuebles, siempre que al menos los inmuebles</w:t>
      </w:r>
      <w:r>
        <w:rPr>
          <w:spacing w:val="1"/>
          <w:sz w:val="20"/>
        </w:rPr>
        <w:t> </w:t>
      </w:r>
      <w:r>
        <w:rPr>
          <w:sz w:val="20"/>
        </w:rPr>
        <w:t>que representen el 85 por ciento del valor contable total de los inmuebles de la</w:t>
      </w:r>
      <w:r>
        <w:rPr>
          <w:spacing w:val="1"/>
          <w:sz w:val="20"/>
        </w:rPr>
        <w:t> </w:t>
      </w:r>
      <w:r>
        <w:rPr>
          <w:sz w:val="20"/>
        </w:rPr>
        <w:t>entidad</w:t>
      </w:r>
      <w:r>
        <w:rPr>
          <w:spacing w:val="1"/>
          <w:sz w:val="20"/>
        </w:rPr>
        <w:t> </w:t>
      </w:r>
      <w:r>
        <w:rPr>
          <w:sz w:val="20"/>
        </w:rPr>
        <w:t>participada</w:t>
      </w:r>
      <w:r>
        <w:rPr>
          <w:spacing w:val="1"/>
          <w:sz w:val="20"/>
        </w:rPr>
        <w:t> </w:t>
      </w:r>
      <w:r>
        <w:rPr>
          <w:sz w:val="20"/>
        </w:rPr>
        <w:t>estén</w:t>
      </w:r>
      <w:r>
        <w:rPr>
          <w:spacing w:val="1"/>
          <w:sz w:val="20"/>
        </w:rPr>
        <w:t> </w:t>
      </w:r>
      <w:r>
        <w:rPr>
          <w:sz w:val="20"/>
        </w:rPr>
        <w:t>afectos,</w:t>
      </w:r>
      <w:r>
        <w:rPr>
          <w:spacing w:val="1"/>
          <w:sz w:val="20"/>
        </w:rPr>
        <w:t> </w:t>
      </w:r>
      <w:r>
        <w:rPr>
          <w:sz w:val="20"/>
        </w:rPr>
        <w:t>ininterrumpidamente</w:t>
      </w:r>
      <w:r>
        <w:rPr>
          <w:spacing w:val="1"/>
          <w:sz w:val="20"/>
        </w:rPr>
        <w:t> </w:t>
      </w:r>
      <w:r>
        <w:rPr>
          <w:sz w:val="20"/>
        </w:rPr>
        <w:t>durante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tiempo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tenencia de los valores, al desarrollo de una actividad económica en los términos</w:t>
      </w:r>
      <w:r>
        <w:rPr>
          <w:spacing w:val="1"/>
          <w:sz w:val="20"/>
        </w:rPr>
        <w:t> </w:t>
      </w:r>
      <w:r>
        <w:rPr>
          <w:sz w:val="20"/>
        </w:rPr>
        <w:t>previstos en la Ley 35/2006, de 28 de noviembre, del Impuesto sobre la Renta de</w:t>
      </w:r>
      <w:r>
        <w:rPr>
          <w:spacing w:val="1"/>
          <w:sz w:val="20"/>
        </w:rPr>
        <w:t> </w:t>
      </w:r>
      <w:r>
        <w:rPr>
          <w:sz w:val="20"/>
        </w:rPr>
        <w:t>las Personas Físicas y de modificación parcial de las leyes de los Impuestos sobre</w:t>
      </w:r>
      <w:r>
        <w:rPr>
          <w:spacing w:val="-53"/>
          <w:sz w:val="20"/>
        </w:rPr>
        <w:t> </w:t>
      </w:r>
      <w:r>
        <w:rPr>
          <w:sz w:val="20"/>
        </w:rPr>
        <w:t>Sociedades,</w:t>
      </w:r>
      <w:r>
        <w:rPr>
          <w:spacing w:val="-1"/>
          <w:sz w:val="20"/>
        </w:rPr>
        <w:t> </w:t>
      </w:r>
      <w:r>
        <w:rPr>
          <w:sz w:val="20"/>
        </w:rPr>
        <w:t>sobre la</w:t>
      </w:r>
      <w:r>
        <w:rPr>
          <w:spacing w:val="-2"/>
          <w:sz w:val="20"/>
        </w:rPr>
        <w:t> </w:t>
      </w:r>
      <w:r>
        <w:rPr>
          <w:sz w:val="20"/>
        </w:rPr>
        <w:t>Renta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no</w:t>
      </w:r>
      <w:r>
        <w:rPr>
          <w:spacing w:val="-1"/>
          <w:sz w:val="20"/>
        </w:rPr>
        <w:t> </w:t>
      </w:r>
      <w:r>
        <w:rPr>
          <w:sz w:val="20"/>
        </w:rPr>
        <w:t>Residentes</w:t>
      </w:r>
      <w:r>
        <w:rPr>
          <w:spacing w:val="-2"/>
          <w:sz w:val="20"/>
        </w:rPr>
        <w:t> </w:t>
      </w:r>
      <w:r>
        <w:rPr>
          <w:sz w:val="20"/>
        </w:rPr>
        <w:t>y sobre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Patrimonio.</w:t>
      </w:r>
    </w:p>
    <w:p>
      <w:pPr>
        <w:pStyle w:val="ListParagraph"/>
        <w:numPr>
          <w:ilvl w:val="0"/>
          <w:numId w:val="68"/>
        </w:numPr>
        <w:tabs>
          <w:tab w:pos="2870" w:val="left" w:leader="none"/>
        </w:tabs>
        <w:spacing w:line="249" w:lineRule="auto" w:before="6" w:after="0"/>
        <w:ind w:left="2151" w:right="1583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toma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participaciones</w:t>
      </w:r>
      <w:r>
        <w:rPr>
          <w:spacing w:val="1"/>
          <w:sz w:val="20"/>
        </w:rPr>
        <w:t> </w:t>
      </w:r>
      <w:r>
        <w:rPr>
          <w:sz w:val="20"/>
        </w:rPr>
        <w:t>temporales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capital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empresas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-53"/>
          <w:sz w:val="20"/>
        </w:rPr>
        <w:t> </w:t>
      </w:r>
      <w:r>
        <w:rPr>
          <w:sz w:val="20"/>
        </w:rPr>
        <w:t>financieras que coticen en el primer mercado de bolsas de valores o en cualquier</w:t>
      </w:r>
      <w:r>
        <w:rPr>
          <w:spacing w:val="1"/>
          <w:sz w:val="20"/>
        </w:rPr>
        <w:t> </w:t>
      </w:r>
      <w:r>
        <w:rPr>
          <w:sz w:val="20"/>
        </w:rPr>
        <w:t>otro mercado regulado equivalente de la Unión Europea o del resto de países</w:t>
      </w:r>
      <w:r>
        <w:rPr>
          <w:spacing w:val="1"/>
          <w:sz w:val="20"/>
        </w:rPr>
        <w:t> </w:t>
      </w:r>
      <w:r>
        <w:rPr>
          <w:sz w:val="20"/>
        </w:rPr>
        <w:t>miembros de la Organización para la Cooperación y el Desarrollo Económicos,</w:t>
      </w:r>
      <w:r>
        <w:rPr>
          <w:spacing w:val="1"/>
          <w:sz w:val="20"/>
        </w:rPr>
        <w:t> </w:t>
      </w:r>
      <w:r>
        <w:rPr>
          <w:sz w:val="20"/>
        </w:rPr>
        <w:t>siempre y cuando tales empresas sean excluidas de la cotización dentro de los</w:t>
      </w:r>
      <w:r>
        <w:rPr>
          <w:spacing w:val="1"/>
          <w:sz w:val="20"/>
        </w:rPr>
        <w:t> </w:t>
      </w:r>
      <w:r>
        <w:rPr>
          <w:sz w:val="20"/>
        </w:rPr>
        <w:t>doce</w:t>
      </w:r>
      <w:r>
        <w:rPr>
          <w:spacing w:val="-2"/>
          <w:sz w:val="20"/>
        </w:rPr>
        <w:t> </w:t>
      </w:r>
      <w:r>
        <w:rPr>
          <w:sz w:val="20"/>
        </w:rPr>
        <w:t>meses siguientes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toma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participación.</w:t>
      </w:r>
    </w:p>
    <w:p>
      <w:pPr>
        <w:pStyle w:val="ListParagraph"/>
        <w:numPr>
          <w:ilvl w:val="0"/>
          <w:numId w:val="68"/>
        </w:numPr>
        <w:tabs>
          <w:tab w:pos="2859" w:val="left" w:leader="none"/>
        </w:tabs>
        <w:spacing w:line="240" w:lineRule="auto" w:before="5" w:after="0"/>
        <w:ind w:left="2858" w:right="0" w:hanging="368"/>
        <w:jc w:val="both"/>
        <w:rPr>
          <w:sz w:val="20"/>
        </w:rPr>
      </w:pPr>
      <w:r>
        <w:rPr>
          <w:sz w:val="20"/>
        </w:rPr>
        <w:t>La</w:t>
      </w:r>
      <w:r>
        <w:rPr>
          <w:spacing w:val="-5"/>
          <w:sz w:val="20"/>
        </w:rPr>
        <w:t> </w:t>
      </w:r>
      <w:r>
        <w:rPr>
          <w:sz w:val="20"/>
        </w:rPr>
        <w:t>inversión</w:t>
      </w:r>
      <w:r>
        <w:rPr>
          <w:spacing w:val="-5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otras</w:t>
      </w:r>
      <w:r>
        <w:rPr>
          <w:spacing w:val="-5"/>
          <w:sz w:val="20"/>
        </w:rPr>
        <w:t> </w:t>
      </w:r>
      <w:r>
        <w:rPr>
          <w:sz w:val="20"/>
        </w:rPr>
        <w:t>ECR</w:t>
      </w:r>
      <w:r>
        <w:rPr>
          <w:spacing w:val="-4"/>
          <w:sz w:val="20"/>
        </w:rPr>
        <w:t> </w:t>
      </w:r>
      <w:r>
        <w:rPr>
          <w:sz w:val="20"/>
        </w:rPr>
        <w:t>conforme</w:t>
      </w:r>
      <w:r>
        <w:rPr>
          <w:spacing w:val="-3"/>
          <w:sz w:val="20"/>
        </w:rPr>
        <w:t> </w:t>
      </w:r>
      <w:r>
        <w:rPr>
          <w:sz w:val="20"/>
        </w:rPr>
        <w:t>a</w:t>
      </w:r>
      <w:r>
        <w:rPr>
          <w:spacing w:val="-5"/>
          <w:sz w:val="20"/>
        </w:rPr>
        <w:t> </w:t>
      </w:r>
      <w:r>
        <w:rPr>
          <w:sz w:val="20"/>
        </w:rPr>
        <w:t>lo</w:t>
      </w:r>
      <w:r>
        <w:rPr>
          <w:spacing w:val="-4"/>
          <w:sz w:val="20"/>
        </w:rPr>
        <w:t> </w:t>
      </w:r>
      <w:r>
        <w:rPr>
          <w:sz w:val="20"/>
        </w:rPr>
        <w:t>previsto</w:t>
      </w:r>
      <w:r>
        <w:rPr>
          <w:spacing w:val="-5"/>
          <w:sz w:val="20"/>
        </w:rPr>
        <w:t> </w:t>
      </w:r>
      <w:r>
        <w:rPr>
          <w:sz w:val="20"/>
        </w:rPr>
        <w:t>en</w:t>
      </w:r>
      <w:r>
        <w:rPr>
          <w:spacing w:val="-5"/>
          <w:sz w:val="20"/>
        </w:rPr>
        <w:t> </w:t>
      </w:r>
      <w:r>
        <w:rPr>
          <w:sz w:val="20"/>
        </w:rPr>
        <w:t>esta</w:t>
      </w:r>
      <w:r>
        <w:rPr>
          <w:spacing w:val="-4"/>
          <w:sz w:val="20"/>
        </w:rPr>
        <w:t> </w:t>
      </w:r>
      <w:r>
        <w:rPr>
          <w:sz w:val="20"/>
        </w:rPr>
        <w:t>ley.</w:t>
      </w:r>
    </w:p>
    <w:p>
      <w:pPr>
        <w:pStyle w:val="BodyText"/>
        <w:spacing w:line="249" w:lineRule="auto" w:before="10"/>
        <w:ind w:right="1581"/>
      </w:pPr>
      <w:r>
        <w:rPr/>
        <w:t>Las ECR-Pyme se considerarán a todos los efectos un tipo especial de ECR</w:t>
      </w:r>
      <w:r>
        <w:rPr>
          <w:spacing w:val="1"/>
        </w:rPr>
        <w:t> </w:t>
      </w:r>
      <w:r>
        <w:rPr/>
        <w:t>cuando cumplan con lo establecido en la Sección 3.ª del Capítulo II del Título I en</w:t>
      </w:r>
      <w:r>
        <w:rPr>
          <w:spacing w:val="1"/>
        </w:rPr>
        <w:t> </w:t>
      </w:r>
      <w:r>
        <w:rPr/>
        <w:t>materia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régimen de</w:t>
      </w:r>
      <w:r>
        <w:rPr>
          <w:spacing w:val="-1"/>
        </w:rPr>
        <w:t> </w:t>
      </w:r>
      <w:r>
        <w:rPr/>
        <w:t>inversiones.</w:t>
      </w:r>
    </w:p>
    <w:p>
      <w:pPr>
        <w:pStyle w:val="ListParagraph"/>
        <w:numPr>
          <w:ilvl w:val="0"/>
          <w:numId w:val="68"/>
        </w:numPr>
        <w:tabs>
          <w:tab w:pos="2870" w:val="left" w:leader="none"/>
        </w:tabs>
        <w:spacing w:line="249" w:lineRule="auto" w:before="3" w:after="0"/>
        <w:ind w:left="2151" w:right="1583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inversión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entidades</w:t>
      </w:r>
      <w:r>
        <w:rPr>
          <w:spacing w:val="1"/>
          <w:sz w:val="20"/>
        </w:rPr>
        <w:t> </w:t>
      </w:r>
      <w:r>
        <w:rPr>
          <w:sz w:val="20"/>
        </w:rPr>
        <w:t>financieras</w:t>
      </w:r>
      <w:r>
        <w:rPr>
          <w:spacing w:val="1"/>
          <w:sz w:val="20"/>
        </w:rPr>
        <w:t> </w:t>
      </w:r>
      <w:r>
        <w:rPr>
          <w:sz w:val="20"/>
        </w:rPr>
        <w:t>cuya</w:t>
      </w:r>
      <w:r>
        <w:rPr>
          <w:spacing w:val="1"/>
          <w:sz w:val="20"/>
        </w:rPr>
        <w:t> </w:t>
      </w:r>
      <w:r>
        <w:rPr>
          <w:sz w:val="20"/>
        </w:rPr>
        <w:t>actividad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encuentre</w:t>
      </w:r>
      <w:r>
        <w:rPr>
          <w:spacing w:val="1"/>
          <w:sz w:val="20"/>
        </w:rPr>
        <w:t> </w:t>
      </w:r>
      <w:r>
        <w:rPr>
          <w:sz w:val="20"/>
        </w:rPr>
        <w:t>sustentada principalmente en la aplicación de tecnología a nuevos modelos de</w:t>
      </w:r>
      <w:r>
        <w:rPr>
          <w:spacing w:val="1"/>
          <w:sz w:val="20"/>
        </w:rPr>
        <w:t> </w:t>
      </w:r>
      <w:r>
        <w:rPr>
          <w:sz w:val="20"/>
        </w:rPr>
        <w:t>negocio,</w:t>
      </w:r>
      <w:r>
        <w:rPr>
          <w:spacing w:val="-2"/>
          <w:sz w:val="20"/>
        </w:rPr>
        <w:t> </w:t>
      </w:r>
      <w:r>
        <w:rPr>
          <w:sz w:val="20"/>
        </w:rPr>
        <w:t>aplicaciones,</w:t>
      </w:r>
      <w:r>
        <w:rPr>
          <w:spacing w:val="-2"/>
          <w:sz w:val="20"/>
        </w:rPr>
        <w:t> </w:t>
      </w:r>
      <w:r>
        <w:rPr>
          <w:sz w:val="20"/>
        </w:rPr>
        <w:t>procesos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productos.»</w:t>
      </w:r>
    </w:p>
    <w:p>
      <w:pPr>
        <w:pStyle w:val="BodyText"/>
        <w:spacing w:before="172"/>
        <w:ind w:left="546" w:right="234" w:firstLine="0"/>
        <w:jc w:val="center"/>
      </w:pPr>
      <w:r>
        <w:rPr/>
        <w:t>Cuatro.</w:t>
      </w:r>
      <w:r>
        <w:rPr>
          <w:spacing w:val="83"/>
        </w:rPr>
        <w:t> </w:t>
      </w:r>
      <w:r>
        <w:rPr/>
        <w:t>Se</w:t>
      </w:r>
      <w:r>
        <w:rPr>
          <w:spacing w:val="-2"/>
        </w:rPr>
        <w:t> </w:t>
      </w:r>
      <w:r>
        <w:rPr/>
        <w:t>modifica</w:t>
      </w:r>
      <w:r>
        <w:rPr>
          <w:spacing w:val="-2"/>
        </w:rPr>
        <w:t> </w:t>
      </w:r>
      <w:r>
        <w:rPr/>
        <w:t>el</w:t>
      </w:r>
      <w:r>
        <w:rPr>
          <w:spacing w:val="-3"/>
        </w:rPr>
        <w:t> </w:t>
      </w:r>
      <w:r>
        <w:rPr/>
        <w:t>apartado</w:t>
      </w:r>
      <w:r>
        <w:rPr>
          <w:spacing w:val="-3"/>
        </w:rPr>
        <w:t> </w:t>
      </w:r>
      <w:r>
        <w:rPr/>
        <w:t>3</w:t>
      </w:r>
      <w:r>
        <w:rPr>
          <w:spacing w:val="-3"/>
        </w:rPr>
        <w:t> </w:t>
      </w:r>
      <w:r>
        <w:rPr/>
        <w:t>del</w:t>
      </w:r>
      <w:r>
        <w:rPr>
          <w:spacing w:val="-3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13,</w:t>
      </w:r>
      <w:r>
        <w:rPr>
          <w:spacing w:val="-3"/>
        </w:rPr>
        <w:t> </w:t>
      </w:r>
      <w:r>
        <w:rPr/>
        <w:t>que</w:t>
      </w:r>
      <w:r>
        <w:rPr>
          <w:spacing w:val="-3"/>
        </w:rPr>
        <w:t> </w:t>
      </w:r>
      <w:r>
        <w:rPr/>
        <w:t>queda</w:t>
      </w:r>
      <w:r>
        <w:rPr>
          <w:spacing w:val="-3"/>
        </w:rPr>
        <w:t> </w:t>
      </w:r>
      <w:r>
        <w:rPr/>
        <w:t>redactado</w:t>
      </w:r>
      <w:r>
        <w:rPr>
          <w:spacing w:val="-2"/>
        </w:rPr>
        <w:t> </w:t>
      </w:r>
      <w:r>
        <w:rPr/>
        <w:t>como</w:t>
      </w:r>
      <w:r>
        <w:rPr>
          <w:spacing w:val="-2"/>
        </w:rPr>
        <w:t> </w:t>
      </w:r>
      <w:r>
        <w:rPr/>
        <w:t>sigue:</w:t>
      </w:r>
    </w:p>
    <w:p>
      <w:pPr>
        <w:pStyle w:val="BodyText"/>
        <w:spacing w:before="7"/>
        <w:ind w:left="0" w:firstLine="0"/>
        <w:jc w:val="left"/>
      </w:pPr>
    </w:p>
    <w:p>
      <w:pPr>
        <w:tabs>
          <w:tab w:pos="3473" w:val="left" w:leader="none"/>
        </w:tabs>
        <w:spacing w:before="0"/>
        <w:ind w:left="2151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«Artículo</w:t>
      </w:r>
      <w:r>
        <w:rPr>
          <w:spacing w:val="-5"/>
          <w:sz w:val="20"/>
        </w:rPr>
        <w:t> </w:t>
      </w:r>
      <w:r>
        <w:rPr>
          <w:sz w:val="20"/>
        </w:rPr>
        <w:t>13.</w:t>
        <w:tab/>
      </w:r>
      <w:r>
        <w:rPr>
          <w:rFonts w:ascii="Arial" w:hAnsi="Arial"/>
          <w:i/>
          <w:sz w:val="20"/>
        </w:rPr>
        <w:t>Coeficiente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obligatorio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inversión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ECR.</w:t>
      </w:r>
    </w:p>
    <w:p>
      <w:pPr>
        <w:pStyle w:val="ListParagraph"/>
        <w:numPr>
          <w:ilvl w:val="0"/>
          <w:numId w:val="66"/>
        </w:numPr>
        <w:tabs>
          <w:tab w:pos="2859" w:val="left" w:leader="none"/>
        </w:tabs>
        <w:spacing w:line="249" w:lineRule="auto" w:before="180" w:after="0"/>
        <w:ind w:left="2151" w:right="1583" w:firstLine="340"/>
        <w:jc w:val="both"/>
        <w:rPr>
          <w:sz w:val="20"/>
        </w:rPr>
      </w:pPr>
      <w:r>
        <w:rPr>
          <w:sz w:val="20"/>
        </w:rPr>
        <w:t>Las ECR deberán mantener, como mínimo, el 60 por ciento de su activo</w:t>
      </w:r>
      <w:r>
        <w:rPr>
          <w:spacing w:val="1"/>
          <w:sz w:val="20"/>
        </w:rPr>
        <w:t> </w:t>
      </w:r>
      <w:r>
        <w:rPr>
          <w:sz w:val="20"/>
        </w:rPr>
        <w:t>computable,</w:t>
      </w:r>
      <w:r>
        <w:rPr>
          <w:spacing w:val="1"/>
          <w:sz w:val="20"/>
        </w:rPr>
        <w:t> </w:t>
      </w:r>
      <w:r>
        <w:rPr>
          <w:sz w:val="20"/>
        </w:rPr>
        <w:t>definido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acuerdo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dispuesto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18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55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siguientes</w:t>
      </w:r>
      <w:r>
        <w:rPr>
          <w:spacing w:val="-1"/>
          <w:sz w:val="20"/>
        </w:rPr>
        <w:t> </w:t>
      </w:r>
      <w:r>
        <w:rPr>
          <w:sz w:val="20"/>
        </w:rPr>
        <w:t>activos:</w:t>
      </w:r>
    </w:p>
    <w:p>
      <w:pPr>
        <w:pStyle w:val="ListParagraph"/>
        <w:numPr>
          <w:ilvl w:val="0"/>
          <w:numId w:val="69"/>
        </w:numPr>
        <w:tabs>
          <w:tab w:pos="2870" w:val="left" w:leader="none"/>
        </w:tabs>
        <w:spacing w:line="249" w:lineRule="auto" w:before="173" w:after="0"/>
        <w:ind w:left="2151" w:right="1583" w:firstLine="340"/>
        <w:jc w:val="both"/>
        <w:rPr>
          <w:sz w:val="20"/>
        </w:rPr>
      </w:pPr>
      <w:r>
        <w:rPr>
          <w:sz w:val="20"/>
        </w:rPr>
        <w:t>Acciones</w:t>
      </w:r>
      <w:r>
        <w:rPr>
          <w:spacing w:val="1"/>
          <w:sz w:val="20"/>
        </w:rPr>
        <w:t> </w:t>
      </w:r>
      <w:r>
        <w:rPr>
          <w:sz w:val="20"/>
        </w:rPr>
        <w:t>u</w:t>
      </w:r>
      <w:r>
        <w:rPr>
          <w:spacing w:val="1"/>
          <w:sz w:val="20"/>
        </w:rPr>
        <w:t> </w:t>
      </w:r>
      <w:r>
        <w:rPr>
          <w:sz w:val="20"/>
        </w:rPr>
        <w:t>otros</w:t>
      </w:r>
      <w:r>
        <w:rPr>
          <w:spacing w:val="1"/>
          <w:sz w:val="20"/>
        </w:rPr>
        <w:t> </w:t>
      </w:r>
      <w:r>
        <w:rPr>
          <w:sz w:val="20"/>
        </w:rPr>
        <w:t>valores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instrumentos</w:t>
      </w:r>
      <w:r>
        <w:rPr>
          <w:spacing w:val="1"/>
          <w:sz w:val="20"/>
        </w:rPr>
        <w:t> </w:t>
      </w:r>
      <w:r>
        <w:rPr>
          <w:sz w:val="20"/>
        </w:rPr>
        <w:t>financieros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puedan</w:t>
      </w:r>
      <w:r>
        <w:rPr>
          <w:spacing w:val="1"/>
          <w:sz w:val="20"/>
        </w:rPr>
        <w:t> </w:t>
      </w:r>
      <w:r>
        <w:rPr>
          <w:sz w:val="20"/>
        </w:rPr>
        <w:t>dar</w:t>
      </w:r>
      <w:r>
        <w:rPr>
          <w:spacing w:val="1"/>
          <w:sz w:val="20"/>
        </w:rPr>
        <w:t> </w:t>
      </w:r>
      <w:r>
        <w:rPr>
          <w:sz w:val="20"/>
        </w:rPr>
        <w:t>derecho</w:t>
      </w:r>
      <w:r>
        <w:rPr>
          <w:spacing w:val="16"/>
          <w:sz w:val="20"/>
        </w:rPr>
        <w:t> </w:t>
      </w:r>
      <w:r>
        <w:rPr>
          <w:sz w:val="20"/>
        </w:rPr>
        <w:t>a</w:t>
      </w:r>
      <w:r>
        <w:rPr>
          <w:spacing w:val="17"/>
          <w:sz w:val="20"/>
        </w:rPr>
        <w:t> </w:t>
      </w:r>
      <w:r>
        <w:rPr>
          <w:sz w:val="20"/>
        </w:rPr>
        <w:t>la</w:t>
      </w:r>
      <w:r>
        <w:rPr>
          <w:spacing w:val="17"/>
          <w:sz w:val="20"/>
        </w:rPr>
        <w:t> </w:t>
      </w:r>
      <w:r>
        <w:rPr>
          <w:sz w:val="20"/>
        </w:rPr>
        <w:t>suscripción</w:t>
      </w:r>
      <w:r>
        <w:rPr>
          <w:spacing w:val="17"/>
          <w:sz w:val="20"/>
        </w:rPr>
        <w:t> </w:t>
      </w:r>
      <w:r>
        <w:rPr>
          <w:sz w:val="20"/>
        </w:rPr>
        <w:t>o</w:t>
      </w:r>
      <w:r>
        <w:rPr>
          <w:spacing w:val="16"/>
          <w:sz w:val="20"/>
        </w:rPr>
        <w:t> </w:t>
      </w:r>
      <w:r>
        <w:rPr>
          <w:sz w:val="20"/>
        </w:rPr>
        <w:t>adquisición</w:t>
      </w:r>
      <w:r>
        <w:rPr>
          <w:spacing w:val="17"/>
          <w:sz w:val="20"/>
        </w:rPr>
        <w:t> </w:t>
      </w:r>
      <w:r>
        <w:rPr>
          <w:sz w:val="20"/>
        </w:rPr>
        <w:t>de</w:t>
      </w:r>
      <w:r>
        <w:rPr>
          <w:spacing w:val="17"/>
          <w:sz w:val="20"/>
        </w:rPr>
        <w:t> </w:t>
      </w:r>
      <w:r>
        <w:rPr>
          <w:sz w:val="20"/>
        </w:rPr>
        <w:t>aquellas</w:t>
      </w:r>
      <w:r>
        <w:rPr>
          <w:spacing w:val="17"/>
          <w:sz w:val="20"/>
        </w:rPr>
        <w:t> </w:t>
      </w:r>
      <w:r>
        <w:rPr>
          <w:sz w:val="20"/>
        </w:rPr>
        <w:t>y</w:t>
      </w:r>
      <w:r>
        <w:rPr>
          <w:spacing w:val="16"/>
          <w:sz w:val="20"/>
        </w:rPr>
        <w:t> </w:t>
      </w:r>
      <w:r>
        <w:rPr>
          <w:sz w:val="20"/>
        </w:rPr>
        <w:t>participaciones</w:t>
      </w:r>
      <w:r>
        <w:rPr>
          <w:spacing w:val="17"/>
          <w:sz w:val="20"/>
        </w:rPr>
        <w:t> </w:t>
      </w:r>
      <w:r>
        <w:rPr>
          <w:sz w:val="20"/>
        </w:rPr>
        <w:t>en</w:t>
      </w:r>
      <w:r>
        <w:rPr>
          <w:spacing w:val="17"/>
          <w:sz w:val="20"/>
        </w:rPr>
        <w:t> </w:t>
      </w:r>
      <w:r>
        <w:rPr>
          <w:sz w:val="20"/>
        </w:rPr>
        <w:t>el</w:t>
      </w:r>
      <w:r>
        <w:rPr>
          <w:spacing w:val="17"/>
          <w:sz w:val="20"/>
        </w:rPr>
        <w:t> </w:t>
      </w:r>
      <w:r>
        <w:rPr>
          <w:sz w:val="20"/>
        </w:rPr>
        <w:t>capital</w:t>
      </w:r>
      <w:r>
        <w:rPr>
          <w:spacing w:val="-53"/>
          <w:sz w:val="20"/>
        </w:rPr>
        <w:t> </w:t>
      </w:r>
      <w:r>
        <w:rPr>
          <w:sz w:val="20"/>
        </w:rPr>
        <w:t>de empresas que se encuentren dentro de su ámbito de actividad principal de</w:t>
      </w:r>
      <w:r>
        <w:rPr>
          <w:spacing w:val="1"/>
          <w:sz w:val="20"/>
        </w:rPr>
        <w:t> </w:t>
      </w:r>
      <w:r>
        <w:rPr>
          <w:sz w:val="20"/>
        </w:rPr>
        <w:t>conformidad</w:t>
      </w:r>
      <w:r>
        <w:rPr>
          <w:spacing w:val="-1"/>
          <w:sz w:val="20"/>
        </w:rPr>
        <w:t> </w:t>
      </w:r>
      <w:r>
        <w:rPr>
          <w:sz w:val="20"/>
        </w:rPr>
        <w:t>con el</w:t>
      </w:r>
      <w:r>
        <w:rPr>
          <w:spacing w:val="-1"/>
          <w:sz w:val="20"/>
        </w:rPr>
        <w:t> </w:t>
      </w: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9.</w:t>
      </w:r>
    </w:p>
    <w:p>
      <w:pPr>
        <w:pStyle w:val="ListParagraph"/>
        <w:numPr>
          <w:ilvl w:val="0"/>
          <w:numId w:val="69"/>
        </w:numPr>
        <w:tabs>
          <w:tab w:pos="2870" w:val="left" w:leader="none"/>
        </w:tabs>
        <w:spacing w:line="249" w:lineRule="auto" w:before="3" w:after="0"/>
        <w:ind w:left="2151" w:right="1583" w:firstLine="340"/>
        <w:jc w:val="both"/>
        <w:rPr>
          <w:sz w:val="20"/>
        </w:rPr>
      </w:pPr>
      <w:r>
        <w:rPr/>
        <w:pict>
          <v:shape style="position:absolute;margin-left:562.533997pt;margin-top:46.97707pt;width:18.25pt;height:104.7pt;mso-position-horizontal-relative:page;mso-position-vertical-relative:paragraph;z-index:15811072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BOE-A-2022-15818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Préstamos participativos a empresas que se encuentren dentro de su</w:t>
      </w:r>
      <w:r>
        <w:rPr>
          <w:spacing w:val="1"/>
          <w:sz w:val="20"/>
        </w:rPr>
        <w:t> </w:t>
      </w:r>
      <w:r>
        <w:rPr>
          <w:sz w:val="20"/>
        </w:rPr>
        <w:t>ámbito de actividad principal, cuya rentabilidad esté completamente ligada a los</w:t>
      </w:r>
      <w:r>
        <w:rPr>
          <w:spacing w:val="1"/>
          <w:sz w:val="20"/>
        </w:rPr>
        <w:t> </w:t>
      </w:r>
      <w:r>
        <w:rPr>
          <w:sz w:val="20"/>
        </w:rPr>
        <w:t>beneficios o pérdidas de la empresa de modo que sea nula si la empresa no</w:t>
      </w:r>
      <w:r>
        <w:rPr>
          <w:spacing w:val="1"/>
          <w:sz w:val="20"/>
        </w:rPr>
        <w:t> </w:t>
      </w:r>
      <w:r>
        <w:rPr>
          <w:sz w:val="20"/>
        </w:rPr>
        <w:t>obtiene</w:t>
      </w:r>
      <w:r>
        <w:rPr>
          <w:spacing w:val="-2"/>
          <w:sz w:val="20"/>
        </w:rPr>
        <w:t> </w:t>
      </w:r>
      <w:r>
        <w:rPr>
          <w:sz w:val="20"/>
        </w:rPr>
        <w:t>beneficios.</w:t>
      </w:r>
    </w:p>
    <w:p>
      <w:pPr>
        <w:pStyle w:val="ListParagraph"/>
        <w:numPr>
          <w:ilvl w:val="0"/>
          <w:numId w:val="69"/>
        </w:numPr>
        <w:tabs>
          <w:tab w:pos="2858" w:val="left" w:leader="none"/>
        </w:tabs>
        <w:spacing w:line="249" w:lineRule="auto" w:before="3" w:after="0"/>
        <w:ind w:left="2151" w:right="1584" w:firstLine="340"/>
        <w:jc w:val="both"/>
        <w:rPr>
          <w:sz w:val="20"/>
        </w:rPr>
      </w:pPr>
      <w:r>
        <w:rPr>
          <w:sz w:val="20"/>
        </w:rPr>
        <w:t>Otros</w:t>
      </w:r>
      <w:r>
        <w:rPr>
          <w:spacing w:val="22"/>
          <w:sz w:val="20"/>
        </w:rPr>
        <w:t> </w:t>
      </w:r>
      <w:r>
        <w:rPr>
          <w:sz w:val="20"/>
        </w:rPr>
        <w:t>préstamos</w:t>
      </w:r>
      <w:r>
        <w:rPr>
          <w:spacing w:val="22"/>
          <w:sz w:val="20"/>
        </w:rPr>
        <w:t> </w:t>
      </w:r>
      <w:r>
        <w:rPr>
          <w:sz w:val="20"/>
        </w:rPr>
        <w:t>participativos</w:t>
      </w:r>
      <w:r>
        <w:rPr>
          <w:spacing w:val="22"/>
          <w:sz w:val="20"/>
        </w:rPr>
        <w:t> </w:t>
      </w:r>
      <w:r>
        <w:rPr>
          <w:sz w:val="20"/>
        </w:rPr>
        <w:t>a</w:t>
      </w:r>
      <w:r>
        <w:rPr>
          <w:spacing w:val="23"/>
          <w:sz w:val="20"/>
        </w:rPr>
        <w:t> </w:t>
      </w:r>
      <w:r>
        <w:rPr>
          <w:sz w:val="20"/>
        </w:rPr>
        <w:t>empresas</w:t>
      </w:r>
      <w:r>
        <w:rPr>
          <w:spacing w:val="22"/>
          <w:sz w:val="20"/>
        </w:rPr>
        <w:t> </w:t>
      </w:r>
      <w:r>
        <w:rPr>
          <w:sz w:val="20"/>
        </w:rPr>
        <w:t>que</w:t>
      </w:r>
      <w:r>
        <w:rPr>
          <w:spacing w:val="22"/>
          <w:sz w:val="20"/>
        </w:rPr>
        <w:t> </w:t>
      </w:r>
      <w:r>
        <w:rPr>
          <w:sz w:val="20"/>
        </w:rPr>
        <w:t>se</w:t>
      </w:r>
      <w:r>
        <w:rPr>
          <w:spacing w:val="22"/>
          <w:sz w:val="20"/>
        </w:rPr>
        <w:t> </w:t>
      </w:r>
      <w:r>
        <w:rPr>
          <w:sz w:val="20"/>
        </w:rPr>
        <w:t>encuentren</w:t>
      </w:r>
      <w:r>
        <w:rPr>
          <w:spacing w:val="23"/>
          <w:sz w:val="20"/>
        </w:rPr>
        <w:t> </w:t>
      </w:r>
      <w:r>
        <w:rPr>
          <w:sz w:val="20"/>
        </w:rPr>
        <w:t>dentro</w:t>
      </w:r>
      <w:r>
        <w:rPr>
          <w:spacing w:val="22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ámbito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actividad</w:t>
      </w:r>
      <w:r>
        <w:rPr>
          <w:spacing w:val="1"/>
          <w:sz w:val="20"/>
        </w:rPr>
        <w:t> </w:t>
      </w:r>
      <w:r>
        <w:rPr>
          <w:sz w:val="20"/>
        </w:rPr>
        <w:t>principal,</w:t>
      </w:r>
      <w:r>
        <w:rPr>
          <w:spacing w:val="1"/>
          <w:sz w:val="20"/>
        </w:rPr>
        <w:t> </w:t>
      </w:r>
      <w:r>
        <w:rPr>
          <w:sz w:val="20"/>
        </w:rPr>
        <w:t>hasta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30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ciento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total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activo</w:t>
      </w:r>
      <w:r>
        <w:rPr>
          <w:spacing w:val="1"/>
          <w:sz w:val="20"/>
        </w:rPr>
        <w:t> </w:t>
      </w:r>
      <w:r>
        <w:rPr>
          <w:sz w:val="20"/>
        </w:rPr>
        <w:t>computable.</w:t>
      </w:r>
    </w:p>
    <w:p>
      <w:pPr>
        <w:pStyle w:val="ListParagraph"/>
        <w:numPr>
          <w:ilvl w:val="0"/>
          <w:numId w:val="69"/>
        </w:numPr>
        <w:tabs>
          <w:tab w:pos="2870" w:val="left" w:leader="none"/>
        </w:tabs>
        <w:spacing w:line="249" w:lineRule="auto" w:before="3" w:after="0"/>
        <w:ind w:left="2151" w:right="1582" w:firstLine="340"/>
        <w:jc w:val="both"/>
        <w:rPr>
          <w:sz w:val="20"/>
        </w:rPr>
      </w:pPr>
      <w:r>
        <w:rPr>
          <w:sz w:val="20"/>
        </w:rPr>
        <w:t>Facturas, préstamos, crédito y efectos comerciales de uso habitual en el</w:t>
      </w:r>
      <w:r>
        <w:rPr>
          <w:spacing w:val="1"/>
          <w:sz w:val="20"/>
        </w:rPr>
        <w:t> </w:t>
      </w:r>
      <w:r>
        <w:rPr>
          <w:sz w:val="20"/>
        </w:rPr>
        <w:t>ámbito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tráfico</w:t>
      </w:r>
      <w:r>
        <w:rPr>
          <w:spacing w:val="1"/>
          <w:sz w:val="20"/>
        </w:rPr>
        <w:t> </w:t>
      </w:r>
      <w:r>
        <w:rPr>
          <w:sz w:val="20"/>
        </w:rPr>
        <w:t>mercantil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empresas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ECR</w:t>
      </w:r>
      <w:r>
        <w:rPr>
          <w:spacing w:val="1"/>
          <w:sz w:val="20"/>
        </w:rPr>
        <w:t> </w:t>
      </w:r>
      <w:r>
        <w:rPr>
          <w:sz w:val="20"/>
        </w:rPr>
        <w:t>ya</w:t>
      </w:r>
      <w:r>
        <w:rPr>
          <w:spacing w:val="1"/>
          <w:sz w:val="20"/>
        </w:rPr>
        <w:t> </w:t>
      </w:r>
      <w:r>
        <w:rPr>
          <w:sz w:val="20"/>
        </w:rPr>
        <w:t>tenga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1"/>
          <w:sz w:val="20"/>
        </w:rPr>
        <w:t> </w:t>
      </w:r>
      <w:r>
        <w:rPr>
          <w:sz w:val="20"/>
        </w:rPr>
        <w:t>participación a través de alguno de los instrumentos de las letras anteriores, hasta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42"/>
          <w:sz w:val="20"/>
        </w:rPr>
        <w:t> </w:t>
      </w:r>
      <w:r>
        <w:rPr>
          <w:sz w:val="20"/>
        </w:rPr>
        <w:t>20</w:t>
      </w:r>
      <w:r>
        <w:rPr>
          <w:spacing w:val="43"/>
          <w:sz w:val="20"/>
        </w:rPr>
        <w:t> </w:t>
      </w:r>
      <w:r>
        <w:rPr>
          <w:sz w:val="20"/>
        </w:rPr>
        <w:t>por</w:t>
      </w:r>
      <w:r>
        <w:rPr>
          <w:spacing w:val="42"/>
          <w:sz w:val="20"/>
        </w:rPr>
        <w:t> </w:t>
      </w:r>
      <w:r>
        <w:rPr>
          <w:sz w:val="20"/>
        </w:rPr>
        <w:t>ciento</w:t>
      </w:r>
      <w:r>
        <w:rPr>
          <w:spacing w:val="43"/>
          <w:sz w:val="20"/>
        </w:rPr>
        <w:t> </w:t>
      </w:r>
      <w:r>
        <w:rPr>
          <w:sz w:val="20"/>
        </w:rPr>
        <w:t>del</w:t>
      </w:r>
      <w:r>
        <w:rPr>
          <w:spacing w:val="42"/>
          <w:sz w:val="20"/>
        </w:rPr>
        <w:t> </w:t>
      </w:r>
      <w:r>
        <w:rPr>
          <w:sz w:val="20"/>
        </w:rPr>
        <w:t>total</w:t>
      </w:r>
      <w:r>
        <w:rPr>
          <w:spacing w:val="43"/>
          <w:sz w:val="20"/>
        </w:rPr>
        <w:t> </w:t>
      </w:r>
      <w:r>
        <w:rPr>
          <w:sz w:val="20"/>
        </w:rPr>
        <w:t>del</w:t>
      </w:r>
      <w:r>
        <w:rPr>
          <w:spacing w:val="42"/>
          <w:sz w:val="20"/>
        </w:rPr>
        <w:t> </w:t>
      </w:r>
      <w:r>
        <w:rPr>
          <w:sz w:val="20"/>
        </w:rPr>
        <w:t>activo</w:t>
      </w:r>
      <w:r>
        <w:rPr>
          <w:spacing w:val="43"/>
          <w:sz w:val="20"/>
        </w:rPr>
        <w:t> </w:t>
      </w:r>
      <w:r>
        <w:rPr>
          <w:sz w:val="20"/>
        </w:rPr>
        <w:t>computable.</w:t>
      </w:r>
      <w:r>
        <w:rPr>
          <w:spacing w:val="42"/>
          <w:sz w:val="20"/>
        </w:rPr>
        <w:t> </w:t>
      </w:r>
      <w:r>
        <w:rPr>
          <w:sz w:val="20"/>
        </w:rPr>
        <w:t>Las</w:t>
      </w:r>
      <w:r>
        <w:rPr>
          <w:spacing w:val="43"/>
          <w:sz w:val="20"/>
        </w:rPr>
        <w:t> </w:t>
      </w:r>
      <w:r>
        <w:rPr>
          <w:sz w:val="20"/>
        </w:rPr>
        <w:t>sociedades</w:t>
      </w:r>
      <w:r>
        <w:rPr>
          <w:spacing w:val="43"/>
          <w:sz w:val="20"/>
        </w:rPr>
        <w:t> </w:t>
      </w:r>
      <w:r>
        <w:rPr>
          <w:sz w:val="20"/>
        </w:rPr>
        <w:t>gestoras</w:t>
      </w:r>
      <w:r>
        <w:rPr>
          <w:spacing w:val="42"/>
          <w:sz w:val="20"/>
        </w:rPr>
        <w:t> </w:t>
      </w:r>
      <w:r>
        <w:rPr>
          <w:sz w:val="20"/>
        </w:rPr>
        <w:t>que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611" w:footer="0" w:top="1400" w:bottom="280" w:left="400" w:right="400"/>
        </w:sectPr>
      </w:pPr>
    </w:p>
    <w:p>
      <w:pPr>
        <w:pStyle w:val="BodyText"/>
        <w:spacing w:before="5" w:after="1"/>
        <w:ind w:left="0" w:firstLine="0"/>
        <w:jc w:val="left"/>
        <w:rPr>
          <w:sz w:val="12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3973" w:val="left" w:leader="none"/>
          <w:tab w:pos="9047" w:val="left" w:leader="none"/>
        </w:tabs>
        <w:spacing w:before="49"/>
        <w:ind w:left="166"/>
      </w:pPr>
      <w:r>
        <w:rPr/>
        <w:pict>
          <v:shape style="position:absolute;margin-left:28.34646pt;margin-top:17.263096pt;width:538.6pt;height:.1pt;mso-position-horizontal-relative:page;mso-position-vertical-relative:paragraph;z-index:-15645184;mso-wrap-distance-left:0;mso-wrap-distance-right:0" coordorigin="567,345" coordsize="10772,0" path="m11339,345l567,345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234</w:t>
        <w:tab/>
        <w:t>Jueves</w:t>
      </w:r>
      <w:r>
        <w:rPr>
          <w:color w:val="004479"/>
          <w:spacing w:val="-4"/>
        </w:rPr>
        <w:t> </w:t>
      </w:r>
      <w:r>
        <w:rPr>
          <w:color w:val="004479"/>
        </w:rPr>
        <w:t>29</w:t>
      </w:r>
      <w:r>
        <w:rPr>
          <w:color w:val="004479"/>
          <w:spacing w:val="-3"/>
        </w:rPr>
        <w:t> </w:t>
      </w:r>
      <w:r>
        <w:rPr>
          <w:color w:val="004479"/>
        </w:rPr>
        <w:t>de</w:t>
      </w:r>
      <w:r>
        <w:rPr>
          <w:color w:val="004479"/>
          <w:spacing w:val="-3"/>
        </w:rPr>
        <w:t> </w:t>
      </w:r>
      <w:r>
        <w:rPr>
          <w:color w:val="004479"/>
        </w:rPr>
        <w:t>septiembre</w:t>
      </w:r>
      <w:r>
        <w:rPr>
          <w:color w:val="004479"/>
          <w:spacing w:val="-3"/>
        </w:rPr>
        <w:t> </w:t>
      </w:r>
      <w:r>
        <w:rPr>
          <w:color w:val="004479"/>
        </w:rPr>
        <w:t>de</w:t>
      </w:r>
      <w:r>
        <w:rPr>
          <w:color w:val="004479"/>
          <w:spacing w:val="-3"/>
        </w:rPr>
        <w:t> </w:t>
      </w:r>
      <w:r>
        <w:rPr>
          <w:color w:val="004479"/>
        </w:rPr>
        <w:t>2022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133657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8"/>
        </w:rPr>
      </w:pPr>
    </w:p>
    <w:p>
      <w:pPr>
        <w:pStyle w:val="BodyText"/>
        <w:spacing w:line="249" w:lineRule="auto" w:before="94"/>
        <w:ind w:right="1583" w:firstLine="0"/>
        <w:jc w:val="left"/>
      </w:pPr>
      <w:r>
        <w:rPr/>
        <w:t>gestionen</w:t>
      </w:r>
      <w:r>
        <w:rPr>
          <w:spacing w:val="2"/>
        </w:rPr>
        <w:t> </w:t>
      </w:r>
      <w:r>
        <w:rPr/>
        <w:t>ECR</w:t>
      </w:r>
      <w:r>
        <w:rPr>
          <w:spacing w:val="2"/>
        </w:rPr>
        <w:t> </w:t>
      </w:r>
      <w:r>
        <w:rPr/>
        <w:t>que</w:t>
      </w:r>
      <w:r>
        <w:rPr>
          <w:spacing w:val="2"/>
        </w:rPr>
        <w:t> </w:t>
      </w:r>
      <w:r>
        <w:rPr/>
        <w:t>inviertan</w:t>
      </w:r>
      <w:r>
        <w:rPr>
          <w:spacing w:val="2"/>
        </w:rPr>
        <w:t> </w:t>
      </w:r>
      <w:r>
        <w:rPr/>
        <w:t>en</w:t>
      </w:r>
      <w:r>
        <w:rPr>
          <w:spacing w:val="2"/>
        </w:rPr>
        <w:t> </w:t>
      </w:r>
      <w:r>
        <w:rPr/>
        <w:t>este</w:t>
      </w:r>
      <w:r>
        <w:rPr>
          <w:spacing w:val="2"/>
        </w:rPr>
        <w:t> </w:t>
      </w:r>
      <w:r>
        <w:rPr/>
        <w:t>tipo</w:t>
      </w:r>
      <w:r>
        <w:rPr>
          <w:spacing w:val="2"/>
        </w:rPr>
        <w:t> </w:t>
      </w:r>
      <w:r>
        <w:rPr/>
        <w:t>de</w:t>
      </w:r>
      <w:r>
        <w:rPr>
          <w:spacing w:val="2"/>
        </w:rPr>
        <w:t> </w:t>
      </w:r>
      <w:r>
        <w:rPr/>
        <w:t>activos</w:t>
      </w:r>
      <w:r>
        <w:rPr>
          <w:spacing w:val="2"/>
        </w:rPr>
        <w:t> </w:t>
      </w:r>
      <w:r>
        <w:rPr/>
        <w:t>deberán</w:t>
      </w:r>
      <w:r>
        <w:rPr>
          <w:spacing w:val="3"/>
        </w:rPr>
        <w:t> </w:t>
      </w:r>
      <w:r>
        <w:rPr/>
        <w:t>cumplir</w:t>
      </w:r>
      <w:r>
        <w:rPr>
          <w:spacing w:val="2"/>
        </w:rPr>
        <w:t> </w:t>
      </w:r>
      <w:r>
        <w:rPr/>
        <w:t>los</w:t>
      </w:r>
      <w:r>
        <w:rPr>
          <w:spacing w:val="2"/>
        </w:rPr>
        <w:t> </w:t>
      </w:r>
      <w:r>
        <w:rPr/>
        <w:t>requisitos</w:t>
      </w:r>
      <w:r>
        <w:rPr>
          <w:spacing w:val="-53"/>
        </w:rPr>
        <w:t> </w:t>
      </w:r>
      <w:r>
        <w:rPr/>
        <w:t>establecidos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las</w:t>
      </w:r>
      <w:r>
        <w:rPr>
          <w:spacing w:val="-2"/>
        </w:rPr>
        <w:t> </w:t>
      </w:r>
      <w:r>
        <w:rPr/>
        <w:t>letras</w:t>
      </w:r>
      <w:r>
        <w:rPr>
          <w:spacing w:val="-1"/>
        </w:rPr>
        <w:t> </w:t>
      </w:r>
      <w:r>
        <w:rPr/>
        <w:t>a</w:t>
      </w:r>
      <w:r>
        <w:rPr>
          <w:spacing w:val="-2"/>
        </w:rPr>
        <w:t> </w:t>
      </w:r>
      <w:r>
        <w:rPr/>
        <w:t>y b</w:t>
      </w:r>
      <w:r>
        <w:rPr>
          <w:spacing w:val="-2"/>
        </w:rPr>
        <w:t> </w:t>
      </w:r>
      <w:r>
        <w:rPr/>
        <w:t>del</w:t>
      </w:r>
      <w:r>
        <w:rPr>
          <w:spacing w:val="-1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4</w:t>
      </w:r>
      <w:r>
        <w:rPr>
          <w:spacing w:val="-1"/>
        </w:rPr>
        <w:t> </w:t>
      </w:r>
      <w:r>
        <w:rPr/>
        <w:t>bis.</w:t>
      </w:r>
    </w:p>
    <w:p>
      <w:pPr>
        <w:pStyle w:val="BodyText"/>
        <w:spacing w:line="249" w:lineRule="auto" w:before="1"/>
        <w:ind w:right="1583"/>
        <w:jc w:val="left"/>
      </w:pPr>
      <w:r>
        <w:rPr/>
        <w:t>La</w:t>
      </w:r>
      <w:r>
        <w:rPr>
          <w:spacing w:val="38"/>
        </w:rPr>
        <w:t> </w:t>
      </w:r>
      <w:r>
        <w:rPr/>
        <w:t>inversión</w:t>
      </w:r>
      <w:r>
        <w:rPr>
          <w:spacing w:val="38"/>
        </w:rPr>
        <w:t> </w:t>
      </w:r>
      <w:r>
        <w:rPr/>
        <w:t>en</w:t>
      </w:r>
      <w:r>
        <w:rPr>
          <w:spacing w:val="38"/>
        </w:rPr>
        <w:t> </w:t>
      </w:r>
      <w:r>
        <w:rPr/>
        <w:t>los</w:t>
      </w:r>
      <w:r>
        <w:rPr>
          <w:spacing w:val="38"/>
        </w:rPr>
        <w:t> </w:t>
      </w:r>
      <w:r>
        <w:rPr/>
        <w:t>activos</w:t>
      </w:r>
      <w:r>
        <w:rPr>
          <w:spacing w:val="38"/>
        </w:rPr>
        <w:t> </w:t>
      </w:r>
      <w:r>
        <w:rPr/>
        <w:t>de</w:t>
      </w:r>
      <w:r>
        <w:rPr>
          <w:spacing w:val="38"/>
        </w:rPr>
        <w:t> </w:t>
      </w:r>
      <w:r>
        <w:rPr/>
        <w:t>las</w:t>
      </w:r>
      <w:r>
        <w:rPr>
          <w:spacing w:val="38"/>
        </w:rPr>
        <w:t> </w:t>
      </w:r>
      <w:r>
        <w:rPr/>
        <w:t>letras</w:t>
      </w:r>
      <w:r>
        <w:rPr>
          <w:spacing w:val="38"/>
        </w:rPr>
        <w:t> </w:t>
      </w:r>
      <w:r>
        <w:rPr/>
        <w:t>c)</w:t>
      </w:r>
      <w:r>
        <w:rPr>
          <w:spacing w:val="38"/>
        </w:rPr>
        <w:t> </w:t>
      </w:r>
      <w:r>
        <w:rPr/>
        <w:t>y</w:t>
      </w:r>
      <w:r>
        <w:rPr>
          <w:spacing w:val="38"/>
        </w:rPr>
        <w:t> </w:t>
      </w:r>
      <w:r>
        <w:rPr/>
        <w:t>d)</w:t>
      </w:r>
      <w:r>
        <w:rPr>
          <w:spacing w:val="38"/>
        </w:rPr>
        <w:t> </w:t>
      </w:r>
      <w:r>
        <w:rPr/>
        <w:t>no</w:t>
      </w:r>
      <w:r>
        <w:rPr>
          <w:spacing w:val="38"/>
        </w:rPr>
        <w:t> </w:t>
      </w:r>
      <w:r>
        <w:rPr/>
        <w:t>podrán</w:t>
      </w:r>
      <w:r>
        <w:rPr>
          <w:spacing w:val="38"/>
        </w:rPr>
        <w:t> </w:t>
      </w:r>
      <w:r>
        <w:rPr/>
        <w:t>superar</w:t>
      </w:r>
      <w:r>
        <w:rPr>
          <w:spacing w:val="-53"/>
        </w:rPr>
        <w:t> </w:t>
      </w:r>
      <w:r>
        <w:rPr/>
        <w:t>conjuntamente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30</w:t>
      </w:r>
      <w:r>
        <w:rPr>
          <w:spacing w:val="-1"/>
        </w:rPr>
        <w:t> </w:t>
      </w:r>
      <w:r>
        <w:rPr/>
        <w:t>por</w:t>
      </w:r>
      <w:r>
        <w:rPr>
          <w:spacing w:val="-2"/>
        </w:rPr>
        <w:t> </w:t>
      </w:r>
      <w:r>
        <w:rPr/>
        <w:t>ciento del</w:t>
      </w:r>
      <w:r>
        <w:rPr>
          <w:spacing w:val="-1"/>
        </w:rPr>
        <w:t> </w:t>
      </w:r>
      <w:r>
        <w:rPr/>
        <w:t>total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activo</w:t>
      </w:r>
      <w:r>
        <w:rPr>
          <w:spacing w:val="-1"/>
        </w:rPr>
        <w:t> </w:t>
      </w:r>
      <w:r>
        <w:rPr/>
        <w:t>computable.</w:t>
      </w:r>
    </w:p>
    <w:p>
      <w:pPr>
        <w:pStyle w:val="ListParagraph"/>
        <w:numPr>
          <w:ilvl w:val="0"/>
          <w:numId w:val="69"/>
        </w:numPr>
        <w:tabs>
          <w:tab w:pos="2870" w:val="left" w:leader="none"/>
        </w:tabs>
        <w:spacing w:line="249" w:lineRule="auto" w:before="2" w:after="0"/>
        <w:ind w:left="2151" w:right="1583" w:firstLine="340"/>
        <w:jc w:val="left"/>
        <w:rPr>
          <w:sz w:val="20"/>
        </w:rPr>
      </w:pPr>
      <w:r>
        <w:rPr>
          <w:sz w:val="20"/>
        </w:rPr>
        <w:t>Acciones</w:t>
      </w:r>
      <w:r>
        <w:rPr>
          <w:spacing w:val="49"/>
          <w:sz w:val="20"/>
        </w:rPr>
        <w:t> </w:t>
      </w:r>
      <w:r>
        <w:rPr>
          <w:sz w:val="20"/>
        </w:rPr>
        <w:t>o</w:t>
      </w:r>
      <w:r>
        <w:rPr>
          <w:spacing w:val="50"/>
          <w:sz w:val="20"/>
        </w:rPr>
        <w:t> </w:t>
      </w:r>
      <w:r>
        <w:rPr>
          <w:sz w:val="20"/>
        </w:rPr>
        <w:t>participaciones</w:t>
      </w:r>
      <w:r>
        <w:rPr>
          <w:spacing w:val="50"/>
          <w:sz w:val="20"/>
        </w:rPr>
        <w:t> </w:t>
      </w:r>
      <w:r>
        <w:rPr>
          <w:sz w:val="20"/>
        </w:rPr>
        <w:t>de</w:t>
      </w:r>
      <w:r>
        <w:rPr>
          <w:spacing w:val="49"/>
          <w:sz w:val="20"/>
        </w:rPr>
        <w:t> </w:t>
      </w:r>
      <w:r>
        <w:rPr>
          <w:sz w:val="20"/>
        </w:rPr>
        <w:t>ECR,</w:t>
      </w:r>
      <w:r>
        <w:rPr>
          <w:spacing w:val="50"/>
          <w:sz w:val="20"/>
        </w:rPr>
        <w:t> </w:t>
      </w:r>
      <w:r>
        <w:rPr>
          <w:sz w:val="20"/>
        </w:rPr>
        <w:t>de</w:t>
      </w:r>
      <w:r>
        <w:rPr>
          <w:spacing w:val="50"/>
          <w:sz w:val="20"/>
        </w:rPr>
        <w:t> </w:t>
      </w:r>
      <w:r>
        <w:rPr>
          <w:sz w:val="20"/>
        </w:rPr>
        <w:t>acuerdo</w:t>
      </w:r>
      <w:r>
        <w:rPr>
          <w:spacing w:val="49"/>
          <w:sz w:val="20"/>
        </w:rPr>
        <w:t> </w:t>
      </w:r>
      <w:r>
        <w:rPr>
          <w:sz w:val="20"/>
        </w:rPr>
        <w:t>con</w:t>
      </w:r>
      <w:r>
        <w:rPr>
          <w:spacing w:val="50"/>
          <w:sz w:val="20"/>
        </w:rPr>
        <w:t> </w:t>
      </w:r>
      <w:r>
        <w:rPr>
          <w:sz w:val="20"/>
        </w:rPr>
        <w:t>lo</w:t>
      </w:r>
      <w:r>
        <w:rPr>
          <w:spacing w:val="50"/>
          <w:sz w:val="20"/>
        </w:rPr>
        <w:t> </w:t>
      </w:r>
      <w:r>
        <w:rPr>
          <w:sz w:val="20"/>
        </w:rPr>
        <w:t>previsto</w:t>
      </w:r>
      <w:r>
        <w:rPr>
          <w:spacing w:val="49"/>
          <w:sz w:val="20"/>
        </w:rPr>
        <w:t> </w:t>
      </w:r>
      <w:r>
        <w:rPr>
          <w:sz w:val="20"/>
        </w:rPr>
        <w:t>en</w:t>
      </w:r>
      <w:r>
        <w:rPr>
          <w:spacing w:val="50"/>
          <w:sz w:val="20"/>
        </w:rPr>
        <w:t> </w:t>
      </w:r>
      <w:r>
        <w:rPr>
          <w:sz w:val="20"/>
        </w:rPr>
        <w:t>el</w:t>
      </w:r>
      <w:r>
        <w:rPr>
          <w:spacing w:val="-53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14.»</w:t>
      </w:r>
    </w:p>
    <w:p>
      <w:pPr>
        <w:pStyle w:val="BodyText"/>
        <w:spacing w:before="172"/>
        <w:ind w:left="1924" w:firstLine="0"/>
        <w:jc w:val="left"/>
      </w:pPr>
      <w:r>
        <w:rPr/>
        <w:t>Cinco.</w:t>
      </w:r>
      <w:r>
        <w:rPr>
          <w:spacing w:val="83"/>
        </w:rPr>
        <w:t> </w:t>
      </w:r>
      <w:r>
        <w:rPr/>
        <w:t>Se</w:t>
      </w:r>
      <w:r>
        <w:rPr>
          <w:spacing w:val="-2"/>
        </w:rPr>
        <w:t> </w:t>
      </w:r>
      <w:r>
        <w:rPr/>
        <w:t>modifica</w:t>
      </w:r>
      <w:r>
        <w:rPr>
          <w:spacing w:val="-2"/>
        </w:rPr>
        <w:t> </w:t>
      </w:r>
      <w:r>
        <w:rPr/>
        <w:t>el</w:t>
      </w:r>
      <w:r>
        <w:rPr>
          <w:spacing w:val="-3"/>
        </w:rPr>
        <w:t> </w:t>
      </w:r>
      <w:r>
        <w:rPr/>
        <w:t>apartado</w:t>
      </w:r>
      <w:r>
        <w:rPr>
          <w:spacing w:val="-3"/>
        </w:rPr>
        <w:t> </w:t>
      </w:r>
      <w:r>
        <w:rPr/>
        <w:t>2</w:t>
      </w:r>
      <w:r>
        <w:rPr>
          <w:spacing w:val="-2"/>
        </w:rPr>
        <w:t> </w:t>
      </w:r>
      <w:r>
        <w:rPr/>
        <w:t>del</w:t>
      </w:r>
      <w:r>
        <w:rPr>
          <w:spacing w:val="-3"/>
        </w:rPr>
        <w:t> </w:t>
      </w:r>
      <w:r>
        <w:rPr/>
        <w:t>artículo</w:t>
      </w:r>
      <w:r>
        <w:rPr>
          <w:spacing w:val="-3"/>
        </w:rPr>
        <w:t> </w:t>
      </w:r>
      <w:r>
        <w:rPr/>
        <w:t>14,</w:t>
      </w:r>
      <w:r>
        <w:rPr>
          <w:spacing w:val="-3"/>
        </w:rPr>
        <w:t> </w:t>
      </w:r>
      <w:r>
        <w:rPr/>
        <w:t>que</w:t>
      </w:r>
      <w:r>
        <w:rPr>
          <w:spacing w:val="-2"/>
        </w:rPr>
        <w:t> </w:t>
      </w:r>
      <w:r>
        <w:rPr/>
        <w:t>queda</w:t>
      </w:r>
      <w:r>
        <w:rPr>
          <w:spacing w:val="-3"/>
        </w:rPr>
        <w:t> </w:t>
      </w:r>
      <w:r>
        <w:rPr/>
        <w:t>redactado</w:t>
      </w:r>
      <w:r>
        <w:rPr>
          <w:spacing w:val="-2"/>
        </w:rPr>
        <w:t> </w:t>
      </w:r>
      <w:r>
        <w:rPr/>
        <w:t>como</w:t>
      </w:r>
      <w:r>
        <w:rPr>
          <w:spacing w:val="-2"/>
        </w:rPr>
        <w:t> </w:t>
      </w:r>
      <w:r>
        <w:rPr/>
        <w:t>sigue:</w:t>
      </w:r>
    </w:p>
    <w:p>
      <w:pPr>
        <w:pStyle w:val="BodyText"/>
        <w:spacing w:before="6"/>
        <w:ind w:left="0" w:firstLine="0"/>
        <w:jc w:val="left"/>
      </w:pPr>
    </w:p>
    <w:p>
      <w:pPr>
        <w:tabs>
          <w:tab w:pos="3473" w:val="left" w:leader="none"/>
        </w:tabs>
        <w:spacing w:before="0"/>
        <w:ind w:left="2151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«Artículo</w:t>
      </w:r>
      <w:r>
        <w:rPr>
          <w:spacing w:val="-5"/>
          <w:sz w:val="20"/>
        </w:rPr>
        <w:t> </w:t>
      </w:r>
      <w:r>
        <w:rPr>
          <w:sz w:val="20"/>
        </w:rPr>
        <w:t>14.</w:t>
        <w:tab/>
      </w:r>
      <w:r>
        <w:rPr>
          <w:rFonts w:ascii="Arial" w:hAnsi="Arial"/>
          <w:i/>
          <w:sz w:val="20"/>
        </w:rPr>
        <w:t>Inversión en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ECR.</w:t>
      </w:r>
    </w:p>
    <w:p>
      <w:pPr>
        <w:pStyle w:val="BodyText"/>
        <w:spacing w:line="249" w:lineRule="auto" w:before="181"/>
        <w:ind w:right="1580"/>
      </w:pPr>
      <w:r>
        <w:rPr/>
        <w:t>2.</w:t>
      </w:r>
      <w:r>
        <w:rPr>
          <w:spacing w:val="1"/>
        </w:rPr>
        <w:t> </w:t>
      </w:r>
      <w:r>
        <w:rPr/>
        <w:t>Para que la inversión en las entidades extranjeras a que se refiere el</w:t>
      </w:r>
      <w:r>
        <w:rPr>
          <w:spacing w:val="1"/>
        </w:rPr>
        <w:t> </w:t>
      </w:r>
      <w:r>
        <w:rPr/>
        <w:t>apartado anterior se compute dentro del coeficiente obligatorio establecido en el</w:t>
      </w:r>
      <w:r>
        <w:rPr>
          <w:spacing w:val="1"/>
        </w:rPr>
        <w:t> </w:t>
      </w:r>
      <w:r>
        <w:rPr/>
        <w:t>artículo 13.3, será preciso que las propias entidades, sus sociedades gestoras o la</w:t>
      </w:r>
      <w:r>
        <w:rPr>
          <w:spacing w:val="-53"/>
        </w:rPr>
        <w:t> </w:t>
      </w:r>
      <w:r>
        <w:rPr/>
        <w:t>entidad que desarrolle funciones similares a las de la sociedad gestora y con</w:t>
      </w:r>
      <w:r>
        <w:rPr>
          <w:spacing w:val="1"/>
        </w:rPr>
        <w:t> </w:t>
      </w:r>
      <w:r>
        <w:rPr/>
        <w:t>análogas exigencias de responsabilidad estén establecidas en Estados miembros</w:t>
      </w:r>
      <w:r>
        <w:rPr>
          <w:spacing w:val="1"/>
        </w:rPr>
        <w:t> </w:t>
      </w:r>
      <w:r>
        <w:rPr/>
        <w:t>de la Unión Europea o en terceros países, siempre que dicho tercer país no figure</w:t>
      </w:r>
      <w:r>
        <w:rPr>
          <w:spacing w:val="1"/>
        </w:rPr>
        <w:t> </w:t>
      </w:r>
      <w:r>
        <w:rPr/>
        <w:t>en</w:t>
      </w:r>
      <w:r>
        <w:rPr>
          <w:spacing w:val="44"/>
        </w:rPr>
        <w:t> </w:t>
      </w:r>
      <w:r>
        <w:rPr/>
        <w:t>la</w:t>
      </w:r>
      <w:r>
        <w:rPr>
          <w:spacing w:val="44"/>
        </w:rPr>
        <w:t> </w:t>
      </w:r>
      <w:r>
        <w:rPr/>
        <w:t>lista</w:t>
      </w:r>
      <w:r>
        <w:rPr>
          <w:spacing w:val="45"/>
        </w:rPr>
        <w:t> </w:t>
      </w:r>
      <w:r>
        <w:rPr/>
        <w:t>de</w:t>
      </w:r>
      <w:r>
        <w:rPr>
          <w:spacing w:val="44"/>
        </w:rPr>
        <w:t> </w:t>
      </w:r>
      <w:r>
        <w:rPr/>
        <w:t>países</w:t>
      </w:r>
      <w:r>
        <w:rPr>
          <w:spacing w:val="45"/>
        </w:rPr>
        <w:t> </w:t>
      </w:r>
      <w:r>
        <w:rPr/>
        <w:t>y</w:t>
      </w:r>
      <w:r>
        <w:rPr>
          <w:spacing w:val="44"/>
        </w:rPr>
        <w:t> </w:t>
      </w:r>
      <w:r>
        <w:rPr/>
        <w:t>territorios</w:t>
      </w:r>
      <w:r>
        <w:rPr>
          <w:spacing w:val="45"/>
        </w:rPr>
        <w:t> </w:t>
      </w:r>
      <w:r>
        <w:rPr/>
        <w:t>no</w:t>
      </w:r>
      <w:r>
        <w:rPr>
          <w:spacing w:val="44"/>
        </w:rPr>
        <w:t> </w:t>
      </w:r>
      <w:r>
        <w:rPr/>
        <w:t>cooperantes</w:t>
      </w:r>
      <w:r>
        <w:rPr>
          <w:spacing w:val="45"/>
        </w:rPr>
        <w:t> </w:t>
      </w:r>
      <w:r>
        <w:rPr/>
        <w:t>establecida</w:t>
      </w:r>
      <w:r>
        <w:rPr>
          <w:spacing w:val="44"/>
        </w:rPr>
        <w:t> </w:t>
      </w:r>
      <w:r>
        <w:rPr/>
        <w:t>por</w:t>
      </w:r>
      <w:r>
        <w:rPr>
          <w:spacing w:val="45"/>
        </w:rPr>
        <w:t> </w:t>
      </w:r>
      <w:r>
        <w:rPr/>
        <w:t>el</w:t>
      </w:r>
      <w:r>
        <w:rPr>
          <w:spacing w:val="44"/>
        </w:rPr>
        <w:t> </w:t>
      </w:r>
      <w:r>
        <w:rPr/>
        <w:t>Grupo</w:t>
      </w:r>
      <w:r>
        <w:rPr>
          <w:spacing w:val="45"/>
        </w:rPr>
        <w:t> </w:t>
      </w:r>
      <w:r>
        <w:rPr/>
        <w:t>de</w:t>
      </w:r>
      <w:r>
        <w:rPr>
          <w:spacing w:val="-53"/>
        </w:rPr>
        <w:t> </w:t>
      </w:r>
      <w:r>
        <w:rPr/>
        <w:t>Acción</w:t>
      </w:r>
      <w:r>
        <w:rPr>
          <w:spacing w:val="36"/>
        </w:rPr>
        <w:t> </w:t>
      </w:r>
      <w:r>
        <w:rPr/>
        <w:t>Financiera</w:t>
      </w:r>
      <w:r>
        <w:rPr>
          <w:spacing w:val="36"/>
        </w:rPr>
        <w:t> </w:t>
      </w:r>
      <w:r>
        <w:rPr/>
        <w:t>Internacional</w:t>
      </w:r>
      <w:r>
        <w:rPr>
          <w:spacing w:val="36"/>
        </w:rPr>
        <w:t> </w:t>
      </w:r>
      <w:r>
        <w:rPr/>
        <w:t>sobre</w:t>
      </w:r>
      <w:r>
        <w:rPr>
          <w:spacing w:val="37"/>
        </w:rPr>
        <w:t> </w:t>
      </w:r>
      <w:r>
        <w:rPr/>
        <w:t>el</w:t>
      </w:r>
      <w:r>
        <w:rPr>
          <w:spacing w:val="36"/>
        </w:rPr>
        <w:t> </w:t>
      </w:r>
      <w:r>
        <w:rPr/>
        <w:t>Blanqueo</w:t>
      </w:r>
      <w:r>
        <w:rPr>
          <w:spacing w:val="36"/>
        </w:rPr>
        <w:t> </w:t>
      </w:r>
      <w:r>
        <w:rPr/>
        <w:t>de</w:t>
      </w:r>
      <w:r>
        <w:rPr>
          <w:spacing w:val="37"/>
        </w:rPr>
        <w:t> </w:t>
      </w:r>
      <w:r>
        <w:rPr/>
        <w:t>Capitales</w:t>
      </w:r>
      <w:r>
        <w:rPr>
          <w:spacing w:val="36"/>
        </w:rPr>
        <w:t> </w:t>
      </w:r>
      <w:r>
        <w:rPr/>
        <w:t>y</w:t>
      </w:r>
      <w:r>
        <w:rPr>
          <w:spacing w:val="36"/>
        </w:rPr>
        <w:t> </w:t>
      </w:r>
      <w:r>
        <w:rPr/>
        <w:t>haya</w:t>
      </w:r>
      <w:r>
        <w:rPr>
          <w:spacing w:val="36"/>
        </w:rPr>
        <w:t> </w:t>
      </w:r>
      <w:r>
        <w:rPr/>
        <w:t>firmado</w:t>
      </w:r>
      <w:r>
        <w:rPr>
          <w:spacing w:val="-53"/>
        </w:rPr>
        <w:t> </w:t>
      </w:r>
      <w:r>
        <w:rPr/>
        <w:t>con</w:t>
      </w:r>
      <w:r>
        <w:rPr>
          <w:spacing w:val="1"/>
        </w:rPr>
        <w:t> </w:t>
      </w:r>
      <w:r>
        <w:rPr/>
        <w:t>España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convenio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evitar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doble</w:t>
      </w:r>
      <w:r>
        <w:rPr>
          <w:spacing w:val="1"/>
        </w:rPr>
        <w:t> </w:t>
      </w:r>
      <w:r>
        <w:rPr/>
        <w:t>imposición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cláusula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intercambio de información o un acuerdo de intercambio de información en materia</w:t>
      </w:r>
      <w:r>
        <w:rPr>
          <w:spacing w:val="-53"/>
        </w:rPr>
        <w:t> </w:t>
      </w:r>
      <w:r>
        <w:rPr/>
        <w:t>tributaria; y que, cualquiera que sea su denominación o estatuto, ejerzan, de</w:t>
      </w:r>
      <w:r>
        <w:rPr>
          <w:spacing w:val="1"/>
        </w:rPr>
        <w:t> </w:t>
      </w:r>
      <w:r>
        <w:rPr/>
        <w:t>acuerdo con la normativa que les resulte aplicable, las actividades similares a las</w:t>
      </w:r>
      <w:r>
        <w:rPr>
          <w:spacing w:val="1"/>
        </w:rPr>
        <w:t> </w:t>
      </w:r>
      <w:r>
        <w:rPr/>
        <w:t>realizadas por las ECR reguladas en esta ley, sin necesidad de que cumplan los</w:t>
      </w:r>
      <w:r>
        <w:rPr>
          <w:spacing w:val="1"/>
        </w:rPr>
        <w:t> </w:t>
      </w:r>
      <w:r>
        <w:rPr/>
        <w:t>coeficientes de diversificación de la inversión del artículo 16 de la presente ley. Se</w:t>
      </w:r>
      <w:r>
        <w:rPr>
          <w:spacing w:val="1"/>
        </w:rPr>
        <w:t> </w:t>
      </w:r>
      <w:r>
        <w:rPr/>
        <w:t>computará en cualquier caso dentro del coeficiente obligatorio la inversión en</w:t>
      </w:r>
      <w:r>
        <w:rPr>
          <w:spacing w:val="1"/>
        </w:rPr>
        <w:t> </w:t>
      </w:r>
      <w:r>
        <w:rPr/>
        <w:t>Fondos de Capital Riesgo Europeos (FCRE) regulados por el Reglamento (UE) n.°</w:t>
      </w:r>
      <w:r>
        <w:rPr>
          <w:spacing w:val="-53"/>
        </w:rPr>
        <w:t> </w:t>
      </w:r>
      <w:r>
        <w:rPr/>
        <w:t>345/2013 del Parlamento Europeo y del Consejo, de 17 de abril de 2013, sobre los</w:t>
      </w:r>
      <w:r>
        <w:rPr>
          <w:spacing w:val="-53"/>
        </w:rPr>
        <w:t> </w:t>
      </w:r>
      <w:r>
        <w:rPr/>
        <w:t>fondos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capital riesgo europeos.»</w:t>
      </w:r>
    </w:p>
    <w:p>
      <w:pPr>
        <w:pStyle w:val="BodyText"/>
        <w:spacing w:before="184"/>
        <w:ind w:left="1924" w:firstLine="0"/>
        <w:jc w:val="left"/>
      </w:pPr>
      <w:r>
        <w:rPr/>
        <w:t>Seis.</w:t>
      </w:r>
      <w:r>
        <w:rPr>
          <w:spacing w:val="85"/>
        </w:rPr>
        <w:t> </w:t>
      </w:r>
      <w:r>
        <w:rPr/>
        <w:t>Se</w:t>
      </w:r>
      <w:r>
        <w:rPr>
          <w:spacing w:val="-2"/>
        </w:rPr>
        <w:t> </w:t>
      </w:r>
      <w:r>
        <w:rPr/>
        <w:t>modifica</w:t>
      </w:r>
      <w:r>
        <w:rPr>
          <w:spacing w:val="-1"/>
        </w:rPr>
        <w:t> </w:t>
      </w:r>
      <w:r>
        <w:rPr/>
        <w:t>el</w:t>
      </w:r>
      <w:r>
        <w:rPr>
          <w:spacing w:val="-2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16,</w:t>
      </w:r>
      <w:r>
        <w:rPr>
          <w:spacing w:val="-2"/>
        </w:rPr>
        <w:t> </w:t>
      </w:r>
      <w:r>
        <w:rPr/>
        <w:t>que</w:t>
      </w:r>
      <w:r>
        <w:rPr>
          <w:spacing w:val="-2"/>
        </w:rPr>
        <w:t> </w:t>
      </w:r>
      <w:r>
        <w:rPr/>
        <w:t>queda</w:t>
      </w:r>
      <w:r>
        <w:rPr>
          <w:spacing w:val="-3"/>
        </w:rPr>
        <w:t> </w:t>
      </w:r>
      <w:r>
        <w:rPr/>
        <w:t>redactado</w:t>
      </w:r>
      <w:r>
        <w:rPr>
          <w:spacing w:val="-1"/>
        </w:rPr>
        <w:t> </w:t>
      </w:r>
      <w:r>
        <w:rPr/>
        <w:t>como</w:t>
      </w:r>
      <w:r>
        <w:rPr>
          <w:spacing w:val="-1"/>
        </w:rPr>
        <w:t> </w:t>
      </w:r>
      <w:r>
        <w:rPr/>
        <w:t>sigue:</w:t>
      </w:r>
    </w:p>
    <w:p>
      <w:pPr>
        <w:pStyle w:val="BodyText"/>
        <w:spacing w:before="7"/>
        <w:ind w:left="0" w:firstLine="0"/>
        <w:jc w:val="left"/>
      </w:pPr>
    </w:p>
    <w:p>
      <w:pPr>
        <w:tabs>
          <w:tab w:pos="3473" w:val="left" w:leader="none"/>
        </w:tabs>
        <w:spacing w:before="0"/>
        <w:ind w:left="2151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«Artículo</w:t>
      </w:r>
      <w:r>
        <w:rPr>
          <w:spacing w:val="-5"/>
          <w:sz w:val="20"/>
        </w:rPr>
        <w:t> </w:t>
      </w:r>
      <w:r>
        <w:rPr>
          <w:sz w:val="20"/>
        </w:rPr>
        <w:t>16.</w:t>
        <w:tab/>
      </w:r>
      <w:r>
        <w:rPr>
          <w:rFonts w:ascii="Arial" w:hAnsi="Arial"/>
          <w:i/>
          <w:sz w:val="20"/>
        </w:rPr>
        <w:t>Limitaciones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grupo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diversificación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inversiones.</w:t>
      </w:r>
    </w:p>
    <w:p>
      <w:pPr>
        <w:pStyle w:val="ListParagraph"/>
        <w:numPr>
          <w:ilvl w:val="0"/>
          <w:numId w:val="70"/>
        </w:numPr>
        <w:tabs>
          <w:tab w:pos="2859" w:val="left" w:leader="none"/>
        </w:tabs>
        <w:spacing w:line="249" w:lineRule="auto" w:before="180" w:after="0"/>
        <w:ind w:left="2151" w:right="1582" w:firstLine="340"/>
        <w:jc w:val="both"/>
        <w:rPr>
          <w:sz w:val="20"/>
        </w:rPr>
      </w:pPr>
      <w:r>
        <w:rPr>
          <w:sz w:val="20"/>
        </w:rPr>
        <w:t>Las ECR no podrán invertir más del 25 por ciento de su activo invertible en</w:t>
      </w:r>
      <w:r>
        <w:rPr>
          <w:spacing w:val="-53"/>
          <w:sz w:val="20"/>
        </w:rPr>
        <w:t> </w:t>
      </w:r>
      <w:r>
        <w:rPr>
          <w:sz w:val="20"/>
        </w:rPr>
        <w:t>el momento de la inversión en una misma empresa, ni más del 35 por ciento en</w:t>
      </w:r>
      <w:r>
        <w:rPr>
          <w:spacing w:val="1"/>
          <w:sz w:val="20"/>
        </w:rPr>
        <w:t> </w:t>
      </w:r>
      <w:r>
        <w:rPr>
          <w:sz w:val="20"/>
        </w:rPr>
        <w:t>empresas pertenecientes al mismo grupo de sociedades, entendiéndose por tal el</w:t>
      </w:r>
      <w:r>
        <w:rPr>
          <w:spacing w:val="1"/>
          <w:sz w:val="20"/>
        </w:rPr>
        <w:t> </w:t>
      </w:r>
      <w:r>
        <w:rPr>
          <w:sz w:val="20"/>
        </w:rPr>
        <w:t>definido en el artículo 42 del Código de Comercio. A los efectos previstos en este</w:t>
      </w:r>
      <w:r>
        <w:rPr>
          <w:spacing w:val="1"/>
          <w:sz w:val="20"/>
        </w:rPr>
        <w:t> </w:t>
      </w:r>
      <w:r>
        <w:rPr>
          <w:sz w:val="20"/>
        </w:rPr>
        <w:t>artículo y en el artículo 23, se entenderá como activo invertible el patrimonio</w:t>
      </w:r>
      <w:r>
        <w:rPr>
          <w:spacing w:val="1"/>
          <w:sz w:val="20"/>
        </w:rPr>
        <w:t> </w:t>
      </w:r>
      <w:r>
        <w:rPr>
          <w:sz w:val="20"/>
        </w:rPr>
        <w:t>comprometido más el endeudamiento recibido y menos las comisiones, cargas y</w:t>
      </w:r>
      <w:r>
        <w:rPr>
          <w:spacing w:val="1"/>
          <w:sz w:val="20"/>
        </w:rPr>
        <w:t> </w:t>
      </w:r>
      <w:r>
        <w:rPr>
          <w:sz w:val="20"/>
        </w:rPr>
        <w:t>gastos</w:t>
      </w:r>
      <w:r>
        <w:rPr>
          <w:spacing w:val="1"/>
          <w:sz w:val="20"/>
        </w:rPr>
        <w:t> </w:t>
      </w:r>
      <w:r>
        <w:rPr>
          <w:sz w:val="20"/>
        </w:rPr>
        <w:t>máximos</w:t>
      </w:r>
      <w:r>
        <w:rPr>
          <w:spacing w:val="1"/>
          <w:sz w:val="20"/>
        </w:rPr>
        <w:t> </w:t>
      </w:r>
      <w:r>
        <w:rPr>
          <w:sz w:val="20"/>
        </w:rPr>
        <w:t>indicados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folleto.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patrimonio</w:t>
      </w:r>
      <w:r>
        <w:rPr>
          <w:spacing w:val="1"/>
          <w:sz w:val="20"/>
        </w:rPr>
        <w:t> </w:t>
      </w:r>
      <w:r>
        <w:rPr>
          <w:sz w:val="20"/>
        </w:rPr>
        <w:t>comprometido</w:t>
      </w:r>
      <w:r>
        <w:rPr>
          <w:spacing w:val="1"/>
          <w:sz w:val="20"/>
        </w:rPr>
        <w:t> </w:t>
      </w:r>
      <w:r>
        <w:rPr>
          <w:sz w:val="20"/>
        </w:rPr>
        <w:t>será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correspondiente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fecha 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inversión.</w:t>
      </w:r>
    </w:p>
    <w:p>
      <w:pPr>
        <w:pStyle w:val="ListParagraph"/>
        <w:numPr>
          <w:ilvl w:val="0"/>
          <w:numId w:val="70"/>
        </w:numPr>
        <w:tabs>
          <w:tab w:pos="2859" w:val="left" w:leader="none"/>
        </w:tabs>
        <w:spacing w:line="249" w:lineRule="auto" w:before="7" w:after="0"/>
        <w:ind w:left="2151" w:right="1584" w:firstLine="340"/>
        <w:jc w:val="both"/>
        <w:rPr>
          <w:sz w:val="20"/>
        </w:rPr>
      </w:pPr>
      <w:r>
        <w:rPr>
          <w:sz w:val="20"/>
        </w:rPr>
        <w:t>Las ECR podrán invertir hasta el 25 por ciento de su activo invertible en</w:t>
      </w:r>
      <w:r>
        <w:rPr>
          <w:spacing w:val="1"/>
          <w:sz w:val="20"/>
        </w:rPr>
        <w:t> </w:t>
      </w:r>
      <w:r>
        <w:rPr>
          <w:sz w:val="20"/>
        </w:rPr>
        <w:t>empresas pertenecientes a su grupo o al de su sociedad gestora, tal y como este</w:t>
      </w:r>
      <w:r>
        <w:rPr>
          <w:spacing w:val="1"/>
          <w:sz w:val="20"/>
        </w:rPr>
        <w:t> </w:t>
      </w:r>
      <w:r>
        <w:rPr>
          <w:sz w:val="20"/>
        </w:rPr>
        <w:t>se define en el artículo 42 del Código de Comercio, siempre que cumplan los</w:t>
      </w:r>
      <w:r>
        <w:rPr>
          <w:spacing w:val="1"/>
          <w:sz w:val="20"/>
        </w:rPr>
        <w:t> </w:t>
      </w:r>
      <w:r>
        <w:rPr>
          <w:sz w:val="20"/>
        </w:rPr>
        <w:t>siguientes requisitos:</w:t>
      </w:r>
    </w:p>
    <w:p>
      <w:pPr>
        <w:pStyle w:val="ListParagraph"/>
        <w:numPr>
          <w:ilvl w:val="0"/>
          <w:numId w:val="71"/>
        </w:numPr>
        <w:tabs>
          <w:tab w:pos="2870" w:val="left" w:leader="none"/>
        </w:tabs>
        <w:spacing w:line="240" w:lineRule="auto" w:before="173" w:after="0"/>
        <w:ind w:left="2869" w:right="0" w:hanging="379"/>
        <w:jc w:val="both"/>
        <w:rPr>
          <w:sz w:val="20"/>
        </w:rPr>
      </w:pPr>
      <w:r>
        <w:rPr>
          <w:sz w:val="20"/>
        </w:rPr>
        <w:t>Que</w:t>
      </w:r>
      <w:r>
        <w:rPr>
          <w:spacing w:val="-4"/>
          <w:sz w:val="20"/>
        </w:rPr>
        <w:t> </w:t>
      </w: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estatutos</w:t>
      </w:r>
      <w:r>
        <w:rPr>
          <w:spacing w:val="-4"/>
          <w:sz w:val="20"/>
        </w:rPr>
        <w:t> </w:t>
      </w:r>
      <w:r>
        <w:rPr>
          <w:sz w:val="20"/>
        </w:rPr>
        <w:t>o</w:t>
      </w:r>
      <w:r>
        <w:rPr>
          <w:spacing w:val="-4"/>
          <w:sz w:val="20"/>
        </w:rPr>
        <w:t> </w:t>
      </w:r>
      <w:r>
        <w:rPr>
          <w:sz w:val="20"/>
        </w:rPr>
        <w:t>reglamentos</w:t>
      </w:r>
      <w:r>
        <w:rPr>
          <w:spacing w:val="-3"/>
          <w:sz w:val="20"/>
        </w:rPr>
        <w:t> </w:t>
      </w:r>
      <w:r>
        <w:rPr>
          <w:sz w:val="20"/>
        </w:rPr>
        <w:t>contemplen</w:t>
      </w:r>
      <w:r>
        <w:rPr>
          <w:spacing w:val="-4"/>
          <w:sz w:val="20"/>
        </w:rPr>
        <w:t> </w:t>
      </w:r>
      <w:r>
        <w:rPr>
          <w:sz w:val="20"/>
        </w:rPr>
        <w:t>estas</w:t>
      </w:r>
      <w:r>
        <w:rPr>
          <w:spacing w:val="-4"/>
          <w:sz w:val="20"/>
        </w:rPr>
        <w:t> </w:t>
      </w:r>
      <w:r>
        <w:rPr>
          <w:sz w:val="20"/>
        </w:rPr>
        <w:t>inversiones.</w:t>
      </w:r>
    </w:p>
    <w:p>
      <w:pPr>
        <w:pStyle w:val="ListParagraph"/>
        <w:numPr>
          <w:ilvl w:val="0"/>
          <w:numId w:val="71"/>
        </w:numPr>
        <w:tabs>
          <w:tab w:pos="2870" w:val="left" w:leader="none"/>
        </w:tabs>
        <w:spacing w:line="249" w:lineRule="auto" w:before="10" w:after="0"/>
        <w:ind w:left="2151" w:right="1582" w:firstLine="340"/>
        <w:jc w:val="both"/>
        <w:rPr>
          <w:sz w:val="20"/>
        </w:rPr>
      </w:pPr>
      <w:r>
        <w:rPr/>
        <w:pict>
          <v:shape style="position:absolute;margin-left:562.533997pt;margin-top:8.492353pt;width:18.25pt;height:104.7pt;mso-position-horizontal-relative:page;mso-position-vertical-relative:paragraph;z-index:15812608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BOE-A-2022-15818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entidad</w:t>
      </w:r>
      <w:r>
        <w:rPr>
          <w:spacing w:val="1"/>
          <w:sz w:val="20"/>
        </w:rPr>
        <w:t> </w:t>
      </w:r>
      <w:r>
        <w:rPr>
          <w:sz w:val="20"/>
        </w:rPr>
        <w:t>o,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caso,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sociedad</w:t>
      </w:r>
      <w:r>
        <w:rPr>
          <w:spacing w:val="1"/>
          <w:sz w:val="20"/>
        </w:rPr>
        <w:t> </w:t>
      </w:r>
      <w:r>
        <w:rPr>
          <w:sz w:val="20"/>
        </w:rPr>
        <w:t>gestora</w:t>
      </w:r>
      <w:r>
        <w:rPr>
          <w:spacing w:val="1"/>
          <w:sz w:val="20"/>
        </w:rPr>
        <w:t> </w:t>
      </w:r>
      <w:r>
        <w:rPr>
          <w:sz w:val="20"/>
        </w:rPr>
        <w:t>disponga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procedimiento formal, recogido en su reglamento interno de conducta, que permita</w:t>
      </w:r>
      <w:r>
        <w:rPr>
          <w:spacing w:val="-53"/>
          <w:sz w:val="20"/>
        </w:rPr>
        <w:t> </w:t>
      </w:r>
      <w:r>
        <w:rPr>
          <w:sz w:val="20"/>
        </w:rPr>
        <w:t>evitar conflictos de interés y cerciorarse de que la operación se realiza en interés</w:t>
      </w:r>
      <w:r>
        <w:rPr>
          <w:spacing w:val="1"/>
          <w:sz w:val="20"/>
        </w:rPr>
        <w:t> </w:t>
      </w:r>
      <w:r>
        <w:rPr>
          <w:sz w:val="20"/>
        </w:rPr>
        <w:t>exclusivo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entidad.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verificación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cumplimiento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estos</w:t>
      </w:r>
      <w:r>
        <w:rPr>
          <w:spacing w:val="1"/>
          <w:sz w:val="20"/>
        </w:rPr>
        <w:t> </w:t>
      </w:r>
      <w:r>
        <w:rPr>
          <w:sz w:val="20"/>
        </w:rPr>
        <w:t>requisitos</w:t>
      </w:r>
      <w:r>
        <w:rPr>
          <w:spacing w:val="1"/>
          <w:sz w:val="20"/>
        </w:rPr>
        <w:t> </w:t>
      </w:r>
      <w:r>
        <w:rPr>
          <w:sz w:val="20"/>
        </w:rPr>
        <w:t>corresponderá a una comisión independiente creada en el seno de su consejo o a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-4"/>
          <w:sz w:val="20"/>
        </w:rPr>
        <w:t> </w:t>
      </w:r>
      <w:r>
        <w:rPr>
          <w:sz w:val="20"/>
        </w:rPr>
        <w:t>órgano</w:t>
      </w:r>
      <w:r>
        <w:rPr>
          <w:spacing w:val="-3"/>
          <w:sz w:val="20"/>
        </w:rPr>
        <w:t> </w:t>
      </w:r>
      <w:r>
        <w:rPr>
          <w:sz w:val="20"/>
        </w:rPr>
        <w:t>independiente</w:t>
      </w:r>
      <w:r>
        <w:rPr>
          <w:spacing w:val="-3"/>
          <w:sz w:val="20"/>
        </w:rPr>
        <w:t> </w:t>
      </w:r>
      <w:r>
        <w:rPr>
          <w:sz w:val="20"/>
        </w:rPr>
        <w:t>al</w:t>
      </w:r>
      <w:r>
        <w:rPr>
          <w:spacing w:val="-3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sociedad</w:t>
      </w:r>
      <w:r>
        <w:rPr>
          <w:spacing w:val="-2"/>
          <w:sz w:val="20"/>
        </w:rPr>
        <w:t> </w:t>
      </w:r>
      <w:r>
        <w:rPr>
          <w:sz w:val="20"/>
        </w:rPr>
        <w:t>gestora</w:t>
      </w:r>
      <w:r>
        <w:rPr>
          <w:spacing w:val="-3"/>
          <w:sz w:val="20"/>
        </w:rPr>
        <w:t> </w:t>
      </w:r>
      <w:r>
        <w:rPr>
          <w:sz w:val="20"/>
        </w:rPr>
        <w:t>encomiende</w:t>
      </w:r>
      <w:r>
        <w:rPr>
          <w:spacing w:val="-4"/>
          <w:sz w:val="20"/>
        </w:rPr>
        <w:t> </w:t>
      </w:r>
      <w:r>
        <w:rPr>
          <w:sz w:val="20"/>
        </w:rPr>
        <w:t>esta</w:t>
      </w:r>
      <w:r>
        <w:rPr>
          <w:spacing w:val="-3"/>
          <w:sz w:val="20"/>
        </w:rPr>
        <w:t> </w:t>
      </w:r>
      <w:r>
        <w:rPr>
          <w:sz w:val="20"/>
        </w:rPr>
        <w:t>función.</w:t>
      </w:r>
    </w:p>
    <w:p>
      <w:pPr>
        <w:pStyle w:val="ListParagraph"/>
        <w:numPr>
          <w:ilvl w:val="0"/>
          <w:numId w:val="71"/>
        </w:numPr>
        <w:tabs>
          <w:tab w:pos="2858" w:val="left" w:leader="none"/>
        </w:tabs>
        <w:spacing w:line="249" w:lineRule="auto" w:before="5" w:after="0"/>
        <w:ind w:left="2151" w:right="1585" w:firstLine="340"/>
        <w:jc w:val="both"/>
        <w:rPr>
          <w:sz w:val="20"/>
        </w:rPr>
      </w:pPr>
      <w:r>
        <w:rPr>
          <w:sz w:val="20"/>
        </w:rPr>
        <w:t>Que en los folletos y en la información pública periódica de la entidad se</w:t>
      </w:r>
      <w:r>
        <w:rPr>
          <w:spacing w:val="1"/>
          <w:sz w:val="20"/>
        </w:rPr>
        <w:t> </w:t>
      </w:r>
      <w:r>
        <w:rPr>
          <w:sz w:val="20"/>
        </w:rPr>
        <w:t>informe</w:t>
      </w:r>
      <w:r>
        <w:rPr>
          <w:spacing w:val="-3"/>
          <w:sz w:val="20"/>
        </w:rPr>
        <w:t> </w:t>
      </w:r>
      <w:r>
        <w:rPr>
          <w:sz w:val="20"/>
        </w:rPr>
        <w:t>con</w:t>
      </w:r>
      <w:r>
        <w:rPr>
          <w:spacing w:val="-2"/>
          <w:sz w:val="20"/>
        </w:rPr>
        <w:t> </w:t>
      </w:r>
      <w:r>
        <w:rPr>
          <w:sz w:val="20"/>
        </w:rPr>
        <w:t>detalle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inversiones</w:t>
      </w:r>
      <w:r>
        <w:rPr>
          <w:spacing w:val="-3"/>
          <w:sz w:val="20"/>
        </w:rPr>
        <w:t> </w:t>
      </w:r>
      <w:r>
        <w:rPr>
          <w:sz w:val="20"/>
        </w:rPr>
        <w:t>realizadas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entidades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grupo.</w:t>
      </w:r>
    </w:p>
    <w:p>
      <w:pPr>
        <w:spacing w:after="0" w:line="249" w:lineRule="auto"/>
        <w:jc w:val="both"/>
        <w:rPr>
          <w:sz w:val="20"/>
        </w:rPr>
        <w:sectPr>
          <w:headerReference w:type="default" r:id="rId60"/>
          <w:headerReference w:type="even" r:id="rId61"/>
          <w:pgSz w:w="11910" w:h="16840"/>
          <w:pgMar w:header="611" w:footer="0" w:top="1240" w:bottom="280" w:left="400" w:right="400"/>
        </w:sectPr>
      </w:pPr>
    </w:p>
    <w:p>
      <w:pPr>
        <w:pStyle w:val="BodyText"/>
        <w:spacing w:before="5" w:after="1"/>
        <w:ind w:left="0" w:firstLine="0"/>
        <w:jc w:val="left"/>
        <w:rPr>
          <w:sz w:val="12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3973" w:val="left" w:leader="none"/>
          <w:tab w:pos="9047" w:val="left" w:leader="none"/>
        </w:tabs>
        <w:spacing w:before="49"/>
        <w:ind w:left="166"/>
      </w:pPr>
      <w:r>
        <w:rPr/>
        <w:pict>
          <v:shape style="position:absolute;margin-left:28.34646pt;margin-top:17.263096pt;width:538.6pt;height:.1pt;mso-position-horizontal-relative:page;mso-position-vertical-relative:paragraph;z-index:-15643648;mso-wrap-distance-left:0;mso-wrap-distance-right:0" coordorigin="567,345" coordsize="10772,0" path="m11339,345l567,345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234</w:t>
        <w:tab/>
        <w:t>Jueves</w:t>
      </w:r>
      <w:r>
        <w:rPr>
          <w:color w:val="004479"/>
          <w:spacing w:val="-4"/>
        </w:rPr>
        <w:t> </w:t>
      </w:r>
      <w:r>
        <w:rPr>
          <w:color w:val="004479"/>
        </w:rPr>
        <w:t>29</w:t>
      </w:r>
      <w:r>
        <w:rPr>
          <w:color w:val="004479"/>
          <w:spacing w:val="-3"/>
        </w:rPr>
        <w:t> </w:t>
      </w:r>
      <w:r>
        <w:rPr>
          <w:color w:val="004479"/>
        </w:rPr>
        <w:t>de</w:t>
      </w:r>
      <w:r>
        <w:rPr>
          <w:color w:val="004479"/>
          <w:spacing w:val="-3"/>
        </w:rPr>
        <w:t> </w:t>
      </w:r>
      <w:r>
        <w:rPr>
          <w:color w:val="004479"/>
        </w:rPr>
        <w:t>septiembre</w:t>
      </w:r>
      <w:r>
        <w:rPr>
          <w:color w:val="004479"/>
          <w:spacing w:val="-3"/>
        </w:rPr>
        <w:t> </w:t>
      </w:r>
      <w:r>
        <w:rPr>
          <w:color w:val="004479"/>
        </w:rPr>
        <w:t>de</w:t>
      </w:r>
      <w:r>
        <w:rPr>
          <w:color w:val="004479"/>
          <w:spacing w:val="-3"/>
        </w:rPr>
        <w:t> </w:t>
      </w:r>
      <w:r>
        <w:rPr>
          <w:color w:val="004479"/>
        </w:rPr>
        <w:t>2022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133658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8"/>
        </w:rPr>
      </w:pPr>
    </w:p>
    <w:p>
      <w:pPr>
        <w:pStyle w:val="BodyText"/>
        <w:spacing w:line="249" w:lineRule="auto" w:before="94"/>
        <w:ind w:right="1583"/>
      </w:pPr>
      <w:r>
        <w:rPr/>
        <w:t>Tan</w:t>
      </w:r>
      <w:r>
        <w:rPr>
          <w:spacing w:val="1"/>
        </w:rPr>
        <w:t> </w:t>
      </w:r>
      <w:r>
        <w:rPr/>
        <w:t>solo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efectos</w:t>
      </w:r>
      <w:r>
        <w:rPr>
          <w:spacing w:val="1"/>
        </w:rPr>
        <w:t> </w:t>
      </w:r>
      <w:r>
        <w:rPr/>
        <w:t>previstos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este</w:t>
      </w:r>
      <w:r>
        <w:rPr>
          <w:spacing w:val="1"/>
        </w:rPr>
        <w:t> </w:t>
      </w:r>
      <w:r>
        <w:rPr/>
        <w:t>artículo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considerará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empresas en las que participen directamente las ECR que cumplan los requisitos</w:t>
      </w:r>
      <w:r>
        <w:rPr>
          <w:spacing w:val="1"/>
        </w:rPr>
        <w:t> </w:t>
      </w:r>
      <w:r>
        <w:rPr/>
        <w:t>establecidos en el artículo 9, no son empresas pertenecientes al grupo de la ECR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que</w:t>
      </w:r>
      <w:r>
        <w:rPr>
          <w:spacing w:val="-1"/>
        </w:rPr>
        <w:t> </w:t>
      </w:r>
      <w:r>
        <w:rPr/>
        <w:t>se trate.»</w:t>
      </w:r>
    </w:p>
    <w:p>
      <w:pPr>
        <w:pStyle w:val="BodyText"/>
        <w:spacing w:before="173"/>
        <w:ind w:left="1924" w:firstLine="0"/>
        <w:jc w:val="left"/>
      </w:pPr>
      <w:r>
        <w:rPr/>
        <w:t>Siete.</w:t>
      </w:r>
      <w:r>
        <w:rPr>
          <w:spacing w:val="83"/>
        </w:rPr>
        <w:t> </w:t>
      </w:r>
      <w:r>
        <w:rPr/>
        <w:t>Se</w:t>
      </w:r>
      <w:r>
        <w:rPr>
          <w:spacing w:val="-2"/>
        </w:rPr>
        <w:t> </w:t>
      </w:r>
      <w:r>
        <w:rPr/>
        <w:t>modifica</w:t>
      </w:r>
      <w:r>
        <w:rPr>
          <w:spacing w:val="-1"/>
        </w:rPr>
        <w:t> </w:t>
      </w:r>
      <w:r>
        <w:rPr/>
        <w:t>el</w:t>
      </w:r>
      <w:r>
        <w:rPr>
          <w:spacing w:val="-3"/>
        </w:rPr>
        <w:t> </w:t>
      </w:r>
      <w:r>
        <w:rPr/>
        <w:t>apartado</w:t>
      </w:r>
      <w:r>
        <w:rPr>
          <w:spacing w:val="-2"/>
        </w:rPr>
        <w:t> </w:t>
      </w:r>
      <w:r>
        <w:rPr/>
        <w:t>3</w:t>
      </w:r>
      <w:r>
        <w:rPr>
          <w:spacing w:val="-3"/>
        </w:rPr>
        <w:t> </w:t>
      </w:r>
      <w:r>
        <w:rPr/>
        <w:t>del</w:t>
      </w:r>
      <w:r>
        <w:rPr>
          <w:spacing w:val="-2"/>
        </w:rPr>
        <w:t> </w:t>
      </w:r>
      <w:r>
        <w:rPr/>
        <w:t>artículo</w:t>
      </w:r>
      <w:r>
        <w:rPr>
          <w:spacing w:val="-3"/>
        </w:rPr>
        <w:t> </w:t>
      </w:r>
      <w:r>
        <w:rPr/>
        <w:t>17,</w:t>
      </w:r>
      <w:r>
        <w:rPr>
          <w:spacing w:val="-2"/>
        </w:rPr>
        <w:t> </w:t>
      </w:r>
      <w:r>
        <w:rPr/>
        <w:t>que</w:t>
      </w:r>
      <w:r>
        <w:rPr>
          <w:spacing w:val="-3"/>
        </w:rPr>
        <w:t> </w:t>
      </w:r>
      <w:r>
        <w:rPr/>
        <w:t>queda</w:t>
      </w:r>
      <w:r>
        <w:rPr>
          <w:spacing w:val="-2"/>
        </w:rPr>
        <w:t> </w:t>
      </w:r>
      <w:r>
        <w:rPr/>
        <w:t>redactado</w:t>
      </w:r>
      <w:r>
        <w:rPr>
          <w:spacing w:val="-2"/>
        </w:rPr>
        <w:t> </w:t>
      </w:r>
      <w:r>
        <w:rPr/>
        <w:t>como</w:t>
      </w:r>
      <w:r>
        <w:rPr>
          <w:spacing w:val="-1"/>
        </w:rPr>
        <w:t> </w:t>
      </w:r>
      <w:r>
        <w:rPr/>
        <w:t>sigue:</w:t>
      </w:r>
    </w:p>
    <w:p>
      <w:pPr>
        <w:pStyle w:val="BodyText"/>
        <w:spacing w:before="180"/>
        <w:ind w:left="2491" w:firstLine="0"/>
        <w:jc w:val="left"/>
      </w:pPr>
      <w:r>
        <w:rPr/>
        <w:t>«3.</w:t>
      </w:r>
      <w:r>
        <w:rPr>
          <w:spacing w:val="81"/>
        </w:rPr>
        <w:t> </w:t>
      </w:r>
      <w:r>
        <w:rPr/>
        <w:t>Incumplimiento</w:t>
      </w:r>
      <w:r>
        <w:rPr>
          <w:spacing w:val="-3"/>
        </w:rPr>
        <w:t> </w:t>
      </w:r>
      <w:r>
        <w:rPr/>
        <w:t>temporal</w:t>
      </w:r>
      <w:r>
        <w:rPr>
          <w:spacing w:val="-2"/>
        </w:rPr>
        <w:t> </w:t>
      </w:r>
      <w:r>
        <w:rPr/>
        <w:t>del</w:t>
      </w:r>
      <w:r>
        <w:rPr>
          <w:spacing w:val="-3"/>
        </w:rPr>
        <w:t> </w:t>
      </w:r>
      <w:r>
        <w:rPr/>
        <w:t>coeficiente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diversificación:</w:t>
      </w:r>
    </w:p>
    <w:p>
      <w:pPr>
        <w:pStyle w:val="ListParagraph"/>
        <w:numPr>
          <w:ilvl w:val="0"/>
          <w:numId w:val="72"/>
        </w:numPr>
        <w:tabs>
          <w:tab w:pos="2870" w:val="left" w:leader="none"/>
        </w:tabs>
        <w:spacing w:line="249" w:lineRule="auto" w:before="180" w:after="0"/>
        <w:ind w:left="2151" w:right="1582" w:firstLine="340"/>
        <w:jc w:val="both"/>
        <w:rPr>
          <w:sz w:val="20"/>
        </w:rPr>
      </w:pPr>
      <w:r>
        <w:rPr>
          <w:sz w:val="20"/>
        </w:rPr>
        <w:t>El porcentaje previsto en el artículo 16 podrá ser incumplido por las ECR</w:t>
      </w:r>
      <w:r>
        <w:rPr>
          <w:spacing w:val="1"/>
          <w:sz w:val="20"/>
        </w:rPr>
        <w:t> </w:t>
      </w:r>
      <w:r>
        <w:rPr>
          <w:sz w:val="20"/>
        </w:rPr>
        <w:t>durante los primeros tres años, a partir de la fecha de inicio de operaciones que</w:t>
      </w:r>
      <w:r>
        <w:rPr>
          <w:spacing w:val="1"/>
          <w:sz w:val="20"/>
        </w:rPr>
        <w:t> </w:t>
      </w:r>
      <w:r>
        <w:rPr>
          <w:sz w:val="20"/>
        </w:rPr>
        <w:t>figura en el Reglamento de la ECR. De no constar, el plazo se computará a partir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inscripción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correspondiente</w:t>
      </w:r>
      <w:r>
        <w:rPr>
          <w:spacing w:val="1"/>
          <w:sz w:val="20"/>
        </w:rPr>
        <w:t> </w:t>
      </w:r>
      <w:r>
        <w:rPr>
          <w:sz w:val="20"/>
        </w:rPr>
        <w:t>registro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Comisión</w:t>
      </w:r>
      <w:r>
        <w:rPr>
          <w:spacing w:val="1"/>
          <w:sz w:val="20"/>
        </w:rPr>
        <w:t> </w:t>
      </w:r>
      <w:r>
        <w:rPr>
          <w:sz w:val="20"/>
        </w:rPr>
        <w:t>Nacional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-53"/>
          <w:sz w:val="20"/>
        </w:rPr>
        <w:t> </w:t>
      </w:r>
      <w:r>
        <w:rPr>
          <w:sz w:val="20"/>
        </w:rPr>
        <w:t>Mercado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Valores.</w:t>
      </w:r>
    </w:p>
    <w:p>
      <w:pPr>
        <w:pStyle w:val="ListParagraph"/>
        <w:numPr>
          <w:ilvl w:val="0"/>
          <w:numId w:val="72"/>
        </w:numPr>
        <w:tabs>
          <w:tab w:pos="2870" w:val="left" w:leader="none"/>
        </w:tabs>
        <w:spacing w:line="249" w:lineRule="auto" w:before="4" w:after="0"/>
        <w:ind w:left="2151" w:right="1584" w:firstLine="340"/>
        <w:jc w:val="both"/>
        <w:rPr>
          <w:sz w:val="20"/>
        </w:rPr>
      </w:pPr>
      <w:r>
        <w:rPr>
          <w:sz w:val="20"/>
        </w:rPr>
        <w:t>En el supuesto de devolución de aportaciones a partícipes o socios, estos</w:t>
      </w:r>
      <w:r>
        <w:rPr>
          <w:spacing w:val="1"/>
          <w:sz w:val="20"/>
        </w:rPr>
        <w:t> </w:t>
      </w:r>
      <w:r>
        <w:rPr>
          <w:sz w:val="20"/>
        </w:rPr>
        <w:t>porcentajes se computarán teniendo en cuenta el patrimonio neto existente antes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realizarse dicha</w:t>
      </w:r>
      <w:r>
        <w:rPr>
          <w:spacing w:val="-1"/>
          <w:sz w:val="20"/>
        </w:rPr>
        <w:t> </w:t>
      </w:r>
      <w:r>
        <w:rPr>
          <w:sz w:val="20"/>
        </w:rPr>
        <w:t>devolución.»</w:t>
      </w:r>
    </w:p>
    <w:p>
      <w:pPr>
        <w:pStyle w:val="BodyText"/>
        <w:spacing w:before="173"/>
        <w:ind w:left="1924" w:firstLine="0"/>
        <w:jc w:val="left"/>
      </w:pPr>
      <w:r>
        <w:rPr/>
        <w:t>Ocho.</w:t>
      </w:r>
      <w:r>
        <w:rPr>
          <w:spacing w:val="83"/>
        </w:rPr>
        <w:t> </w:t>
      </w:r>
      <w:r>
        <w:rPr/>
        <w:t>Se</w:t>
      </w:r>
      <w:r>
        <w:rPr>
          <w:spacing w:val="-2"/>
        </w:rPr>
        <w:t> </w:t>
      </w:r>
      <w:r>
        <w:rPr/>
        <w:t>modifica</w:t>
      </w:r>
      <w:r>
        <w:rPr>
          <w:spacing w:val="-1"/>
        </w:rPr>
        <w:t> </w:t>
      </w:r>
      <w:r>
        <w:rPr/>
        <w:t>el</w:t>
      </w:r>
      <w:r>
        <w:rPr>
          <w:spacing w:val="-3"/>
        </w:rPr>
        <w:t> </w:t>
      </w:r>
      <w:r>
        <w:rPr/>
        <w:t>apartado</w:t>
      </w:r>
      <w:r>
        <w:rPr>
          <w:spacing w:val="-2"/>
        </w:rPr>
        <w:t> </w:t>
      </w:r>
      <w:r>
        <w:rPr/>
        <w:t>1</w:t>
      </w:r>
      <w:r>
        <w:rPr>
          <w:spacing w:val="-3"/>
        </w:rPr>
        <w:t> </w:t>
      </w:r>
      <w:r>
        <w:rPr/>
        <w:t>del</w:t>
      </w:r>
      <w:r>
        <w:rPr>
          <w:spacing w:val="-2"/>
        </w:rPr>
        <w:t> </w:t>
      </w:r>
      <w:r>
        <w:rPr/>
        <w:t>artículo</w:t>
      </w:r>
      <w:r>
        <w:rPr>
          <w:spacing w:val="-3"/>
        </w:rPr>
        <w:t> </w:t>
      </w:r>
      <w:r>
        <w:rPr/>
        <w:t>18,</w:t>
      </w:r>
      <w:r>
        <w:rPr>
          <w:spacing w:val="-2"/>
        </w:rPr>
        <w:t> </w:t>
      </w:r>
      <w:r>
        <w:rPr/>
        <w:t>que</w:t>
      </w:r>
      <w:r>
        <w:rPr>
          <w:spacing w:val="-3"/>
        </w:rPr>
        <w:t> </w:t>
      </w:r>
      <w:r>
        <w:rPr/>
        <w:t>queda</w:t>
      </w:r>
      <w:r>
        <w:rPr>
          <w:spacing w:val="-2"/>
        </w:rPr>
        <w:t> </w:t>
      </w:r>
      <w:r>
        <w:rPr/>
        <w:t>redactado</w:t>
      </w:r>
      <w:r>
        <w:rPr>
          <w:spacing w:val="-2"/>
        </w:rPr>
        <w:t> </w:t>
      </w:r>
      <w:r>
        <w:rPr/>
        <w:t>como</w:t>
      </w:r>
      <w:r>
        <w:rPr>
          <w:spacing w:val="-1"/>
        </w:rPr>
        <w:t> </w:t>
      </w:r>
      <w:r>
        <w:rPr/>
        <w:t>sigue:</w:t>
      </w:r>
    </w:p>
    <w:p>
      <w:pPr>
        <w:pStyle w:val="BodyText"/>
        <w:spacing w:before="6"/>
        <w:ind w:left="0" w:firstLine="0"/>
        <w:jc w:val="left"/>
      </w:pPr>
    </w:p>
    <w:p>
      <w:pPr>
        <w:tabs>
          <w:tab w:pos="3473" w:val="left" w:leader="none"/>
        </w:tabs>
        <w:spacing w:before="1"/>
        <w:ind w:left="2151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«Artículo</w:t>
      </w:r>
      <w:r>
        <w:rPr>
          <w:spacing w:val="-5"/>
          <w:sz w:val="20"/>
        </w:rPr>
        <w:t> </w:t>
      </w:r>
      <w:r>
        <w:rPr>
          <w:sz w:val="20"/>
        </w:rPr>
        <w:t>18.</w:t>
        <w:tab/>
      </w:r>
      <w:r>
        <w:rPr>
          <w:rFonts w:ascii="Arial" w:hAnsi="Arial"/>
          <w:i/>
          <w:sz w:val="20"/>
        </w:rPr>
        <w:t>Activo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computable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otros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límites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inversiones.</w:t>
      </w:r>
    </w:p>
    <w:p>
      <w:pPr>
        <w:pStyle w:val="BodyText"/>
        <w:spacing w:line="249" w:lineRule="auto" w:before="180"/>
        <w:ind w:right="1582"/>
      </w:pPr>
      <w:r>
        <w:rPr/>
        <w:t>1.   A los efectos de los artículos 13, 14 y 21 de esta ley se entenderá por</w:t>
      </w:r>
      <w:r>
        <w:rPr>
          <w:spacing w:val="1"/>
        </w:rPr>
        <w:t> </w:t>
      </w:r>
      <w:r>
        <w:rPr/>
        <w:t>activo computable de las sociedades y fondos de capital riesgo el resultado de</w:t>
      </w:r>
      <w:r>
        <w:rPr>
          <w:spacing w:val="1"/>
        </w:rPr>
        <w:t> </w:t>
      </w:r>
      <w:r>
        <w:rPr/>
        <w:t>sumar el importe del patrimonio neto, los préstamos participativos recibidos y las</w:t>
      </w:r>
      <w:r>
        <w:rPr>
          <w:spacing w:val="1"/>
        </w:rPr>
        <w:t> </w:t>
      </w:r>
      <w:r>
        <w:rPr/>
        <w:t>plusvalías latentes netas de efecto impositivo, con los ajustes que se prevean de</w:t>
      </w:r>
      <w:r>
        <w:rPr>
          <w:spacing w:val="1"/>
        </w:rPr>
        <w:t> </w:t>
      </w:r>
      <w:r>
        <w:rPr/>
        <w:t>conformidad</w:t>
      </w:r>
      <w:r>
        <w:rPr>
          <w:spacing w:val="-1"/>
        </w:rPr>
        <w:t> </w:t>
      </w:r>
      <w:r>
        <w:rPr/>
        <w:t>con lo</w:t>
      </w:r>
      <w:r>
        <w:rPr>
          <w:spacing w:val="-1"/>
        </w:rPr>
        <w:t> </w:t>
      </w:r>
      <w:r>
        <w:rPr/>
        <w:t>previsto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apartado</w:t>
      </w:r>
      <w:r>
        <w:rPr>
          <w:spacing w:val="-2"/>
        </w:rPr>
        <w:t> </w:t>
      </w:r>
      <w:r>
        <w:rPr/>
        <w:t>2.»</w:t>
      </w:r>
    </w:p>
    <w:p>
      <w:pPr>
        <w:pStyle w:val="BodyText"/>
        <w:spacing w:before="174"/>
        <w:ind w:left="1924" w:firstLine="0"/>
        <w:jc w:val="left"/>
      </w:pPr>
      <w:r>
        <w:rPr/>
        <w:t>Nueve.</w:t>
      </w:r>
      <w:r>
        <w:rPr>
          <w:spacing w:val="83"/>
        </w:rPr>
        <w:t> </w:t>
      </w:r>
      <w:r>
        <w:rPr/>
        <w:t>Se</w:t>
      </w:r>
      <w:r>
        <w:rPr>
          <w:spacing w:val="-2"/>
        </w:rPr>
        <w:t> </w:t>
      </w:r>
      <w:r>
        <w:rPr/>
        <w:t>modifica</w:t>
      </w:r>
      <w:r>
        <w:rPr>
          <w:spacing w:val="-2"/>
        </w:rPr>
        <w:t> </w:t>
      </w:r>
      <w:r>
        <w:rPr/>
        <w:t>el</w:t>
      </w:r>
      <w:r>
        <w:rPr>
          <w:spacing w:val="-3"/>
        </w:rPr>
        <w:t> </w:t>
      </w:r>
      <w:r>
        <w:rPr/>
        <w:t>apartado</w:t>
      </w:r>
      <w:r>
        <w:rPr>
          <w:spacing w:val="-3"/>
        </w:rPr>
        <w:t> </w:t>
      </w:r>
      <w:r>
        <w:rPr/>
        <w:t>3</w:t>
      </w:r>
      <w:r>
        <w:rPr>
          <w:spacing w:val="-2"/>
        </w:rPr>
        <w:t> </w:t>
      </w:r>
      <w:r>
        <w:rPr/>
        <w:t>del</w:t>
      </w:r>
      <w:r>
        <w:rPr>
          <w:spacing w:val="-3"/>
        </w:rPr>
        <w:t> </w:t>
      </w:r>
      <w:r>
        <w:rPr/>
        <w:t>artículo</w:t>
      </w:r>
      <w:r>
        <w:rPr>
          <w:spacing w:val="-3"/>
        </w:rPr>
        <w:t> </w:t>
      </w:r>
      <w:r>
        <w:rPr/>
        <w:t>21,</w:t>
      </w:r>
      <w:r>
        <w:rPr>
          <w:spacing w:val="-3"/>
        </w:rPr>
        <w:t> </w:t>
      </w:r>
      <w:r>
        <w:rPr/>
        <w:t>que</w:t>
      </w:r>
      <w:r>
        <w:rPr>
          <w:spacing w:val="-2"/>
        </w:rPr>
        <w:t> </w:t>
      </w:r>
      <w:r>
        <w:rPr/>
        <w:t>queda</w:t>
      </w:r>
      <w:r>
        <w:rPr>
          <w:spacing w:val="-3"/>
        </w:rPr>
        <w:t> </w:t>
      </w:r>
      <w:r>
        <w:rPr/>
        <w:t>redactado</w:t>
      </w:r>
      <w:r>
        <w:rPr>
          <w:spacing w:val="-2"/>
        </w:rPr>
        <w:t> </w:t>
      </w:r>
      <w:r>
        <w:rPr/>
        <w:t>como</w:t>
      </w:r>
      <w:r>
        <w:rPr>
          <w:spacing w:val="-2"/>
        </w:rPr>
        <w:t> </w:t>
      </w:r>
      <w:r>
        <w:rPr/>
        <w:t>sigue:</w:t>
      </w:r>
    </w:p>
    <w:p>
      <w:pPr>
        <w:pStyle w:val="BodyText"/>
        <w:spacing w:line="249" w:lineRule="auto" w:before="180"/>
        <w:ind w:right="1584"/>
      </w:pPr>
      <w:r>
        <w:rPr/>
        <w:t>«3.    Las empresas objeto de la actividad de las ECR-Pyme deberán cumplir</w:t>
      </w:r>
      <w:r>
        <w:rPr>
          <w:spacing w:val="1"/>
        </w:rPr>
        <w:t> </w:t>
      </w:r>
      <w:r>
        <w:rPr/>
        <w:t>los</w:t>
      </w:r>
      <w:r>
        <w:rPr>
          <w:spacing w:val="-2"/>
        </w:rPr>
        <w:t> </w:t>
      </w:r>
      <w:r>
        <w:rPr/>
        <w:t>siguientes requisitos:</w:t>
      </w:r>
    </w:p>
    <w:p>
      <w:pPr>
        <w:pStyle w:val="ListParagraph"/>
        <w:numPr>
          <w:ilvl w:val="0"/>
          <w:numId w:val="73"/>
        </w:numPr>
        <w:tabs>
          <w:tab w:pos="2870" w:val="left" w:leader="none"/>
        </w:tabs>
        <w:spacing w:line="249" w:lineRule="auto" w:before="172" w:after="0"/>
        <w:ind w:left="2151" w:right="1584" w:firstLine="340"/>
        <w:jc w:val="both"/>
        <w:rPr>
          <w:sz w:val="20"/>
        </w:rPr>
      </w:pPr>
      <w:r>
        <w:rPr>
          <w:sz w:val="20"/>
        </w:rPr>
        <w:t>Que, en el momento de la inversión, no estén admitidas a cotización en un</w:t>
      </w:r>
      <w:r>
        <w:rPr>
          <w:spacing w:val="-53"/>
          <w:sz w:val="20"/>
        </w:rPr>
        <w:t> </w:t>
      </w:r>
      <w:r>
        <w:rPr>
          <w:sz w:val="20"/>
        </w:rPr>
        <w:t>mercado</w:t>
      </w:r>
      <w:r>
        <w:rPr>
          <w:spacing w:val="-1"/>
          <w:sz w:val="20"/>
        </w:rPr>
        <w:t> </w:t>
      </w:r>
      <w:r>
        <w:rPr>
          <w:sz w:val="20"/>
        </w:rPr>
        <w:t>secundario regulado</w:t>
      </w:r>
      <w:r>
        <w:rPr>
          <w:spacing w:val="-1"/>
          <w:sz w:val="20"/>
        </w:rPr>
        <w:t> </w:t>
      </w:r>
      <w:r>
        <w:rPr>
          <w:sz w:val="20"/>
        </w:rPr>
        <w:t>o</w:t>
      </w:r>
      <w:r>
        <w:rPr>
          <w:spacing w:val="-1"/>
          <w:sz w:val="20"/>
        </w:rPr>
        <w:t> </w:t>
      </w:r>
      <w:r>
        <w:rPr>
          <w:sz w:val="20"/>
        </w:rPr>
        <w:t>sistema</w:t>
      </w:r>
      <w:r>
        <w:rPr>
          <w:spacing w:val="-1"/>
          <w:sz w:val="20"/>
        </w:rPr>
        <w:t> </w:t>
      </w:r>
      <w:r>
        <w:rPr>
          <w:sz w:val="20"/>
        </w:rPr>
        <w:t>multilateral de</w:t>
      </w:r>
      <w:r>
        <w:rPr>
          <w:spacing w:val="-1"/>
          <w:sz w:val="20"/>
        </w:rPr>
        <w:t> </w:t>
      </w:r>
      <w:r>
        <w:rPr>
          <w:sz w:val="20"/>
        </w:rPr>
        <w:t>negociación.</w:t>
      </w:r>
    </w:p>
    <w:p>
      <w:pPr>
        <w:pStyle w:val="ListParagraph"/>
        <w:numPr>
          <w:ilvl w:val="0"/>
          <w:numId w:val="73"/>
        </w:numPr>
        <w:tabs>
          <w:tab w:pos="2870" w:val="left" w:leader="none"/>
        </w:tabs>
        <w:spacing w:line="240" w:lineRule="auto" w:before="1" w:after="0"/>
        <w:ind w:left="2869" w:right="0" w:hanging="379"/>
        <w:jc w:val="both"/>
        <w:rPr>
          <w:sz w:val="20"/>
        </w:rPr>
      </w:pPr>
      <w:r>
        <w:rPr>
          <w:sz w:val="20"/>
        </w:rPr>
        <w:t>Que,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momento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inversión,</w:t>
      </w:r>
      <w:r>
        <w:rPr>
          <w:spacing w:val="-3"/>
          <w:sz w:val="20"/>
        </w:rPr>
        <w:t> </w:t>
      </w:r>
      <w:r>
        <w:rPr>
          <w:sz w:val="20"/>
        </w:rPr>
        <w:t>tengan</w:t>
      </w:r>
      <w:r>
        <w:rPr>
          <w:spacing w:val="-3"/>
          <w:sz w:val="20"/>
        </w:rPr>
        <w:t> </w:t>
      </w:r>
      <w:r>
        <w:rPr>
          <w:sz w:val="20"/>
        </w:rPr>
        <w:t>menos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499</w:t>
      </w:r>
      <w:r>
        <w:rPr>
          <w:spacing w:val="-3"/>
          <w:sz w:val="20"/>
        </w:rPr>
        <w:t> </w:t>
      </w:r>
      <w:r>
        <w:rPr>
          <w:sz w:val="20"/>
        </w:rPr>
        <w:t>empleados.</w:t>
      </w:r>
    </w:p>
    <w:p>
      <w:pPr>
        <w:pStyle w:val="ListParagraph"/>
        <w:numPr>
          <w:ilvl w:val="0"/>
          <w:numId w:val="73"/>
        </w:numPr>
        <w:tabs>
          <w:tab w:pos="2858" w:val="left" w:leader="none"/>
        </w:tabs>
        <w:spacing w:line="249" w:lineRule="auto" w:before="10" w:after="0"/>
        <w:ind w:left="2151" w:right="1584" w:firstLine="340"/>
        <w:jc w:val="both"/>
        <w:rPr>
          <w:sz w:val="20"/>
        </w:rPr>
      </w:pPr>
      <w:r>
        <w:rPr>
          <w:sz w:val="20"/>
        </w:rPr>
        <w:t>Que,</w:t>
      </w:r>
      <w:r>
        <w:rPr>
          <w:spacing w:val="37"/>
          <w:sz w:val="20"/>
        </w:rPr>
        <w:t> </w:t>
      </w:r>
      <w:r>
        <w:rPr>
          <w:sz w:val="20"/>
        </w:rPr>
        <w:t>en</w:t>
      </w:r>
      <w:r>
        <w:rPr>
          <w:spacing w:val="38"/>
          <w:sz w:val="20"/>
        </w:rPr>
        <w:t> </w:t>
      </w:r>
      <w:r>
        <w:rPr>
          <w:sz w:val="20"/>
        </w:rPr>
        <w:t>el</w:t>
      </w:r>
      <w:r>
        <w:rPr>
          <w:spacing w:val="37"/>
          <w:sz w:val="20"/>
        </w:rPr>
        <w:t> </w:t>
      </w:r>
      <w:r>
        <w:rPr>
          <w:sz w:val="20"/>
        </w:rPr>
        <w:t>momento</w:t>
      </w:r>
      <w:r>
        <w:rPr>
          <w:spacing w:val="38"/>
          <w:sz w:val="20"/>
        </w:rPr>
        <w:t> </w:t>
      </w:r>
      <w:r>
        <w:rPr>
          <w:sz w:val="20"/>
        </w:rPr>
        <w:t>de</w:t>
      </w:r>
      <w:r>
        <w:rPr>
          <w:spacing w:val="38"/>
          <w:sz w:val="20"/>
        </w:rPr>
        <w:t> </w:t>
      </w:r>
      <w:r>
        <w:rPr>
          <w:sz w:val="20"/>
        </w:rPr>
        <w:t>la</w:t>
      </w:r>
      <w:r>
        <w:rPr>
          <w:spacing w:val="37"/>
          <w:sz w:val="20"/>
        </w:rPr>
        <w:t> </w:t>
      </w:r>
      <w:r>
        <w:rPr>
          <w:sz w:val="20"/>
        </w:rPr>
        <w:t>inversión,</w:t>
      </w:r>
      <w:r>
        <w:rPr>
          <w:spacing w:val="38"/>
          <w:sz w:val="20"/>
        </w:rPr>
        <w:t> </w:t>
      </w:r>
      <w:r>
        <w:rPr>
          <w:sz w:val="20"/>
        </w:rPr>
        <w:t>o</w:t>
      </w:r>
      <w:r>
        <w:rPr>
          <w:spacing w:val="37"/>
          <w:sz w:val="20"/>
        </w:rPr>
        <w:t> </w:t>
      </w:r>
      <w:r>
        <w:rPr>
          <w:sz w:val="20"/>
        </w:rPr>
        <w:t>bien</w:t>
      </w:r>
      <w:r>
        <w:rPr>
          <w:spacing w:val="38"/>
          <w:sz w:val="20"/>
        </w:rPr>
        <w:t> </w:t>
      </w:r>
      <w:r>
        <w:rPr>
          <w:sz w:val="20"/>
        </w:rPr>
        <w:t>su</w:t>
      </w:r>
      <w:r>
        <w:rPr>
          <w:spacing w:val="38"/>
          <w:sz w:val="20"/>
        </w:rPr>
        <w:t> </w:t>
      </w:r>
      <w:r>
        <w:rPr>
          <w:sz w:val="20"/>
        </w:rPr>
        <w:t>activo</w:t>
      </w:r>
      <w:r>
        <w:rPr>
          <w:spacing w:val="37"/>
          <w:sz w:val="20"/>
        </w:rPr>
        <w:t> </w:t>
      </w:r>
      <w:r>
        <w:rPr>
          <w:sz w:val="20"/>
        </w:rPr>
        <w:t>anual</w:t>
      </w:r>
      <w:r>
        <w:rPr>
          <w:spacing w:val="38"/>
          <w:sz w:val="20"/>
        </w:rPr>
        <w:t> </w:t>
      </w:r>
      <w:r>
        <w:rPr>
          <w:sz w:val="20"/>
        </w:rPr>
        <w:t>no</w:t>
      </w:r>
      <w:r>
        <w:rPr>
          <w:spacing w:val="38"/>
          <w:sz w:val="20"/>
        </w:rPr>
        <w:t> </w:t>
      </w:r>
      <w:r>
        <w:rPr>
          <w:sz w:val="20"/>
        </w:rPr>
        <w:t>supere</w:t>
      </w:r>
      <w:r>
        <w:rPr>
          <w:spacing w:val="-54"/>
          <w:sz w:val="20"/>
        </w:rPr>
        <w:t> </w:t>
      </w:r>
      <w:r>
        <w:rPr>
          <w:sz w:val="20"/>
        </w:rPr>
        <w:t>los 43 millones de euros, o bien, su volumen de negocios anual no supere los 50</w:t>
      </w:r>
      <w:r>
        <w:rPr>
          <w:spacing w:val="1"/>
          <w:sz w:val="20"/>
        </w:rPr>
        <w:t> </w:t>
      </w:r>
      <w:r>
        <w:rPr>
          <w:sz w:val="20"/>
        </w:rPr>
        <w:t>millones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euros.</w:t>
      </w:r>
    </w:p>
    <w:p>
      <w:pPr>
        <w:pStyle w:val="ListParagraph"/>
        <w:numPr>
          <w:ilvl w:val="0"/>
          <w:numId w:val="73"/>
        </w:numPr>
        <w:tabs>
          <w:tab w:pos="2869" w:val="left" w:leader="none"/>
        </w:tabs>
        <w:spacing w:line="240" w:lineRule="auto" w:before="3" w:after="0"/>
        <w:ind w:left="2869" w:right="0" w:hanging="378"/>
        <w:jc w:val="both"/>
        <w:rPr>
          <w:sz w:val="20"/>
        </w:rPr>
      </w:pP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no</w:t>
      </w:r>
      <w:r>
        <w:rPr>
          <w:spacing w:val="-3"/>
          <w:sz w:val="20"/>
        </w:rPr>
        <w:t> </w:t>
      </w:r>
      <w:r>
        <w:rPr>
          <w:sz w:val="20"/>
        </w:rPr>
        <w:t>se</w:t>
      </w:r>
      <w:r>
        <w:rPr>
          <w:spacing w:val="-2"/>
          <w:sz w:val="20"/>
        </w:rPr>
        <w:t> </w:t>
      </w:r>
      <w:r>
        <w:rPr>
          <w:sz w:val="20"/>
        </w:rPr>
        <w:t>trate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una</w:t>
      </w:r>
      <w:r>
        <w:rPr>
          <w:spacing w:val="-3"/>
          <w:sz w:val="20"/>
        </w:rPr>
        <w:t> </w:t>
      </w:r>
      <w:r>
        <w:rPr>
          <w:sz w:val="20"/>
        </w:rPr>
        <w:t>institución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inversión</w:t>
      </w:r>
      <w:r>
        <w:rPr>
          <w:spacing w:val="-3"/>
          <w:sz w:val="20"/>
        </w:rPr>
        <w:t> </w:t>
      </w:r>
      <w:r>
        <w:rPr>
          <w:sz w:val="20"/>
        </w:rPr>
        <w:t>colectiva.</w:t>
      </w:r>
    </w:p>
    <w:p>
      <w:pPr>
        <w:pStyle w:val="ListParagraph"/>
        <w:numPr>
          <w:ilvl w:val="0"/>
          <w:numId w:val="73"/>
        </w:numPr>
        <w:tabs>
          <w:tab w:pos="2869" w:val="left" w:leader="none"/>
        </w:tabs>
        <w:spacing w:line="240" w:lineRule="auto" w:before="10" w:after="0"/>
        <w:ind w:left="2869" w:right="0" w:hanging="378"/>
        <w:jc w:val="both"/>
        <w:rPr>
          <w:sz w:val="20"/>
        </w:rPr>
      </w:pP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no</w:t>
      </w:r>
      <w:r>
        <w:rPr>
          <w:spacing w:val="-4"/>
          <w:sz w:val="20"/>
        </w:rPr>
        <w:t> </w:t>
      </w:r>
      <w:r>
        <w:rPr>
          <w:sz w:val="20"/>
        </w:rPr>
        <w:t>se</w:t>
      </w:r>
      <w:r>
        <w:rPr>
          <w:spacing w:val="-3"/>
          <w:sz w:val="20"/>
        </w:rPr>
        <w:t> </w:t>
      </w:r>
      <w:r>
        <w:rPr>
          <w:sz w:val="20"/>
        </w:rPr>
        <w:t>trate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empresas</w:t>
      </w:r>
      <w:r>
        <w:rPr>
          <w:spacing w:val="-4"/>
          <w:sz w:val="20"/>
        </w:rPr>
        <w:t> </w:t>
      </w:r>
      <w:r>
        <w:rPr>
          <w:sz w:val="20"/>
        </w:rPr>
        <w:t>financieras</w:t>
      </w:r>
      <w:r>
        <w:rPr>
          <w:spacing w:val="-3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naturaleza</w:t>
      </w:r>
      <w:r>
        <w:rPr>
          <w:spacing w:val="-4"/>
          <w:sz w:val="20"/>
        </w:rPr>
        <w:t> </w:t>
      </w:r>
      <w:r>
        <w:rPr>
          <w:sz w:val="20"/>
        </w:rPr>
        <w:t>inmobiliaria.</w:t>
      </w:r>
    </w:p>
    <w:p>
      <w:pPr>
        <w:pStyle w:val="ListParagraph"/>
        <w:numPr>
          <w:ilvl w:val="0"/>
          <w:numId w:val="73"/>
        </w:numPr>
        <w:tabs>
          <w:tab w:pos="2814" w:val="left" w:leader="none"/>
        </w:tabs>
        <w:spacing w:line="249" w:lineRule="auto" w:before="10" w:after="0"/>
        <w:ind w:left="2151" w:right="1580" w:firstLine="340"/>
        <w:jc w:val="both"/>
        <w:rPr>
          <w:sz w:val="20"/>
        </w:rPr>
      </w:pPr>
      <w:r>
        <w:rPr>
          <w:sz w:val="20"/>
        </w:rPr>
        <w:t>Que estén establecidas en Estados miembros de la Unión Europea o en</w:t>
      </w:r>
      <w:r>
        <w:rPr>
          <w:spacing w:val="1"/>
          <w:sz w:val="20"/>
        </w:rPr>
        <w:t> </w:t>
      </w:r>
      <w:r>
        <w:rPr>
          <w:sz w:val="20"/>
        </w:rPr>
        <w:t>terceros países, siempre que dicho tercer país no figure en la lista de países y</w:t>
      </w:r>
      <w:r>
        <w:rPr>
          <w:spacing w:val="1"/>
          <w:sz w:val="20"/>
        </w:rPr>
        <w:t> </w:t>
      </w:r>
      <w:r>
        <w:rPr>
          <w:sz w:val="20"/>
        </w:rPr>
        <w:t>territorios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cooperantes</w:t>
      </w:r>
      <w:r>
        <w:rPr>
          <w:spacing w:val="1"/>
          <w:sz w:val="20"/>
        </w:rPr>
        <w:t> </w:t>
      </w:r>
      <w:r>
        <w:rPr>
          <w:sz w:val="20"/>
        </w:rPr>
        <w:t>establecida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Grupo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Acción</w:t>
      </w:r>
      <w:r>
        <w:rPr>
          <w:spacing w:val="1"/>
          <w:sz w:val="20"/>
        </w:rPr>
        <w:t> </w:t>
      </w:r>
      <w:r>
        <w:rPr>
          <w:sz w:val="20"/>
        </w:rPr>
        <w:t>Financiera</w:t>
      </w:r>
      <w:r>
        <w:rPr>
          <w:spacing w:val="1"/>
          <w:sz w:val="20"/>
        </w:rPr>
        <w:t> </w:t>
      </w:r>
      <w:r>
        <w:rPr>
          <w:sz w:val="20"/>
        </w:rPr>
        <w:t>Internacional</w:t>
      </w:r>
      <w:r>
        <w:rPr>
          <w:spacing w:val="1"/>
          <w:sz w:val="20"/>
        </w:rPr>
        <w:t> </w:t>
      </w:r>
      <w:r>
        <w:rPr>
          <w:sz w:val="20"/>
        </w:rPr>
        <w:t>sobre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Blanqueo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Capitales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haya</w:t>
      </w:r>
      <w:r>
        <w:rPr>
          <w:spacing w:val="1"/>
          <w:sz w:val="20"/>
        </w:rPr>
        <w:t> </w:t>
      </w:r>
      <w:r>
        <w:rPr>
          <w:sz w:val="20"/>
        </w:rPr>
        <w:t>firmado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España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-53"/>
          <w:sz w:val="20"/>
        </w:rPr>
        <w:t> </w:t>
      </w:r>
      <w:r>
        <w:rPr>
          <w:sz w:val="20"/>
        </w:rPr>
        <w:t>convenio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evitar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doble</w:t>
      </w:r>
      <w:r>
        <w:rPr>
          <w:spacing w:val="1"/>
          <w:sz w:val="20"/>
        </w:rPr>
        <w:t> </w:t>
      </w:r>
      <w:r>
        <w:rPr>
          <w:sz w:val="20"/>
        </w:rPr>
        <w:t>imposición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cláusula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intercambio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-4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un</w:t>
      </w:r>
      <w:r>
        <w:rPr>
          <w:spacing w:val="-3"/>
          <w:sz w:val="20"/>
        </w:rPr>
        <w:t> </w:t>
      </w:r>
      <w:r>
        <w:rPr>
          <w:sz w:val="20"/>
        </w:rPr>
        <w:t>acuerdo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intercambio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información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materia</w:t>
      </w:r>
      <w:r>
        <w:rPr>
          <w:spacing w:val="-3"/>
          <w:sz w:val="20"/>
        </w:rPr>
        <w:t> </w:t>
      </w:r>
      <w:r>
        <w:rPr>
          <w:sz w:val="20"/>
        </w:rPr>
        <w:t>tributaria.»</w:t>
      </w:r>
    </w:p>
    <w:p>
      <w:pPr>
        <w:pStyle w:val="BodyText"/>
        <w:spacing w:before="175"/>
        <w:ind w:left="1924" w:firstLine="0"/>
        <w:jc w:val="left"/>
      </w:pPr>
      <w:r>
        <w:rPr/>
        <w:t>Diez.</w:t>
      </w:r>
      <w:r>
        <w:rPr>
          <w:spacing w:val="84"/>
        </w:rPr>
        <w:t> </w:t>
      </w:r>
      <w:r>
        <w:rPr/>
        <w:t>Se</w:t>
      </w:r>
      <w:r>
        <w:rPr>
          <w:spacing w:val="-2"/>
        </w:rPr>
        <w:t> </w:t>
      </w:r>
      <w:r>
        <w:rPr/>
        <w:t>modifica</w:t>
      </w:r>
      <w:r>
        <w:rPr>
          <w:spacing w:val="-1"/>
        </w:rPr>
        <w:t> </w:t>
      </w:r>
      <w:r>
        <w:rPr/>
        <w:t>el</w:t>
      </w:r>
      <w:r>
        <w:rPr>
          <w:spacing w:val="-3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23,</w:t>
      </w:r>
      <w:r>
        <w:rPr>
          <w:spacing w:val="-3"/>
        </w:rPr>
        <w:t> </w:t>
      </w:r>
      <w:r>
        <w:rPr/>
        <w:t>que</w:t>
      </w:r>
      <w:r>
        <w:rPr>
          <w:spacing w:val="-2"/>
        </w:rPr>
        <w:t> </w:t>
      </w:r>
      <w:r>
        <w:rPr/>
        <w:t>queda</w:t>
      </w:r>
      <w:r>
        <w:rPr>
          <w:spacing w:val="-3"/>
        </w:rPr>
        <w:t> </w:t>
      </w:r>
      <w:r>
        <w:rPr/>
        <w:t>redactado</w:t>
      </w:r>
      <w:r>
        <w:rPr>
          <w:spacing w:val="-1"/>
        </w:rPr>
        <w:t> </w:t>
      </w:r>
      <w:r>
        <w:rPr/>
        <w:t>como</w:t>
      </w:r>
      <w:r>
        <w:rPr>
          <w:spacing w:val="-2"/>
        </w:rPr>
        <w:t> </w:t>
      </w:r>
      <w:r>
        <w:rPr/>
        <w:t>sigue:</w:t>
      </w:r>
    </w:p>
    <w:p>
      <w:pPr>
        <w:pStyle w:val="BodyText"/>
        <w:spacing w:before="7"/>
        <w:ind w:left="0" w:firstLine="0"/>
        <w:jc w:val="left"/>
      </w:pPr>
    </w:p>
    <w:p>
      <w:pPr>
        <w:tabs>
          <w:tab w:pos="3511" w:val="left" w:leader="none"/>
        </w:tabs>
        <w:spacing w:line="249" w:lineRule="auto" w:before="0"/>
        <w:ind w:left="2491" w:right="1585" w:hanging="341"/>
        <w:jc w:val="left"/>
        <w:rPr>
          <w:rFonts w:ascii="Arial" w:hAnsi="Arial"/>
          <w:i/>
          <w:sz w:val="20"/>
        </w:rPr>
      </w:pPr>
      <w:r>
        <w:rPr/>
        <w:pict>
          <v:shape style="position:absolute;margin-left:562.533997pt;margin-top:-2.023332pt;width:18.25pt;height:104.7pt;mso-position-horizontal-relative:page;mso-position-vertical-relative:paragraph;z-index:15814144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BOE-A-2022-15818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«Artículo</w:t>
      </w:r>
      <w:r>
        <w:rPr>
          <w:spacing w:val="33"/>
          <w:sz w:val="20"/>
        </w:rPr>
        <w:t> </w:t>
      </w:r>
      <w:r>
        <w:rPr>
          <w:sz w:val="20"/>
        </w:rPr>
        <w:t>23.</w:t>
        <w:tab/>
      </w:r>
      <w:r>
        <w:rPr>
          <w:rFonts w:ascii="Arial" w:hAnsi="Arial"/>
          <w:i/>
          <w:sz w:val="20"/>
        </w:rPr>
        <w:t>Limitaciones</w:t>
      </w:r>
      <w:r>
        <w:rPr>
          <w:rFonts w:ascii="Arial" w:hAnsi="Arial"/>
          <w:i/>
          <w:spacing w:val="3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33"/>
          <w:sz w:val="20"/>
        </w:rPr>
        <w:t> </w:t>
      </w:r>
      <w:r>
        <w:rPr>
          <w:rFonts w:ascii="Arial" w:hAnsi="Arial"/>
          <w:i/>
          <w:sz w:val="20"/>
        </w:rPr>
        <w:t>grupo</w:t>
      </w:r>
      <w:r>
        <w:rPr>
          <w:rFonts w:ascii="Arial" w:hAnsi="Arial"/>
          <w:i/>
          <w:spacing w:val="33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32"/>
          <w:sz w:val="20"/>
        </w:rPr>
        <w:t> </w:t>
      </w:r>
      <w:r>
        <w:rPr>
          <w:rFonts w:ascii="Arial" w:hAnsi="Arial"/>
          <w:i/>
          <w:sz w:val="20"/>
        </w:rPr>
        <w:t>diversificación</w:t>
      </w:r>
      <w:r>
        <w:rPr>
          <w:rFonts w:ascii="Arial" w:hAnsi="Arial"/>
          <w:i/>
          <w:spacing w:val="3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33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32"/>
          <w:sz w:val="20"/>
        </w:rPr>
        <w:t> </w:t>
      </w:r>
      <w:r>
        <w:rPr>
          <w:rFonts w:ascii="Arial" w:hAnsi="Arial"/>
          <w:i/>
          <w:sz w:val="20"/>
        </w:rPr>
        <w:t>inversiones</w:t>
      </w:r>
      <w:r>
        <w:rPr>
          <w:rFonts w:ascii="Arial" w:hAnsi="Arial"/>
          <w:i/>
          <w:spacing w:val="3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33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ECR-Pyme.</w:t>
      </w:r>
    </w:p>
    <w:p>
      <w:pPr>
        <w:pStyle w:val="BodyText"/>
        <w:spacing w:line="249" w:lineRule="auto" w:before="171"/>
        <w:ind w:right="1583"/>
      </w:pPr>
      <w:r>
        <w:rPr/>
        <w:t>Las ECR-Pyme no podrán invertir más del 40 por ciento de su activo invertible</w:t>
      </w:r>
      <w:r>
        <w:rPr>
          <w:spacing w:val="1"/>
        </w:rPr>
        <w:t> </w:t>
      </w:r>
      <w:r>
        <w:rPr/>
        <w:t>en el momento de la inversión en una misma empresa, ni más del 40 por ciento en</w:t>
      </w:r>
      <w:r>
        <w:rPr>
          <w:spacing w:val="-53"/>
        </w:rPr>
        <w:t> </w:t>
      </w:r>
      <w:r>
        <w:rPr/>
        <w:t>empresas pertenecientes al mismo grupo de sociedades, entendiéndose por tal el</w:t>
      </w:r>
      <w:r>
        <w:rPr>
          <w:spacing w:val="1"/>
        </w:rPr>
        <w:t> </w:t>
      </w:r>
      <w:r>
        <w:rPr/>
        <w:t>definido</w:t>
      </w:r>
      <w:r>
        <w:rPr>
          <w:spacing w:val="-2"/>
        </w:rPr>
        <w:t> </w:t>
      </w:r>
      <w:r>
        <w:rPr/>
        <w:t>en</w:t>
      </w:r>
      <w:r>
        <w:rPr>
          <w:spacing w:val="-2"/>
        </w:rPr>
        <w:t> </w:t>
      </w:r>
      <w:r>
        <w:rPr/>
        <w:t>el</w:t>
      </w:r>
      <w:r>
        <w:rPr>
          <w:spacing w:val="-1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42</w:t>
      </w:r>
      <w:r>
        <w:rPr>
          <w:spacing w:val="-1"/>
        </w:rPr>
        <w:t> </w:t>
      </w:r>
      <w:r>
        <w:rPr/>
        <w:t>del</w:t>
      </w:r>
      <w:r>
        <w:rPr>
          <w:spacing w:val="-2"/>
        </w:rPr>
        <w:t> </w:t>
      </w:r>
      <w:r>
        <w:rPr/>
        <w:t>Código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Comercio.»</w:t>
      </w:r>
    </w:p>
    <w:p>
      <w:pPr>
        <w:spacing w:after="0" w:line="249" w:lineRule="auto"/>
        <w:sectPr>
          <w:pgSz w:w="11910" w:h="16840"/>
          <w:pgMar w:header="611" w:footer="0" w:top="1240" w:bottom="280" w:left="400" w:right="400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300011pt;width:538.6pt;height:.1pt;mso-position-horizontal-relative:page;mso-position-vertical-relative:paragraph;z-index:-15642112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 w:firstLine="0"/>
        <w:jc w:val="left"/>
        <w:rPr>
          <w:sz w:val="28"/>
        </w:rPr>
      </w:pPr>
    </w:p>
    <w:p>
      <w:pPr>
        <w:pStyle w:val="BodyText"/>
        <w:spacing w:before="94"/>
        <w:ind w:left="1924" w:firstLine="0"/>
        <w:jc w:val="left"/>
      </w:pPr>
      <w:r>
        <w:rPr/>
        <w:t>Once.</w:t>
      </w:r>
      <w:r>
        <w:rPr>
          <w:spacing w:val="83"/>
        </w:rPr>
        <w:t> </w:t>
      </w:r>
      <w:r>
        <w:rPr/>
        <w:t>Se</w:t>
      </w:r>
      <w:r>
        <w:rPr>
          <w:spacing w:val="-2"/>
        </w:rPr>
        <w:t> </w:t>
      </w:r>
      <w:r>
        <w:rPr/>
        <w:t>modifica</w:t>
      </w:r>
      <w:r>
        <w:rPr>
          <w:spacing w:val="-1"/>
        </w:rPr>
        <w:t> </w:t>
      </w:r>
      <w:r>
        <w:rPr/>
        <w:t>el</w:t>
      </w:r>
      <w:r>
        <w:rPr>
          <w:spacing w:val="-3"/>
        </w:rPr>
        <w:t> </w:t>
      </w:r>
      <w:r>
        <w:rPr/>
        <w:t>apartado</w:t>
      </w:r>
      <w:r>
        <w:rPr>
          <w:spacing w:val="-2"/>
        </w:rPr>
        <w:t> </w:t>
      </w:r>
      <w:r>
        <w:rPr/>
        <w:t>3</w:t>
      </w:r>
      <w:r>
        <w:rPr>
          <w:spacing w:val="-3"/>
        </w:rPr>
        <w:t> </w:t>
      </w:r>
      <w:r>
        <w:rPr/>
        <w:t>del</w:t>
      </w:r>
      <w:r>
        <w:rPr>
          <w:spacing w:val="-2"/>
        </w:rPr>
        <w:t> </w:t>
      </w:r>
      <w:r>
        <w:rPr/>
        <w:t>artículo</w:t>
      </w:r>
      <w:r>
        <w:rPr>
          <w:spacing w:val="-3"/>
        </w:rPr>
        <w:t> </w:t>
      </w:r>
      <w:r>
        <w:rPr/>
        <w:t>26,</w:t>
      </w:r>
      <w:r>
        <w:rPr>
          <w:spacing w:val="-2"/>
        </w:rPr>
        <w:t> </w:t>
      </w:r>
      <w:r>
        <w:rPr/>
        <w:t>que</w:t>
      </w:r>
      <w:r>
        <w:rPr>
          <w:spacing w:val="-3"/>
        </w:rPr>
        <w:t> </w:t>
      </w:r>
      <w:r>
        <w:rPr/>
        <w:t>queda</w:t>
      </w:r>
      <w:r>
        <w:rPr>
          <w:spacing w:val="-2"/>
        </w:rPr>
        <w:t> </w:t>
      </w:r>
      <w:r>
        <w:rPr/>
        <w:t>redactado</w:t>
      </w:r>
      <w:r>
        <w:rPr>
          <w:spacing w:val="-2"/>
        </w:rPr>
        <w:t> </w:t>
      </w:r>
      <w:r>
        <w:rPr/>
        <w:t>como</w:t>
      </w:r>
      <w:r>
        <w:rPr>
          <w:spacing w:val="-1"/>
        </w:rPr>
        <w:t> </w:t>
      </w:r>
      <w:r>
        <w:rPr/>
        <w:t>sigue:</w:t>
      </w:r>
    </w:p>
    <w:p>
      <w:pPr>
        <w:pStyle w:val="BodyText"/>
        <w:spacing w:line="249" w:lineRule="auto" w:before="180"/>
        <w:ind w:right="1582"/>
      </w:pPr>
      <w:r>
        <w:rPr/>
        <w:t>«3.</w:t>
      </w:r>
      <w:r>
        <w:rPr>
          <w:spacing w:val="56"/>
        </w:rPr>
        <w:t> </w:t>
      </w:r>
      <w:r>
        <w:rPr/>
        <w:t>El capital social suscrito mínimo será de 1.200.000 euros (900.000 euros</w:t>
      </w:r>
      <w:r>
        <w:rPr>
          <w:spacing w:val="1"/>
        </w:rPr>
        <w:t> </w:t>
      </w:r>
      <w:r>
        <w:rPr/>
        <w:t>en el caso de las ECR-Pyme), con un capital desembolsado en el momento de su</w:t>
      </w:r>
      <w:r>
        <w:rPr>
          <w:spacing w:val="1"/>
        </w:rPr>
        <w:t> </w:t>
      </w:r>
      <w:r>
        <w:rPr/>
        <w:t>constitución</w:t>
      </w:r>
      <w:r>
        <w:rPr>
          <w:spacing w:val="1"/>
        </w:rPr>
        <w:t> </w:t>
      </w:r>
      <w:r>
        <w:rPr/>
        <w:t>mínimo</w:t>
      </w:r>
      <w:r>
        <w:rPr>
          <w:spacing w:val="1"/>
        </w:rPr>
        <w:t> </w:t>
      </w:r>
      <w:r>
        <w:rPr/>
        <w:t>equivalente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25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ciento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capital</w:t>
      </w:r>
      <w:r>
        <w:rPr>
          <w:spacing w:val="1"/>
        </w:rPr>
        <w:t> </w:t>
      </w:r>
      <w:r>
        <w:rPr/>
        <w:t>social</w:t>
      </w:r>
      <w:r>
        <w:rPr>
          <w:spacing w:val="1"/>
        </w:rPr>
        <w:t> </w:t>
      </w:r>
      <w:r>
        <w:rPr/>
        <w:t>suscrito,</w:t>
      </w:r>
      <w:r>
        <w:rPr>
          <w:spacing w:val="1"/>
        </w:rPr>
        <w:t> </w:t>
      </w:r>
      <w:r>
        <w:rPr/>
        <w:t>debiéndose desembolsar íntegramente el resto del capital social suscrito en el</w:t>
      </w:r>
      <w:r>
        <w:rPr>
          <w:spacing w:val="1"/>
        </w:rPr>
        <w:t> </w:t>
      </w:r>
      <w:r>
        <w:rPr/>
        <w:t>momento de la constitución en un periodo de 12 meses desde su registro en la</w:t>
      </w:r>
      <w:r>
        <w:rPr>
          <w:spacing w:val="1"/>
        </w:rPr>
        <w:t> </w:t>
      </w:r>
      <w:r>
        <w:rPr/>
        <w:t>CNMV. Los desembolsos del capital social mínimo deberán realizarse en efectivo,</w:t>
      </w:r>
      <w:r>
        <w:rPr>
          <w:spacing w:val="1"/>
        </w:rPr>
        <w:t> </w:t>
      </w:r>
      <w:r>
        <w:rPr/>
        <w:t>en</w:t>
      </w:r>
      <w:r>
        <w:rPr>
          <w:spacing w:val="10"/>
        </w:rPr>
        <w:t> </w:t>
      </w:r>
      <w:r>
        <w:rPr/>
        <w:t>activos</w:t>
      </w:r>
      <w:r>
        <w:rPr>
          <w:spacing w:val="11"/>
        </w:rPr>
        <w:t> </w:t>
      </w:r>
      <w:r>
        <w:rPr/>
        <w:t>aptos</w:t>
      </w:r>
      <w:r>
        <w:rPr>
          <w:spacing w:val="11"/>
        </w:rPr>
        <w:t> </w:t>
      </w:r>
      <w:r>
        <w:rPr/>
        <w:t>para</w:t>
      </w:r>
      <w:r>
        <w:rPr>
          <w:spacing w:val="10"/>
        </w:rPr>
        <w:t> </w:t>
      </w:r>
      <w:r>
        <w:rPr/>
        <w:t>la</w:t>
      </w:r>
      <w:r>
        <w:rPr>
          <w:spacing w:val="11"/>
        </w:rPr>
        <w:t> </w:t>
      </w:r>
      <w:r>
        <w:rPr/>
        <w:t>inversión</w:t>
      </w:r>
      <w:r>
        <w:rPr>
          <w:spacing w:val="11"/>
        </w:rPr>
        <w:t> </w:t>
      </w:r>
      <w:r>
        <w:rPr/>
        <w:t>de</w:t>
      </w:r>
      <w:r>
        <w:rPr>
          <w:spacing w:val="11"/>
        </w:rPr>
        <w:t> </w:t>
      </w:r>
      <w:r>
        <w:rPr/>
        <w:t>las</w:t>
      </w:r>
      <w:r>
        <w:rPr>
          <w:spacing w:val="10"/>
        </w:rPr>
        <w:t> </w:t>
      </w:r>
      <w:r>
        <w:rPr/>
        <w:t>ECR,</w:t>
      </w:r>
      <w:r>
        <w:rPr>
          <w:spacing w:val="11"/>
        </w:rPr>
        <w:t> </w:t>
      </w:r>
      <w:r>
        <w:rPr/>
        <w:t>conforme</w:t>
      </w:r>
      <w:r>
        <w:rPr>
          <w:spacing w:val="11"/>
        </w:rPr>
        <w:t> </w:t>
      </w:r>
      <w:r>
        <w:rPr/>
        <w:t>a</w:t>
      </w:r>
      <w:r>
        <w:rPr>
          <w:spacing w:val="11"/>
        </w:rPr>
        <w:t> </w:t>
      </w:r>
      <w:r>
        <w:rPr/>
        <w:t>los</w:t>
      </w:r>
      <w:r>
        <w:rPr>
          <w:spacing w:val="10"/>
        </w:rPr>
        <w:t> </w:t>
      </w:r>
      <w:r>
        <w:rPr/>
        <w:t>artículos</w:t>
      </w:r>
      <w:r>
        <w:rPr>
          <w:spacing w:val="11"/>
        </w:rPr>
        <w:t> </w:t>
      </w:r>
      <w:r>
        <w:rPr/>
        <w:t>13</w:t>
      </w:r>
      <w:r>
        <w:rPr>
          <w:spacing w:val="11"/>
        </w:rPr>
        <w:t> </w:t>
      </w:r>
      <w:r>
        <w:rPr/>
        <w:t>y</w:t>
      </w:r>
      <w:r>
        <w:rPr>
          <w:spacing w:val="11"/>
        </w:rPr>
        <w:t> </w:t>
      </w:r>
      <w:r>
        <w:rPr/>
        <w:t>14</w:t>
      </w:r>
      <w:r>
        <w:rPr>
          <w:spacing w:val="10"/>
        </w:rPr>
        <w:t> </w:t>
      </w:r>
      <w:r>
        <w:rPr/>
        <w:t>o</w:t>
      </w:r>
      <w:r>
        <w:rPr>
          <w:spacing w:val="1"/>
        </w:rPr>
        <w:t> </w:t>
      </w:r>
      <w:r>
        <w:rPr/>
        <w:t>en</w:t>
      </w:r>
      <w:r>
        <w:rPr>
          <w:spacing w:val="-2"/>
        </w:rPr>
        <w:t> </w:t>
      </w:r>
      <w:r>
        <w:rPr/>
        <w:t>bienes</w:t>
      </w:r>
      <w:r>
        <w:rPr>
          <w:spacing w:val="-1"/>
        </w:rPr>
        <w:t> </w:t>
      </w:r>
      <w:r>
        <w:rPr/>
        <w:t>que</w:t>
      </w:r>
      <w:r>
        <w:rPr>
          <w:spacing w:val="-2"/>
        </w:rPr>
        <w:t> </w:t>
      </w:r>
      <w:r>
        <w:rPr/>
        <w:t>integren</w:t>
      </w:r>
      <w:r>
        <w:rPr>
          <w:spacing w:val="-1"/>
        </w:rPr>
        <w:t> </w:t>
      </w:r>
      <w:r>
        <w:rPr/>
        <w:t>su inmovilizado.</w:t>
      </w:r>
    </w:p>
    <w:p>
      <w:pPr>
        <w:pStyle w:val="BodyText"/>
        <w:spacing w:line="249" w:lineRule="auto" w:before="6"/>
        <w:ind w:right="1583"/>
      </w:pPr>
      <w:r>
        <w:rPr/>
        <w:t>Los</w:t>
      </w:r>
      <w:r>
        <w:rPr>
          <w:spacing w:val="1"/>
        </w:rPr>
        <w:t> </w:t>
      </w:r>
      <w:r>
        <w:rPr/>
        <w:t>desembolsos</w:t>
      </w:r>
      <w:r>
        <w:rPr>
          <w:spacing w:val="1"/>
        </w:rPr>
        <w:t> </w:t>
      </w:r>
      <w:r>
        <w:rPr/>
        <w:t>adicionales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capital</w:t>
      </w:r>
      <w:r>
        <w:rPr>
          <w:spacing w:val="1"/>
        </w:rPr>
        <w:t> </w:t>
      </w:r>
      <w:r>
        <w:rPr/>
        <w:t>social</w:t>
      </w:r>
      <w:r>
        <w:rPr>
          <w:spacing w:val="1"/>
        </w:rPr>
        <w:t> </w:t>
      </w:r>
      <w:r>
        <w:rPr/>
        <w:t>mínimo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sus</w:t>
      </w:r>
      <w:r>
        <w:rPr>
          <w:spacing w:val="1"/>
        </w:rPr>
        <w:t> </w:t>
      </w:r>
      <w:r>
        <w:rPr/>
        <w:t>posteriores</w:t>
      </w:r>
      <w:r>
        <w:rPr>
          <w:spacing w:val="1"/>
        </w:rPr>
        <w:t> </w:t>
      </w:r>
      <w:r>
        <w:rPr/>
        <w:t>ampliaciones podrán realizarse además de en efectivo, en inmovilizado o activos</w:t>
      </w:r>
      <w:r>
        <w:rPr>
          <w:spacing w:val="1"/>
        </w:rPr>
        <w:t> </w:t>
      </w:r>
      <w:r>
        <w:rPr/>
        <w:t>aptos</w:t>
      </w:r>
      <w:r>
        <w:rPr>
          <w:spacing w:val="-2"/>
        </w:rPr>
        <w:t> </w:t>
      </w:r>
      <w:r>
        <w:rPr/>
        <w:t>para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inversión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las</w:t>
      </w:r>
      <w:r>
        <w:rPr>
          <w:spacing w:val="-2"/>
        </w:rPr>
        <w:t> </w:t>
      </w:r>
      <w:r>
        <w:rPr/>
        <w:t>ECR,</w:t>
      </w:r>
      <w:r>
        <w:rPr>
          <w:spacing w:val="-1"/>
        </w:rPr>
        <w:t> </w:t>
      </w:r>
      <w:r>
        <w:rPr/>
        <w:t>conforme</w:t>
      </w:r>
      <w:r>
        <w:rPr>
          <w:spacing w:val="-1"/>
        </w:rPr>
        <w:t> </w:t>
      </w:r>
      <w:r>
        <w:rPr/>
        <w:t>a</w:t>
      </w:r>
      <w:r>
        <w:rPr>
          <w:spacing w:val="-2"/>
        </w:rPr>
        <w:t> </w:t>
      </w:r>
      <w:r>
        <w:rPr/>
        <w:t>los</w:t>
      </w:r>
      <w:r>
        <w:rPr>
          <w:spacing w:val="-2"/>
        </w:rPr>
        <w:t> </w:t>
      </w:r>
      <w:r>
        <w:rPr/>
        <w:t>artículos</w:t>
      </w:r>
      <w:r>
        <w:rPr>
          <w:spacing w:val="-2"/>
        </w:rPr>
        <w:t> </w:t>
      </w:r>
      <w:r>
        <w:rPr/>
        <w:t>13</w:t>
      </w:r>
      <w:r>
        <w:rPr>
          <w:spacing w:val="-2"/>
        </w:rPr>
        <w:t> </w:t>
      </w:r>
      <w:r>
        <w:rPr/>
        <w:t>y</w:t>
      </w:r>
      <w:r>
        <w:rPr>
          <w:spacing w:val="-1"/>
        </w:rPr>
        <w:t> </w:t>
      </w:r>
      <w:r>
        <w:rPr/>
        <w:t>14.»</w:t>
      </w:r>
    </w:p>
    <w:p>
      <w:pPr>
        <w:pStyle w:val="BodyText"/>
        <w:spacing w:before="173"/>
        <w:ind w:left="1924" w:firstLine="0"/>
        <w:jc w:val="left"/>
      </w:pPr>
      <w:r>
        <w:rPr/>
        <w:t>Doce.</w:t>
      </w:r>
      <w:r>
        <w:rPr>
          <w:spacing w:val="82"/>
        </w:rPr>
        <w:t> </w:t>
      </w:r>
      <w:r>
        <w:rPr/>
        <w:t>Se</w:t>
      </w:r>
      <w:r>
        <w:rPr>
          <w:spacing w:val="-2"/>
        </w:rPr>
        <w:t> </w:t>
      </w:r>
      <w:r>
        <w:rPr/>
        <w:t>incorpora</w:t>
      </w:r>
      <w:r>
        <w:rPr>
          <w:spacing w:val="-3"/>
        </w:rPr>
        <w:t> </w:t>
      </w:r>
      <w:r>
        <w:rPr/>
        <w:t>un</w:t>
      </w:r>
      <w:r>
        <w:rPr>
          <w:spacing w:val="-3"/>
        </w:rPr>
        <w:t> </w:t>
      </w:r>
      <w:r>
        <w:rPr/>
        <w:t>nuevo</w:t>
      </w:r>
      <w:r>
        <w:rPr>
          <w:spacing w:val="-3"/>
        </w:rPr>
        <w:t> </w:t>
      </w:r>
      <w:r>
        <w:rPr/>
        <w:t>artículo</w:t>
      </w:r>
      <w:r>
        <w:rPr>
          <w:spacing w:val="-3"/>
        </w:rPr>
        <w:t> </w:t>
      </w:r>
      <w:r>
        <w:rPr/>
        <w:t>40</w:t>
      </w:r>
      <w:r>
        <w:rPr>
          <w:spacing w:val="-3"/>
        </w:rPr>
        <w:t> </w:t>
      </w:r>
      <w:r>
        <w:rPr/>
        <w:t>bis,</w:t>
      </w:r>
      <w:r>
        <w:rPr>
          <w:spacing w:val="-3"/>
        </w:rPr>
        <w:t> </w:t>
      </w:r>
      <w:r>
        <w:rPr/>
        <w:t>con</w:t>
      </w:r>
      <w:r>
        <w:rPr>
          <w:spacing w:val="-2"/>
        </w:rPr>
        <w:t> </w:t>
      </w:r>
      <w:r>
        <w:rPr/>
        <w:t>la</w:t>
      </w:r>
      <w:r>
        <w:rPr>
          <w:spacing w:val="-3"/>
        </w:rPr>
        <w:t> </w:t>
      </w:r>
      <w:r>
        <w:rPr/>
        <w:t>siguiente</w:t>
      </w:r>
      <w:r>
        <w:rPr>
          <w:spacing w:val="-2"/>
        </w:rPr>
        <w:t> </w:t>
      </w:r>
      <w:r>
        <w:rPr/>
        <w:t>redacción:</w:t>
      </w:r>
    </w:p>
    <w:p>
      <w:pPr>
        <w:pStyle w:val="BodyText"/>
        <w:spacing w:before="6"/>
        <w:ind w:left="0" w:firstLine="0"/>
        <w:jc w:val="left"/>
      </w:pPr>
    </w:p>
    <w:p>
      <w:pPr>
        <w:tabs>
          <w:tab w:pos="3904" w:val="left" w:leader="none"/>
        </w:tabs>
        <w:spacing w:line="249" w:lineRule="auto" w:before="1"/>
        <w:ind w:left="2491" w:right="1585" w:hanging="340"/>
        <w:jc w:val="left"/>
        <w:rPr>
          <w:rFonts w:ascii="Arial" w:hAnsi="Arial"/>
          <w:i/>
          <w:sz w:val="20"/>
        </w:rPr>
      </w:pPr>
      <w:r>
        <w:rPr>
          <w:sz w:val="20"/>
        </w:rPr>
        <w:t>«Artículo</w:t>
      </w:r>
      <w:r>
        <w:rPr>
          <w:spacing w:val="55"/>
          <w:sz w:val="20"/>
        </w:rPr>
        <w:t> </w:t>
      </w:r>
      <w:r>
        <w:rPr>
          <w:sz w:val="20"/>
        </w:rPr>
        <w:t>40</w:t>
      </w:r>
      <w:r>
        <w:rPr>
          <w:spacing w:val="56"/>
          <w:sz w:val="20"/>
        </w:rPr>
        <w:t> </w:t>
      </w:r>
      <w:r>
        <w:rPr>
          <w:sz w:val="20"/>
        </w:rPr>
        <w:t>bis.</w:t>
        <w:tab/>
      </w:r>
      <w:r>
        <w:rPr>
          <w:rFonts w:ascii="Arial" w:hAnsi="Arial"/>
          <w:i/>
          <w:sz w:val="20"/>
        </w:rPr>
        <w:t>Régimen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jurídico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fondos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inversión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a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largo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plazo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europeos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(FILPE).</w:t>
      </w:r>
    </w:p>
    <w:p>
      <w:pPr>
        <w:pStyle w:val="ListParagraph"/>
        <w:numPr>
          <w:ilvl w:val="0"/>
          <w:numId w:val="74"/>
        </w:numPr>
        <w:tabs>
          <w:tab w:pos="2859" w:val="left" w:leader="none"/>
        </w:tabs>
        <w:spacing w:line="249" w:lineRule="auto" w:before="171" w:after="0"/>
        <w:ind w:left="2151" w:right="1583" w:firstLine="340"/>
        <w:jc w:val="both"/>
        <w:rPr>
          <w:sz w:val="20"/>
        </w:rPr>
      </w:pPr>
      <w:r>
        <w:rPr>
          <w:sz w:val="20"/>
        </w:rPr>
        <w:t>A las entidades que deseen utilizar la designación "FILPE" en relación con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9"/>
          <w:sz w:val="20"/>
        </w:rPr>
        <w:t> </w:t>
      </w:r>
      <w:r>
        <w:rPr>
          <w:sz w:val="20"/>
        </w:rPr>
        <w:t>comercialización</w:t>
      </w:r>
      <w:r>
        <w:rPr>
          <w:spacing w:val="20"/>
          <w:sz w:val="20"/>
        </w:rPr>
        <w:t> </w:t>
      </w:r>
      <w:r>
        <w:rPr>
          <w:sz w:val="20"/>
        </w:rPr>
        <w:t>en</w:t>
      </w:r>
      <w:r>
        <w:rPr>
          <w:spacing w:val="20"/>
          <w:sz w:val="20"/>
        </w:rPr>
        <w:t> </w:t>
      </w:r>
      <w:r>
        <w:rPr>
          <w:sz w:val="20"/>
        </w:rPr>
        <w:t>la</w:t>
      </w:r>
      <w:r>
        <w:rPr>
          <w:spacing w:val="20"/>
          <w:sz w:val="20"/>
        </w:rPr>
        <w:t> </w:t>
      </w:r>
      <w:r>
        <w:rPr>
          <w:sz w:val="20"/>
        </w:rPr>
        <w:t>Unión</w:t>
      </w:r>
      <w:r>
        <w:rPr>
          <w:spacing w:val="20"/>
          <w:sz w:val="20"/>
        </w:rPr>
        <w:t> </w:t>
      </w:r>
      <w:r>
        <w:rPr>
          <w:sz w:val="20"/>
        </w:rPr>
        <w:t>Europea</w:t>
      </w:r>
      <w:r>
        <w:rPr>
          <w:spacing w:val="20"/>
          <w:sz w:val="20"/>
        </w:rPr>
        <w:t> </w:t>
      </w:r>
      <w:r>
        <w:rPr>
          <w:sz w:val="20"/>
        </w:rPr>
        <w:t>se</w:t>
      </w:r>
      <w:r>
        <w:rPr>
          <w:spacing w:val="20"/>
          <w:sz w:val="20"/>
        </w:rPr>
        <w:t> </w:t>
      </w:r>
      <w:r>
        <w:rPr>
          <w:sz w:val="20"/>
        </w:rPr>
        <w:t>les</w:t>
      </w:r>
      <w:r>
        <w:rPr>
          <w:spacing w:val="20"/>
          <w:sz w:val="20"/>
        </w:rPr>
        <w:t> </w:t>
      </w:r>
      <w:r>
        <w:rPr>
          <w:sz w:val="20"/>
        </w:rPr>
        <w:t>aplicarán</w:t>
      </w:r>
      <w:r>
        <w:rPr>
          <w:spacing w:val="20"/>
          <w:sz w:val="20"/>
        </w:rPr>
        <w:t> </w:t>
      </w:r>
      <w:r>
        <w:rPr>
          <w:sz w:val="20"/>
        </w:rPr>
        <w:t>las</w:t>
      </w:r>
      <w:r>
        <w:rPr>
          <w:spacing w:val="20"/>
          <w:sz w:val="20"/>
        </w:rPr>
        <w:t> </w:t>
      </w:r>
      <w:r>
        <w:rPr>
          <w:sz w:val="20"/>
        </w:rPr>
        <w:t>normas</w:t>
      </w:r>
      <w:r>
        <w:rPr>
          <w:spacing w:val="20"/>
          <w:sz w:val="20"/>
        </w:rPr>
        <w:t> </w:t>
      </w:r>
      <w:r>
        <w:rPr>
          <w:sz w:val="20"/>
        </w:rPr>
        <w:t>contenidas</w:t>
      </w:r>
      <w:r>
        <w:rPr>
          <w:spacing w:val="-53"/>
          <w:sz w:val="20"/>
        </w:rPr>
        <w:t> </w:t>
      </w:r>
      <w:r>
        <w:rPr>
          <w:sz w:val="20"/>
        </w:rPr>
        <w:t>en el Reglamento (UE) 2015/760 del Parlamento Europeo y del Consejo, de 29 de</w:t>
      </w:r>
      <w:r>
        <w:rPr>
          <w:spacing w:val="1"/>
          <w:sz w:val="20"/>
        </w:rPr>
        <w:t> </w:t>
      </w:r>
      <w:r>
        <w:rPr>
          <w:sz w:val="20"/>
        </w:rPr>
        <w:t>abril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2015,</w:t>
      </w:r>
      <w:r>
        <w:rPr>
          <w:spacing w:val="-3"/>
          <w:sz w:val="20"/>
        </w:rPr>
        <w:t> </w:t>
      </w:r>
      <w:r>
        <w:rPr>
          <w:sz w:val="20"/>
        </w:rPr>
        <w:t>sobre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fondos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inversión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largo</w:t>
      </w:r>
      <w:r>
        <w:rPr>
          <w:spacing w:val="-2"/>
          <w:sz w:val="20"/>
        </w:rPr>
        <w:t> </w:t>
      </w:r>
      <w:r>
        <w:rPr>
          <w:sz w:val="20"/>
        </w:rPr>
        <w:t>plazo</w:t>
      </w:r>
      <w:r>
        <w:rPr>
          <w:spacing w:val="-2"/>
          <w:sz w:val="20"/>
        </w:rPr>
        <w:t> </w:t>
      </w:r>
      <w:r>
        <w:rPr>
          <w:sz w:val="20"/>
        </w:rPr>
        <w:t>europeos.</w:t>
      </w:r>
    </w:p>
    <w:p>
      <w:pPr>
        <w:pStyle w:val="ListParagraph"/>
        <w:numPr>
          <w:ilvl w:val="0"/>
          <w:numId w:val="74"/>
        </w:numPr>
        <w:tabs>
          <w:tab w:pos="2859" w:val="left" w:leader="none"/>
        </w:tabs>
        <w:spacing w:line="249" w:lineRule="auto" w:before="4" w:after="0"/>
        <w:ind w:left="2151" w:right="1584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denominación</w:t>
      </w:r>
      <w:r>
        <w:rPr>
          <w:spacing w:val="1"/>
          <w:sz w:val="20"/>
        </w:rPr>
        <w:t> </w:t>
      </w:r>
      <w:r>
        <w:rPr>
          <w:sz w:val="20"/>
        </w:rPr>
        <w:t>"Fondos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inversión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largo</w:t>
      </w:r>
      <w:r>
        <w:rPr>
          <w:spacing w:val="1"/>
          <w:sz w:val="20"/>
        </w:rPr>
        <w:t> </w:t>
      </w:r>
      <w:r>
        <w:rPr>
          <w:sz w:val="20"/>
        </w:rPr>
        <w:t>plazo</w:t>
      </w:r>
      <w:r>
        <w:rPr>
          <w:spacing w:val="1"/>
          <w:sz w:val="20"/>
        </w:rPr>
        <w:t> </w:t>
      </w:r>
      <w:r>
        <w:rPr>
          <w:sz w:val="20"/>
        </w:rPr>
        <w:t>europeos"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abreviatura "FILPE", quedará reservada a las instituciones constituidas al amparo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Reglamento</w:t>
      </w:r>
      <w:r>
        <w:rPr>
          <w:spacing w:val="1"/>
          <w:sz w:val="20"/>
        </w:rPr>
        <w:t> </w:t>
      </w:r>
      <w:r>
        <w:rPr>
          <w:sz w:val="20"/>
        </w:rPr>
        <w:t>citado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apartado</w:t>
      </w:r>
      <w:r>
        <w:rPr>
          <w:spacing w:val="1"/>
          <w:sz w:val="20"/>
        </w:rPr>
        <w:t> </w:t>
      </w:r>
      <w:r>
        <w:rPr>
          <w:sz w:val="20"/>
        </w:rPr>
        <w:t>anterior,</w:t>
      </w:r>
      <w:r>
        <w:rPr>
          <w:spacing w:val="1"/>
          <w:sz w:val="20"/>
        </w:rPr>
        <w:t> </w:t>
      </w:r>
      <w:r>
        <w:rPr>
          <w:sz w:val="20"/>
        </w:rPr>
        <w:t>e</w:t>
      </w:r>
      <w:r>
        <w:rPr>
          <w:spacing w:val="1"/>
          <w:sz w:val="20"/>
        </w:rPr>
        <w:t> </w:t>
      </w:r>
      <w:r>
        <w:rPr>
          <w:sz w:val="20"/>
        </w:rPr>
        <w:t>inscritas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registro</w:t>
      </w:r>
      <w:r>
        <w:rPr>
          <w:spacing w:val="1"/>
          <w:sz w:val="20"/>
        </w:rPr>
        <w:t> </w:t>
      </w:r>
      <w:r>
        <w:rPr>
          <w:sz w:val="20"/>
        </w:rPr>
        <w:t>administrativo que al efecto existe en la CNMV. A estos efectos les será de</w:t>
      </w:r>
      <w:r>
        <w:rPr>
          <w:spacing w:val="1"/>
          <w:sz w:val="20"/>
        </w:rPr>
        <w:t> </w:t>
      </w:r>
      <w:r>
        <w:rPr>
          <w:sz w:val="20"/>
        </w:rPr>
        <w:t>aplicación</w:t>
      </w:r>
      <w:r>
        <w:rPr>
          <w:spacing w:val="-2"/>
          <w:sz w:val="20"/>
        </w:rPr>
        <w:t> </w:t>
      </w:r>
      <w:r>
        <w:rPr>
          <w:sz w:val="20"/>
        </w:rPr>
        <w:t>lo</w:t>
      </w:r>
      <w:r>
        <w:rPr>
          <w:spacing w:val="-2"/>
          <w:sz w:val="20"/>
        </w:rPr>
        <w:t> </w:t>
      </w:r>
      <w:r>
        <w:rPr>
          <w:sz w:val="20"/>
        </w:rPr>
        <w:t>dispuesto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11.»</w:t>
      </w:r>
    </w:p>
    <w:p>
      <w:pPr>
        <w:pStyle w:val="BodyText"/>
        <w:spacing w:before="174"/>
        <w:ind w:left="1924" w:firstLine="0"/>
        <w:jc w:val="left"/>
      </w:pPr>
      <w:r>
        <w:rPr/>
        <w:t>Trece.</w:t>
      </w:r>
      <w:r>
        <w:rPr>
          <w:spacing w:val="82"/>
        </w:rPr>
        <w:t> </w:t>
      </w:r>
      <w:r>
        <w:rPr/>
        <w:t>Se</w:t>
      </w:r>
      <w:r>
        <w:rPr>
          <w:spacing w:val="-2"/>
        </w:rPr>
        <w:t> </w:t>
      </w:r>
      <w:r>
        <w:rPr/>
        <w:t>modifica</w:t>
      </w:r>
      <w:r>
        <w:rPr>
          <w:spacing w:val="-2"/>
        </w:rPr>
        <w:t> </w:t>
      </w:r>
      <w:r>
        <w:rPr/>
        <w:t>el</w:t>
      </w:r>
      <w:r>
        <w:rPr>
          <w:spacing w:val="-3"/>
        </w:rPr>
        <w:t> </w:t>
      </w:r>
      <w:r>
        <w:rPr/>
        <w:t>apartado</w:t>
      </w:r>
      <w:r>
        <w:rPr>
          <w:spacing w:val="-3"/>
        </w:rPr>
        <w:t> </w:t>
      </w:r>
      <w:r>
        <w:rPr/>
        <w:t>1</w:t>
      </w:r>
      <w:r>
        <w:rPr>
          <w:spacing w:val="-3"/>
        </w:rPr>
        <w:t> </w:t>
      </w:r>
      <w:r>
        <w:rPr/>
        <w:t>del</w:t>
      </w:r>
      <w:r>
        <w:rPr>
          <w:spacing w:val="-3"/>
        </w:rPr>
        <w:t> </w:t>
      </w:r>
      <w:r>
        <w:rPr/>
        <w:t>artículo</w:t>
      </w:r>
      <w:r>
        <w:rPr>
          <w:spacing w:val="-3"/>
        </w:rPr>
        <w:t> </w:t>
      </w:r>
      <w:r>
        <w:rPr/>
        <w:t>41,</w:t>
      </w:r>
      <w:r>
        <w:rPr>
          <w:spacing w:val="-3"/>
        </w:rPr>
        <w:t> </w:t>
      </w:r>
      <w:r>
        <w:rPr/>
        <w:t>que</w:t>
      </w:r>
      <w:r>
        <w:rPr>
          <w:spacing w:val="-3"/>
        </w:rPr>
        <w:t> </w:t>
      </w:r>
      <w:r>
        <w:rPr/>
        <w:t>queda</w:t>
      </w:r>
      <w:r>
        <w:rPr>
          <w:spacing w:val="-3"/>
        </w:rPr>
        <w:t> </w:t>
      </w:r>
      <w:r>
        <w:rPr/>
        <w:t>redactado</w:t>
      </w:r>
      <w:r>
        <w:rPr>
          <w:spacing w:val="-2"/>
        </w:rPr>
        <w:t> </w:t>
      </w:r>
      <w:r>
        <w:rPr/>
        <w:t>como</w:t>
      </w:r>
      <w:r>
        <w:rPr>
          <w:spacing w:val="-2"/>
        </w:rPr>
        <w:t> </w:t>
      </w:r>
      <w:r>
        <w:rPr/>
        <w:t>sigue:</w:t>
      </w:r>
    </w:p>
    <w:p>
      <w:pPr>
        <w:pStyle w:val="BodyText"/>
        <w:spacing w:line="249" w:lineRule="auto" w:before="180"/>
        <w:ind w:right="1583"/>
      </w:pPr>
      <w:r>
        <w:rPr/>
        <w:t>«1.</w:t>
      </w:r>
      <w:r>
        <w:rPr>
          <w:spacing w:val="1"/>
        </w:rPr>
        <w:t> </w:t>
      </w:r>
      <w:r>
        <w:rPr/>
        <w:t>Las SGEIC son sociedades anónimas o de responsabilidad limitada cuyo</w:t>
      </w:r>
      <w:r>
        <w:rPr>
          <w:spacing w:val="1"/>
        </w:rPr>
        <w:t> </w:t>
      </w:r>
      <w:r>
        <w:rPr/>
        <w:t>objeto social es la gestión de las inversiones de una o varias ECR y EICC, así</w:t>
      </w:r>
      <w:r>
        <w:rPr>
          <w:spacing w:val="1"/>
        </w:rPr>
        <w:t> </w:t>
      </w:r>
      <w:r>
        <w:rPr/>
        <w:t>como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control y gestión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sus riesgos.»</w:t>
      </w:r>
    </w:p>
    <w:p>
      <w:pPr>
        <w:pStyle w:val="BodyText"/>
        <w:tabs>
          <w:tab w:pos="2880" w:val="left" w:leader="none"/>
        </w:tabs>
        <w:spacing w:line="249" w:lineRule="auto" w:before="172"/>
        <w:ind w:left="1584" w:right="1583"/>
        <w:jc w:val="left"/>
      </w:pPr>
      <w:r>
        <w:rPr/>
        <w:t>Catorce.</w:t>
        <w:tab/>
        <w:t>Se</w:t>
      </w:r>
      <w:r>
        <w:rPr>
          <w:spacing w:val="44"/>
        </w:rPr>
        <w:t> </w:t>
      </w:r>
      <w:r>
        <w:rPr/>
        <w:t>modifica</w:t>
      </w:r>
      <w:r>
        <w:rPr>
          <w:spacing w:val="44"/>
        </w:rPr>
        <w:t> </w:t>
      </w:r>
      <w:r>
        <w:rPr/>
        <w:t>el</w:t>
      </w:r>
      <w:r>
        <w:rPr>
          <w:spacing w:val="45"/>
        </w:rPr>
        <w:t> </w:t>
      </w:r>
      <w:r>
        <w:rPr/>
        <w:t>apartado</w:t>
      </w:r>
      <w:r>
        <w:rPr>
          <w:spacing w:val="44"/>
        </w:rPr>
        <w:t> </w:t>
      </w:r>
      <w:r>
        <w:rPr/>
        <w:t>3</w:t>
      </w:r>
      <w:r>
        <w:rPr>
          <w:spacing w:val="44"/>
        </w:rPr>
        <w:t> </w:t>
      </w:r>
      <w:r>
        <w:rPr/>
        <w:t>del</w:t>
      </w:r>
      <w:r>
        <w:rPr>
          <w:spacing w:val="45"/>
        </w:rPr>
        <w:t> </w:t>
      </w:r>
      <w:r>
        <w:rPr/>
        <w:t>artículo</w:t>
      </w:r>
      <w:r>
        <w:rPr>
          <w:spacing w:val="44"/>
        </w:rPr>
        <w:t> </w:t>
      </w:r>
      <w:r>
        <w:rPr/>
        <w:t>42,</w:t>
      </w:r>
      <w:r>
        <w:rPr>
          <w:spacing w:val="44"/>
        </w:rPr>
        <w:t> </w:t>
      </w:r>
      <w:r>
        <w:rPr/>
        <w:t>que</w:t>
      </w:r>
      <w:r>
        <w:rPr>
          <w:spacing w:val="45"/>
        </w:rPr>
        <w:t> </w:t>
      </w:r>
      <w:r>
        <w:rPr/>
        <w:t>queda</w:t>
      </w:r>
      <w:r>
        <w:rPr>
          <w:spacing w:val="44"/>
        </w:rPr>
        <w:t> </w:t>
      </w:r>
      <w:r>
        <w:rPr/>
        <w:t>redactado</w:t>
      </w:r>
      <w:r>
        <w:rPr>
          <w:spacing w:val="44"/>
        </w:rPr>
        <w:t> </w:t>
      </w:r>
      <w:r>
        <w:rPr/>
        <w:t>como</w:t>
      </w:r>
      <w:r>
        <w:rPr>
          <w:spacing w:val="-52"/>
        </w:rPr>
        <w:t> </w:t>
      </w:r>
      <w:r>
        <w:rPr/>
        <w:t>sigue:</w:t>
      </w:r>
    </w:p>
    <w:p>
      <w:pPr>
        <w:pStyle w:val="BodyText"/>
        <w:spacing w:line="249" w:lineRule="auto" w:before="172"/>
        <w:ind w:right="1582"/>
      </w:pPr>
      <w:r>
        <w:rPr/>
        <w:t>«3.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SGEIC</w:t>
      </w:r>
      <w:r>
        <w:rPr>
          <w:spacing w:val="1"/>
        </w:rPr>
        <w:t> </w:t>
      </w:r>
      <w:r>
        <w:rPr/>
        <w:t>deberán</w:t>
      </w:r>
      <w:r>
        <w:rPr>
          <w:spacing w:val="1"/>
        </w:rPr>
        <w:t> </w:t>
      </w:r>
      <w:r>
        <w:rPr/>
        <w:t>estar</w:t>
      </w:r>
      <w:r>
        <w:rPr>
          <w:spacing w:val="1"/>
        </w:rPr>
        <w:t> </w:t>
      </w:r>
      <w:r>
        <w:rPr/>
        <w:t>autorizadas</w:t>
      </w:r>
      <w:r>
        <w:rPr>
          <w:spacing w:val="1"/>
        </w:rPr>
        <w:t> </w:t>
      </w:r>
      <w:r>
        <w:rPr/>
        <w:t>para,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menos,</w:t>
      </w:r>
      <w:r>
        <w:rPr>
          <w:spacing w:val="1"/>
        </w:rPr>
        <w:t> </w:t>
      </w:r>
      <w:r>
        <w:rPr/>
        <w:t>realizar</w:t>
      </w:r>
      <w:r>
        <w:rPr>
          <w:spacing w:val="55"/>
        </w:rPr>
        <w:t> </w:t>
      </w:r>
      <w:r>
        <w:rPr/>
        <w:t>las</w:t>
      </w:r>
      <w:r>
        <w:rPr>
          <w:spacing w:val="1"/>
        </w:rPr>
        <w:t> </w:t>
      </w:r>
      <w:r>
        <w:rPr/>
        <w:t>funciones de gestión de carteras de inversión y control y gestión de riesgos con</w:t>
      </w:r>
      <w:r>
        <w:rPr>
          <w:spacing w:val="1"/>
        </w:rPr>
        <w:t> </w:t>
      </w:r>
      <w:r>
        <w:rPr/>
        <w:t>respecto a los ECR, EICC, FCRE, FESE y FILPE que gestionen, sin perjuicio de la</w:t>
      </w:r>
      <w:r>
        <w:rPr>
          <w:spacing w:val="-53"/>
        </w:rPr>
        <w:t> </w:t>
      </w:r>
      <w:r>
        <w:rPr/>
        <w:t>posibilidad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delegación</w:t>
      </w:r>
      <w:r>
        <w:rPr>
          <w:spacing w:val="-2"/>
        </w:rPr>
        <w:t> </w:t>
      </w:r>
      <w:r>
        <w:rPr/>
        <w:t>prevista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artículo</w:t>
      </w:r>
      <w:r>
        <w:rPr>
          <w:spacing w:val="-1"/>
        </w:rPr>
        <w:t> </w:t>
      </w:r>
      <w:r>
        <w:rPr/>
        <w:t>65.»</w:t>
      </w:r>
    </w:p>
    <w:p>
      <w:pPr>
        <w:pStyle w:val="BodyText"/>
        <w:spacing w:line="249" w:lineRule="auto" w:before="174"/>
        <w:ind w:left="1584" w:right="1583"/>
        <w:jc w:val="left"/>
      </w:pPr>
      <w:r>
        <w:rPr/>
        <w:t>Quince.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modifica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apartado</w:t>
      </w:r>
      <w:r>
        <w:rPr>
          <w:spacing w:val="1"/>
        </w:rPr>
        <w:t> </w:t>
      </w:r>
      <w:r>
        <w:rPr/>
        <w:t>1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artículo</w:t>
      </w:r>
      <w:r>
        <w:rPr>
          <w:spacing w:val="1"/>
        </w:rPr>
        <w:t> </w:t>
      </w:r>
      <w:r>
        <w:rPr/>
        <w:t>43,</w:t>
      </w:r>
      <w:r>
        <w:rPr>
          <w:spacing w:val="55"/>
        </w:rPr>
        <w:t> </w:t>
      </w:r>
      <w:r>
        <w:rPr/>
        <w:t>que</w:t>
      </w:r>
      <w:r>
        <w:rPr>
          <w:spacing w:val="56"/>
        </w:rPr>
        <w:t> </w:t>
      </w:r>
      <w:r>
        <w:rPr/>
        <w:t>queda</w:t>
      </w:r>
      <w:r>
        <w:rPr>
          <w:spacing w:val="55"/>
        </w:rPr>
        <w:t> </w:t>
      </w:r>
      <w:r>
        <w:rPr/>
        <w:t>redactado</w:t>
      </w:r>
      <w:r>
        <w:rPr>
          <w:spacing w:val="56"/>
        </w:rPr>
        <w:t> </w:t>
      </w:r>
      <w:r>
        <w:rPr/>
        <w:t>como</w:t>
      </w:r>
      <w:r>
        <w:rPr>
          <w:spacing w:val="-53"/>
        </w:rPr>
        <w:t> </w:t>
      </w:r>
      <w:r>
        <w:rPr/>
        <w:t>sigue:</w:t>
      </w:r>
    </w:p>
    <w:p>
      <w:pPr>
        <w:pStyle w:val="BodyText"/>
        <w:spacing w:before="171"/>
        <w:ind w:left="2491" w:firstLine="0"/>
        <w:jc w:val="left"/>
      </w:pPr>
      <w:r>
        <w:rPr/>
        <w:t>«1.</w:t>
      </w:r>
      <w:r>
        <w:rPr>
          <w:spacing w:val="82"/>
        </w:rPr>
        <w:t> </w:t>
      </w:r>
      <w:r>
        <w:rPr/>
        <w:t>Como</w:t>
      </w:r>
      <w:r>
        <w:rPr>
          <w:spacing w:val="-3"/>
        </w:rPr>
        <w:t> </w:t>
      </w:r>
      <w:r>
        <w:rPr/>
        <w:t>servicios</w:t>
      </w:r>
      <w:r>
        <w:rPr>
          <w:spacing w:val="-2"/>
        </w:rPr>
        <w:t> </w:t>
      </w:r>
      <w:r>
        <w:rPr/>
        <w:t>accesorios,</w:t>
      </w:r>
      <w:r>
        <w:rPr>
          <w:spacing w:val="-3"/>
        </w:rPr>
        <w:t> </w:t>
      </w:r>
      <w:r>
        <w:rPr/>
        <w:t>las</w:t>
      </w:r>
      <w:r>
        <w:rPr>
          <w:spacing w:val="-3"/>
        </w:rPr>
        <w:t> </w:t>
      </w:r>
      <w:r>
        <w:rPr/>
        <w:t>SGEIC</w:t>
      </w:r>
      <w:r>
        <w:rPr>
          <w:spacing w:val="-2"/>
        </w:rPr>
        <w:t> </w:t>
      </w:r>
      <w:r>
        <w:rPr/>
        <w:t>podrán</w:t>
      </w:r>
      <w:r>
        <w:rPr>
          <w:spacing w:val="-3"/>
        </w:rPr>
        <w:t> </w:t>
      </w:r>
      <w:r>
        <w:rPr/>
        <w:t>realizar</w:t>
      </w:r>
      <w:r>
        <w:rPr>
          <w:spacing w:val="-2"/>
        </w:rPr>
        <w:t> </w:t>
      </w:r>
      <w:r>
        <w:rPr/>
        <w:t>los</w:t>
      </w:r>
      <w:r>
        <w:rPr>
          <w:spacing w:val="-2"/>
        </w:rPr>
        <w:t> </w:t>
      </w:r>
      <w:r>
        <w:rPr/>
        <w:t>siguientes:</w:t>
      </w:r>
    </w:p>
    <w:p>
      <w:pPr>
        <w:pStyle w:val="ListParagraph"/>
        <w:numPr>
          <w:ilvl w:val="0"/>
          <w:numId w:val="75"/>
        </w:numPr>
        <w:tabs>
          <w:tab w:pos="2870" w:val="left" w:leader="none"/>
        </w:tabs>
        <w:spacing w:line="249" w:lineRule="auto" w:before="180" w:after="0"/>
        <w:ind w:left="2151" w:right="1583" w:firstLine="340"/>
        <w:jc w:val="both"/>
        <w:rPr>
          <w:sz w:val="20"/>
        </w:rPr>
      </w:pPr>
      <w:r>
        <w:rPr/>
        <w:pict>
          <v:shape style="position:absolute;margin-left:562.533997pt;margin-top:33.811325pt;width:18.25pt;height:104.7pt;mso-position-horizontal-relative:page;mso-position-vertical-relative:paragraph;z-index:15815680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BOE-A-2022-15818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Gestión</w:t>
      </w:r>
      <w:r>
        <w:rPr>
          <w:spacing w:val="1"/>
          <w:sz w:val="20"/>
        </w:rPr>
        <w:t> </w:t>
      </w:r>
      <w:r>
        <w:rPr>
          <w:sz w:val="20"/>
        </w:rPr>
        <w:t>discrecional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carteras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inversión,</w:t>
      </w:r>
      <w:r>
        <w:rPr>
          <w:spacing w:val="1"/>
          <w:sz w:val="20"/>
        </w:rPr>
        <w:t> </w:t>
      </w:r>
      <w:r>
        <w:rPr>
          <w:sz w:val="20"/>
        </w:rPr>
        <w:t>incluidas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son</w:t>
      </w:r>
      <w:r>
        <w:rPr>
          <w:spacing w:val="1"/>
          <w:sz w:val="20"/>
        </w:rPr>
        <w:t> </w:t>
      </w:r>
      <w:r>
        <w:rPr>
          <w:sz w:val="20"/>
        </w:rPr>
        <w:t>propiedad de fondos de pensiones regulados en el texto refundido de la Ley de</w:t>
      </w:r>
      <w:r>
        <w:rPr>
          <w:spacing w:val="1"/>
          <w:sz w:val="20"/>
        </w:rPr>
        <w:t> </w:t>
      </w:r>
      <w:r>
        <w:rPr>
          <w:sz w:val="20"/>
        </w:rPr>
        <w:t>Regulación de los Planes y Fondos de Pensiones, aprobado por el Real Decreto</w:t>
      </w:r>
      <w:r>
        <w:rPr>
          <w:spacing w:val="1"/>
          <w:sz w:val="20"/>
        </w:rPr>
        <w:t> </w:t>
      </w:r>
      <w:r>
        <w:rPr>
          <w:sz w:val="20"/>
        </w:rPr>
        <w:t>Legislativo 1/2002, de 29 de noviembre, así como las que son propiedad de los</w:t>
      </w:r>
      <w:r>
        <w:rPr>
          <w:spacing w:val="1"/>
          <w:sz w:val="20"/>
        </w:rPr>
        <w:t> </w:t>
      </w:r>
      <w:r>
        <w:rPr>
          <w:sz w:val="20"/>
        </w:rPr>
        <w:t>fondos de pensiones de empleo regulados en la Directiva (UE) 2016/2341 del</w:t>
      </w:r>
      <w:r>
        <w:rPr>
          <w:spacing w:val="1"/>
          <w:sz w:val="20"/>
        </w:rPr>
        <w:t> </w:t>
      </w:r>
      <w:r>
        <w:rPr>
          <w:sz w:val="20"/>
        </w:rPr>
        <w:t>Parlamento Europeo y del Consejo, de 14 de diciembre de 2016, relativa a las</w:t>
      </w:r>
      <w:r>
        <w:rPr>
          <w:spacing w:val="1"/>
          <w:sz w:val="20"/>
        </w:rPr>
        <w:t> </w:t>
      </w:r>
      <w:r>
        <w:rPr>
          <w:sz w:val="20"/>
        </w:rPr>
        <w:t>actividades y la supervisión de los fondos de pensiones de empleo, en virtud de lo</w:t>
      </w:r>
      <w:r>
        <w:rPr>
          <w:spacing w:val="1"/>
          <w:sz w:val="20"/>
        </w:rPr>
        <w:t> </w:t>
      </w:r>
      <w:r>
        <w:rPr>
          <w:sz w:val="20"/>
        </w:rPr>
        <w:t>establecido en su artículo 32 y de conformidad con los mandatos otorgados de</w:t>
      </w:r>
      <w:r>
        <w:rPr>
          <w:spacing w:val="1"/>
          <w:sz w:val="20"/>
        </w:rPr>
        <w:t> </w:t>
      </w:r>
      <w:r>
        <w:rPr>
          <w:sz w:val="20"/>
        </w:rPr>
        <w:t>manera</w:t>
      </w:r>
      <w:r>
        <w:rPr>
          <w:spacing w:val="14"/>
          <w:sz w:val="20"/>
        </w:rPr>
        <w:t> </w:t>
      </w:r>
      <w:r>
        <w:rPr>
          <w:sz w:val="20"/>
        </w:rPr>
        <w:t>discrecional</w:t>
      </w:r>
      <w:r>
        <w:rPr>
          <w:spacing w:val="15"/>
          <w:sz w:val="20"/>
        </w:rPr>
        <w:t> </w:t>
      </w:r>
      <w:r>
        <w:rPr>
          <w:sz w:val="20"/>
        </w:rPr>
        <w:t>e</w:t>
      </w:r>
      <w:r>
        <w:rPr>
          <w:spacing w:val="15"/>
          <w:sz w:val="20"/>
        </w:rPr>
        <w:t> </w:t>
      </w:r>
      <w:r>
        <w:rPr>
          <w:sz w:val="20"/>
        </w:rPr>
        <w:t>individualizada</w:t>
      </w:r>
      <w:r>
        <w:rPr>
          <w:spacing w:val="15"/>
          <w:sz w:val="20"/>
        </w:rPr>
        <w:t> </w:t>
      </w:r>
      <w:r>
        <w:rPr>
          <w:sz w:val="20"/>
        </w:rPr>
        <w:t>por</w:t>
      </w:r>
      <w:r>
        <w:rPr>
          <w:spacing w:val="14"/>
          <w:sz w:val="20"/>
        </w:rPr>
        <w:t> </w:t>
      </w:r>
      <w:r>
        <w:rPr>
          <w:sz w:val="20"/>
        </w:rPr>
        <w:t>los</w:t>
      </w:r>
      <w:r>
        <w:rPr>
          <w:spacing w:val="15"/>
          <w:sz w:val="20"/>
        </w:rPr>
        <w:t> </w:t>
      </w:r>
      <w:r>
        <w:rPr>
          <w:sz w:val="20"/>
        </w:rPr>
        <w:t>inversores.</w:t>
      </w:r>
      <w:r>
        <w:rPr>
          <w:spacing w:val="15"/>
          <w:sz w:val="20"/>
        </w:rPr>
        <w:t> </w:t>
      </w:r>
      <w:r>
        <w:rPr>
          <w:sz w:val="20"/>
        </w:rPr>
        <w:t>En</w:t>
      </w:r>
      <w:r>
        <w:rPr>
          <w:spacing w:val="15"/>
          <w:sz w:val="20"/>
        </w:rPr>
        <w:t> </w:t>
      </w:r>
      <w:r>
        <w:rPr>
          <w:sz w:val="20"/>
        </w:rPr>
        <w:t>este</w:t>
      </w:r>
      <w:r>
        <w:rPr>
          <w:spacing w:val="14"/>
          <w:sz w:val="20"/>
        </w:rPr>
        <w:t> </w:t>
      </w:r>
      <w:r>
        <w:rPr>
          <w:sz w:val="20"/>
        </w:rPr>
        <w:t>caso</w:t>
      </w:r>
      <w:r>
        <w:rPr>
          <w:spacing w:val="15"/>
          <w:sz w:val="20"/>
        </w:rPr>
        <w:t> </w:t>
      </w:r>
      <w:r>
        <w:rPr>
          <w:sz w:val="20"/>
        </w:rPr>
        <w:t>la</w:t>
      </w:r>
      <w:r>
        <w:rPr>
          <w:spacing w:val="15"/>
          <w:sz w:val="20"/>
        </w:rPr>
        <w:t> </w:t>
      </w:r>
      <w:r>
        <w:rPr>
          <w:sz w:val="20"/>
        </w:rPr>
        <w:t>gestora</w:t>
      </w:r>
    </w:p>
    <w:p>
      <w:pPr>
        <w:spacing w:after="0" w:line="249" w:lineRule="auto"/>
        <w:jc w:val="both"/>
        <w:rPr>
          <w:sz w:val="20"/>
        </w:rPr>
        <w:sectPr>
          <w:headerReference w:type="default" r:id="rId62"/>
          <w:headerReference w:type="even" r:id="rId63"/>
          <w:pgSz w:w="11910" w:h="16840"/>
          <w:pgMar w:header="611" w:footer="0" w:top="1400" w:bottom="280" w:left="400" w:right="400"/>
          <w:pgNumType w:start="133659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300011pt;width:538.6pt;height:.1pt;mso-position-horizontal-relative:page;mso-position-vertical-relative:paragraph;z-index:-15640576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 w:firstLine="0"/>
        <w:jc w:val="left"/>
        <w:rPr>
          <w:sz w:val="28"/>
        </w:rPr>
      </w:pPr>
    </w:p>
    <w:p>
      <w:pPr>
        <w:pStyle w:val="BodyText"/>
        <w:spacing w:line="249" w:lineRule="auto" w:before="94"/>
        <w:ind w:right="1583" w:firstLine="0"/>
        <w:jc w:val="left"/>
      </w:pPr>
      <w:r>
        <w:rPr/>
        <w:t>no</w:t>
      </w:r>
      <w:r>
        <w:rPr>
          <w:spacing w:val="15"/>
        </w:rPr>
        <w:t> </w:t>
      </w:r>
      <w:r>
        <w:rPr/>
        <w:t>podrá</w:t>
      </w:r>
      <w:r>
        <w:rPr>
          <w:spacing w:val="16"/>
        </w:rPr>
        <w:t> </w:t>
      </w:r>
      <w:r>
        <w:rPr/>
        <w:t>invertir</w:t>
      </w:r>
      <w:r>
        <w:rPr>
          <w:spacing w:val="16"/>
        </w:rPr>
        <w:t> </w:t>
      </w:r>
      <w:r>
        <w:rPr/>
        <w:t>ni</w:t>
      </w:r>
      <w:r>
        <w:rPr>
          <w:spacing w:val="16"/>
        </w:rPr>
        <w:t> </w:t>
      </w:r>
      <w:r>
        <w:rPr/>
        <w:t>la</w:t>
      </w:r>
      <w:r>
        <w:rPr>
          <w:spacing w:val="15"/>
        </w:rPr>
        <w:t> </w:t>
      </w:r>
      <w:r>
        <w:rPr/>
        <w:t>totalidad,</w:t>
      </w:r>
      <w:r>
        <w:rPr>
          <w:spacing w:val="16"/>
        </w:rPr>
        <w:t> </w:t>
      </w:r>
      <w:r>
        <w:rPr/>
        <w:t>ni</w:t>
      </w:r>
      <w:r>
        <w:rPr>
          <w:spacing w:val="16"/>
        </w:rPr>
        <w:t> </w:t>
      </w:r>
      <w:r>
        <w:rPr/>
        <w:t>parte</w:t>
      </w:r>
      <w:r>
        <w:rPr>
          <w:spacing w:val="16"/>
        </w:rPr>
        <w:t> </w:t>
      </w:r>
      <w:r>
        <w:rPr/>
        <w:t>de</w:t>
      </w:r>
      <w:r>
        <w:rPr>
          <w:spacing w:val="15"/>
        </w:rPr>
        <w:t> </w:t>
      </w:r>
      <w:r>
        <w:rPr/>
        <w:t>la</w:t>
      </w:r>
      <w:r>
        <w:rPr>
          <w:spacing w:val="16"/>
        </w:rPr>
        <w:t> </w:t>
      </w:r>
      <w:r>
        <w:rPr/>
        <w:t>cartera</w:t>
      </w:r>
      <w:r>
        <w:rPr>
          <w:spacing w:val="16"/>
        </w:rPr>
        <w:t> </w:t>
      </w:r>
      <w:r>
        <w:rPr/>
        <w:t>del</w:t>
      </w:r>
      <w:r>
        <w:rPr>
          <w:spacing w:val="16"/>
        </w:rPr>
        <w:t> </w:t>
      </w:r>
      <w:r>
        <w:rPr/>
        <w:t>cliente</w:t>
      </w:r>
      <w:r>
        <w:rPr>
          <w:spacing w:val="15"/>
        </w:rPr>
        <w:t> </w:t>
      </w:r>
      <w:r>
        <w:rPr/>
        <w:t>en</w:t>
      </w:r>
      <w:r>
        <w:rPr>
          <w:spacing w:val="16"/>
        </w:rPr>
        <w:t> </w:t>
      </w:r>
      <w:r>
        <w:rPr/>
        <w:t>las</w:t>
      </w:r>
      <w:r>
        <w:rPr>
          <w:spacing w:val="16"/>
        </w:rPr>
        <w:t> </w:t>
      </w:r>
      <w:r>
        <w:rPr/>
        <w:t>entidades</w:t>
      </w:r>
      <w:r>
        <w:rPr>
          <w:spacing w:val="-53"/>
        </w:rPr>
        <w:t> </w:t>
      </w:r>
      <w:r>
        <w:rPr/>
        <w:t>que</w:t>
      </w:r>
      <w:r>
        <w:rPr>
          <w:spacing w:val="-2"/>
        </w:rPr>
        <w:t> </w:t>
      </w:r>
      <w:r>
        <w:rPr/>
        <w:t>gestione,</w:t>
      </w:r>
      <w:r>
        <w:rPr>
          <w:spacing w:val="-2"/>
        </w:rPr>
        <w:t> </w:t>
      </w:r>
      <w:r>
        <w:rPr/>
        <w:t>salvo consentimiento</w:t>
      </w:r>
      <w:r>
        <w:rPr>
          <w:spacing w:val="-1"/>
        </w:rPr>
        <w:t> </w:t>
      </w:r>
      <w:r>
        <w:rPr/>
        <w:t>general</w:t>
      </w:r>
      <w:r>
        <w:rPr>
          <w:spacing w:val="-1"/>
        </w:rPr>
        <w:t> </w:t>
      </w:r>
      <w:r>
        <w:rPr/>
        <w:t>previo</w:t>
      </w:r>
      <w:r>
        <w:rPr>
          <w:spacing w:val="-2"/>
        </w:rPr>
        <w:t> </w:t>
      </w:r>
      <w:r>
        <w:rPr/>
        <w:t>del</w:t>
      </w:r>
      <w:r>
        <w:rPr>
          <w:spacing w:val="-1"/>
        </w:rPr>
        <w:t> </w:t>
      </w:r>
      <w:r>
        <w:rPr/>
        <w:t>cliente.</w:t>
      </w:r>
    </w:p>
    <w:p>
      <w:pPr>
        <w:pStyle w:val="ListParagraph"/>
        <w:numPr>
          <w:ilvl w:val="0"/>
          <w:numId w:val="75"/>
        </w:numPr>
        <w:tabs>
          <w:tab w:pos="2870" w:val="left" w:leader="none"/>
        </w:tabs>
        <w:spacing w:line="249" w:lineRule="auto" w:before="1" w:after="0"/>
        <w:ind w:left="2151" w:right="1584" w:firstLine="340"/>
        <w:jc w:val="left"/>
        <w:rPr>
          <w:sz w:val="20"/>
        </w:rPr>
      </w:pPr>
      <w:r>
        <w:rPr>
          <w:sz w:val="20"/>
        </w:rPr>
        <w:t>Custodia y administración de participaciones y acciones de ECR o EICC y,</w:t>
      </w:r>
      <w:r>
        <w:rPr>
          <w:spacing w:val="-53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su caso, de</w:t>
      </w:r>
      <w:r>
        <w:rPr>
          <w:spacing w:val="-1"/>
          <w:sz w:val="20"/>
        </w:rPr>
        <w:t> </w:t>
      </w:r>
      <w:r>
        <w:rPr>
          <w:sz w:val="20"/>
        </w:rPr>
        <w:t>FCRE, FESE y FILPE.</w:t>
      </w:r>
    </w:p>
    <w:p>
      <w:pPr>
        <w:pStyle w:val="ListParagraph"/>
        <w:numPr>
          <w:ilvl w:val="0"/>
          <w:numId w:val="75"/>
        </w:numPr>
        <w:tabs>
          <w:tab w:pos="2858" w:val="left" w:leader="none"/>
        </w:tabs>
        <w:spacing w:line="249" w:lineRule="auto" w:before="2" w:after="0"/>
        <w:ind w:left="2151" w:right="1582" w:firstLine="340"/>
        <w:jc w:val="left"/>
        <w:rPr>
          <w:sz w:val="20"/>
        </w:rPr>
      </w:pPr>
      <w:r>
        <w:rPr>
          <w:sz w:val="20"/>
        </w:rPr>
        <w:t>Recepción</w:t>
      </w:r>
      <w:r>
        <w:rPr>
          <w:spacing w:val="38"/>
          <w:sz w:val="20"/>
        </w:rPr>
        <w:t> </w:t>
      </w:r>
      <w:r>
        <w:rPr>
          <w:sz w:val="20"/>
        </w:rPr>
        <w:t>y</w:t>
      </w:r>
      <w:r>
        <w:rPr>
          <w:spacing w:val="39"/>
          <w:sz w:val="20"/>
        </w:rPr>
        <w:t> </w:t>
      </w:r>
      <w:r>
        <w:rPr>
          <w:sz w:val="20"/>
        </w:rPr>
        <w:t>transmisión</w:t>
      </w:r>
      <w:r>
        <w:rPr>
          <w:spacing w:val="39"/>
          <w:sz w:val="20"/>
        </w:rPr>
        <w:t> </w:t>
      </w:r>
      <w:r>
        <w:rPr>
          <w:sz w:val="20"/>
        </w:rPr>
        <w:t>de</w:t>
      </w:r>
      <w:r>
        <w:rPr>
          <w:spacing w:val="39"/>
          <w:sz w:val="20"/>
        </w:rPr>
        <w:t> </w:t>
      </w:r>
      <w:r>
        <w:rPr>
          <w:sz w:val="20"/>
        </w:rPr>
        <w:t>órdenes</w:t>
      </w:r>
      <w:r>
        <w:rPr>
          <w:spacing w:val="39"/>
          <w:sz w:val="20"/>
        </w:rPr>
        <w:t> </w:t>
      </w:r>
      <w:r>
        <w:rPr>
          <w:sz w:val="20"/>
        </w:rPr>
        <w:t>de</w:t>
      </w:r>
      <w:r>
        <w:rPr>
          <w:spacing w:val="39"/>
          <w:sz w:val="20"/>
        </w:rPr>
        <w:t> </w:t>
      </w:r>
      <w:r>
        <w:rPr>
          <w:sz w:val="20"/>
        </w:rPr>
        <w:t>clientes</w:t>
      </w:r>
      <w:r>
        <w:rPr>
          <w:spacing w:val="39"/>
          <w:sz w:val="20"/>
        </w:rPr>
        <w:t> </w:t>
      </w:r>
      <w:r>
        <w:rPr>
          <w:sz w:val="20"/>
        </w:rPr>
        <w:t>en</w:t>
      </w:r>
      <w:r>
        <w:rPr>
          <w:spacing w:val="39"/>
          <w:sz w:val="20"/>
        </w:rPr>
        <w:t> </w:t>
      </w:r>
      <w:r>
        <w:rPr>
          <w:sz w:val="20"/>
        </w:rPr>
        <w:t>relación</w:t>
      </w:r>
      <w:r>
        <w:rPr>
          <w:spacing w:val="38"/>
          <w:sz w:val="20"/>
        </w:rPr>
        <w:t> </w:t>
      </w:r>
      <w:r>
        <w:rPr>
          <w:sz w:val="20"/>
        </w:rPr>
        <w:t>con</w:t>
      </w:r>
      <w:r>
        <w:rPr>
          <w:spacing w:val="39"/>
          <w:sz w:val="20"/>
        </w:rPr>
        <w:t> </w:t>
      </w:r>
      <w:r>
        <w:rPr>
          <w:sz w:val="20"/>
        </w:rPr>
        <w:t>uno</w:t>
      </w:r>
      <w:r>
        <w:rPr>
          <w:spacing w:val="39"/>
          <w:sz w:val="20"/>
        </w:rPr>
        <w:t> </w:t>
      </w:r>
      <w:r>
        <w:rPr>
          <w:sz w:val="20"/>
        </w:rPr>
        <w:t>o</w:t>
      </w:r>
      <w:r>
        <w:rPr>
          <w:spacing w:val="-52"/>
          <w:sz w:val="20"/>
        </w:rPr>
        <w:t> </w:t>
      </w:r>
      <w:r>
        <w:rPr>
          <w:sz w:val="20"/>
        </w:rPr>
        <w:t>varios</w:t>
      </w:r>
      <w:r>
        <w:rPr>
          <w:spacing w:val="-1"/>
          <w:sz w:val="20"/>
        </w:rPr>
        <w:t> </w:t>
      </w:r>
      <w:r>
        <w:rPr>
          <w:sz w:val="20"/>
        </w:rPr>
        <w:t>instrumentos</w:t>
      </w:r>
      <w:r>
        <w:rPr>
          <w:spacing w:val="-1"/>
          <w:sz w:val="20"/>
        </w:rPr>
        <w:t> </w:t>
      </w:r>
      <w:r>
        <w:rPr>
          <w:sz w:val="20"/>
        </w:rPr>
        <w:t>financieros.»</w:t>
      </w:r>
    </w:p>
    <w:p>
      <w:pPr>
        <w:pStyle w:val="BodyText"/>
        <w:tabs>
          <w:tab w:pos="1055" w:val="left" w:leader="none"/>
        </w:tabs>
        <w:spacing w:before="172"/>
        <w:ind w:left="0" w:right="408" w:firstLine="0"/>
        <w:jc w:val="center"/>
      </w:pPr>
      <w:r>
        <w:rPr/>
        <w:t>Dieciséis.</w:t>
        <w:tab/>
        <w:t>Se</w:t>
      </w:r>
      <w:r>
        <w:rPr>
          <w:spacing w:val="-3"/>
        </w:rPr>
        <w:t> </w:t>
      </w:r>
      <w:r>
        <w:rPr/>
        <w:t>incorpora</w:t>
      </w:r>
      <w:r>
        <w:rPr>
          <w:spacing w:val="-3"/>
        </w:rPr>
        <w:t> </w:t>
      </w:r>
      <w:r>
        <w:rPr/>
        <w:t>un</w:t>
      </w:r>
      <w:r>
        <w:rPr>
          <w:spacing w:val="-3"/>
        </w:rPr>
        <w:t> </w:t>
      </w:r>
      <w:r>
        <w:rPr/>
        <w:t>nuevo</w:t>
      </w:r>
      <w:r>
        <w:rPr>
          <w:spacing w:val="-3"/>
        </w:rPr>
        <w:t> </w:t>
      </w:r>
      <w:r>
        <w:rPr/>
        <w:t>artículo</w:t>
      </w:r>
      <w:r>
        <w:rPr>
          <w:spacing w:val="-4"/>
        </w:rPr>
        <w:t> </w:t>
      </w:r>
      <w:r>
        <w:rPr/>
        <w:t>74</w:t>
      </w:r>
      <w:r>
        <w:rPr>
          <w:spacing w:val="-3"/>
        </w:rPr>
        <w:t> </w:t>
      </w:r>
      <w:r>
        <w:rPr/>
        <w:t>bis,</w:t>
      </w:r>
      <w:r>
        <w:rPr>
          <w:spacing w:val="-3"/>
        </w:rPr>
        <w:t> </w:t>
      </w:r>
      <w:r>
        <w:rPr/>
        <w:t>con</w:t>
      </w:r>
      <w:r>
        <w:rPr>
          <w:spacing w:val="-2"/>
        </w:rPr>
        <w:t> </w:t>
      </w:r>
      <w:r>
        <w:rPr/>
        <w:t>la</w:t>
      </w:r>
      <w:r>
        <w:rPr>
          <w:spacing w:val="-4"/>
        </w:rPr>
        <w:t> </w:t>
      </w:r>
      <w:r>
        <w:rPr/>
        <w:t>siguiente</w:t>
      </w:r>
      <w:r>
        <w:rPr>
          <w:spacing w:val="-2"/>
        </w:rPr>
        <w:t> </w:t>
      </w:r>
      <w:r>
        <w:rPr/>
        <w:t>redacción:</w:t>
      </w:r>
    </w:p>
    <w:p>
      <w:pPr>
        <w:pStyle w:val="BodyText"/>
        <w:spacing w:before="6"/>
        <w:ind w:left="0" w:firstLine="0"/>
        <w:jc w:val="left"/>
      </w:pPr>
    </w:p>
    <w:p>
      <w:pPr>
        <w:tabs>
          <w:tab w:pos="3872" w:val="left" w:leader="none"/>
        </w:tabs>
        <w:spacing w:line="249" w:lineRule="auto" w:before="0"/>
        <w:ind w:left="2491" w:right="1585" w:hanging="341"/>
        <w:jc w:val="left"/>
        <w:rPr>
          <w:rFonts w:ascii="Arial" w:hAnsi="Arial"/>
          <w:i/>
          <w:sz w:val="20"/>
        </w:rPr>
      </w:pPr>
      <w:r>
        <w:rPr>
          <w:sz w:val="20"/>
        </w:rPr>
        <w:t>«Artículo</w:t>
      </w:r>
      <w:r>
        <w:rPr>
          <w:spacing w:val="38"/>
          <w:sz w:val="20"/>
        </w:rPr>
        <w:t> </w:t>
      </w:r>
      <w:r>
        <w:rPr>
          <w:sz w:val="20"/>
        </w:rPr>
        <w:t>74</w:t>
      </w:r>
      <w:r>
        <w:rPr>
          <w:spacing w:val="39"/>
          <w:sz w:val="20"/>
        </w:rPr>
        <w:t> </w:t>
      </w:r>
      <w:r>
        <w:rPr>
          <w:sz w:val="20"/>
        </w:rPr>
        <w:t>bis.</w:t>
        <w:tab/>
      </w:r>
      <w:r>
        <w:rPr>
          <w:rFonts w:ascii="Arial" w:hAnsi="Arial"/>
          <w:i/>
          <w:sz w:val="20"/>
        </w:rPr>
        <w:t>Condiciones</w:t>
      </w:r>
      <w:r>
        <w:rPr>
          <w:rFonts w:ascii="Arial" w:hAnsi="Arial"/>
          <w:i/>
          <w:spacing w:val="39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39"/>
          <w:sz w:val="20"/>
        </w:rPr>
        <w:t> </w:t>
      </w:r>
      <w:r>
        <w:rPr>
          <w:rFonts w:ascii="Arial" w:hAnsi="Arial"/>
          <w:i/>
          <w:sz w:val="20"/>
        </w:rPr>
        <w:t>acceso</w:t>
      </w:r>
      <w:r>
        <w:rPr>
          <w:rFonts w:ascii="Arial" w:hAnsi="Arial"/>
          <w:i/>
          <w:spacing w:val="39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39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39"/>
          <w:sz w:val="20"/>
        </w:rPr>
        <w:t> </w:t>
      </w:r>
      <w:r>
        <w:rPr>
          <w:rFonts w:ascii="Arial" w:hAnsi="Arial"/>
          <w:i/>
          <w:sz w:val="20"/>
        </w:rPr>
        <w:t>ejercicio</w:t>
      </w:r>
      <w:r>
        <w:rPr>
          <w:rFonts w:ascii="Arial" w:hAnsi="Arial"/>
          <w:i/>
          <w:spacing w:val="38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39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39"/>
          <w:sz w:val="20"/>
        </w:rPr>
        <w:t> </w:t>
      </w:r>
      <w:r>
        <w:rPr>
          <w:rFonts w:ascii="Arial" w:hAnsi="Arial"/>
          <w:i/>
          <w:sz w:val="20"/>
        </w:rPr>
        <w:t>actividad</w:t>
      </w:r>
      <w:r>
        <w:rPr>
          <w:rFonts w:ascii="Arial" w:hAnsi="Arial"/>
          <w:i/>
          <w:spacing w:val="39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39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SGEIC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que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gestionen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fondos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inversión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largo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plazo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europeos.</w:t>
      </w:r>
    </w:p>
    <w:p>
      <w:pPr>
        <w:pStyle w:val="BodyText"/>
        <w:spacing w:line="249" w:lineRule="auto" w:before="172"/>
        <w:ind w:right="1582"/>
      </w:pPr>
      <w:r>
        <w:rPr/>
        <w:t>Las SGEIC que deseen utilizar la denominación FILPE en relación con la</w:t>
      </w:r>
      <w:r>
        <w:rPr>
          <w:spacing w:val="1"/>
        </w:rPr>
        <w:t> </w:t>
      </w:r>
      <w:r>
        <w:rPr/>
        <w:t>comercialización que realicen en la Unión Europea de fondos de inversión a largo</w:t>
      </w:r>
      <w:r>
        <w:rPr>
          <w:spacing w:val="1"/>
        </w:rPr>
        <w:t> </w:t>
      </w:r>
      <w:r>
        <w:rPr/>
        <w:t>plazo europeos deberán cumplir con lo previsto en el Reglamento (UE) 2015/760</w:t>
      </w:r>
      <w:r>
        <w:rPr>
          <w:spacing w:val="1"/>
        </w:rPr>
        <w:t> </w:t>
      </w:r>
      <w:r>
        <w:rPr/>
        <w:t>del Parlamento</w:t>
      </w:r>
      <w:r>
        <w:rPr>
          <w:spacing w:val="1"/>
        </w:rPr>
        <w:t> </w:t>
      </w:r>
      <w:r>
        <w:rPr/>
        <w:t>Europeo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del Consejo, de 29 de abril de 2015, sobre</w:t>
      </w:r>
      <w:r>
        <w:rPr>
          <w:spacing w:val="55"/>
        </w:rPr>
        <w:t> </w:t>
      </w:r>
      <w:r>
        <w:rPr/>
        <w:t>los fondos</w:t>
      </w:r>
      <w:r>
        <w:rPr>
          <w:spacing w:val="-53"/>
        </w:rPr>
        <w:t> </w:t>
      </w:r>
      <w:r>
        <w:rPr/>
        <w:t>de</w:t>
      </w:r>
      <w:r>
        <w:rPr>
          <w:spacing w:val="-2"/>
        </w:rPr>
        <w:t> </w:t>
      </w:r>
      <w:r>
        <w:rPr/>
        <w:t>inversión</w:t>
      </w:r>
      <w:r>
        <w:rPr>
          <w:spacing w:val="-1"/>
        </w:rPr>
        <w:t> </w:t>
      </w:r>
      <w:r>
        <w:rPr/>
        <w:t>a</w:t>
      </w:r>
      <w:r>
        <w:rPr>
          <w:spacing w:val="-2"/>
        </w:rPr>
        <w:t> </w:t>
      </w:r>
      <w:r>
        <w:rPr/>
        <w:t>largo</w:t>
      </w:r>
      <w:r>
        <w:rPr>
          <w:spacing w:val="-1"/>
        </w:rPr>
        <w:t> </w:t>
      </w:r>
      <w:r>
        <w:rPr/>
        <w:t>plazo</w:t>
      </w:r>
      <w:r>
        <w:rPr>
          <w:spacing w:val="-1"/>
        </w:rPr>
        <w:t> </w:t>
      </w:r>
      <w:r>
        <w:rPr/>
        <w:t>europeos.»</w:t>
      </w:r>
    </w:p>
    <w:p>
      <w:pPr>
        <w:pStyle w:val="BodyText"/>
        <w:tabs>
          <w:tab w:pos="3046" w:val="left" w:leader="none"/>
        </w:tabs>
        <w:spacing w:line="249" w:lineRule="auto" w:before="174"/>
        <w:ind w:left="1584" w:right="1584"/>
        <w:jc w:val="left"/>
      </w:pPr>
      <w:r>
        <w:rPr/>
        <w:t>Diecisiete.</w:t>
        <w:tab/>
        <w:t>Se</w:t>
      </w:r>
      <w:r>
        <w:rPr>
          <w:spacing w:val="29"/>
        </w:rPr>
        <w:t> </w:t>
      </w:r>
      <w:r>
        <w:rPr/>
        <w:t>modifica</w:t>
      </w:r>
      <w:r>
        <w:rPr>
          <w:spacing w:val="29"/>
        </w:rPr>
        <w:t> </w:t>
      </w:r>
      <w:r>
        <w:rPr/>
        <w:t>el</w:t>
      </w:r>
      <w:r>
        <w:rPr>
          <w:spacing w:val="30"/>
        </w:rPr>
        <w:t> </w:t>
      </w:r>
      <w:r>
        <w:rPr/>
        <w:t>apartado</w:t>
      </w:r>
      <w:r>
        <w:rPr>
          <w:spacing w:val="29"/>
        </w:rPr>
        <w:t> </w:t>
      </w:r>
      <w:r>
        <w:rPr/>
        <w:t>2</w:t>
      </w:r>
      <w:r>
        <w:rPr>
          <w:spacing w:val="29"/>
        </w:rPr>
        <w:t> </w:t>
      </w:r>
      <w:r>
        <w:rPr/>
        <w:t>del</w:t>
      </w:r>
      <w:r>
        <w:rPr>
          <w:spacing w:val="30"/>
        </w:rPr>
        <w:t> </w:t>
      </w:r>
      <w:r>
        <w:rPr/>
        <w:t>artículo</w:t>
      </w:r>
      <w:r>
        <w:rPr>
          <w:spacing w:val="29"/>
        </w:rPr>
        <w:t> </w:t>
      </w:r>
      <w:r>
        <w:rPr/>
        <w:t>75,</w:t>
      </w:r>
      <w:r>
        <w:rPr>
          <w:spacing w:val="29"/>
        </w:rPr>
        <w:t> </w:t>
      </w:r>
      <w:r>
        <w:rPr/>
        <w:t>que</w:t>
      </w:r>
      <w:r>
        <w:rPr>
          <w:spacing w:val="30"/>
        </w:rPr>
        <w:t> </w:t>
      </w:r>
      <w:r>
        <w:rPr/>
        <w:t>queda</w:t>
      </w:r>
      <w:r>
        <w:rPr>
          <w:spacing w:val="29"/>
        </w:rPr>
        <w:t> </w:t>
      </w:r>
      <w:r>
        <w:rPr/>
        <w:t>redactado</w:t>
      </w:r>
      <w:r>
        <w:rPr>
          <w:spacing w:val="30"/>
        </w:rPr>
        <w:t> </w:t>
      </w:r>
      <w:r>
        <w:rPr/>
        <w:t>como</w:t>
      </w:r>
      <w:r>
        <w:rPr>
          <w:spacing w:val="-53"/>
        </w:rPr>
        <w:t> </w:t>
      </w:r>
      <w:r>
        <w:rPr/>
        <w:t>sigue:</w:t>
      </w:r>
    </w:p>
    <w:p>
      <w:pPr>
        <w:pStyle w:val="BodyText"/>
        <w:spacing w:line="249" w:lineRule="auto" w:before="172"/>
        <w:ind w:right="1583"/>
      </w:pPr>
      <w:r>
        <w:rPr/>
        <w:t>«2.</w:t>
      </w:r>
      <w:r>
        <w:rPr>
          <w:spacing w:val="1"/>
        </w:rPr>
        <w:t> </w:t>
      </w:r>
      <w:r>
        <w:rPr/>
        <w:t>Asimismo,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acciones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participaciones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55"/>
        </w:rPr>
        <w:t> </w:t>
      </w:r>
      <w:r>
        <w:rPr/>
        <w:t>ECR</w:t>
      </w:r>
      <w:r>
        <w:rPr>
          <w:spacing w:val="56"/>
        </w:rPr>
        <w:t> </w:t>
      </w:r>
      <w:r>
        <w:rPr/>
        <w:t>españolas</w:t>
      </w:r>
      <w:r>
        <w:rPr>
          <w:spacing w:val="55"/>
        </w:rPr>
        <w:t> </w:t>
      </w:r>
      <w:r>
        <w:rPr/>
        <w:t>se</w:t>
      </w:r>
      <w:r>
        <w:rPr>
          <w:spacing w:val="1"/>
        </w:rPr>
        <w:t> </w:t>
      </w:r>
      <w:r>
        <w:rPr/>
        <w:t>podrán</w:t>
      </w:r>
      <w:r>
        <w:rPr>
          <w:spacing w:val="1"/>
        </w:rPr>
        <w:t> </w:t>
      </w:r>
      <w:r>
        <w:rPr/>
        <w:t>comercializar</w:t>
      </w:r>
      <w:r>
        <w:rPr>
          <w:spacing w:val="1"/>
        </w:rPr>
        <w:t> </w:t>
      </w:r>
      <w:r>
        <w:rPr/>
        <w:t>entre</w:t>
      </w:r>
      <w:r>
        <w:rPr>
          <w:spacing w:val="1"/>
        </w:rPr>
        <w:t> </w:t>
      </w:r>
      <w:r>
        <w:rPr/>
        <w:t>otros</w:t>
      </w:r>
      <w:r>
        <w:rPr>
          <w:spacing w:val="1"/>
        </w:rPr>
        <w:t> </w:t>
      </w:r>
      <w:r>
        <w:rPr/>
        <w:t>inversores</w:t>
      </w:r>
      <w:r>
        <w:rPr>
          <w:spacing w:val="1"/>
        </w:rPr>
        <w:t> </w:t>
      </w:r>
      <w:r>
        <w:rPr/>
        <w:t>cuando</w:t>
      </w:r>
      <w:r>
        <w:rPr>
          <w:spacing w:val="1"/>
        </w:rPr>
        <w:t> </w:t>
      </w:r>
      <w:r>
        <w:rPr/>
        <w:t>reúnan</w:t>
      </w:r>
      <w:r>
        <w:rPr>
          <w:spacing w:val="1"/>
        </w:rPr>
        <w:t> </w:t>
      </w:r>
      <w:r>
        <w:rPr/>
        <w:t>alguna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condiciones siguientes:</w:t>
      </w:r>
    </w:p>
    <w:p>
      <w:pPr>
        <w:pStyle w:val="ListParagraph"/>
        <w:numPr>
          <w:ilvl w:val="0"/>
          <w:numId w:val="76"/>
        </w:numPr>
        <w:tabs>
          <w:tab w:pos="2870" w:val="left" w:leader="none"/>
        </w:tabs>
        <w:spacing w:line="249" w:lineRule="auto" w:before="173" w:after="0"/>
        <w:ind w:left="2151" w:right="1583" w:firstLine="340"/>
        <w:jc w:val="both"/>
        <w:rPr>
          <w:sz w:val="20"/>
        </w:rPr>
      </w:pPr>
      <w:r>
        <w:rPr>
          <w:sz w:val="20"/>
        </w:rPr>
        <w:t>Que tales inversores se comprometan a invertir como mínimo 100.000</w:t>
      </w:r>
      <w:r>
        <w:rPr>
          <w:spacing w:val="1"/>
          <w:sz w:val="20"/>
        </w:rPr>
        <w:t> </w:t>
      </w:r>
      <w:r>
        <w:rPr>
          <w:sz w:val="20"/>
        </w:rPr>
        <w:t>euros, y declaren por escrito, en un documento distinto del contrato relativo al</w:t>
      </w:r>
      <w:r>
        <w:rPr>
          <w:spacing w:val="1"/>
          <w:sz w:val="20"/>
        </w:rPr>
        <w:t> </w:t>
      </w:r>
      <w:r>
        <w:rPr>
          <w:sz w:val="20"/>
        </w:rPr>
        <w:t>compromiso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inversión,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son</w:t>
      </w:r>
      <w:r>
        <w:rPr>
          <w:spacing w:val="1"/>
          <w:sz w:val="20"/>
        </w:rPr>
        <w:t> </w:t>
      </w:r>
      <w:r>
        <w:rPr>
          <w:sz w:val="20"/>
        </w:rPr>
        <w:t>conscientes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riesgos</w:t>
      </w:r>
      <w:r>
        <w:rPr>
          <w:spacing w:val="1"/>
          <w:sz w:val="20"/>
        </w:rPr>
        <w:t> </w:t>
      </w:r>
      <w:r>
        <w:rPr>
          <w:sz w:val="20"/>
        </w:rPr>
        <w:t>ligados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compromiso</w:t>
      </w:r>
      <w:r>
        <w:rPr>
          <w:spacing w:val="-1"/>
          <w:sz w:val="20"/>
        </w:rPr>
        <w:t> </w:t>
      </w:r>
      <w:r>
        <w:rPr>
          <w:sz w:val="20"/>
        </w:rPr>
        <w:t>previsto.</w:t>
      </w:r>
    </w:p>
    <w:p>
      <w:pPr>
        <w:pStyle w:val="ListParagraph"/>
        <w:numPr>
          <w:ilvl w:val="0"/>
          <w:numId w:val="76"/>
        </w:numPr>
        <w:tabs>
          <w:tab w:pos="2870" w:val="left" w:leader="none"/>
        </w:tabs>
        <w:spacing w:line="249" w:lineRule="auto" w:before="3" w:after="0"/>
        <w:ind w:left="2151" w:right="1582" w:firstLine="340"/>
        <w:jc w:val="both"/>
        <w:rPr>
          <w:sz w:val="20"/>
        </w:rPr>
      </w:pPr>
      <w:r>
        <w:rPr>
          <w:sz w:val="20"/>
        </w:rPr>
        <w:t>Que tales inversores realicen su inversión atendiendo una recomendación</w:t>
      </w:r>
      <w:r>
        <w:rPr>
          <w:spacing w:val="1"/>
          <w:sz w:val="20"/>
        </w:rPr>
        <w:t> </w:t>
      </w:r>
      <w:r>
        <w:rPr>
          <w:sz w:val="20"/>
        </w:rPr>
        <w:t>personalizada de un intermediario que les preste el servicio de asesoramiento,</w:t>
      </w:r>
      <w:r>
        <w:rPr>
          <w:spacing w:val="1"/>
          <w:sz w:val="20"/>
        </w:rPr>
        <w:t> </w:t>
      </w:r>
      <w:r>
        <w:rPr>
          <w:sz w:val="20"/>
        </w:rPr>
        <w:t>siempre que, en el caso de que su patrimonio financiero no supere los 500.000</w:t>
      </w:r>
      <w:r>
        <w:rPr>
          <w:spacing w:val="1"/>
          <w:sz w:val="20"/>
        </w:rPr>
        <w:t> </w:t>
      </w:r>
      <w:r>
        <w:rPr>
          <w:sz w:val="20"/>
        </w:rPr>
        <w:t>euros, la inversión sea como mínimo de 10.000 euros, y se mantenga, y no</w:t>
      </w:r>
      <w:r>
        <w:rPr>
          <w:spacing w:val="1"/>
          <w:sz w:val="20"/>
        </w:rPr>
        <w:t> </w:t>
      </w:r>
      <w:r>
        <w:rPr>
          <w:spacing w:val="-1"/>
          <w:sz w:val="20"/>
        </w:rPr>
        <w:t>represente</w:t>
      </w:r>
      <w:r>
        <w:rPr>
          <w:sz w:val="20"/>
        </w:rPr>
        <w:t> </w:t>
      </w:r>
      <w:r>
        <w:rPr>
          <w:spacing w:val="-1"/>
          <w:sz w:val="20"/>
        </w:rPr>
        <w:t>a su</w:t>
      </w:r>
      <w:r>
        <w:rPr>
          <w:sz w:val="20"/>
        </w:rPr>
        <w:t> </w:t>
      </w:r>
      <w:r>
        <w:rPr>
          <w:spacing w:val="-1"/>
          <w:sz w:val="20"/>
        </w:rPr>
        <w:t>vez</w:t>
      </w:r>
      <w:r>
        <w:rPr>
          <w:sz w:val="20"/>
        </w:rPr>
        <w:t> </w:t>
      </w:r>
      <w:r>
        <w:rPr>
          <w:spacing w:val="-1"/>
          <w:sz w:val="20"/>
        </w:rPr>
        <w:t>más</w:t>
      </w:r>
      <w:r>
        <w:rPr>
          <w:sz w:val="20"/>
        </w:rPr>
        <w:t> del</w:t>
      </w:r>
      <w:r>
        <w:rPr>
          <w:spacing w:val="-1"/>
          <w:sz w:val="20"/>
        </w:rPr>
        <w:t> </w:t>
      </w:r>
      <w:r>
        <w:rPr>
          <w:sz w:val="20"/>
        </w:rPr>
        <w:t>10</w:t>
      </w:r>
      <w:r>
        <w:rPr>
          <w:spacing w:val="-16"/>
          <w:sz w:val="20"/>
        </w:rPr>
        <w:t> </w:t>
      </w:r>
      <w:r>
        <w:rPr>
          <w:sz w:val="20"/>
        </w:rPr>
        <w:t>%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dicho</w:t>
      </w:r>
      <w:r>
        <w:rPr>
          <w:spacing w:val="-1"/>
          <w:sz w:val="20"/>
        </w:rPr>
        <w:t> </w:t>
      </w:r>
      <w:r>
        <w:rPr>
          <w:sz w:val="20"/>
        </w:rPr>
        <w:t>patrimonio.</w:t>
      </w:r>
    </w:p>
    <w:p>
      <w:pPr>
        <w:pStyle w:val="BodyText"/>
        <w:spacing w:line="249" w:lineRule="auto" w:before="174"/>
        <w:ind w:right="1584"/>
      </w:pPr>
      <w:r>
        <w:rPr/>
        <w:t>Cuando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produzca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comercialización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inversores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profesionales</w:t>
      </w:r>
      <w:r>
        <w:rPr>
          <w:spacing w:val="1"/>
        </w:rPr>
        <w:t> </w:t>
      </w:r>
      <w:r>
        <w:rPr/>
        <w:t>previstos en este apartado y en el apartado 4 se deberá entregar con carácter</w:t>
      </w:r>
      <w:r>
        <w:rPr>
          <w:spacing w:val="1"/>
        </w:rPr>
        <w:t> </w:t>
      </w:r>
      <w:r>
        <w:rPr/>
        <w:t>previo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suscripción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adquisición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folleto</w:t>
      </w:r>
      <w:r>
        <w:rPr>
          <w:spacing w:val="1"/>
        </w:rPr>
        <w:t> </w:t>
      </w:r>
      <w:r>
        <w:rPr/>
        <w:t>informativo,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contendrá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reglamento de gestión o los estatutos sociales, el informe anual y, en el caso de</w:t>
      </w:r>
      <w:r>
        <w:rPr>
          <w:spacing w:val="1"/>
        </w:rPr>
        <w:t> </w:t>
      </w:r>
      <w:r>
        <w:rPr/>
        <w:t>sociedades, el acuerdo de delegación de la gestión a los que hacen referencia los</w:t>
      </w:r>
      <w:r>
        <w:rPr>
          <w:spacing w:val="1"/>
        </w:rPr>
        <w:t> </w:t>
      </w:r>
      <w:r>
        <w:rPr/>
        <w:t>artículos</w:t>
      </w:r>
      <w:r>
        <w:rPr>
          <w:spacing w:val="1"/>
        </w:rPr>
        <w:t> </w:t>
      </w:r>
      <w:r>
        <w:rPr/>
        <w:t>67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68.</w:t>
      </w:r>
      <w:r>
        <w:rPr>
          <w:spacing w:val="1"/>
        </w:rPr>
        <w:t> </w:t>
      </w:r>
      <w:r>
        <w:rPr/>
        <w:t>Posteriormente,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informe</w:t>
      </w:r>
      <w:r>
        <w:rPr>
          <w:spacing w:val="1"/>
        </w:rPr>
        <w:t> </w:t>
      </w:r>
      <w:r>
        <w:rPr/>
        <w:t>anual</w:t>
      </w:r>
      <w:r>
        <w:rPr>
          <w:spacing w:val="1"/>
        </w:rPr>
        <w:t> </w:t>
      </w:r>
      <w:r>
        <w:rPr/>
        <w:t>deberá</w:t>
      </w:r>
      <w:r>
        <w:rPr>
          <w:spacing w:val="1"/>
        </w:rPr>
        <w:t> </w:t>
      </w:r>
      <w:r>
        <w:rPr/>
        <w:t>remitirse</w:t>
      </w:r>
      <w:r>
        <w:rPr>
          <w:spacing w:val="55"/>
        </w:rPr>
        <w:t> </w:t>
      </w:r>
      <w:r>
        <w:rPr/>
        <w:t>a</w:t>
      </w:r>
      <w:r>
        <w:rPr>
          <w:spacing w:val="56"/>
        </w:rPr>
        <w:t> </w:t>
      </w:r>
      <w:r>
        <w:rPr/>
        <w:t>los</w:t>
      </w:r>
      <w:r>
        <w:rPr>
          <w:spacing w:val="1"/>
        </w:rPr>
        <w:t> </w:t>
      </w:r>
      <w:r>
        <w:rPr/>
        <w:t>partícipes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seis</w:t>
      </w:r>
      <w:r>
        <w:rPr>
          <w:spacing w:val="1"/>
        </w:rPr>
        <w:t> </w:t>
      </w:r>
      <w:r>
        <w:rPr/>
        <w:t>primeros</w:t>
      </w:r>
      <w:r>
        <w:rPr>
          <w:spacing w:val="1"/>
        </w:rPr>
        <w:t> </w:t>
      </w:r>
      <w:r>
        <w:rPr/>
        <w:t>meses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cada</w:t>
      </w:r>
      <w:r>
        <w:rPr>
          <w:spacing w:val="1"/>
        </w:rPr>
        <w:t> </w:t>
      </w:r>
      <w:r>
        <w:rPr/>
        <w:t>ejercicio,</w:t>
      </w:r>
      <w:r>
        <w:rPr>
          <w:spacing w:val="1"/>
        </w:rPr>
        <w:t> </w:t>
      </w:r>
      <w:r>
        <w:rPr/>
        <w:t>sin</w:t>
      </w:r>
      <w:r>
        <w:rPr>
          <w:spacing w:val="1"/>
        </w:rPr>
        <w:t> </w:t>
      </w:r>
      <w:r>
        <w:rPr/>
        <w:t>perjuicio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establecido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69.»</w:t>
      </w:r>
    </w:p>
    <w:p>
      <w:pPr>
        <w:pStyle w:val="BodyText"/>
        <w:tabs>
          <w:tab w:pos="3058" w:val="left" w:leader="none"/>
        </w:tabs>
        <w:spacing w:line="249" w:lineRule="auto" w:before="177"/>
        <w:ind w:left="1584" w:right="1584" w:firstLine="339"/>
        <w:jc w:val="left"/>
      </w:pPr>
      <w:r>
        <w:rPr/>
        <w:t>Dieciocho.</w:t>
        <w:tab/>
        <w:t>Se</w:t>
      </w:r>
      <w:r>
        <w:rPr>
          <w:spacing w:val="28"/>
        </w:rPr>
        <w:t> </w:t>
      </w:r>
      <w:r>
        <w:rPr/>
        <w:t>modifica</w:t>
      </w:r>
      <w:r>
        <w:rPr>
          <w:spacing w:val="28"/>
        </w:rPr>
        <w:t> </w:t>
      </w:r>
      <w:r>
        <w:rPr/>
        <w:t>el</w:t>
      </w:r>
      <w:r>
        <w:rPr>
          <w:spacing w:val="29"/>
        </w:rPr>
        <w:t> </w:t>
      </w:r>
      <w:r>
        <w:rPr/>
        <w:t>apartado</w:t>
      </w:r>
      <w:r>
        <w:rPr>
          <w:spacing w:val="28"/>
        </w:rPr>
        <w:t> </w:t>
      </w:r>
      <w:r>
        <w:rPr/>
        <w:t>4</w:t>
      </w:r>
      <w:r>
        <w:rPr>
          <w:spacing w:val="28"/>
        </w:rPr>
        <w:t> </w:t>
      </w:r>
      <w:r>
        <w:rPr/>
        <w:t>del</w:t>
      </w:r>
      <w:r>
        <w:rPr>
          <w:spacing w:val="29"/>
        </w:rPr>
        <w:t> </w:t>
      </w:r>
      <w:r>
        <w:rPr/>
        <w:t>artículo</w:t>
      </w:r>
      <w:r>
        <w:rPr>
          <w:spacing w:val="28"/>
        </w:rPr>
        <w:t> </w:t>
      </w:r>
      <w:r>
        <w:rPr/>
        <w:t>75,</w:t>
      </w:r>
      <w:r>
        <w:rPr>
          <w:spacing w:val="28"/>
        </w:rPr>
        <w:t> </w:t>
      </w:r>
      <w:r>
        <w:rPr/>
        <w:t>que</w:t>
      </w:r>
      <w:r>
        <w:rPr>
          <w:spacing w:val="29"/>
        </w:rPr>
        <w:t> </w:t>
      </w:r>
      <w:r>
        <w:rPr/>
        <w:t>queda</w:t>
      </w:r>
      <w:r>
        <w:rPr>
          <w:spacing w:val="28"/>
        </w:rPr>
        <w:t> </w:t>
      </w:r>
      <w:r>
        <w:rPr/>
        <w:t>redactado</w:t>
      </w:r>
      <w:r>
        <w:rPr>
          <w:spacing w:val="29"/>
        </w:rPr>
        <w:t> </w:t>
      </w:r>
      <w:r>
        <w:rPr/>
        <w:t>como</w:t>
      </w:r>
      <w:r>
        <w:rPr>
          <w:spacing w:val="-53"/>
        </w:rPr>
        <w:t> </w:t>
      </w:r>
      <w:r>
        <w:rPr/>
        <w:t>sigue:</w:t>
      </w:r>
    </w:p>
    <w:p>
      <w:pPr>
        <w:pStyle w:val="BodyText"/>
        <w:spacing w:line="249" w:lineRule="auto" w:before="171"/>
        <w:ind w:right="1582"/>
      </w:pPr>
      <w:r>
        <w:rPr/>
        <w:pict>
          <v:shape style="position:absolute;margin-left:562.533997pt;margin-top:38.369137pt;width:18.25pt;height:104.7pt;mso-position-horizontal-relative:page;mso-position-vertical-relative:paragraph;z-index:15817216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BOE-A-2022-15818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«4.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acciones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participaciones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ECR</w:t>
      </w:r>
      <w:r>
        <w:rPr>
          <w:spacing w:val="1"/>
        </w:rPr>
        <w:t> </w:t>
      </w:r>
      <w:r>
        <w:rPr/>
        <w:t>españolas</w:t>
      </w:r>
      <w:r>
        <w:rPr>
          <w:spacing w:val="1"/>
        </w:rPr>
        <w:t> </w:t>
      </w:r>
      <w:r>
        <w:rPr/>
        <w:t>podrán</w:t>
      </w:r>
      <w:r>
        <w:rPr>
          <w:spacing w:val="1"/>
        </w:rPr>
        <w:t> </w:t>
      </w:r>
      <w:r>
        <w:rPr/>
        <w:t>comercializarse también, sin necesidad de que concurran los requisitos previstos</w:t>
      </w:r>
      <w:r>
        <w:rPr>
          <w:spacing w:val="1"/>
        </w:rPr>
        <w:t> </w:t>
      </w:r>
      <w:r>
        <w:rPr/>
        <w:t>en</w:t>
      </w:r>
      <w:r>
        <w:rPr>
          <w:spacing w:val="-2"/>
        </w:rPr>
        <w:t> </w:t>
      </w:r>
      <w:r>
        <w:rPr/>
        <w:t>las</w:t>
      </w:r>
      <w:r>
        <w:rPr>
          <w:spacing w:val="-1"/>
        </w:rPr>
        <w:t> </w:t>
      </w:r>
      <w:r>
        <w:rPr/>
        <w:t>letras</w:t>
      </w:r>
      <w:r>
        <w:rPr>
          <w:spacing w:val="-2"/>
        </w:rPr>
        <w:t> </w:t>
      </w:r>
      <w:r>
        <w:rPr/>
        <w:t>a)</w:t>
      </w:r>
      <w:r>
        <w:rPr>
          <w:spacing w:val="-1"/>
        </w:rPr>
        <w:t> </w:t>
      </w:r>
      <w:r>
        <w:rPr/>
        <w:t>y</w:t>
      </w:r>
      <w:r>
        <w:rPr>
          <w:spacing w:val="-1"/>
        </w:rPr>
        <w:t> </w:t>
      </w:r>
      <w:r>
        <w:rPr/>
        <w:t>b)</w:t>
      </w:r>
      <w:r>
        <w:rPr>
          <w:spacing w:val="-1"/>
        </w:rPr>
        <w:t> </w:t>
      </w:r>
      <w:r>
        <w:rPr/>
        <w:t>del</w:t>
      </w:r>
      <w:r>
        <w:rPr>
          <w:spacing w:val="-2"/>
        </w:rPr>
        <w:t> </w:t>
      </w:r>
      <w:r>
        <w:rPr/>
        <w:t>apartado</w:t>
      </w:r>
      <w:r>
        <w:rPr>
          <w:spacing w:val="-1"/>
        </w:rPr>
        <w:t> </w:t>
      </w:r>
      <w:r>
        <w:rPr/>
        <w:t>2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este</w:t>
      </w:r>
      <w:r>
        <w:rPr>
          <w:spacing w:val="-2"/>
        </w:rPr>
        <w:t> </w:t>
      </w:r>
      <w:r>
        <w:rPr/>
        <w:t>artículo:</w:t>
      </w:r>
    </w:p>
    <w:p>
      <w:pPr>
        <w:pStyle w:val="ListParagraph"/>
        <w:numPr>
          <w:ilvl w:val="0"/>
          <w:numId w:val="77"/>
        </w:numPr>
        <w:tabs>
          <w:tab w:pos="2870" w:val="left" w:leader="none"/>
        </w:tabs>
        <w:spacing w:line="249" w:lineRule="auto" w:before="173" w:after="0"/>
        <w:ind w:left="2151" w:right="1584" w:firstLine="340"/>
        <w:jc w:val="both"/>
        <w:rPr>
          <w:sz w:val="20"/>
        </w:rPr>
      </w:pPr>
      <w:r>
        <w:rPr>
          <w:sz w:val="20"/>
        </w:rPr>
        <w:t>Entre</w:t>
      </w:r>
      <w:r>
        <w:rPr>
          <w:spacing w:val="12"/>
          <w:sz w:val="20"/>
        </w:rPr>
        <w:t> </w:t>
      </w:r>
      <w:r>
        <w:rPr>
          <w:sz w:val="20"/>
        </w:rPr>
        <w:t>los</w:t>
      </w:r>
      <w:r>
        <w:rPr>
          <w:spacing w:val="13"/>
          <w:sz w:val="20"/>
        </w:rPr>
        <w:t> </w:t>
      </w:r>
      <w:r>
        <w:rPr>
          <w:sz w:val="20"/>
        </w:rPr>
        <w:t>administradores,</w:t>
      </w:r>
      <w:r>
        <w:rPr>
          <w:spacing w:val="12"/>
          <w:sz w:val="20"/>
        </w:rPr>
        <w:t> </w:t>
      </w:r>
      <w:r>
        <w:rPr>
          <w:sz w:val="20"/>
        </w:rPr>
        <w:t>directivos</w:t>
      </w:r>
      <w:r>
        <w:rPr>
          <w:spacing w:val="13"/>
          <w:sz w:val="20"/>
        </w:rPr>
        <w:t> </w:t>
      </w:r>
      <w:r>
        <w:rPr>
          <w:sz w:val="20"/>
        </w:rPr>
        <w:t>o</w:t>
      </w:r>
      <w:r>
        <w:rPr>
          <w:spacing w:val="12"/>
          <w:sz w:val="20"/>
        </w:rPr>
        <w:t> </w:t>
      </w:r>
      <w:r>
        <w:rPr>
          <w:sz w:val="20"/>
        </w:rPr>
        <w:t>empleados</w:t>
      </w:r>
      <w:r>
        <w:rPr>
          <w:spacing w:val="13"/>
          <w:sz w:val="20"/>
        </w:rPr>
        <w:t> </w:t>
      </w:r>
      <w:r>
        <w:rPr>
          <w:sz w:val="20"/>
        </w:rPr>
        <w:t>de</w:t>
      </w:r>
      <w:r>
        <w:rPr>
          <w:spacing w:val="13"/>
          <w:sz w:val="20"/>
        </w:rPr>
        <w:t> </w:t>
      </w:r>
      <w:r>
        <w:rPr>
          <w:sz w:val="20"/>
        </w:rPr>
        <w:t>la</w:t>
      </w:r>
      <w:r>
        <w:rPr>
          <w:spacing w:val="12"/>
          <w:sz w:val="20"/>
        </w:rPr>
        <w:t> </w:t>
      </w:r>
      <w:r>
        <w:rPr>
          <w:sz w:val="20"/>
        </w:rPr>
        <w:t>sociedad</w:t>
      </w:r>
      <w:r>
        <w:rPr>
          <w:spacing w:val="13"/>
          <w:sz w:val="20"/>
        </w:rPr>
        <w:t> </w:t>
      </w:r>
      <w:r>
        <w:rPr>
          <w:sz w:val="20"/>
        </w:rPr>
        <w:t>gestora</w:t>
      </w:r>
      <w:r>
        <w:rPr>
          <w:spacing w:val="-53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entidades</w:t>
      </w:r>
      <w:r>
        <w:rPr>
          <w:spacing w:val="1"/>
          <w:sz w:val="20"/>
        </w:rPr>
        <w:t> </w:t>
      </w:r>
      <w:r>
        <w:rPr>
          <w:sz w:val="20"/>
        </w:rPr>
        <w:t>autogestionadas,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respecto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propia</w:t>
      </w:r>
      <w:r>
        <w:rPr>
          <w:spacing w:val="1"/>
          <w:sz w:val="20"/>
        </w:rPr>
        <w:t> </w:t>
      </w:r>
      <w:r>
        <w:rPr>
          <w:sz w:val="20"/>
        </w:rPr>
        <w:t>entidad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gestionadas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asesoradas</w:t>
      </w:r>
      <w:r>
        <w:rPr>
          <w:spacing w:val="-1"/>
          <w:sz w:val="20"/>
        </w:rPr>
        <w:t> </w:t>
      </w:r>
      <w:r>
        <w:rPr>
          <w:sz w:val="20"/>
        </w:rPr>
        <w:t>por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sociedad</w:t>
      </w:r>
      <w:r>
        <w:rPr>
          <w:spacing w:val="-1"/>
          <w:sz w:val="20"/>
        </w:rPr>
        <w:t> </w:t>
      </w:r>
      <w:r>
        <w:rPr>
          <w:sz w:val="20"/>
        </w:rPr>
        <w:t>gestora,</w:t>
      </w:r>
    </w:p>
    <w:p>
      <w:pPr>
        <w:pStyle w:val="ListParagraph"/>
        <w:numPr>
          <w:ilvl w:val="0"/>
          <w:numId w:val="77"/>
        </w:numPr>
        <w:tabs>
          <w:tab w:pos="2870" w:val="left" w:leader="none"/>
        </w:tabs>
        <w:spacing w:line="240" w:lineRule="auto" w:before="2" w:after="0"/>
        <w:ind w:left="2869" w:right="0" w:hanging="379"/>
        <w:jc w:val="both"/>
        <w:rPr>
          <w:sz w:val="20"/>
        </w:rPr>
      </w:pPr>
      <w:r>
        <w:rPr>
          <w:sz w:val="20"/>
        </w:rPr>
        <w:t>cuando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3"/>
          <w:sz w:val="20"/>
        </w:rPr>
        <w:t> </w:t>
      </w:r>
      <w:r>
        <w:rPr>
          <w:sz w:val="20"/>
        </w:rPr>
        <w:t>inversores</w:t>
      </w:r>
      <w:r>
        <w:rPr>
          <w:spacing w:val="-4"/>
          <w:sz w:val="20"/>
        </w:rPr>
        <w:t> </w:t>
      </w:r>
      <w:r>
        <w:rPr>
          <w:sz w:val="20"/>
        </w:rPr>
        <w:t>inviertan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ECR</w:t>
      </w:r>
      <w:r>
        <w:rPr>
          <w:spacing w:val="-2"/>
          <w:sz w:val="20"/>
        </w:rPr>
        <w:t> </w:t>
      </w:r>
      <w:r>
        <w:rPr>
          <w:sz w:val="20"/>
        </w:rPr>
        <w:t>cotizadas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bolsas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valores,</w:t>
      </w:r>
      <w:r>
        <w:rPr>
          <w:spacing w:val="-2"/>
          <w:sz w:val="20"/>
        </w:rPr>
        <w:t> </w:t>
      </w:r>
      <w:r>
        <w:rPr>
          <w:sz w:val="20"/>
        </w:rPr>
        <w:t>y</w:t>
      </w:r>
    </w:p>
    <w:p>
      <w:pPr>
        <w:pStyle w:val="ListParagraph"/>
        <w:numPr>
          <w:ilvl w:val="0"/>
          <w:numId w:val="77"/>
        </w:numPr>
        <w:tabs>
          <w:tab w:pos="2858" w:val="left" w:leader="none"/>
        </w:tabs>
        <w:spacing w:line="249" w:lineRule="auto" w:before="10" w:after="0"/>
        <w:ind w:left="2151" w:right="1586" w:firstLine="340"/>
        <w:jc w:val="both"/>
        <w:rPr>
          <w:sz w:val="20"/>
        </w:rPr>
      </w:pPr>
      <w:r>
        <w:rPr>
          <w:sz w:val="20"/>
        </w:rPr>
        <w:t>entre aquellos inversores que justifiquen disponer de experiencia en la</w:t>
      </w:r>
      <w:r>
        <w:rPr>
          <w:spacing w:val="1"/>
          <w:sz w:val="20"/>
        </w:rPr>
        <w:t> </w:t>
      </w:r>
      <w:r>
        <w:rPr>
          <w:sz w:val="20"/>
        </w:rPr>
        <w:t>gestión</w:t>
      </w:r>
      <w:r>
        <w:rPr>
          <w:spacing w:val="-5"/>
          <w:sz w:val="20"/>
        </w:rPr>
        <w:t> </w:t>
      </w:r>
      <w:r>
        <w:rPr>
          <w:sz w:val="20"/>
        </w:rPr>
        <w:t>o</w:t>
      </w:r>
      <w:r>
        <w:rPr>
          <w:spacing w:val="-4"/>
          <w:sz w:val="20"/>
        </w:rPr>
        <w:t> </w:t>
      </w:r>
      <w:r>
        <w:rPr>
          <w:sz w:val="20"/>
        </w:rPr>
        <w:t>asesoramiento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5"/>
          <w:sz w:val="20"/>
        </w:rPr>
        <w:t> </w:t>
      </w:r>
      <w:r>
        <w:rPr>
          <w:sz w:val="20"/>
        </w:rPr>
        <w:t>ECR</w:t>
      </w:r>
      <w:r>
        <w:rPr>
          <w:spacing w:val="-3"/>
          <w:sz w:val="20"/>
        </w:rPr>
        <w:t> </w:t>
      </w:r>
      <w:r>
        <w:rPr>
          <w:sz w:val="20"/>
        </w:rPr>
        <w:t>similares</w:t>
      </w:r>
      <w:r>
        <w:rPr>
          <w:spacing w:val="-4"/>
          <w:sz w:val="20"/>
        </w:rPr>
        <w:t> </w:t>
      </w:r>
      <w:r>
        <w:rPr>
          <w:sz w:val="20"/>
        </w:rPr>
        <w:t>a</w:t>
      </w:r>
      <w:r>
        <w:rPr>
          <w:spacing w:val="-4"/>
          <w:sz w:val="20"/>
        </w:rPr>
        <w:t> </w:t>
      </w:r>
      <w:r>
        <w:rPr>
          <w:sz w:val="20"/>
        </w:rPr>
        <w:t>aquella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5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que</w:t>
      </w:r>
      <w:r>
        <w:rPr>
          <w:spacing w:val="-4"/>
          <w:sz w:val="20"/>
        </w:rPr>
        <w:t> </w:t>
      </w:r>
      <w:r>
        <w:rPr>
          <w:sz w:val="20"/>
        </w:rPr>
        <w:t>pretenda</w:t>
      </w:r>
      <w:r>
        <w:rPr>
          <w:spacing w:val="-5"/>
          <w:sz w:val="20"/>
        </w:rPr>
        <w:t> </w:t>
      </w:r>
      <w:r>
        <w:rPr>
          <w:sz w:val="20"/>
        </w:rPr>
        <w:t>invertir.»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611" w:footer="0" w:top="1400" w:bottom="280" w:left="400" w:right="400"/>
        </w:sectPr>
      </w:pPr>
    </w:p>
    <w:p>
      <w:pPr>
        <w:pStyle w:val="BodyText"/>
        <w:spacing w:before="5" w:after="1"/>
        <w:ind w:left="0" w:firstLine="0"/>
        <w:jc w:val="left"/>
        <w:rPr>
          <w:sz w:val="12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3973" w:val="left" w:leader="none"/>
          <w:tab w:pos="9047" w:val="left" w:leader="none"/>
        </w:tabs>
        <w:spacing w:before="49"/>
        <w:ind w:left="166"/>
      </w:pPr>
      <w:r>
        <w:rPr/>
        <w:pict>
          <v:shape style="position:absolute;margin-left:28.34646pt;margin-top:17.263096pt;width:538.6pt;height:.1pt;mso-position-horizontal-relative:page;mso-position-vertical-relative:paragraph;z-index:-15639040;mso-wrap-distance-left:0;mso-wrap-distance-right:0" coordorigin="567,345" coordsize="10772,0" path="m11339,345l567,345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234</w:t>
        <w:tab/>
        <w:t>Jueves</w:t>
      </w:r>
      <w:r>
        <w:rPr>
          <w:color w:val="004479"/>
          <w:spacing w:val="-4"/>
        </w:rPr>
        <w:t> </w:t>
      </w:r>
      <w:r>
        <w:rPr>
          <w:color w:val="004479"/>
        </w:rPr>
        <w:t>29</w:t>
      </w:r>
      <w:r>
        <w:rPr>
          <w:color w:val="004479"/>
          <w:spacing w:val="-3"/>
        </w:rPr>
        <w:t> </w:t>
      </w:r>
      <w:r>
        <w:rPr>
          <w:color w:val="004479"/>
        </w:rPr>
        <w:t>de</w:t>
      </w:r>
      <w:r>
        <w:rPr>
          <w:color w:val="004479"/>
          <w:spacing w:val="-3"/>
        </w:rPr>
        <w:t> </w:t>
      </w:r>
      <w:r>
        <w:rPr>
          <w:color w:val="004479"/>
        </w:rPr>
        <w:t>septiembre</w:t>
      </w:r>
      <w:r>
        <w:rPr>
          <w:color w:val="004479"/>
          <w:spacing w:val="-3"/>
        </w:rPr>
        <w:t> </w:t>
      </w:r>
      <w:r>
        <w:rPr>
          <w:color w:val="004479"/>
        </w:rPr>
        <w:t>de</w:t>
      </w:r>
      <w:r>
        <w:rPr>
          <w:color w:val="004479"/>
          <w:spacing w:val="-3"/>
        </w:rPr>
        <w:t> </w:t>
      </w:r>
      <w:r>
        <w:rPr>
          <w:color w:val="004479"/>
        </w:rPr>
        <w:t>2022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133661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8"/>
        </w:rPr>
      </w:pPr>
    </w:p>
    <w:p>
      <w:pPr>
        <w:pStyle w:val="BodyText"/>
        <w:tabs>
          <w:tab w:pos="3169" w:val="left" w:leader="none"/>
        </w:tabs>
        <w:spacing w:before="94"/>
        <w:ind w:left="1924" w:firstLine="0"/>
        <w:jc w:val="left"/>
      </w:pPr>
      <w:r>
        <w:rPr/>
        <w:t>Diecinueve.</w:t>
        <w:tab/>
        <w:t>Se</w:t>
      </w:r>
      <w:r>
        <w:rPr>
          <w:spacing w:val="-2"/>
        </w:rPr>
        <w:t> </w:t>
      </w:r>
      <w:r>
        <w:rPr/>
        <w:t>modifica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artículo</w:t>
      </w:r>
      <w:r>
        <w:rPr>
          <w:spacing w:val="-3"/>
        </w:rPr>
        <w:t> </w:t>
      </w:r>
      <w:r>
        <w:rPr/>
        <w:t>85,</w:t>
      </w:r>
      <w:r>
        <w:rPr>
          <w:spacing w:val="-2"/>
        </w:rPr>
        <w:t> </w:t>
      </w:r>
      <w:r>
        <w:rPr/>
        <w:t>que</w:t>
      </w:r>
      <w:r>
        <w:rPr>
          <w:spacing w:val="-3"/>
        </w:rPr>
        <w:t> </w:t>
      </w:r>
      <w:r>
        <w:rPr/>
        <w:t>queda</w:t>
      </w:r>
      <w:r>
        <w:rPr>
          <w:spacing w:val="-2"/>
        </w:rPr>
        <w:t> </w:t>
      </w:r>
      <w:r>
        <w:rPr/>
        <w:t>redactado</w:t>
      </w:r>
      <w:r>
        <w:rPr>
          <w:spacing w:val="-2"/>
        </w:rPr>
        <w:t> </w:t>
      </w:r>
      <w:r>
        <w:rPr/>
        <w:t>como</w:t>
      </w:r>
      <w:r>
        <w:rPr>
          <w:spacing w:val="-2"/>
        </w:rPr>
        <w:t> </w:t>
      </w:r>
      <w:r>
        <w:rPr/>
        <w:t>sigue:</w:t>
      </w:r>
    </w:p>
    <w:p>
      <w:pPr>
        <w:pStyle w:val="BodyText"/>
        <w:spacing w:before="6"/>
        <w:ind w:left="0" w:firstLine="0"/>
        <w:jc w:val="left"/>
      </w:pPr>
    </w:p>
    <w:p>
      <w:pPr>
        <w:tabs>
          <w:tab w:pos="3473" w:val="left" w:leader="none"/>
        </w:tabs>
        <w:spacing w:before="0"/>
        <w:ind w:left="2151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«Artículo</w:t>
      </w:r>
      <w:r>
        <w:rPr>
          <w:spacing w:val="-5"/>
          <w:sz w:val="20"/>
        </w:rPr>
        <w:t> </w:t>
      </w:r>
      <w:r>
        <w:rPr>
          <w:sz w:val="20"/>
        </w:rPr>
        <w:t>85.</w:t>
        <w:tab/>
      </w:r>
      <w:r>
        <w:rPr>
          <w:rFonts w:ascii="Arial" w:hAnsi="Arial"/>
          <w:i/>
          <w:sz w:val="20"/>
        </w:rPr>
        <w:t>Ãmbito.</w:t>
      </w:r>
    </w:p>
    <w:p>
      <w:pPr>
        <w:pStyle w:val="BodyText"/>
        <w:spacing w:line="249" w:lineRule="auto" w:before="181"/>
        <w:ind w:right="1582"/>
      </w:pPr>
      <w:r>
        <w:rPr/>
        <w:t>Quedan sujetos al régimen de supervisión, inspección y sanción de esta ley, a</w:t>
      </w:r>
      <w:r>
        <w:rPr>
          <w:spacing w:val="1"/>
        </w:rPr>
        <w:t> </w:t>
      </w:r>
      <w:r>
        <w:rPr/>
        <w:t>cargo de la CNMV, en lo que se refiere al cumplimiento de esta ley y su normativa</w:t>
      </w:r>
      <w:r>
        <w:rPr>
          <w:spacing w:val="1"/>
        </w:rPr>
        <w:t> </w:t>
      </w:r>
      <w:r>
        <w:rPr/>
        <w:t>de desarrollo, así como de las normas de Derecho de la Unión Europea que</w:t>
      </w:r>
      <w:r>
        <w:rPr>
          <w:spacing w:val="1"/>
        </w:rPr>
        <w:t> </w:t>
      </w:r>
      <w:r>
        <w:rPr/>
        <w:t>contengan</w:t>
      </w:r>
      <w:r>
        <w:rPr>
          <w:spacing w:val="-1"/>
        </w:rPr>
        <w:t> </w:t>
      </w:r>
      <w:r>
        <w:rPr/>
        <w:t>preceptos</w:t>
      </w:r>
      <w:r>
        <w:rPr>
          <w:spacing w:val="-2"/>
        </w:rPr>
        <w:t> </w:t>
      </w:r>
      <w:r>
        <w:rPr/>
        <w:t>específicamente</w:t>
      </w:r>
      <w:r>
        <w:rPr>
          <w:spacing w:val="-1"/>
        </w:rPr>
        <w:t> </w:t>
      </w:r>
      <w:r>
        <w:rPr/>
        <w:t>referidos</w:t>
      </w:r>
      <w:r>
        <w:rPr>
          <w:spacing w:val="-1"/>
        </w:rPr>
        <w:t> </w:t>
      </w:r>
      <w:r>
        <w:rPr/>
        <w:t>a</w:t>
      </w:r>
      <w:r>
        <w:rPr>
          <w:spacing w:val="-1"/>
        </w:rPr>
        <w:t> </w:t>
      </w:r>
      <w:r>
        <w:rPr/>
        <w:t>las</w:t>
      </w:r>
      <w:r>
        <w:rPr>
          <w:spacing w:val="-2"/>
        </w:rPr>
        <w:t> </w:t>
      </w:r>
      <w:r>
        <w:rPr/>
        <w:t>mismas:</w:t>
      </w:r>
    </w:p>
    <w:p>
      <w:pPr>
        <w:pStyle w:val="ListParagraph"/>
        <w:numPr>
          <w:ilvl w:val="0"/>
          <w:numId w:val="78"/>
        </w:numPr>
        <w:tabs>
          <w:tab w:pos="2870" w:val="left" w:leader="none"/>
        </w:tabs>
        <w:spacing w:line="249" w:lineRule="auto" w:before="173" w:after="0"/>
        <w:ind w:left="2151" w:right="1588" w:firstLine="340"/>
        <w:jc w:val="both"/>
        <w:rPr>
          <w:sz w:val="20"/>
        </w:rPr>
      </w:pPr>
      <w:r>
        <w:rPr>
          <w:sz w:val="20"/>
        </w:rPr>
        <w:t>Las SGEIC autorizadas en España y las ECR que aquellas gestionen en lo</w:t>
      </w:r>
      <w:r>
        <w:rPr>
          <w:spacing w:val="-53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respecta al</w:t>
      </w:r>
      <w:r>
        <w:rPr>
          <w:spacing w:val="-1"/>
          <w:sz w:val="20"/>
        </w:rPr>
        <w:t> </w:t>
      </w:r>
      <w:r>
        <w:rPr>
          <w:sz w:val="20"/>
        </w:rPr>
        <w:t>cumplimiento del</w:t>
      </w:r>
      <w:r>
        <w:rPr>
          <w:spacing w:val="-1"/>
          <w:sz w:val="20"/>
        </w:rPr>
        <w:t> </w:t>
      </w:r>
      <w:r>
        <w:rPr>
          <w:sz w:val="20"/>
        </w:rPr>
        <w:t>capítulo II del</w:t>
      </w:r>
      <w:r>
        <w:rPr>
          <w:spacing w:val="-1"/>
          <w:sz w:val="20"/>
        </w:rPr>
        <w:t> </w:t>
      </w:r>
      <w:r>
        <w:rPr>
          <w:sz w:val="20"/>
        </w:rPr>
        <w:t>título</w:t>
      </w:r>
      <w:r>
        <w:rPr>
          <w:spacing w:val="-1"/>
          <w:sz w:val="20"/>
        </w:rPr>
        <w:t> </w:t>
      </w:r>
      <w:r>
        <w:rPr>
          <w:sz w:val="20"/>
        </w:rPr>
        <w:t>I.</w:t>
      </w:r>
    </w:p>
    <w:p>
      <w:pPr>
        <w:pStyle w:val="ListParagraph"/>
        <w:numPr>
          <w:ilvl w:val="0"/>
          <w:numId w:val="78"/>
        </w:numPr>
        <w:tabs>
          <w:tab w:pos="2870" w:val="left" w:leader="none"/>
        </w:tabs>
        <w:spacing w:line="240" w:lineRule="auto" w:before="2" w:after="0"/>
        <w:ind w:left="2869" w:right="0" w:hanging="379"/>
        <w:jc w:val="both"/>
        <w:rPr>
          <w:sz w:val="20"/>
        </w:rPr>
      </w:pPr>
      <w:r>
        <w:rPr>
          <w:sz w:val="20"/>
        </w:rPr>
        <w:t>Las</w:t>
      </w:r>
      <w:r>
        <w:rPr>
          <w:spacing w:val="-5"/>
          <w:sz w:val="20"/>
        </w:rPr>
        <w:t> </w:t>
      </w:r>
      <w:r>
        <w:rPr>
          <w:sz w:val="20"/>
        </w:rPr>
        <w:t>SCR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SICC</w:t>
      </w:r>
      <w:r>
        <w:rPr>
          <w:spacing w:val="-4"/>
          <w:sz w:val="20"/>
        </w:rPr>
        <w:t> </w:t>
      </w:r>
      <w:r>
        <w:rPr>
          <w:sz w:val="20"/>
        </w:rPr>
        <w:t>autogestionadas</w:t>
      </w:r>
      <w:r>
        <w:rPr>
          <w:spacing w:val="-4"/>
          <w:sz w:val="20"/>
        </w:rPr>
        <w:t> </w:t>
      </w:r>
      <w:r>
        <w:rPr>
          <w:sz w:val="20"/>
        </w:rPr>
        <w:t>autorizadas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5"/>
          <w:sz w:val="20"/>
        </w:rPr>
        <w:t> </w:t>
      </w:r>
      <w:r>
        <w:rPr>
          <w:sz w:val="20"/>
        </w:rPr>
        <w:t>España.</w:t>
      </w:r>
    </w:p>
    <w:p>
      <w:pPr>
        <w:pStyle w:val="ListParagraph"/>
        <w:numPr>
          <w:ilvl w:val="0"/>
          <w:numId w:val="78"/>
        </w:numPr>
        <w:tabs>
          <w:tab w:pos="2858" w:val="left" w:leader="none"/>
        </w:tabs>
        <w:spacing w:line="249" w:lineRule="auto" w:before="10" w:after="0"/>
        <w:ind w:left="2151" w:right="1583" w:firstLine="340"/>
        <w:jc w:val="both"/>
        <w:rPr>
          <w:sz w:val="20"/>
        </w:rPr>
      </w:pPr>
      <w:r>
        <w:rPr>
          <w:sz w:val="20"/>
        </w:rPr>
        <w:t>Sin perjuicio de lo dispuesto en la Ley 35/2003, de 4 de noviembre, de</w:t>
      </w:r>
      <w:r>
        <w:rPr>
          <w:spacing w:val="1"/>
          <w:sz w:val="20"/>
        </w:rPr>
        <w:t> </w:t>
      </w:r>
      <w:r>
        <w:rPr>
          <w:sz w:val="20"/>
        </w:rPr>
        <w:t>Instituciones de Inversión Colectiva, las SGIIC autorizadas conforme al capítulo I</w:t>
      </w:r>
      <w:r>
        <w:rPr>
          <w:spacing w:val="1"/>
          <w:sz w:val="20"/>
        </w:rPr>
        <w:t> </w:t>
      </w:r>
      <w:r>
        <w:rPr>
          <w:sz w:val="20"/>
        </w:rPr>
        <w:t>del título II y las ECR que aquellas gestionen en lo que respecta al cumplimiento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capítulo II del</w:t>
      </w:r>
      <w:r>
        <w:rPr>
          <w:spacing w:val="-1"/>
          <w:sz w:val="20"/>
        </w:rPr>
        <w:t> </w:t>
      </w:r>
      <w:r>
        <w:rPr>
          <w:sz w:val="20"/>
        </w:rPr>
        <w:t>título I.</w:t>
      </w:r>
    </w:p>
    <w:p>
      <w:pPr>
        <w:pStyle w:val="ListParagraph"/>
        <w:numPr>
          <w:ilvl w:val="0"/>
          <w:numId w:val="78"/>
        </w:numPr>
        <w:tabs>
          <w:tab w:pos="2870" w:val="left" w:leader="none"/>
        </w:tabs>
        <w:spacing w:line="249" w:lineRule="auto" w:before="3" w:after="0"/>
        <w:ind w:left="2151" w:right="1584" w:firstLine="340"/>
        <w:jc w:val="both"/>
        <w:rPr>
          <w:sz w:val="20"/>
        </w:rPr>
      </w:pPr>
      <w:r>
        <w:rPr>
          <w:sz w:val="20"/>
        </w:rPr>
        <w:t>Cualquier</w:t>
      </w:r>
      <w:r>
        <w:rPr>
          <w:spacing w:val="16"/>
          <w:sz w:val="20"/>
        </w:rPr>
        <w:t> </w:t>
      </w:r>
      <w:r>
        <w:rPr>
          <w:sz w:val="20"/>
        </w:rPr>
        <w:t>entidad,</w:t>
      </w:r>
      <w:r>
        <w:rPr>
          <w:spacing w:val="17"/>
          <w:sz w:val="20"/>
        </w:rPr>
        <w:t> </w:t>
      </w:r>
      <w:r>
        <w:rPr>
          <w:sz w:val="20"/>
        </w:rPr>
        <w:t>a</w:t>
      </w:r>
      <w:r>
        <w:rPr>
          <w:spacing w:val="17"/>
          <w:sz w:val="20"/>
        </w:rPr>
        <w:t> </w:t>
      </w:r>
      <w:r>
        <w:rPr>
          <w:sz w:val="20"/>
        </w:rPr>
        <w:t>los</w:t>
      </w:r>
      <w:r>
        <w:rPr>
          <w:spacing w:val="17"/>
          <w:sz w:val="20"/>
        </w:rPr>
        <w:t> </w:t>
      </w:r>
      <w:r>
        <w:rPr>
          <w:sz w:val="20"/>
        </w:rPr>
        <w:t>efectos</w:t>
      </w:r>
      <w:r>
        <w:rPr>
          <w:spacing w:val="17"/>
          <w:sz w:val="20"/>
        </w:rPr>
        <w:t> </w:t>
      </w:r>
      <w:r>
        <w:rPr>
          <w:sz w:val="20"/>
        </w:rPr>
        <w:t>de</w:t>
      </w:r>
      <w:r>
        <w:rPr>
          <w:spacing w:val="17"/>
          <w:sz w:val="20"/>
        </w:rPr>
        <w:t> </w:t>
      </w:r>
      <w:r>
        <w:rPr>
          <w:sz w:val="20"/>
        </w:rPr>
        <w:t>comprobar</w:t>
      </w:r>
      <w:r>
        <w:rPr>
          <w:spacing w:val="17"/>
          <w:sz w:val="20"/>
        </w:rPr>
        <w:t> </w:t>
      </w:r>
      <w:r>
        <w:rPr>
          <w:sz w:val="20"/>
        </w:rPr>
        <w:t>la</w:t>
      </w:r>
      <w:r>
        <w:rPr>
          <w:spacing w:val="17"/>
          <w:sz w:val="20"/>
        </w:rPr>
        <w:t> </w:t>
      </w:r>
      <w:r>
        <w:rPr>
          <w:sz w:val="20"/>
        </w:rPr>
        <w:t>infracción</w:t>
      </w:r>
      <w:r>
        <w:rPr>
          <w:spacing w:val="17"/>
          <w:sz w:val="20"/>
        </w:rPr>
        <w:t> </w:t>
      </w:r>
      <w:r>
        <w:rPr>
          <w:sz w:val="20"/>
        </w:rPr>
        <w:t>de</w:t>
      </w:r>
      <w:r>
        <w:rPr>
          <w:spacing w:val="17"/>
          <w:sz w:val="20"/>
        </w:rPr>
        <w:t> </w:t>
      </w:r>
      <w:r>
        <w:rPr>
          <w:sz w:val="20"/>
        </w:rPr>
        <w:t>la</w:t>
      </w:r>
      <w:r>
        <w:rPr>
          <w:spacing w:val="16"/>
          <w:sz w:val="20"/>
        </w:rPr>
        <w:t> </w:t>
      </w:r>
      <w:r>
        <w:rPr>
          <w:sz w:val="20"/>
        </w:rPr>
        <w:t>reserva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denominación</w:t>
      </w:r>
      <w:r>
        <w:rPr>
          <w:spacing w:val="-2"/>
          <w:sz w:val="20"/>
        </w:rPr>
        <w:t> </w:t>
      </w:r>
      <w:r>
        <w:rPr>
          <w:sz w:val="20"/>
        </w:rPr>
        <w:t>establecida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11.</w:t>
      </w:r>
    </w:p>
    <w:p>
      <w:pPr>
        <w:pStyle w:val="ListParagraph"/>
        <w:numPr>
          <w:ilvl w:val="0"/>
          <w:numId w:val="78"/>
        </w:numPr>
        <w:tabs>
          <w:tab w:pos="2869" w:val="left" w:leader="none"/>
        </w:tabs>
        <w:spacing w:line="240" w:lineRule="auto" w:before="1" w:after="0"/>
        <w:ind w:left="2869" w:right="0" w:hanging="378"/>
        <w:jc w:val="both"/>
        <w:rPr>
          <w:sz w:val="20"/>
        </w:rPr>
      </w:pPr>
      <w:r>
        <w:rPr>
          <w:sz w:val="20"/>
        </w:rPr>
        <w:t>Los</w:t>
      </w:r>
      <w:r>
        <w:rPr>
          <w:spacing w:val="-4"/>
          <w:sz w:val="20"/>
        </w:rPr>
        <w:t> </w:t>
      </w:r>
      <w:r>
        <w:rPr>
          <w:sz w:val="20"/>
        </w:rPr>
        <w:t>depositarios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ECR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EICC</w:t>
      </w:r>
      <w:r>
        <w:rPr>
          <w:spacing w:val="-2"/>
          <w:sz w:val="20"/>
        </w:rPr>
        <w:t> </w:t>
      </w:r>
      <w:r>
        <w:rPr>
          <w:sz w:val="20"/>
        </w:rPr>
        <w:t>registrados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3"/>
          <w:sz w:val="20"/>
        </w:rPr>
        <w:t> </w:t>
      </w:r>
      <w:r>
        <w:rPr>
          <w:sz w:val="20"/>
        </w:rPr>
        <w:t>autorizados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España.</w:t>
      </w:r>
    </w:p>
    <w:p>
      <w:pPr>
        <w:pStyle w:val="ListParagraph"/>
        <w:numPr>
          <w:ilvl w:val="0"/>
          <w:numId w:val="78"/>
        </w:numPr>
        <w:tabs>
          <w:tab w:pos="2814" w:val="left" w:leader="none"/>
        </w:tabs>
        <w:spacing w:line="249" w:lineRule="auto" w:before="11" w:after="0"/>
        <w:ind w:left="2151" w:right="1582" w:firstLine="340"/>
        <w:jc w:val="both"/>
        <w:rPr>
          <w:sz w:val="20"/>
        </w:rPr>
      </w:pPr>
      <w:r>
        <w:rPr>
          <w:sz w:val="20"/>
        </w:rPr>
        <w:t>Los FCRE y FESE conforme a lo dispuesto en el Reglamento (UE) n.º</w:t>
      </w:r>
      <w:r>
        <w:rPr>
          <w:spacing w:val="1"/>
          <w:sz w:val="20"/>
        </w:rPr>
        <w:t> </w:t>
      </w:r>
      <w:r>
        <w:rPr>
          <w:sz w:val="20"/>
        </w:rPr>
        <w:t>345/2013 del Parlamento Europeo y del Consejo, de 17 de abril de 2013, sobre los</w:t>
      </w:r>
      <w:r>
        <w:rPr>
          <w:spacing w:val="-53"/>
          <w:sz w:val="20"/>
        </w:rPr>
        <w:t> </w:t>
      </w:r>
      <w:r>
        <w:rPr>
          <w:sz w:val="20"/>
        </w:rPr>
        <w:t>fondos de capital riesgo europeos y en el Reglamento (UE) n.º 346/2013 del</w:t>
      </w:r>
      <w:r>
        <w:rPr>
          <w:spacing w:val="1"/>
          <w:sz w:val="20"/>
        </w:rPr>
        <w:t> </w:t>
      </w:r>
      <w:r>
        <w:rPr>
          <w:sz w:val="20"/>
        </w:rPr>
        <w:t>Parlamento Europeo y del Consejo, de 17 de abril de 2013, sobre los fondos de</w:t>
      </w:r>
      <w:r>
        <w:rPr>
          <w:spacing w:val="1"/>
          <w:sz w:val="20"/>
        </w:rPr>
        <w:t> </w:t>
      </w:r>
      <w:r>
        <w:rPr>
          <w:sz w:val="20"/>
        </w:rPr>
        <w:t>emprendimiento</w:t>
      </w:r>
      <w:r>
        <w:rPr>
          <w:spacing w:val="-2"/>
          <w:sz w:val="20"/>
        </w:rPr>
        <w:t> </w:t>
      </w:r>
      <w:r>
        <w:rPr>
          <w:sz w:val="20"/>
        </w:rPr>
        <w:t>social europeos</w:t>
      </w:r>
      <w:r>
        <w:rPr>
          <w:spacing w:val="-2"/>
          <w:sz w:val="20"/>
        </w:rPr>
        <w:t> </w:t>
      </w:r>
      <w:r>
        <w:rPr>
          <w:sz w:val="20"/>
        </w:rPr>
        <w:t>respectivamente.</w:t>
      </w:r>
    </w:p>
    <w:p>
      <w:pPr>
        <w:pStyle w:val="ListParagraph"/>
        <w:numPr>
          <w:ilvl w:val="0"/>
          <w:numId w:val="78"/>
        </w:numPr>
        <w:tabs>
          <w:tab w:pos="2870" w:val="left" w:leader="none"/>
        </w:tabs>
        <w:spacing w:line="249" w:lineRule="auto" w:before="4" w:after="0"/>
        <w:ind w:left="2151" w:right="1582" w:firstLine="340"/>
        <w:jc w:val="both"/>
        <w:rPr>
          <w:sz w:val="20"/>
        </w:rPr>
      </w:pPr>
      <w:r>
        <w:rPr>
          <w:sz w:val="20"/>
        </w:rPr>
        <w:t>Los FILPE conforme a lo dispuesto en el Reglamento (UE) 2015/760 del</w:t>
      </w:r>
      <w:r>
        <w:rPr>
          <w:spacing w:val="1"/>
          <w:sz w:val="20"/>
        </w:rPr>
        <w:t> </w:t>
      </w:r>
      <w:r>
        <w:rPr>
          <w:sz w:val="20"/>
        </w:rPr>
        <w:t>Parlamento Europeo y del Consejo, de 29 de abril de 2015, sobre los fondos de</w:t>
      </w:r>
      <w:r>
        <w:rPr>
          <w:spacing w:val="1"/>
          <w:sz w:val="20"/>
        </w:rPr>
        <w:t> </w:t>
      </w:r>
      <w:r>
        <w:rPr>
          <w:sz w:val="20"/>
        </w:rPr>
        <w:t>inversión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largo</w:t>
      </w:r>
      <w:r>
        <w:rPr>
          <w:spacing w:val="-1"/>
          <w:sz w:val="20"/>
        </w:rPr>
        <w:t> </w:t>
      </w:r>
      <w:r>
        <w:rPr>
          <w:sz w:val="20"/>
        </w:rPr>
        <w:t>plazo</w:t>
      </w:r>
      <w:r>
        <w:rPr>
          <w:spacing w:val="-2"/>
          <w:sz w:val="20"/>
        </w:rPr>
        <w:t> </w:t>
      </w:r>
      <w:r>
        <w:rPr>
          <w:sz w:val="20"/>
        </w:rPr>
        <w:t>europeos.</w:t>
      </w:r>
    </w:p>
    <w:p>
      <w:pPr>
        <w:pStyle w:val="ListParagraph"/>
        <w:numPr>
          <w:ilvl w:val="0"/>
          <w:numId w:val="78"/>
        </w:numPr>
        <w:tabs>
          <w:tab w:pos="2870" w:val="left" w:leader="none"/>
        </w:tabs>
        <w:spacing w:line="249" w:lineRule="auto" w:before="2" w:after="0"/>
        <w:ind w:left="2151" w:right="1583" w:firstLine="340"/>
        <w:jc w:val="both"/>
        <w:rPr>
          <w:sz w:val="20"/>
        </w:rPr>
      </w:pPr>
      <w:r>
        <w:rPr>
          <w:sz w:val="20"/>
        </w:rPr>
        <w:t>Las sucursales de gestoras de ECR o EICC autorizadas en otro Estado</w:t>
      </w:r>
      <w:r>
        <w:rPr>
          <w:spacing w:val="1"/>
          <w:sz w:val="20"/>
        </w:rPr>
        <w:t> </w:t>
      </w:r>
      <w:r>
        <w:rPr>
          <w:sz w:val="20"/>
        </w:rPr>
        <w:t>miembro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cuanto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cumplimiento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55"/>
          <w:sz w:val="20"/>
        </w:rPr>
        <w:t> </w:t>
      </w:r>
      <w:r>
        <w:rPr>
          <w:sz w:val="20"/>
        </w:rPr>
        <w:t>requisitos</w:t>
      </w:r>
      <w:r>
        <w:rPr>
          <w:spacing w:val="56"/>
          <w:sz w:val="20"/>
        </w:rPr>
        <w:t> </w:t>
      </w:r>
      <w:r>
        <w:rPr>
          <w:sz w:val="20"/>
        </w:rPr>
        <w:t>establecidos</w:t>
      </w:r>
      <w:r>
        <w:rPr>
          <w:spacing w:val="55"/>
          <w:sz w:val="20"/>
        </w:rPr>
        <w:t> </w:t>
      </w:r>
      <w:r>
        <w:rPr>
          <w:sz w:val="20"/>
        </w:rPr>
        <w:t>en</w:t>
      </w:r>
      <w:r>
        <w:rPr>
          <w:spacing w:val="56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artículos 59 y 61 y por infracción de las normas de conducta aplicables por quien</w:t>
      </w:r>
      <w:r>
        <w:rPr>
          <w:spacing w:val="1"/>
          <w:sz w:val="20"/>
        </w:rPr>
        <w:t> </w:t>
      </w:r>
      <w:r>
        <w:rPr>
          <w:sz w:val="20"/>
        </w:rPr>
        <w:t>comercialice</w:t>
      </w:r>
      <w:r>
        <w:rPr>
          <w:spacing w:val="-1"/>
          <w:sz w:val="20"/>
        </w:rPr>
        <w:t> </w:t>
      </w:r>
      <w:r>
        <w:rPr>
          <w:sz w:val="20"/>
        </w:rPr>
        <w:t>ECR o</w:t>
      </w:r>
      <w:r>
        <w:rPr>
          <w:spacing w:val="-1"/>
          <w:sz w:val="20"/>
        </w:rPr>
        <w:t> </w:t>
      </w:r>
      <w:r>
        <w:rPr>
          <w:sz w:val="20"/>
        </w:rPr>
        <w:t>EICC en</w:t>
      </w:r>
      <w:r>
        <w:rPr>
          <w:spacing w:val="-1"/>
          <w:sz w:val="20"/>
        </w:rPr>
        <w:t> </w:t>
      </w:r>
      <w:r>
        <w:rPr>
          <w:sz w:val="20"/>
        </w:rPr>
        <w:t>España.»</w:t>
      </w:r>
    </w:p>
    <w:p>
      <w:pPr>
        <w:pStyle w:val="BodyText"/>
        <w:ind w:left="0" w:firstLine="0"/>
        <w:jc w:val="left"/>
      </w:pPr>
    </w:p>
    <w:p>
      <w:pPr>
        <w:tabs>
          <w:tab w:pos="4560" w:val="left" w:leader="none"/>
        </w:tabs>
        <w:spacing w:line="249" w:lineRule="auto" w:before="0"/>
        <w:ind w:left="1924" w:right="1583" w:hanging="340"/>
        <w:jc w:val="left"/>
        <w:rPr>
          <w:rFonts w:ascii="Arial" w:hAnsi="Arial"/>
          <w:i/>
          <w:sz w:val="20"/>
        </w:rPr>
      </w:pPr>
      <w:r>
        <w:rPr>
          <w:sz w:val="20"/>
        </w:rPr>
        <w:t>Disposición</w:t>
      </w:r>
      <w:r>
        <w:rPr>
          <w:spacing w:val="51"/>
          <w:sz w:val="20"/>
        </w:rPr>
        <w:t> </w:t>
      </w:r>
      <w:r>
        <w:rPr>
          <w:sz w:val="20"/>
        </w:rPr>
        <w:t>adicional</w:t>
      </w:r>
      <w:r>
        <w:rPr>
          <w:spacing w:val="51"/>
          <w:sz w:val="20"/>
        </w:rPr>
        <w:t> </w:t>
      </w:r>
      <w:r>
        <w:rPr>
          <w:sz w:val="20"/>
        </w:rPr>
        <w:t>primera.</w:t>
        <w:tab/>
      </w:r>
      <w:r>
        <w:rPr>
          <w:rFonts w:ascii="Arial" w:hAnsi="Arial"/>
          <w:i/>
          <w:sz w:val="20"/>
        </w:rPr>
        <w:t>Impulso</w:t>
      </w:r>
      <w:r>
        <w:rPr>
          <w:rFonts w:ascii="Arial" w:hAnsi="Arial"/>
          <w:i/>
          <w:spacing w:val="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2"/>
          <w:sz w:val="20"/>
        </w:rPr>
        <w:t> </w:t>
      </w:r>
      <w:r>
        <w:rPr>
          <w:rFonts w:ascii="Arial" w:hAnsi="Arial"/>
          <w:i/>
          <w:sz w:val="20"/>
        </w:rPr>
        <w:t>una</w:t>
      </w:r>
      <w:r>
        <w:rPr>
          <w:rFonts w:ascii="Arial" w:hAnsi="Arial"/>
          <w:i/>
          <w:spacing w:val="2"/>
          <w:sz w:val="20"/>
        </w:rPr>
        <w:t> </w:t>
      </w:r>
      <w:r>
        <w:rPr>
          <w:rFonts w:ascii="Arial" w:hAnsi="Arial"/>
          <w:i/>
          <w:sz w:val="20"/>
        </w:rPr>
        <w:t>ordenanza</w:t>
      </w:r>
      <w:r>
        <w:rPr>
          <w:rFonts w:ascii="Arial" w:hAnsi="Arial"/>
          <w:i/>
          <w:spacing w:val="2"/>
          <w:sz w:val="20"/>
        </w:rPr>
        <w:t> </w:t>
      </w:r>
      <w:r>
        <w:rPr>
          <w:rFonts w:ascii="Arial" w:hAnsi="Arial"/>
          <w:i/>
          <w:sz w:val="20"/>
        </w:rPr>
        <w:t>tipo</w:t>
      </w:r>
      <w:r>
        <w:rPr>
          <w:rFonts w:ascii="Arial" w:hAnsi="Arial"/>
          <w:i/>
          <w:spacing w:val="2"/>
          <w:sz w:val="20"/>
        </w:rPr>
        <w:t> </w:t>
      </w:r>
      <w:r>
        <w:rPr>
          <w:rFonts w:ascii="Arial" w:hAnsi="Arial"/>
          <w:i/>
          <w:sz w:val="20"/>
        </w:rPr>
        <w:t>para</w:t>
      </w:r>
      <w:r>
        <w:rPr>
          <w:rFonts w:ascii="Arial" w:hAnsi="Arial"/>
          <w:i/>
          <w:spacing w:val="2"/>
          <w:sz w:val="20"/>
        </w:rPr>
        <w:t> </w:t>
      </w:r>
      <w:r>
        <w:rPr>
          <w:rFonts w:ascii="Arial" w:hAnsi="Arial"/>
          <w:i/>
          <w:sz w:val="20"/>
        </w:rPr>
        <w:t>el</w:t>
      </w:r>
      <w:r>
        <w:rPr>
          <w:rFonts w:ascii="Arial" w:hAnsi="Arial"/>
          <w:i/>
          <w:spacing w:val="2"/>
          <w:sz w:val="20"/>
        </w:rPr>
        <w:t> </w:t>
      </w:r>
      <w:r>
        <w:rPr>
          <w:rFonts w:ascii="Arial" w:hAnsi="Arial"/>
          <w:i/>
          <w:sz w:val="20"/>
        </w:rPr>
        <w:t>ejercicio</w:t>
      </w:r>
      <w:r>
        <w:rPr>
          <w:rFonts w:ascii="Arial" w:hAnsi="Arial"/>
          <w:i/>
          <w:spacing w:val="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actividades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comerciales minoristas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y prestación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servicios.</w:t>
      </w:r>
    </w:p>
    <w:p>
      <w:pPr>
        <w:pStyle w:val="BodyText"/>
        <w:spacing w:line="249" w:lineRule="auto" w:before="172"/>
        <w:ind w:left="1584" w:right="1583"/>
      </w:pPr>
      <w:r>
        <w:rPr/>
        <w:t>En el plazo de seis meses desde la entrada en vigor de esta ley, en el marco de la</w:t>
      </w:r>
      <w:r>
        <w:rPr>
          <w:spacing w:val="1"/>
        </w:rPr>
        <w:t> </w:t>
      </w:r>
      <w:r>
        <w:rPr/>
        <w:t>Conferencia Sectorial para la Mejora Regulatoria y el Clima de Negocios en colaboración</w:t>
      </w:r>
      <w:r>
        <w:rPr>
          <w:spacing w:val="-53"/>
        </w:rPr>
        <w:t> </w:t>
      </w:r>
      <w:r>
        <w:rPr/>
        <w:t>con la Conferencia Sectorial de Comercio Interior, se impulsará la adaptación de la</w:t>
      </w:r>
      <w:r>
        <w:rPr>
          <w:spacing w:val="1"/>
        </w:rPr>
        <w:t> </w:t>
      </w:r>
      <w:r>
        <w:rPr/>
        <w:t>ordenanza tipo para el ejercicio de actividades comerciales minoristas y prestación de</w:t>
      </w:r>
      <w:r>
        <w:rPr>
          <w:spacing w:val="1"/>
        </w:rPr>
        <w:t> </w:t>
      </w:r>
      <w:r>
        <w:rPr/>
        <w:t>servicios acorde con lo dispuesto en la Ley 12/2012, de 26 de diciembre, de medidas</w:t>
      </w:r>
      <w:r>
        <w:rPr>
          <w:spacing w:val="1"/>
        </w:rPr>
        <w:t> </w:t>
      </w:r>
      <w:r>
        <w:rPr/>
        <w:t>urgentes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liberalización</w:t>
      </w:r>
      <w:r>
        <w:rPr>
          <w:spacing w:val="-2"/>
        </w:rPr>
        <w:t> </w:t>
      </w:r>
      <w:r>
        <w:rPr/>
        <w:t>del</w:t>
      </w:r>
      <w:r>
        <w:rPr>
          <w:spacing w:val="-2"/>
        </w:rPr>
        <w:t> </w:t>
      </w:r>
      <w:r>
        <w:rPr/>
        <w:t>comercio</w:t>
      </w:r>
      <w:r>
        <w:rPr>
          <w:spacing w:val="-1"/>
        </w:rPr>
        <w:t> </w:t>
      </w:r>
      <w:r>
        <w:rPr/>
        <w:t>y de</w:t>
      </w:r>
      <w:r>
        <w:rPr>
          <w:spacing w:val="-2"/>
        </w:rPr>
        <w:t> </w:t>
      </w:r>
      <w:r>
        <w:rPr/>
        <w:t>determinados</w:t>
      </w:r>
      <w:r>
        <w:rPr>
          <w:spacing w:val="-2"/>
        </w:rPr>
        <w:t> </w:t>
      </w:r>
      <w:r>
        <w:rPr/>
        <w:t>servicios.</w:t>
      </w:r>
    </w:p>
    <w:p>
      <w:pPr>
        <w:pStyle w:val="BodyText"/>
        <w:spacing w:line="249" w:lineRule="auto" w:before="5"/>
        <w:ind w:left="1584" w:right="1583"/>
      </w:pPr>
      <w:r>
        <w:rPr/>
        <w:t>Asimismo,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Conferencia</w:t>
      </w:r>
      <w:r>
        <w:rPr>
          <w:spacing w:val="1"/>
        </w:rPr>
        <w:t> </w:t>
      </w:r>
      <w:r>
        <w:rPr/>
        <w:t>Sectorial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Mejora</w:t>
      </w:r>
      <w:r>
        <w:rPr>
          <w:spacing w:val="1"/>
        </w:rPr>
        <w:t> </w:t>
      </w:r>
      <w:r>
        <w:rPr/>
        <w:t>Regulatoria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Clima</w:t>
      </w:r>
      <w:r>
        <w:rPr>
          <w:spacing w:val="55"/>
        </w:rPr>
        <w:t> </w:t>
      </w:r>
      <w:r>
        <w:rPr/>
        <w:t>de</w:t>
      </w:r>
      <w:r>
        <w:rPr>
          <w:spacing w:val="1"/>
        </w:rPr>
        <w:t> </w:t>
      </w:r>
      <w:r>
        <w:rPr/>
        <w:t>Negocios en colaboración con las Conferencias Sectoriales competentes por razón de la</w:t>
      </w:r>
      <w:r>
        <w:rPr>
          <w:spacing w:val="1"/>
        </w:rPr>
        <w:t> </w:t>
      </w:r>
      <w:r>
        <w:rPr/>
        <w:t>materia impulsará como buena práctica regulatoria la adopción de ordenanzas tipo de</w:t>
      </w:r>
      <w:r>
        <w:rPr>
          <w:spacing w:val="1"/>
        </w:rPr>
        <w:t> </w:t>
      </w:r>
      <w:r>
        <w:rPr/>
        <w:t>actos</w:t>
      </w:r>
      <w:r>
        <w:rPr>
          <w:spacing w:val="-3"/>
        </w:rPr>
        <w:t> </w:t>
      </w:r>
      <w:r>
        <w:rPr/>
        <w:t>de</w:t>
      </w:r>
      <w:r>
        <w:rPr>
          <w:spacing w:val="-2"/>
        </w:rPr>
        <w:t> </w:t>
      </w:r>
      <w:r>
        <w:rPr/>
        <w:t>control</w:t>
      </w:r>
      <w:r>
        <w:rPr>
          <w:spacing w:val="-1"/>
        </w:rPr>
        <w:t> </w:t>
      </w:r>
      <w:r>
        <w:rPr/>
        <w:t>e</w:t>
      </w:r>
      <w:r>
        <w:rPr>
          <w:spacing w:val="-2"/>
        </w:rPr>
        <w:t> </w:t>
      </w:r>
      <w:r>
        <w:rPr/>
        <w:t>intervención</w:t>
      </w:r>
      <w:r>
        <w:rPr>
          <w:spacing w:val="-3"/>
        </w:rPr>
        <w:t> </w:t>
      </w:r>
      <w:r>
        <w:rPr/>
        <w:t>municipal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otras</w:t>
      </w:r>
      <w:r>
        <w:rPr>
          <w:spacing w:val="-2"/>
        </w:rPr>
        <w:t> </w:t>
      </w:r>
      <w:r>
        <w:rPr/>
        <w:t>actividades</w:t>
      </w:r>
      <w:r>
        <w:rPr>
          <w:spacing w:val="-3"/>
        </w:rPr>
        <w:t> </w:t>
      </w:r>
      <w:r>
        <w:rPr/>
        <w:t>económicas.</w:t>
      </w:r>
    </w:p>
    <w:p>
      <w:pPr>
        <w:pStyle w:val="BodyText"/>
        <w:ind w:left="0" w:firstLine="0"/>
        <w:jc w:val="left"/>
      </w:pPr>
    </w:p>
    <w:p>
      <w:pPr>
        <w:tabs>
          <w:tab w:pos="4530" w:val="left" w:leader="none"/>
        </w:tabs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Disposición</w:t>
      </w:r>
      <w:r>
        <w:rPr>
          <w:spacing w:val="-6"/>
          <w:sz w:val="20"/>
        </w:rPr>
        <w:t> </w:t>
      </w:r>
      <w:r>
        <w:rPr>
          <w:sz w:val="20"/>
        </w:rPr>
        <w:t>adicional</w:t>
      </w:r>
      <w:r>
        <w:rPr>
          <w:spacing w:val="-5"/>
          <w:sz w:val="20"/>
        </w:rPr>
        <w:t> </w:t>
      </w:r>
      <w:r>
        <w:rPr>
          <w:sz w:val="20"/>
        </w:rPr>
        <w:t>segunda.</w:t>
        <w:tab/>
      </w:r>
      <w:r>
        <w:rPr>
          <w:rFonts w:ascii="Arial" w:hAnsi="Arial"/>
          <w:i/>
          <w:sz w:val="20"/>
        </w:rPr>
        <w:t>Convenio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colaboración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con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CNMC.</w:t>
      </w:r>
    </w:p>
    <w:p>
      <w:pPr>
        <w:pStyle w:val="BodyText"/>
        <w:spacing w:line="249" w:lineRule="auto" w:before="180"/>
        <w:ind w:left="1584" w:right="1585"/>
      </w:pPr>
      <w:r>
        <w:rPr/>
        <w:pict>
          <v:shape style="position:absolute;margin-left:562.533997pt;margin-top:14.157759pt;width:18.25pt;height:104.7pt;mso-position-horizontal-relative:page;mso-position-vertical-relative:paragraph;z-index:15818752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BOE-A-2022-15818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La Secretaría de Estado de Economía y Apoyo a la Empresa impulsará la firma de un</w:t>
      </w:r>
      <w:r>
        <w:rPr>
          <w:spacing w:val="-53"/>
        </w:rPr>
        <w:t> </w:t>
      </w:r>
      <w:r>
        <w:rPr/>
        <w:t>Convenio de colaboración con la Comisión Nacional de los Mercados y la Competencia</w:t>
      </w:r>
      <w:r>
        <w:rPr>
          <w:spacing w:val="1"/>
        </w:rPr>
        <w:t> </w:t>
      </w:r>
      <w:r>
        <w:rPr/>
        <w:t>para</w:t>
      </w:r>
      <w:r>
        <w:rPr>
          <w:spacing w:val="20"/>
        </w:rPr>
        <w:t> </w:t>
      </w:r>
      <w:r>
        <w:rPr/>
        <w:t>la</w:t>
      </w:r>
      <w:r>
        <w:rPr>
          <w:spacing w:val="20"/>
        </w:rPr>
        <w:t> </w:t>
      </w:r>
      <w:r>
        <w:rPr/>
        <w:t>adecuada</w:t>
      </w:r>
      <w:r>
        <w:rPr>
          <w:spacing w:val="20"/>
        </w:rPr>
        <w:t> </w:t>
      </w:r>
      <w:r>
        <w:rPr/>
        <w:t>implementación</w:t>
      </w:r>
      <w:r>
        <w:rPr>
          <w:spacing w:val="20"/>
        </w:rPr>
        <w:t> </w:t>
      </w:r>
      <w:r>
        <w:rPr/>
        <w:t>de</w:t>
      </w:r>
      <w:r>
        <w:rPr>
          <w:spacing w:val="20"/>
        </w:rPr>
        <w:t> </w:t>
      </w:r>
      <w:r>
        <w:rPr/>
        <w:t>los</w:t>
      </w:r>
      <w:r>
        <w:rPr>
          <w:spacing w:val="20"/>
        </w:rPr>
        <w:t> </w:t>
      </w:r>
      <w:r>
        <w:rPr/>
        <w:t>mecanismos</w:t>
      </w:r>
      <w:r>
        <w:rPr>
          <w:spacing w:val="21"/>
        </w:rPr>
        <w:t> </w:t>
      </w:r>
      <w:r>
        <w:rPr/>
        <w:t>previstos</w:t>
      </w:r>
      <w:r>
        <w:rPr>
          <w:spacing w:val="20"/>
        </w:rPr>
        <w:t> </w:t>
      </w:r>
      <w:r>
        <w:rPr/>
        <w:t>en</w:t>
      </w:r>
      <w:r>
        <w:rPr>
          <w:spacing w:val="20"/>
        </w:rPr>
        <w:t> </w:t>
      </w:r>
      <w:r>
        <w:rPr/>
        <w:t>los</w:t>
      </w:r>
      <w:r>
        <w:rPr>
          <w:spacing w:val="20"/>
        </w:rPr>
        <w:t> </w:t>
      </w:r>
      <w:r>
        <w:rPr/>
        <w:t>artículos</w:t>
      </w:r>
      <w:r>
        <w:rPr>
          <w:spacing w:val="21"/>
        </w:rPr>
        <w:t> </w:t>
      </w:r>
      <w:r>
        <w:rPr/>
        <w:t>26,</w:t>
      </w:r>
      <w:r>
        <w:rPr>
          <w:spacing w:val="20"/>
        </w:rPr>
        <w:t> </w:t>
      </w:r>
      <w:r>
        <w:rPr/>
        <w:t>27</w:t>
      </w:r>
      <w:r>
        <w:rPr>
          <w:spacing w:val="1"/>
        </w:rPr>
        <w:t> </w:t>
      </w:r>
      <w:r>
        <w:rPr/>
        <w:t>y 28 de la Ley 20/2013, de 9 de diciembre, de garantía de la unidad de mercado. Este</w:t>
      </w:r>
      <w:r>
        <w:rPr>
          <w:spacing w:val="1"/>
        </w:rPr>
        <w:t> </w:t>
      </w:r>
      <w:r>
        <w:rPr/>
        <w:t>Convenio podrá prever igualmente actividades conjuntas de formación y difusión para la</w:t>
      </w:r>
      <w:r>
        <w:rPr>
          <w:spacing w:val="1"/>
        </w:rPr>
        <w:t> </w:t>
      </w:r>
      <w:r>
        <w:rPr/>
        <w:t>promoción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mejora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regulación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el</w:t>
      </w:r>
      <w:r>
        <w:rPr>
          <w:spacing w:val="-2"/>
        </w:rPr>
        <w:t> </w:t>
      </w:r>
      <w:r>
        <w:rPr/>
        <w:t>ámbito</w:t>
      </w:r>
      <w:r>
        <w:rPr>
          <w:spacing w:val="-1"/>
        </w:rPr>
        <w:t> </w:t>
      </w:r>
      <w:r>
        <w:rPr/>
        <w:t>económico.</w:t>
      </w:r>
    </w:p>
    <w:p>
      <w:pPr>
        <w:spacing w:after="0" w:line="249" w:lineRule="auto"/>
        <w:sectPr>
          <w:headerReference w:type="default" r:id="rId64"/>
          <w:headerReference w:type="even" r:id="rId65"/>
          <w:pgSz w:w="11910" w:h="16840"/>
          <w:pgMar w:header="611" w:footer="0" w:top="1240" w:bottom="280" w:left="400" w:right="400"/>
        </w:sectPr>
      </w:pPr>
    </w:p>
    <w:p>
      <w:pPr>
        <w:pStyle w:val="BodyText"/>
        <w:spacing w:before="5" w:after="1"/>
        <w:ind w:left="0" w:firstLine="0"/>
        <w:jc w:val="left"/>
        <w:rPr>
          <w:sz w:val="12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3973" w:val="left" w:leader="none"/>
          <w:tab w:pos="9047" w:val="left" w:leader="none"/>
        </w:tabs>
        <w:spacing w:before="49"/>
        <w:ind w:left="166"/>
      </w:pPr>
      <w:r>
        <w:rPr/>
        <w:pict>
          <v:shape style="position:absolute;margin-left:28.34646pt;margin-top:17.263096pt;width:538.6pt;height:.1pt;mso-position-horizontal-relative:page;mso-position-vertical-relative:paragraph;z-index:-15637504;mso-wrap-distance-left:0;mso-wrap-distance-right:0" coordorigin="567,345" coordsize="10772,0" path="m11339,345l567,345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234</w:t>
        <w:tab/>
        <w:t>Jueves</w:t>
      </w:r>
      <w:r>
        <w:rPr>
          <w:color w:val="004479"/>
          <w:spacing w:val="-4"/>
        </w:rPr>
        <w:t> </w:t>
      </w:r>
      <w:r>
        <w:rPr>
          <w:color w:val="004479"/>
        </w:rPr>
        <w:t>29</w:t>
      </w:r>
      <w:r>
        <w:rPr>
          <w:color w:val="004479"/>
          <w:spacing w:val="-3"/>
        </w:rPr>
        <w:t> </w:t>
      </w:r>
      <w:r>
        <w:rPr>
          <w:color w:val="004479"/>
        </w:rPr>
        <w:t>de</w:t>
      </w:r>
      <w:r>
        <w:rPr>
          <w:color w:val="004479"/>
          <w:spacing w:val="-3"/>
        </w:rPr>
        <w:t> </w:t>
      </w:r>
      <w:r>
        <w:rPr>
          <w:color w:val="004479"/>
        </w:rPr>
        <w:t>septiembre</w:t>
      </w:r>
      <w:r>
        <w:rPr>
          <w:color w:val="004479"/>
          <w:spacing w:val="-3"/>
        </w:rPr>
        <w:t> </w:t>
      </w:r>
      <w:r>
        <w:rPr>
          <w:color w:val="004479"/>
        </w:rPr>
        <w:t>de</w:t>
      </w:r>
      <w:r>
        <w:rPr>
          <w:color w:val="004479"/>
          <w:spacing w:val="-3"/>
        </w:rPr>
        <w:t> </w:t>
      </w:r>
      <w:r>
        <w:rPr>
          <w:color w:val="004479"/>
        </w:rPr>
        <w:t>2022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133662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8"/>
        </w:rPr>
      </w:pPr>
    </w:p>
    <w:p>
      <w:pPr>
        <w:tabs>
          <w:tab w:pos="4385" w:val="left" w:leader="none"/>
        </w:tabs>
        <w:spacing w:before="94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Disposición</w:t>
      </w:r>
      <w:r>
        <w:rPr>
          <w:spacing w:val="-6"/>
          <w:sz w:val="20"/>
        </w:rPr>
        <w:t> </w:t>
      </w:r>
      <w:r>
        <w:rPr>
          <w:sz w:val="20"/>
        </w:rPr>
        <w:t>adicional</w:t>
      </w:r>
      <w:r>
        <w:rPr>
          <w:spacing w:val="-5"/>
          <w:sz w:val="20"/>
        </w:rPr>
        <w:t> </w:t>
      </w:r>
      <w:r>
        <w:rPr>
          <w:sz w:val="20"/>
        </w:rPr>
        <w:t>tercera.</w:t>
        <w:tab/>
      </w:r>
      <w:r>
        <w:rPr>
          <w:rFonts w:ascii="Arial" w:hAnsi="Arial"/>
          <w:i/>
          <w:sz w:val="20"/>
        </w:rPr>
        <w:t>Agenda</w:t>
      </w:r>
      <w:r>
        <w:rPr>
          <w:rFonts w:ascii="Arial" w:hAnsi="Arial"/>
          <w:i/>
          <w:spacing w:val="-6"/>
          <w:sz w:val="20"/>
        </w:rPr>
        <w:t> </w:t>
      </w:r>
      <w:r>
        <w:rPr>
          <w:rFonts w:ascii="Arial" w:hAnsi="Arial"/>
          <w:i/>
          <w:sz w:val="20"/>
        </w:rPr>
        <w:t>electrónica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notarial.</w:t>
      </w:r>
    </w:p>
    <w:p>
      <w:pPr>
        <w:pStyle w:val="ListParagraph"/>
        <w:numPr>
          <w:ilvl w:val="0"/>
          <w:numId w:val="79"/>
        </w:numPr>
        <w:tabs>
          <w:tab w:pos="2292" w:val="left" w:leader="none"/>
        </w:tabs>
        <w:spacing w:line="249" w:lineRule="auto" w:before="180" w:after="0"/>
        <w:ind w:left="1584" w:right="1582" w:firstLine="340"/>
        <w:jc w:val="both"/>
        <w:rPr>
          <w:sz w:val="20"/>
        </w:rPr>
      </w:pPr>
      <w:r>
        <w:rPr>
          <w:sz w:val="20"/>
        </w:rPr>
        <w:t>Transcurridos tres meses desde la entrada en vigor de esta ley, el Ministerio de</w:t>
      </w:r>
      <w:r>
        <w:rPr>
          <w:spacing w:val="1"/>
          <w:sz w:val="20"/>
        </w:rPr>
        <w:t> </w:t>
      </w:r>
      <w:r>
        <w:rPr>
          <w:sz w:val="20"/>
        </w:rPr>
        <w:t>Industria, Comercio y Turismo elaborará con periodicidad trimestral un listado en el que</w:t>
      </w:r>
      <w:r>
        <w:rPr>
          <w:spacing w:val="1"/>
          <w:sz w:val="20"/>
        </w:rPr>
        <w:t> </w:t>
      </w:r>
      <w:r>
        <w:rPr>
          <w:sz w:val="20"/>
        </w:rPr>
        <w:t>se precisará, para cada notario, el número de citas recibidas a través de la Agenda</w:t>
      </w:r>
      <w:r>
        <w:rPr>
          <w:spacing w:val="1"/>
          <w:sz w:val="20"/>
        </w:rPr>
        <w:t> </w:t>
      </w:r>
      <w:r>
        <w:rPr>
          <w:sz w:val="20"/>
        </w:rPr>
        <w:t>Electrónica</w:t>
      </w:r>
      <w:r>
        <w:rPr>
          <w:spacing w:val="19"/>
          <w:sz w:val="20"/>
        </w:rPr>
        <w:t> </w:t>
      </w:r>
      <w:r>
        <w:rPr>
          <w:sz w:val="20"/>
        </w:rPr>
        <w:t>Notarial,</w:t>
      </w:r>
      <w:r>
        <w:rPr>
          <w:spacing w:val="19"/>
          <w:sz w:val="20"/>
        </w:rPr>
        <w:t> </w:t>
      </w:r>
      <w:r>
        <w:rPr>
          <w:sz w:val="20"/>
        </w:rPr>
        <w:t>el</w:t>
      </w:r>
      <w:r>
        <w:rPr>
          <w:spacing w:val="20"/>
          <w:sz w:val="20"/>
        </w:rPr>
        <w:t> </w:t>
      </w:r>
      <w:r>
        <w:rPr>
          <w:sz w:val="20"/>
        </w:rPr>
        <w:t>número</w:t>
      </w:r>
      <w:r>
        <w:rPr>
          <w:spacing w:val="19"/>
          <w:sz w:val="20"/>
        </w:rPr>
        <w:t> </w:t>
      </w:r>
      <w:r>
        <w:rPr>
          <w:sz w:val="20"/>
        </w:rPr>
        <w:t>de</w:t>
      </w:r>
      <w:r>
        <w:rPr>
          <w:spacing w:val="19"/>
          <w:sz w:val="20"/>
        </w:rPr>
        <w:t> </w:t>
      </w:r>
      <w:r>
        <w:rPr>
          <w:sz w:val="20"/>
        </w:rPr>
        <w:t>citas</w:t>
      </w:r>
      <w:r>
        <w:rPr>
          <w:spacing w:val="20"/>
          <w:sz w:val="20"/>
        </w:rPr>
        <w:t> </w:t>
      </w:r>
      <w:r>
        <w:rPr>
          <w:sz w:val="20"/>
        </w:rPr>
        <w:t>rechazadas</w:t>
      </w:r>
      <w:r>
        <w:rPr>
          <w:spacing w:val="19"/>
          <w:sz w:val="20"/>
        </w:rPr>
        <w:t> </w:t>
      </w:r>
      <w:r>
        <w:rPr>
          <w:sz w:val="20"/>
        </w:rPr>
        <w:t>y</w:t>
      </w:r>
      <w:r>
        <w:rPr>
          <w:spacing w:val="19"/>
          <w:sz w:val="20"/>
        </w:rPr>
        <w:t> </w:t>
      </w:r>
      <w:r>
        <w:rPr>
          <w:sz w:val="20"/>
        </w:rPr>
        <w:t>el</w:t>
      </w:r>
      <w:r>
        <w:rPr>
          <w:spacing w:val="20"/>
          <w:sz w:val="20"/>
        </w:rPr>
        <w:t> </w:t>
      </w:r>
      <w:r>
        <w:rPr>
          <w:sz w:val="20"/>
        </w:rPr>
        <w:t>número</w:t>
      </w:r>
      <w:r>
        <w:rPr>
          <w:spacing w:val="19"/>
          <w:sz w:val="20"/>
        </w:rPr>
        <w:t> </w:t>
      </w:r>
      <w:r>
        <w:rPr>
          <w:sz w:val="20"/>
        </w:rPr>
        <w:t>de</w:t>
      </w:r>
      <w:r>
        <w:rPr>
          <w:spacing w:val="20"/>
          <w:sz w:val="20"/>
        </w:rPr>
        <w:t> </w:t>
      </w:r>
      <w:r>
        <w:rPr>
          <w:sz w:val="20"/>
        </w:rPr>
        <w:t>copias</w:t>
      </w:r>
      <w:r>
        <w:rPr>
          <w:spacing w:val="19"/>
          <w:sz w:val="20"/>
        </w:rPr>
        <w:t> </w:t>
      </w:r>
      <w:r>
        <w:rPr>
          <w:sz w:val="20"/>
        </w:rPr>
        <w:t>autorizadas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escritura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constitución</w:t>
      </w:r>
      <w:r>
        <w:rPr>
          <w:spacing w:val="1"/>
          <w:sz w:val="20"/>
        </w:rPr>
        <w:t> </w:t>
      </w:r>
      <w:r>
        <w:rPr>
          <w:sz w:val="20"/>
        </w:rPr>
        <w:t>remitidas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Registro</w:t>
      </w:r>
      <w:r>
        <w:rPr>
          <w:spacing w:val="1"/>
          <w:sz w:val="20"/>
        </w:rPr>
        <w:t> </w:t>
      </w:r>
      <w:r>
        <w:rPr>
          <w:sz w:val="20"/>
        </w:rPr>
        <w:t>Mercantil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Registro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Cooperativas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través de</w:t>
      </w:r>
      <w:r>
        <w:rPr>
          <w:spacing w:val="-1"/>
          <w:sz w:val="20"/>
        </w:rPr>
        <w:t> </w:t>
      </w:r>
      <w:r>
        <w:rPr>
          <w:sz w:val="20"/>
        </w:rPr>
        <w:t>CIRCE.</w:t>
      </w:r>
    </w:p>
    <w:p>
      <w:pPr>
        <w:pStyle w:val="ListParagraph"/>
        <w:numPr>
          <w:ilvl w:val="0"/>
          <w:numId w:val="79"/>
        </w:numPr>
        <w:tabs>
          <w:tab w:pos="2292" w:val="left" w:leader="none"/>
        </w:tabs>
        <w:spacing w:line="249" w:lineRule="auto" w:before="5" w:after="0"/>
        <w:ind w:left="1584" w:right="1583" w:firstLine="340"/>
        <w:jc w:val="both"/>
        <w:rPr>
          <w:sz w:val="20"/>
        </w:rPr>
      </w:pPr>
      <w:r>
        <w:rPr>
          <w:sz w:val="20"/>
        </w:rPr>
        <w:t>El Ministerio de Industria, Comercio y Turismo pondrá dicho listado a disposición</w:t>
      </w:r>
      <w:r>
        <w:rPr>
          <w:spacing w:val="1"/>
          <w:sz w:val="20"/>
        </w:rPr>
        <w:t> </w:t>
      </w:r>
      <w:r>
        <w:rPr>
          <w:sz w:val="20"/>
        </w:rPr>
        <w:t>de los notarios a través de CIRCE y se lo remitirá también al Consejo General del</w:t>
      </w:r>
      <w:r>
        <w:rPr>
          <w:spacing w:val="1"/>
          <w:sz w:val="20"/>
        </w:rPr>
        <w:t> </w:t>
      </w:r>
      <w:r>
        <w:rPr>
          <w:sz w:val="20"/>
        </w:rPr>
        <w:t>Notariado.</w:t>
      </w:r>
    </w:p>
    <w:p>
      <w:pPr>
        <w:pStyle w:val="ListParagraph"/>
        <w:numPr>
          <w:ilvl w:val="0"/>
          <w:numId w:val="79"/>
        </w:numPr>
        <w:tabs>
          <w:tab w:pos="2292" w:val="left" w:leader="none"/>
        </w:tabs>
        <w:spacing w:line="249" w:lineRule="auto" w:before="2" w:after="0"/>
        <w:ind w:left="1584" w:right="1584" w:firstLine="340"/>
        <w:jc w:val="both"/>
        <w:rPr>
          <w:sz w:val="20"/>
        </w:rPr>
      </w:pPr>
      <w:r>
        <w:rPr>
          <w:sz w:val="20"/>
        </w:rPr>
        <w:t>Para posibilitar la confección de este listado, en el plazo de un mes desde la</w:t>
      </w:r>
      <w:r>
        <w:rPr>
          <w:spacing w:val="1"/>
          <w:sz w:val="20"/>
        </w:rPr>
        <w:t> </w:t>
      </w:r>
      <w:r>
        <w:rPr>
          <w:sz w:val="20"/>
        </w:rPr>
        <w:t>entrada en vigor de esta ley, el Consejo General del Notariado remitirá al Ministerio de</w:t>
      </w:r>
      <w:r>
        <w:rPr>
          <w:spacing w:val="1"/>
          <w:sz w:val="20"/>
        </w:rPr>
        <w:t> </w:t>
      </w:r>
      <w:r>
        <w:rPr>
          <w:sz w:val="20"/>
        </w:rPr>
        <w:t>Industria, Comercio y Turismo una lista de los notarios en activo por cada localidad, que</w:t>
      </w:r>
      <w:r>
        <w:rPr>
          <w:spacing w:val="1"/>
          <w:sz w:val="20"/>
        </w:rPr>
        <w:t> </w:t>
      </w:r>
      <w:r>
        <w:rPr>
          <w:sz w:val="20"/>
        </w:rPr>
        <w:t>actualizará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remitirá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dicho</w:t>
      </w:r>
      <w:r>
        <w:rPr>
          <w:spacing w:val="-2"/>
          <w:sz w:val="20"/>
        </w:rPr>
        <w:t> </w:t>
      </w:r>
      <w:r>
        <w:rPr>
          <w:sz w:val="20"/>
        </w:rPr>
        <w:t>Ministerio</w:t>
      </w:r>
      <w:r>
        <w:rPr>
          <w:spacing w:val="-1"/>
          <w:sz w:val="20"/>
        </w:rPr>
        <w:t> </w:t>
      </w:r>
      <w:r>
        <w:rPr>
          <w:sz w:val="20"/>
        </w:rPr>
        <w:t>cada</w:t>
      </w:r>
      <w:r>
        <w:rPr>
          <w:spacing w:val="-1"/>
          <w:sz w:val="20"/>
        </w:rPr>
        <w:t> </w:t>
      </w:r>
      <w:r>
        <w:rPr>
          <w:sz w:val="20"/>
        </w:rPr>
        <w:t>vez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produzcan</w:t>
      </w:r>
      <w:r>
        <w:rPr>
          <w:spacing w:val="-2"/>
          <w:sz w:val="20"/>
        </w:rPr>
        <w:t> </w:t>
      </w:r>
      <w:r>
        <w:rPr>
          <w:sz w:val="20"/>
        </w:rPr>
        <w:t>variaciones.</w:t>
      </w:r>
    </w:p>
    <w:p>
      <w:pPr>
        <w:pStyle w:val="BodyText"/>
        <w:ind w:left="0" w:firstLine="0"/>
        <w:jc w:val="left"/>
      </w:pPr>
    </w:p>
    <w:p>
      <w:pPr>
        <w:tabs>
          <w:tab w:pos="4318" w:val="left" w:leader="none"/>
        </w:tabs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Disposición</w:t>
      </w:r>
      <w:r>
        <w:rPr>
          <w:spacing w:val="-6"/>
          <w:sz w:val="20"/>
        </w:rPr>
        <w:t> </w:t>
      </w:r>
      <w:r>
        <w:rPr>
          <w:sz w:val="20"/>
        </w:rPr>
        <w:t>adicional</w:t>
      </w:r>
      <w:r>
        <w:rPr>
          <w:spacing w:val="-5"/>
          <w:sz w:val="20"/>
        </w:rPr>
        <w:t> </w:t>
      </w:r>
      <w:r>
        <w:rPr>
          <w:sz w:val="20"/>
        </w:rPr>
        <w:t>cuarta.</w:t>
        <w:tab/>
      </w:r>
      <w:r>
        <w:rPr>
          <w:rFonts w:ascii="Arial" w:hAnsi="Arial"/>
          <w:i/>
          <w:sz w:val="20"/>
        </w:rPr>
        <w:t>Estadística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sobre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CIRCE.</w:t>
      </w:r>
    </w:p>
    <w:p>
      <w:pPr>
        <w:pStyle w:val="ListParagraph"/>
        <w:numPr>
          <w:ilvl w:val="0"/>
          <w:numId w:val="80"/>
        </w:numPr>
        <w:tabs>
          <w:tab w:pos="2292" w:val="left" w:leader="none"/>
        </w:tabs>
        <w:spacing w:line="249" w:lineRule="auto" w:before="180" w:after="0"/>
        <w:ind w:left="1584" w:right="1583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Ministerio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Industria,</w:t>
      </w:r>
      <w:r>
        <w:rPr>
          <w:spacing w:val="1"/>
          <w:sz w:val="20"/>
        </w:rPr>
        <w:t> </w:t>
      </w:r>
      <w:r>
        <w:rPr>
          <w:sz w:val="20"/>
        </w:rPr>
        <w:t>Comercio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Turismo</w:t>
      </w:r>
      <w:r>
        <w:rPr>
          <w:spacing w:val="1"/>
          <w:sz w:val="20"/>
        </w:rPr>
        <w:t> </w:t>
      </w:r>
      <w:r>
        <w:rPr>
          <w:sz w:val="20"/>
        </w:rPr>
        <w:t>elaborará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periodicidad</w:t>
      </w:r>
      <w:r>
        <w:rPr>
          <w:spacing w:val="1"/>
          <w:sz w:val="20"/>
        </w:rPr>
        <w:t> </w:t>
      </w:r>
      <w:r>
        <w:rPr>
          <w:sz w:val="20"/>
        </w:rPr>
        <w:t>trimestral una estadística sobre la utilización de CIRCE y los tiempos de constitución de</w:t>
      </w:r>
      <w:r>
        <w:rPr>
          <w:spacing w:val="1"/>
          <w:sz w:val="20"/>
        </w:rPr>
        <w:t> </w:t>
      </w:r>
      <w:r>
        <w:rPr>
          <w:sz w:val="20"/>
        </w:rPr>
        <w:t>una</w:t>
      </w:r>
      <w:r>
        <w:rPr>
          <w:spacing w:val="-2"/>
          <w:sz w:val="20"/>
        </w:rPr>
        <w:t> </w:t>
      </w:r>
      <w:r>
        <w:rPr>
          <w:sz w:val="20"/>
        </w:rPr>
        <w:t>sociedad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través de</w:t>
      </w:r>
      <w:r>
        <w:rPr>
          <w:spacing w:val="-2"/>
          <w:sz w:val="20"/>
        </w:rPr>
        <w:t> </w:t>
      </w:r>
      <w:r>
        <w:rPr>
          <w:sz w:val="20"/>
        </w:rPr>
        <w:t>CIRCE,</w:t>
      </w:r>
      <w:r>
        <w:rPr>
          <w:spacing w:val="-2"/>
          <w:sz w:val="20"/>
        </w:rPr>
        <w:t> </w:t>
      </w:r>
      <w:r>
        <w:rPr>
          <w:sz w:val="20"/>
        </w:rPr>
        <w:t>desglosada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procedimientos.</w:t>
      </w:r>
    </w:p>
    <w:p>
      <w:pPr>
        <w:pStyle w:val="ListParagraph"/>
        <w:numPr>
          <w:ilvl w:val="0"/>
          <w:numId w:val="80"/>
        </w:numPr>
        <w:tabs>
          <w:tab w:pos="2292" w:val="left" w:leader="none"/>
        </w:tabs>
        <w:spacing w:line="249" w:lineRule="auto" w:before="3" w:after="0"/>
        <w:ind w:left="1584" w:right="1582" w:firstLine="340"/>
        <w:jc w:val="both"/>
        <w:rPr>
          <w:sz w:val="20"/>
        </w:rPr>
      </w:pPr>
      <w:r>
        <w:rPr>
          <w:sz w:val="20"/>
        </w:rPr>
        <w:t>Transcurridos dos años desde la entrada en vigor de esta ley, el Ministerio de</w:t>
      </w:r>
      <w:r>
        <w:rPr>
          <w:spacing w:val="1"/>
          <w:sz w:val="20"/>
        </w:rPr>
        <w:t> </w:t>
      </w:r>
      <w:r>
        <w:rPr>
          <w:sz w:val="20"/>
        </w:rPr>
        <w:t>Industria,</w:t>
      </w:r>
      <w:r>
        <w:rPr>
          <w:spacing w:val="1"/>
          <w:sz w:val="20"/>
        </w:rPr>
        <w:t> </w:t>
      </w:r>
      <w:r>
        <w:rPr>
          <w:sz w:val="20"/>
        </w:rPr>
        <w:t>Comercio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Turismo</w:t>
      </w:r>
      <w:r>
        <w:rPr>
          <w:spacing w:val="1"/>
          <w:sz w:val="20"/>
        </w:rPr>
        <w:t> </w:t>
      </w:r>
      <w:r>
        <w:rPr>
          <w:sz w:val="20"/>
        </w:rPr>
        <w:t>elaborará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1"/>
          <w:sz w:val="20"/>
        </w:rPr>
        <w:t> </w:t>
      </w:r>
      <w:r>
        <w:rPr>
          <w:sz w:val="20"/>
        </w:rPr>
        <w:t>informe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evalúe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uso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56"/>
          <w:sz w:val="20"/>
        </w:rPr>
        <w:t> </w:t>
      </w:r>
      <w:r>
        <w:rPr>
          <w:sz w:val="20"/>
        </w:rPr>
        <w:t>el</w:t>
      </w:r>
      <w:r>
        <w:rPr>
          <w:spacing w:val="-53"/>
          <w:sz w:val="20"/>
        </w:rPr>
        <w:t> </w:t>
      </w:r>
      <w:r>
        <w:rPr>
          <w:sz w:val="20"/>
        </w:rPr>
        <w:t>funcionamiento</w:t>
      </w:r>
      <w:r>
        <w:rPr>
          <w:spacing w:val="51"/>
          <w:sz w:val="20"/>
        </w:rPr>
        <w:t> </w:t>
      </w:r>
      <w:r>
        <w:rPr>
          <w:sz w:val="20"/>
        </w:rPr>
        <w:t>de</w:t>
      </w:r>
      <w:r>
        <w:rPr>
          <w:spacing w:val="52"/>
          <w:sz w:val="20"/>
        </w:rPr>
        <w:t> </w:t>
      </w:r>
      <w:r>
        <w:rPr>
          <w:sz w:val="20"/>
        </w:rPr>
        <w:t>CIRCE,</w:t>
      </w:r>
      <w:r>
        <w:rPr>
          <w:spacing w:val="52"/>
          <w:sz w:val="20"/>
        </w:rPr>
        <w:t> </w:t>
      </w:r>
      <w:r>
        <w:rPr>
          <w:sz w:val="20"/>
        </w:rPr>
        <w:t>incluyendo</w:t>
      </w:r>
      <w:r>
        <w:rPr>
          <w:spacing w:val="51"/>
          <w:sz w:val="20"/>
        </w:rPr>
        <w:t> </w:t>
      </w:r>
      <w:r>
        <w:rPr>
          <w:sz w:val="20"/>
        </w:rPr>
        <w:t>los</w:t>
      </w:r>
      <w:r>
        <w:rPr>
          <w:spacing w:val="52"/>
          <w:sz w:val="20"/>
        </w:rPr>
        <w:t> </w:t>
      </w:r>
      <w:r>
        <w:rPr>
          <w:sz w:val="20"/>
        </w:rPr>
        <w:t>tiempos</w:t>
      </w:r>
      <w:r>
        <w:rPr>
          <w:spacing w:val="52"/>
          <w:sz w:val="20"/>
        </w:rPr>
        <w:t> </w:t>
      </w:r>
      <w:r>
        <w:rPr>
          <w:sz w:val="20"/>
        </w:rPr>
        <w:t>de</w:t>
      </w:r>
      <w:r>
        <w:rPr>
          <w:spacing w:val="52"/>
          <w:sz w:val="20"/>
        </w:rPr>
        <w:t> </w:t>
      </w:r>
      <w:r>
        <w:rPr>
          <w:sz w:val="20"/>
        </w:rPr>
        <w:t>constitución</w:t>
      </w:r>
      <w:r>
        <w:rPr>
          <w:spacing w:val="51"/>
          <w:sz w:val="20"/>
        </w:rPr>
        <w:t> </w:t>
      </w:r>
      <w:r>
        <w:rPr>
          <w:sz w:val="20"/>
        </w:rPr>
        <w:t>de</w:t>
      </w:r>
      <w:r>
        <w:rPr>
          <w:spacing w:val="52"/>
          <w:sz w:val="20"/>
        </w:rPr>
        <w:t> </w:t>
      </w:r>
      <w:r>
        <w:rPr>
          <w:sz w:val="20"/>
        </w:rPr>
        <w:t>sociedades,</w:t>
      </w:r>
      <w:r>
        <w:rPr>
          <w:spacing w:val="52"/>
          <w:sz w:val="20"/>
        </w:rPr>
        <w:t> </w:t>
      </w:r>
      <w:r>
        <w:rPr>
          <w:sz w:val="20"/>
        </w:rPr>
        <w:t>y</w:t>
      </w:r>
      <w:r>
        <w:rPr>
          <w:spacing w:val="-53"/>
          <w:sz w:val="20"/>
        </w:rPr>
        <w:t> </w:t>
      </w:r>
      <w:r>
        <w:rPr>
          <w:sz w:val="20"/>
        </w:rPr>
        <w:t>contenga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propuestas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mejora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considere</w:t>
      </w:r>
      <w:r>
        <w:rPr>
          <w:spacing w:val="-1"/>
          <w:sz w:val="20"/>
        </w:rPr>
        <w:t> </w:t>
      </w:r>
      <w:r>
        <w:rPr>
          <w:sz w:val="20"/>
        </w:rPr>
        <w:t>oportunas.</w:t>
      </w:r>
    </w:p>
    <w:p>
      <w:pPr>
        <w:pStyle w:val="BodyText"/>
        <w:ind w:left="0" w:firstLine="0"/>
        <w:jc w:val="left"/>
      </w:pPr>
    </w:p>
    <w:p>
      <w:pPr>
        <w:tabs>
          <w:tab w:pos="4307" w:val="left" w:leader="none"/>
        </w:tabs>
        <w:spacing w:before="0"/>
        <w:ind w:left="1924" w:right="0" w:hanging="341"/>
        <w:jc w:val="left"/>
        <w:rPr>
          <w:rFonts w:ascii="Arial" w:hAnsi="Arial"/>
          <w:i/>
          <w:sz w:val="20"/>
        </w:rPr>
      </w:pPr>
      <w:r>
        <w:rPr>
          <w:sz w:val="20"/>
        </w:rPr>
        <w:t>Disposición</w:t>
      </w:r>
      <w:r>
        <w:rPr>
          <w:spacing w:val="-7"/>
          <w:sz w:val="20"/>
        </w:rPr>
        <w:t> </w:t>
      </w:r>
      <w:r>
        <w:rPr>
          <w:sz w:val="20"/>
        </w:rPr>
        <w:t>adicional</w:t>
      </w:r>
      <w:r>
        <w:rPr>
          <w:spacing w:val="-7"/>
          <w:sz w:val="20"/>
        </w:rPr>
        <w:t> </w:t>
      </w:r>
      <w:r>
        <w:rPr>
          <w:sz w:val="20"/>
        </w:rPr>
        <w:t>quinta.</w:t>
        <w:tab/>
      </w:r>
      <w:r>
        <w:rPr>
          <w:rFonts w:ascii="Arial" w:hAnsi="Arial"/>
          <w:i/>
          <w:sz w:val="20"/>
        </w:rPr>
        <w:t>Formato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estandarizado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para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escrituras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constitución.</w:t>
      </w:r>
    </w:p>
    <w:p>
      <w:pPr>
        <w:pStyle w:val="BodyText"/>
        <w:spacing w:line="249" w:lineRule="auto" w:before="180"/>
        <w:ind w:left="1584" w:right="1582"/>
      </w:pPr>
      <w:r>
        <w:rPr/>
        <w:t>El</w:t>
      </w:r>
      <w:r>
        <w:rPr>
          <w:spacing w:val="1"/>
        </w:rPr>
        <w:t> </w:t>
      </w:r>
      <w:r>
        <w:rPr/>
        <w:t>Ministerio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Justicia</w:t>
      </w:r>
      <w:r>
        <w:rPr>
          <w:spacing w:val="1"/>
        </w:rPr>
        <w:t> </w:t>
      </w:r>
      <w:r>
        <w:rPr/>
        <w:t>regulará</w:t>
      </w:r>
      <w:r>
        <w:rPr>
          <w:spacing w:val="1"/>
        </w:rPr>
        <w:t> </w:t>
      </w:r>
      <w:r>
        <w:rPr/>
        <w:t>mediante</w:t>
      </w:r>
      <w:r>
        <w:rPr>
          <w:spacing w:val="1"/>
        </w:rPr>
        <w:t> </w:t>
      </w:r>
      <w:r>
        <w:rPr/>
        <w:t>orden</w:t>
      </w:r>
      <w:r>
        <w:rPr>
          <w:spacing w:val="1"/>
        </w:rPr>
        <w:t> </w:t>
      </w:r>
      <w:r>
        <w:rPr/>
        <w:t>ministerial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escritura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constitución de las sociedades de responsabilidad limitada con un formato estandarizado</w:t>
      </w:r>
      <w:r>
        <w:rPr>
          <w:spacing w:val="-53"/>
        </w:rPr>
        <w:t> </w:t>
      </w:r>
      <w:r>
        <w:rPr/>
        <w:t>y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campos</w:t>
      </w:r>
      <w:r>
        <w:rPr>
          <w:spacing w:val="1"/>
        </w:rPr>
        <w:t> </w:t>
      </w:r>
      <w:r>
        <w:rPr/>
        <w:t>codificados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sociedades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responsabilidad</w:t>
      </w:r>
      <w:r>
        <w:rPr>
          <w:spacing w:val="1"/>
        </w:rPr>
        <w:t> </w:t>
      </w:r>
      <w:r>
        <w:rPr/>
        <w:t>limitada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constituyan</w:t>
      </w:r>
      <w:r>
        <w:rPr>
          <w:spacing w:val="23"/>
        </w:rPr>
        <w:t> </w:t>
      </w:r>
      <w:r>
        <w:rPr/>
        <w:t>mediante</w:t>
      </w:r>
      <w:r>
        <w:rPr>
          <w:spacing w:val="23"/>
        </w:rPr>
        <w:t> </w:t>
      </w:r>
      <w:r>
        <w:rPr/>
        <w:t>el</w:t>
      </w:r>
      <w:r>
        <w:rPr>
          <w:spacing w:val="23"/>
        </w:rPr>
        <w:t> </w:t>
      </w:r>
      <w:r>
        <w:rPr/>
        <w:t>Documento</w:t>
      </w:r>
      <w:r>
        <w:rPr>
          <w:spacing w:val="23"/>
        </w:rPr>
        <w:t> </w:t>
      </w:r>
      <w:r>
        <w:rPr/>
        <w:t>Único</w:t>
      </w:r>
      <w:r>
        <w:rPr>
          <w:spacing w:val="23"/>
        </w:rPr>
        <w:t> </w:t>
      </w:r>
      <w:r>
        <w:rPr/>
        <w:t>Electrónico</w:t>
      </w:r>
      <w:r>
        <w:rPr>
          <w:spacing w:val="23"/>
        </w:rPr>
        <w:t> </w:t>
      </w:r>
      <w:r>
        <w:rPr/>
        <w:t>(DUE)</w:t>
      </w:r>
      <w:r>
        <w:rPr>
          <w:spacing w:val="23"/>
        </w:rPr>
        <w:t> </w:t>
      </w:r>
      <w:r>
        <w:rPr/>
        <w:t>y</w:t>
      </w:r>
      <w:r>
        <w:rPr>
          <w:spacing w:val="23"/>
        </w:rPr>
        <w:t> </w:t>
      </w:r>
      <w:r>
        <w:rPr/>
        <w:t>que</w:t>
      </w:r>
      <w:r>
        <w:rPr>
          <w:spacing w:val="23"/>
        </w:rPr>
        <w:t> </w:t>
      </w:r>
      <w:r>
        <w:rPr/>
        <w:t>adopten</w:t>
      </w:r>
      <w:r>
        <w:rPr>
          <w:spacing w:val="23"/>
        </w:rPr>
        <w:t> </w:t>
      </w:r>
      <w:r>
        <w:rPr/>
        <w:t>la</w:t>
      </w:r>
      <w:r>
        <w:rPr>
          <w:spacing w:val="23"/>
        </w:rPr>
        <w:t> </w:t>
      </w:r>
      <w:r>
        <w:rPr/>
        <w:t>fórmula</w:t>
      </w:r>
      <w:r>
        <w:rPr>
          <w:spacing w:val="-53"/>
        </w:rPr>
        <w:t> </w:t>
      </w:r>
      <w:r>
        <w:rPr/>
        <w:t>de</w:t>
      </w:r>
      <w:r>
        <w:rPr>
          <w:spacing w:val="-2"/>
        </w:rPr>
        <w:t> </w:t>
      </w:r>
      <w:r>
        <w:rPr/>
        <w:t>consejo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administración</w:t>
      </w:r>
      <w:r>
        <w:rPr>
          <w:spacing w:val="-2"/>
        </w:rPr>
        <w:t> </w:t>
      </w:r>
      <w:r>
        <w:rPr/>
        <w:t>como</w:t>
      </w:r>
      <w:r>
        <w:rPr>
          <w:spacing w:val="-1"/>
        </w:rPr>
        <w:t> </w:t>
      </w:r>
      <w:r>
        <w:rPr/>
        <w:t>sistema de</w:t>
      </w:r>
      <w:r>
        <w:rPr>
          <w:spacing w:val="-2"/>
        </w:rPr>
        <w:t> </w:t>
      </w:r>
      <w:r>
        <w:rPr/>
        <w:t>administración.</w:t>
      </w:r>
    </w:p>
    <w:p>
      <w:pPr>
        <w:pStyle w:val="BodyText"/>
        <w:spacing w:before="1"/>
        <w:ind w:left="0" w:firstLine="0"/>
        <w:jc w:val="left"/>
      </w:pPr>
    </w:p>
    <w:p>
      <w:pPr>
        <w:tabs>
          <w:tab w:pos="4260" w:val="left" w:leader="none"/>
        </w:tabs>
        <w:spacing w:line="249" w:lineRule="auto" w:before="0"/>
        <w:ind w:left="1924" w:right="1583" w:hanging="341"/>
        <w:jc w:val="left"/>
        <w:rPr>
          <w:rFonts w:ascii="Arial" w:hAnsi="Arial"/>
          <w:i/>
          <w:sz w:val="20"/>
        </w:rPr>
      </w:pPr>
      <w:r>
        <w:rPr>
          <w:sz w:val="20"/>
        </w:rPr>
        <w:t>Disposición</w:t>
      </w:r>
      <w:r>
        <w:rPr>
          <w:spacing w:val="4"/>
          <w:sz w:val="20"/>
        </w:rPr>
        <w:t> </w:t>
      </w:r>
      <w:r>
        <w:rPr>
          <w:sz w:val="20"/>
        </w:rPr>
        <w:t>adicional</w:t>
      </w:r>
      <w:r>
        <w:rPr>
          <w:spacing w:val="4"/>
          <w:sz w:val="20"/>
        </w:rPr>
        <w:t> </w:t>
      </w:r>
      <w:r>
        <w:rPr>
          <w:sz w:val="20"/>
        </w:rPr>
        <w:t>sexta.</w:t>
        <w:tab/>
      </w:r>
      <w:r>
        <w:rPr>
          <w:rFonts w:ascii="Arial" w:hAnsi="Arial"/>
          <w:i/>
          <w:sz w:val="20"/>
        </w:rPr>
        <w:t>Constitución</w:t>
      </w:r>
      <w:r>
        <w:rPr>
          <w:rFonts w:ascii="Arial" w:hAnsi="Arial"/>
          <w:i/>
          <w:spacing w:val="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5"/>
          <w:sz w:val="20"/>
        </w:rPr>
        <w:t> </w:t>
      </w:r>
      <w:r>
        <w:rPr>
          <w:rFonts w:ascii="Arial" w:hAnsi="Arial"/>
          <w:i/>
          <w:sz w:val="20"/>
        </w:rPr>
        <w:t>sociedades</w:t>
      </w:r>
      <w:r>
        <w:rPr>
          <w:rFonts w:ascii="Arial" w:hAnsi="Arial"/>
          <w:i/>
          <w:spacing w:val="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6"/>
          <w:sz w:val="20"/>
        </w:rPr>
        <w:t> </w:t>
      </w:r>
      <w:r>
        <w:rPr>
          <w:rFonts w:ascii="Arial" w:hAnsi="Arial"/>
          <w:i/>
          <w:sz w:val="20"/>
        </w:rPr>
        <w:t>responsabilidad</w:t>
      </w:r>
      <w:r>
        <w:rPr>
          <w:rFonts w:ascii="Arial" w:hAnsi="Arial"/>
          <w:i/>
          <w:spacing w:val="5"/>
          <w:sz w:val="20"/>
        </w:rPr>
        <w:t> </w:t>
      </w:r>
      <w:r>
        <w:rPr>
          <w:rFonts w:ascii="Arial" w:hAnsi="Arial"/>
          <w:i/>
          <w:sz w:val="20"/>
        </w:rPr>
        <w:t>limitada</w:t>
      </w:r>
      <w:r>
        <w:rPr>
          <w:rFonts w:ascii="Arial" w:hAnsi="Arial"/>
          <w:i/>
          <w:spacing w:val="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forma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íntegra por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medios telemáticos a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través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CIRCE.</w:t>
      </w:r>
    </w:p>
    <w:p>
      <w:pPr>
        <w:pStyle w:val="ListParagraph"/>
        <w:numPr>
          <w:ilvl w:val="0"/>
          <w:numId w:val="81"/>
        </w:numPr>
        <w:tabs>
          <w:tab w:pos="2292" w:val="left" w:leader="none"/>
        </w:tabs>
        <w:spacing w:line="249" w:lineRule="auto" w:before="172" w:after="0"/>
        <w:ind w:left="1584" w:right="1582" w:firstLine="340"/>
        <w:jc w:val="both"/>
        <w:rPr>
          <w:sz w:val="20"/>
        </w:rPr>
      </w:pPr>
      <w:r>
        <w:rPr>
          <w:sz w:val="20"/>
        </w:rPr>
        <w:t>A partir de la entrada en vigor de la norma de transposición de la Directiva (UE)</w:t>
      </w:r>
      <w:r>
        <w:rPr>
          <w:spacing w:val="1"/>
          <w:sz w:val="20"/>
        </w:rPr>
        <w:t> </w:t>
      </w:r>
      <w:r>
        <w:rPr>
          <w:sz w:val="20"/>
        </w:rPr>
        <w:t>2019/1151 del Parlamento Europeo y del Consejo, de 20 de junio de 2019, por la que se</w:t>
      </w:r>
      <w:r>
        <w:rPr>
          <w:spacing w:val="1"/>
          <w:sz w:val="20"/>
        </w:rPr>
        <w:t> </w:t>
      </w:r>
      <w:r>
        <w:rPr>
          <w:sz w:val="20"/>
        </w:rPr>
        <w:t>modifica la Directiva (UE) 2017/1132 en lo que respecta a la utilización de herramientas y</w:t>
      </w:r>
      <w:r>
        <w:rPr>
          <w:spacing w:val="-53"/>
          <w:sz w:val="20"/>
        </w:rPr>
        <w:t> </w:t>
      </w:r>
      <w:r>
        <w:rPr>
          <w:sz w:val="20"/>
        </w:rPr>
        <w:t>procesos</w:t>
      </w:r>
      <w:r>
        <w:rPr>
          <w:spacing w:val="36"/>
          <w:sz w:val="20"/>
        </w:rPr>
        <w:t> </w:t>
      </w:r>
      <w:r>
        <w:rPr>
          <w:sz w:val="20"/>
        </w:rPr>
        <w:t>digitales</w:t>
      </w:r>
      <w:r>
        <w:rPr>
          <w:spacing w:val="36"/>
          <w:sz w:val="20"/>
        </w:rPr>
        <w:t> </w:t>
      </w:r>
      <w:r>
        <w:rPr>
          <w:sz w:val="20"/>
        </w:rPr>
        <w:t>en</w:t>
      </w:r>
      <w:r>
        <w:rPr>
          <w:spacing w:val="36"/>
          <w:sz w:val="20"/>
        </w:rPr>
        <w:t> </w:t>
      </w:r>
      <w:r>
        <w:rPr>
          <w:sz w:val="20"/>
        </w:rPr>
        <w:t>el</w:t>
      </w:r>
      <w:r>
        <w:rPr>
          <w:spacing w:val="36"/>
          <w:sz w:val="20"/>
        </w:rPr>
        <w:t> </w:t>
      </w:r>
      <w:r>
        <w:rPr>
          <w:sz w:val="20"/>
        </w:rPr>
        <w:t>ámbito</w:t>
      </w:r>
      <w:r>
        <w:rPr>
          <w:spacing w:val="36"/>
          <w:sz w:val="20"/>
        </w:rPr>
        <w:t> </w:t>
      </w:r>
      <w:r>
        <w:rPr>
          <w:sz w:val="20"/>
        </w:rPr>
        <w:t>del</w:t>
      </w:r>
      <w:r>
        <w:rPr>
          <w:spacing w:val="36"/>
          <w:sz w:val="20"/>
        </w:rPr>
        <w:t> </w:t>
      </w:r>
      <w:r>
        <w:rPr>
          <w:sz w:val="20"/>
        </w:rPr>
        <w:t>derecho</w:t>
      </w:r>
      <w:r>
        <w:rPr>
          <w:spacing w:val="36"/>
          <w:sz w:val="20"/>
        </w:rPr>
        <w:t> </w:t>
      </w:r>
      <w:r>
        <w:rPr>
          <w:sz w:val="20"/>
        </w:rPr>
        <w:t>de</w:t>
      </w:r>
      <w:r>
        <w:rPr>
          <w:spacing w:val="36"/>
          <w:sz w:val="20"/>
        </w:rPr>
        <w:t> </w:t>
      </w:r>
      <w:r>
        <w:rPr>
          <w:sz w:val="20"/>
        </w:rPr>
        <w:t>sociedades,</w:t>
      </w:r>
      <w:r>
        <w:rPr>
          <w:spacing w:val="37"/>
          <w:sz w:val="20"/>
        </w:rPr>
        <w:t> </w:t>
      </w:r>
      <w:r>
        <w:rPr>
          <w:sz w:val="20"/>
        </w:rPr>
        <w:t>el</w:t>
      </w:r>
      <w:r>
        <w:rPr>
          <w:spacing w:val="36"/>
          <w:sz w:val="20"/>
        </w:rPr>
        <w:t> </w:t>
      </w:r>
      <w:r>
        <w:rPr>
          <w:sz w:val="20"/>
        </w:rPr>
        <w:t>procedimiento</w:t>
      </w:r>
      <w:r>
        <w:rPr>
          <w:spacing w:val="36"/>
          <w:sz w:val="20"/>
        </w:rPr>
        <w:t> </w:t>
      </w:r>
      <w:r>
        <w:rPr>
          <w:sz w:val="20"/>
        </w:rPr>
        <w:t>notarial</w:t>
      </w:r>
      <w:r>
        <w:rPr>
          <w:spacing w:val="1"/>
          <w:sz w:val="20"/>
        </w:rPr>
        <w:t> </w:t>
      </w:r>
      <w:r>
        <w:rPr>
          <w:sz w:val="20"/>
        </w:rPr>
        <w:t>para la constitución de sociedades de responsabilidad limitada de forma íntegra por</w:t>
      </w:r>
      <w:r>
        <w:rPr>
          <w:spacing w:val="1"/>
          <w:sz w:val="20"/>
        </w:rPr>
        <w:t> </w:t>
      </w:r>
      <w:r>
        <w:rPr>
          <w:sz w:val="20"/>
        </w:rPr>
        <w:t>medios telemáticos quedará incorporado al procedimiento de constitución a través del</w:t>
      </w:r>
      <w:r>
        <w:rPr>
          <w:spacing w:val="1"/>
          <w:sz w:val="20"/>
        </w:rPr>
        <w:t> </w:t>
      </w:r>
      <w:r>
        <w:rPr>
          <w:sz w:val="20"/>
        </w:rPr>
        <w:t>Centro de Información y Red de Creación de Empresas (CIRCE), y sujeto a los plazos,</w:t>
      </w:r>
      <w:r>
        <w:rPr>
          <w:spacing w:val="1"/>
          <w:sz w:val="20"/>
        </w:rPr>
        <w:t> </w:t>
      </w:r>
      <w:r>
        <w:rPr>
          <w:sz w:val="20"/>
        </w:rPr>
        <w:t>aranceles</w:t>
      </w:r>
      <w:r>
        <w:rPr>
          <w:spacing w:val="-2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demás</w:t>
      </w:r>
      <w:r>
        <w:rPr>
          <w:spacing w:val="-1"/>
          <w:sz w:val="20"/>
        </w:rPr>
        <w:t> </w:t>
      </w:r>
      <w:r>
        <w:rPr>
          <w:sz w:val="20"/>
        </w:rPr>
        <w:t>requisitos</w:t>
      </w:r>
      <w:r>
        <w:rPr>
          <w:spacing w:val="-1"/>
          <w:sz w:val="20"/>
        </w:rPr>
        <w:t> </w:t>
      </w:r>
      <w:r>
        <w:rPr>
          <w:sz w:val="20"/>
        </w:rPr>
        <w:t>previstos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regulación de</w:t>
      </w:r>
      <w:r>
        <w:rPr>
          <w:spacing w:val="-2"/>
          <w:sz w:val="20"/>
        </w:rPr>
        <w:t> </w:t>
      </w:r>
      <w:r>
        <w:rPr>
          <w:sz w:val="20"/>
        </w:rPr>
        <w:t>CIRCE.</w:t>
      </w:r>
    </w:p>
    <w:p>
      <w:pPr>
        <w:pStyle w:val="ListParagraph"/>
        <w:numPr>
          <w:ilvl w:val="0"/>
          <w:numId w:val="81"/>
        </w:numPr>
        <w:tabs>
          <w:tab w:pos="2292" w:val="left" w:leader="none"/>
        </w:tabs>
        <w:spacing w:line="249" w:lineRule="auto" w:before="6" w:after="0"/>
        <w:ind w:left="1584" w:right="1584" w:firstLine="340"/>
        <w:jc w:val="both"/>
        <w:rPr>
          <w:sz w:val="20"/>
        </w:rPr>
      </w:pPr>
      <w:r>
        <w:rPr/>
        <w:pict>
          <v:shape style="position:absolute;margin-left:562.533997pt;margin-top:41.45776pt;width:18.25pt;height:104.7pt;mso-position-horizontal-relative:page;mso-position-vertical-relative:paragraph;z-index:15820288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BOE-A-2022-15818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desarrollos</w:t>
      </w:r>
      <w:r>
        <w:rPr>
          <w:spacing w:val="1"/>
          <w:sz w:val="20"/>
        </w:rPr>
        <w:t> </w:t>
      </w:r>
      <w:r>
        <w:rPr>
          <w:sz w:val="20"/>
        </w:rPr>
        <w:t>reglamentarios</w:t>
      </w:r>
      <w:r>
        <w:rPr>
          <w:spacing w:val="1"/>
          <w:sz w:val="20"/>
        </w:rPr>
        <w:t> </w:t>
      </w:r>
      <w:r>
        <w:rPr>
          <w:sz w:val="20"/>
        </w:rPr>
        <w:t>pertinentes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incorporación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dicho</w:t>
      </w:r>
      <w:r>
        <w:rPr>
          <w:spacing w:val="1"/>
          <w:sz w:val="20"/>
        </w:rPr>
        <w:t> </w:t>
      </w:r>
      <w:r>
        <w:rPr>
          <w:sz w:val="20"/>
        </w:rPr>
        <w:t>procedimiento a CIRCE relativos al Documento Único Electrónico, los estatutos tipo y la</w:t>
      </w:r>
      <w:r>
        <w:rPr>
          <w:spacing w:val="1"/>
          <w:sz w:val="20"/>
        </w:rPr>
        <w:t> </w:t>
      </w:r>
      <w:r>
        <w:rPr>
          <w:sz w:val="20"/>
        </w:rPr>
        <w:t>escritura</w:t>
      </w:r>
      <w:r>
        <w:rPr>
          <w:spacing w:val="-2"/>
          <w:sz w:val="20"/>
        </w:rPr>
        <w:t> </w:t>
      </w:r>
      <w:r>
        <w:rPr>
          <w:sz w:val="20"/>
        </w:rPr>
        <w:t>pública</w:t>
      </w:r>
      <w:r>
        <w:rPr>
          <w:spacing w:val="-2"/>
          <w:sz w:val="20"/>
        </w:rPr>
        <w:t> </w:t>
      </w:r>
      <w:r>
        <w:rPr>
          <w:sz w:val="20"/>
        </w:rPr>
        <w:t>estandarizada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realizarán por</w:t>
      </w:r>
      <w:r>
        <w:rPr>
          <w:spacing w:val="-2"/>
          <w:sz w:val="20"/>
        </w:rPr>
        <w:t> </w:t>
      </w:r>
      <w:r>
        <w:rPr>
          <w:sz w:val="20"/>
        </w:rPr>
        <w:t>Real</w:t>
      </w:r>
      <w:r>
        <w:rPr>
          <w:spacing w:val="-2"/>
          <w:sz w:val="20"/>
        </w:rPr>
        <w:t> </w:t>
      </w:r>
      <w:r>
        <w:rPr>
          <w:sz w:val="20"/>
        </w:rPr>
        <w:t>Decreto.</w:t>
      </w:r>
    </w:p>
    <w:p>
      <w:pPr>
        <w:pStyle w:val="BodyText"/>
        <w:spacing w:before="11"/>
        <w:ind w:left="0" w:firstLine="0"/>
        <w:jc w:val="left"/>
        <w:rPr>
          <w:sz w:val="19"/>
        </w:rPr>
      </w:pPr>
    </w:p>
    <w:p>
      <w:pPr>
        <w:tabs>
          <w:tab w:pos="4499" w:val="left" w:leader="none"/>
        </w:tabs>
        <w:spacing w:line="249" w:lineRule="auto" w:before="0"/>
        <w:ind w:left="1924" w:right="1583" w:hanging="341"/>
        <w:jc w:val="left"/>
        <w:rPr>
          <w:rFonts w:ascii="Arial" w:hAnsi="Arial"/>
          <w:i/>
          <w:sz w:val="20"/>
        </w:rPr>
      </w:pPr>
      <w:r>
        <w:rPr>
          <w:sz w:val="20"/>
        </w:rPr>
        <w:t>Disposición</w:t>
      </w:r>
      <w:r>
        <w:rPr>
          <w:spacing w:val="13"/>
          <w:sz w:val="20"/>
        </w:rPr>
        <w:t> </w:t>
      </w:r>
      <w:r>
        <w:rPr>
          <w:sz w:val="20"/>
        </w:rPr>
        <w:t>adicional</w:t>
      </w:r>
      <w:r>
        <w:rPr>
          <w:spacing w:val="13"/>
          <w:sz w:val="20"/>
        </w:rPr>
        <w:t> </w:t>
      </w:r>
      <w:r>
        <w:rPr>
          <w:sz w:val="20"/>
        </w:rPr>
        <w:t>séptima.</w:t>
        <w:tab/>
      </w:r>
      <w:r>
        <w:rPr>
          <w:rFonts w:ascii="Arial" w:hAnsi="Arial"/>
          <w:i/>
          <w:sz w:val="20"/>
        </w:rPr>
        <w:t>Referencias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sz w:val="20"/>
        </w:rPr>
        <w:t>al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sz w:val="20"/>
        </w:rPr>
        <w:t>Consejo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sz w:val="20"/>
        </w:rPr>
        <w:t>para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sz w:val="20"/>
        </w:rPr>
        <w:t>Unidad</w:t>
      </w:r>
      <w:r>
        <w:rPr>
          <w:rFonts w:ascii="Arial" w:hAnsi="Arial"/>
          <w:i/>
          <w:spacing w:val="1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sz w:val="20"/>
        </w:rPr>
        <w:t>Mercado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15"/>
          <w:sz w:val="20"/>
        </w:rPr>
        <w:t> </w:t>
      </w:r>
      <w:r>
        <w:rPr>
          <w:rFonts w:ascii="Arial" w:hAnsi="Arial"/>
          <w:i/>
          <w:sz w:val="20"/>
        </w:rPr>
        <w:t>a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Secretaría del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Consejo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para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Unidad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Mercado.</w:t>
      </w:r>
    </w:p>
    <w:p>
      <w:pPr>
        <w:pStyle w:val="BodyText"/>
        <w:spacing w:line="249" w:lineRule="auto" w:before="172"/>
        <w:ind w:left="1584" w:right="1584"/>
      </w:pPr>
      <w:r>
        <w:rPr/>
        <w:t>Las referencias al Consejo para la Unidad de Mercado y a la Secretaría del Consejo</w:t>
      </w:r>
      <w:r>
        <w:rPr>
          <w:spacing w:val="1"/>
        </w:rPr>
        <w:t> </w:t>
      </w:r>
      <w:r>
        <w:rPr/>
        <w:t>para la Unidad de Mercado que se encuentren en otras normas se entenderán hechas a</w:t>
      </w:r>
      <w:r>
        <w:rPr>
          <w:spacing w:val="1"/>
        </w:rPr>
        <w:t> </w:t>
      </w:r>
      <w:r>
        <w:rPr/>
        <w:t>la</w:t>
      </w:r>
      <w:r>
        <w:rPr>
          <w:spacing w:val="51"/>
        </w:rPr>
        <w:t> </w:t>
      </w:r>
      <w:r>
        <w:rPr/>
        <w:t>Conferencia</w:t>
      </w:r>
      <w:r>
        <w:rPr>
          <w:spacing w:val="52"/>
        </w:rPr>
        <w:t> </w:t>
      </w:r>
      <w:r>
        <w:rPr/>
        <w:t>Sectorial</w:t>
      </w:r>
      <w:r>
        <w:rPr>
          <w:spacing w:val="52"/>
        </w:rPr>
        <w:t> </w:t>
      </w:r>
      <w:r>
        <w:rPr/>
        <w:t>para</w:t>
      </w:r>
      <w:r>
        <w:rPr>
          <w:spacing w:val="52"/>
        </w:rPr>
        <w:t> </w:t>
      </w:r>
      <w:r>
        <w:rPr/>
        <w:t>la</w:t>
      </w:r>
      <w:r>
        <w:rPr>
          <w:spacing w:val="51"/>
        </w:rPr>
        <w:t> </w:t>
      </w:r>
      <w:r>
        <w:rPr/>
        <w:t>Mejora</w:t>
      </w:r>
      <w:r>
        <w:rPr>
          <w:spacing w:val="52"/>
        </w:rPr>
        <w:t> </w:t>
      </w:r>
      <w:r>
        <w:rPr/>
        <w:t>Regulatoria</w:t>
      </w:r>
      <w:r>
        <w:rPr>
          <w:spacing w:val="52"/>
        </w:rPr>
        <w:t> </w:t>
      </w:r>
      <w:r>
        <w:rPr/>
        <w:t>y</w:t>
      </w:r>
      <w:r>
        <w:rPr>
          <w:spacing w:val="52"/>
        </w:rPr>
        <w:t> </w:t>
      </w:r>
      <w:r>
        <w:rPr/>
        <w:t>el</w:t>
      </w:r>
      <w:r>
        <w:rPr>
          <w:spacing w:val="52"/>
        </w:rPr>
        <w:t> </w:t>
      </w:r>
      <w:r>
        <w:rPr/>
        <w:t>Clima</w:t>
      </w:r>
      <w:r>
        <w:rPr>
          <w:spacing w:val="51"/>
        </w:rPr>
        <w:t> </w:t>
      </w:r>
      <w:r>
        <w:rPr/>
        <w:t>de</w:t>
      </w:r>
      <w:r>
        <w:rPr>
          <w:spacing w:val="52"/>
        </w:rPr>
        <w:t> </w:t>
      </w:r>
      <w:r>
        <w:rPr/>
        <w:t>Negocios</w:t>
      </w:r>
      <w:r>
        <w:rPr>
          <w:spacing w:val="52"/>
        </w:rPr>
        <w:t> </w:t>
      </w:r>
      <w:r>
        <w:rPr/>
        <w:t>y</w:t>
      </w:r>
      <w:r>
        <w:rPr>
          <w:spacing w:val="52"/>
        </w:rPr>
        <w:t> </w:t>
      </w:r>
      <w:r>
        <w:rPr/>
        <w:t>a</w:t>
      </w:r>
      <w:r>
        <w:rPr>
          <w:spacing w:val="52"/>
        </w:rPr>
        <w:t> </w:t>
      </w:r>
      <w:r>
        <w:rPr/>
        <w:t>la</w:t>
      </w:r>
      <w:r>
        <w:rPr>
          <w:spacing w:val="-54"/>
        </w:rPr>
        <w:t> </w:t>
      </w:r>
      <w:r>
        <w:rPr/>
        <w:t>Secretaría</w:t>
      </w:r>
      <w:r>
        <w:rPr>
          <w:spacing w:val="-1"/>
        </w:rPr>
        <w:t> </w:t>
      </w:r>
      <w:r>
        <w:rPr/>
        <w:t>para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Unidad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Mercado respectivamente.</w:t>
      </w:r>
    </w:p>
    <w:p>
      <w:pPr>
        <w:spacing w:after="0" w:line="249" w:lineRule="auto"/>
        <w:sectPr>
          <w:pgSz w:w="11910" w:h="16840"/>
          <w:pgMar w:header="611" w:footer="0" w:top="1240" w:bottom="280" w:left="400" w:right="400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300011pt;width:538.6pt;height:.1pt;mso-position-horizontal-relative:page;mso-position-vertical-relative:paragraph;z-index:-15635968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 w:firstLine="0"/>
        <w:jc w:val="left"/>
        <w:rPr>
          <w:sz w:val="28"/>
        </w:rPr>
      </w:pPr>
    </w:p>
    <w:p>
      <w:pPr>
        <w:tabs>
          <w:tab w:pos="4352" w:val="left" w:leader="none"/>
        </w:tabs>
        <w:spacing w:before="94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Disposición</w:t>
      </w:r>
      <w:r>
        <w:rPr>
          <w:spacing w:val="-7"/>
          <w:sz w:val="20"/>
        </w:rPr>
        <w:t> </w:t>
      </w:r>
      <w:r>
        <w:rPr>
          <w:sz w:val="20"/>
        </w:rPr>
        <w:t>adicional</w:t>
      </w:r>
      <w:r>
        <w:rPr>
          <w:spacing w:val="-7"/>
          <w:sz w:val="20"/>
        </w:rPr>
        <w:t> </w:t>
      </w:r>
      <w:r>
        <w:rPr>
          <w:sz w:val="20"/>
        </w:rPr>
        <w:t>octava.</w:t>
        <w:tab/>
      </w:r>
      <w:r>
        <w:rPr>
          <w:rFonts w:ascii="Arial" w:hAnsi="Arial"/>
          <w:i/>
          <w:sz w:val="20"/>
        </w:rPr>
        <w:t>Sociedades civiles.</w:t>
      </w:r>
    </w:p>
    <w:p>
      <w:pPr>
        <w:pStyle w:val="BodyText"/>
        <w:spacing w:line="249" w:lineRule="auto" w:before="180"/>
        <w:ind w:left="1584" w:right="1582"/>
      </w:pPr>
      <w:r>
        <w:rPr/>
        <w:t>1.</w:t>
      </w:r>
      <w:r>
        <w:rPr>
          <w:spacing w:val="1"/>
        </w:rPr>
        <w:t> </w:t>
      </w:r>
      <w:r>
        <w:rPr/>
        <w:t>Las sociedades civiles por su objeto que no tengan forma mercantil constituidas</w:t>
      </w:r>
      <w:r>
        <w:rPr>
          <w:spacing w:val="1"/>
        </w:rPr>
        <w:t> </w:t>
      </w:r>
      <w:r>
        <w:rPr/>
        <w:t>conforme</w:t>
      </w:r>
      <w:r>
        <w:rPr>
          <w:spacing w:val="8"/>
        </w:rPr>
        <w:t> </w:t>
      </w:r>
      <w:r>
        <w:rPr/>
        <w:t>al</w:t>
      </w:r>
      <w:r>
        <w:rPr>
          <w:spacing w:val="9"/>
        </w:rPr>
        <w:t> </w:t>
      </w:r>
      <w:r>
        <w:rPr/>
        <w:t>derecho</w:t>
      </w:r>
      <w:r>
        <w:rPr>
          <w:spacing w:val="9"/>
        </w:rPr>
        <w:t> </w:t>
      </w:r>
      <w:r>
        <w:rPr/>
        <w:t>común,</w:t>
      </w:r>
      <w:r>
        <w:rPr>
          <w:spacing w:val="9"/>
        </w:rPr>
        <w:t> </w:t>
      </w:r>
      <w:r>
        <w:rPr/>
        <w:t>foral</w:t>
      </w:r>
      <w:r>
        <w:rPr>
          <w:spacing w:val="9"/>
        </w:rPr>
        <w:t> </w:t>
      </w:r>
      <w:r>
        <w:rPr/>
        <w:t>o</w:t>
      </w:r>
      <w:r>
        <w:rPr>
          <w:spacing w:val="9"/>
        </w:rPr>
        <w:t> </w:t>
      </w:r>
      <w:r>
        <w:rPr/>
        <w:t>especial</w:t>
      </w:r>
      <w:r>
        <w:rPr>
          <w:spacing w:val="9"/>
        </w:rPr>
        <w:t> </w:t>
      </w:r>
      <w:r>
        <w:rPr/>
        <w:t>que</w:t>
      </w:r>
      <w:r>
        <w:rPr>
          <w:spacing w:val="9"/>
        </w:rPr>
        <w:t> </w:t>
      </w:r>
      <w:r>
        <w:rPr/>
        <w:t>les</w:t>
      </w:r>
      <w:r>
        <w:rPr>
          <w:spacing w:val="9"/>
        </w:rPr>
        <w:t> </w:t>
      </w:r>
      <w:r>
        <w:rPr/>
        <w:t>sea</w:t>
      </w:r>
      <w:r>
        <w:rPr>
          <w:spacing w:val="9"/>
        </w:rPr>
        <w:t> </w:t>
      </w:r>
      <w:r>
        <w:rPr/>
        <w:t>aplicable</w:t>
      </w:r>
      <w:r>
        <w:rPr>
          <w:spacing w:val="8"/>
        </w:rPr>
        <w:t> </w:t>
      </w:r>
      <w:r>
        <w:rPr/>
        <w:t>podrán</w:t>
      </w:r>
      <w:r>
        <w:rPr>
          <w:spacing w:val="9"/>
        </w:rPr>
        <w:t> </w:t>
      </w:r>
      <w:r>
        <w:rPr/>
        <w:t>inscribirse</w:t>
      </w:r>
      <w:r>
        <w:rPr>
          <w:spacing w:val="9"/>
        </w:rPr>
        <w:t> </w:t>
      </w:r>
      <w:r>
        <w:rPr/>
        <w:t>en</w:t>
      </w:r>
      <w:r>
        <w:rPr>
          <w:spacing w:val="1"/>
        </w:rPr>
        <w:t> </w:t>
      </w:r>
      <w:r>
        <w:rPr/>
        <w:t>el Registro Mercantil con arreglo a las normas generales de su Reglamento en cuanto le</w:t>
      </w:r>
      <w:r>
        <w:rPr>
          <w:spacing w:val="1"/>
        </w:rPr>
        <w:t> </w:t>
      </w:r>
      <w:r>
        <w:rPr/>
        <w:t>sean</w:t>
      </w:r>
      <w:r>
        <w:rPr>
          <w:spacing w:val="-1"/>
        </w:rPr>
        <w:t> </w:t>
      </w:r>
      <w:r>
        <w:rPr/>
        <w:t>aplicables.</w:t>
      </w:r>
    </w:p>
    <w:p>
      <w:pPr>
        <w:pStyle w:val="BodyText"/>
        <w:spacing w:line="249" w:lineRule="auto" w:before="3"/>
        <w:ind w:left="1584" w:right="1584"/>
      </w:pPr>
      <w:r>
        <w:rPr/>
        <w:t>En la inscripción primera de las sociedades civiles se hará constar las siguientes</w:t>
      </w:r>
      <w:r>
        <w:rPr>
          <w:spacing w:val="1"/>
        </w:rPr>
        <w:t> </w:t>
      </w:r>
      <w:r>
        <w:rPr/>
        <w:t>circunstancias:</w:t>
      </w:r>
    </w:p>
    <w:p>
      <w:pPr>
        <w:pStyle w:val="ListParagraph"/>
        <w:numPr>
          <w:ilvl w:val="0"/>
          <w:numId w:val="82"/>
        </w:numPr>
        <w:tabs>
          <w:tab w:pos="2093" w:val="left" w:leader="none"/>
        </w:tabs>
        <w:spacing w:line="240" w:lineRule="auto" w:before="172" w:after="0"/>
        <w:ind w:left="2092" w:right="0" w:hanging="169"/>
        <w:jc w:val="left"/>
        <w:rPr>
          <w:sz w:val="20"/>
        </w:rPr>
      </w:pPr>
      <w:r>
        <w:rPr>
          <w:sz w:val="20"/>
        </w:rPr>
        <w:t>ª</w:t>
      </w:r>
      <w:r>
        <w:rPr>
          <w:spacing w:val="84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identidad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socios.</w:t>
      </w:r>
    </w:p>
    <w:p>
      <w:pPr>
        <w:pStyle w:val="ListParagraph"/>
        <w:numPr>
          <w:ilvl w:val="0"/>
          <w:numId w:val="82"/>
        </w:numPr>
        <w:tabs>
          <w:tab w:pos="2093" w:val="left" w:leader="none"/>
          <w:tab w:pos="2365" w:val="left" w:leader="none"/>
        </w:tabs>
        <w:spacing w:line="240" w:lineRule="auto" w:before="10" w:after="0"/>
        <w:ind w:left="2092" w:right="0" w:hanging="169"/>
        <w:jc w:val="left"/>
        <w:rPr>
          <w:sz w:val="20"/>
        </w:rPr>
      </w:pPr>
      <w:r>
        <w:rPr>
          <w:sz w:val="20"/>
        </w:rPr>
        <w:t>ª</w:t>
        <w:tab/>
        <w:t>La</w:t>
      </w:r>
      <w:r>
        <w:rPr>
          <w:spacing w:val="23"/>
          <w:sz w:val="20"/>
        </w:rPr>
        <w:t> </w:t>
      </w:r>
      <w:r>
        <w:rPr>
          <w:sz w:val="20"/>
        </w:rPr>
        <w:t>denominación</w:t>
      </w:r>
      <w:r>
        <w:rPr>
          <w:spacing w:val="76"/>
          <w:sz w:val="20"/>
        </w:rPr>
        <w:t> </w:t>
      </w:r>
      <w:r>
        <w:rPr>
          <w:sz w:val="20"/>
        </w:rPr>
        <w:t>de</w:t>
      </w:r>
      <w:r>
        <w:rPr>
          <w:spacing w:val="77"/>
          <w:sz w:val="20"/>
        </w:rPr>
        <w:t> </w:t>
      </w:r>
      <w:r>
        <w:rPr>
          <w:sz w:val="20"/>
        </w:rPr>
        <w:t>la</w:t>
      </w:r>
      <w:r>
        <w:rPr>
          <w:spacing w:val="77"/>
          <w:sz w:val="20"/>
        </w:rPr>
        <w:t> </w:t>
      </w:r>
      <w:r>
        <w:rPr>
          <w:sz w:val="20"/>
        </w:rPr>
        <w:t>sociedad</w:t>
      </w:r>
      <w:r>
        <w:rPr>
          <w:spacing w:val="76"/>
          <w:sz w:val="20"/>
        </w:rPr>
        <w:t> </w:t>
      </w:r>
      <w:r>
        <w:rPr>
          <w:sz w:val="20"/>
        </w:rPr>
        <w:t>en</w:t>
      </w:r>
      <w:r>
        <w:rPr>
          <w:spacing w:val="77"/>
          <w:sz w:val="20"/>
        </w:rPr>
        <w:t> </w:t>
      </w:r>
      <w:r>
        <w:rPr>
          <w:sz w:val="20"/>
        </w:rPr>
        <w:t>la</w:t>
      </w:r>
      <w:r>
        <w:rPr>
          <w:spacing w:val="77"/>
          <w:sz w:val="20"/>
        </w:rPr>
        <w:t> </w:t>
      </w:r>
      <w:r>
        <w:rPr>
          <w:sz w:val="20"/>
        </w:rPr>
        <w:t>que</w:t>
      </w:r>
      <w:r>
        <w:rPr>
          <w:spacing w:val="76"/>
          <w:sz w:val="20"/>
        </w:rPr>
        <w:t> </w:t>
      </w:r>
      <w:r>
        <w:rPr>
          <w:sz w:val="20"/>
        </w:rPr>
        <w:t>deberá</w:t>
      </w:r>
      <w:r>
        <w:rPr>
          <w:spacing w:val="77"/>
          <w:sz w:val="20"/>
        </w:rPr>
        <w:t> </w:t>
      </w:r>
      <w:r>
        <w:rPr>
          <w:sz w:val="20"/>
        </w:rPr>
        <w:t>constar</w:t>
      </w:r>
      <w:r>
        <w:rPr>
          <w:spacing w:val="77"/>
          <w:sz w:val="20"/>
        </w:rPr>
        <w:t> </w:t>
      </w:r>
      <w:r>
        <w:rPr>
          <w:sz w:val="20"/>
        </w:rPr>
        <w:t>la</w:t>
      </w:r>
      <w:r>
        <w:rPr>
          <w:spacing w:val="76"/>
          <w:sz w:val="20"/>
        </w:rPr>
        <w:t> </w:t>
      </w:r>
      <w:r>
        <w:rPr>
          <w:sz w:val="20"/>
        </w:rPr>
        <w:t>expresión</w:t>
      </w:r>
    </w:p>
    <w:p>
      <w:pPr>
        <w:pStyle w:val="BodyText"/>
        <w:spacing w:before="10"/>
        <w:ind w:left="1584" w:firstLine="0"/>
        <w:jc w:val="left"/>
      </w:pPr>
      <w:r>
        <w:rPr/>
        <w:t>«Sociedad</w:t>
      </w:r>
      <w:r>
        <w:rPr>
          <w:spacing w:val="-8"/>
        </w:rPr>
        <w:t> </w:t>
      </w:r>
      <w:r>
        <w:rPr/>
        <w:t>Civil».</w:t>
      </w:r>
    </w:p>
    <w:p>
      <w:pPr>
        <w:pStyle w:val="ListParagraph"/>
        <w:numPr>
          <w:ilvl w:val="0"/>
          <w:numId w:val="82"/>
        </w:numPr>
        <w:tabs>
          <w:tab w:pos="2093" w:val="left" w:leader="none"/>
        </w:tabs>
        <w:spacing w:line="240" w:lineRule="auto" w:before="10" w:after="0"/>
        <w:ind w:left="2092" w:right="0" w:hanging="169"/>
        <w:jc w:val="left"/>
        <w:rPr>
          <w:sz w:val="20"/>
        </w:rPr>
      </w:pPr>
      <w:r>
        <w:rPr>
          <w:sz w:val="20"/>
        </w:rPr>
        <w:t>ª</w:t>
      </w:r>
      <w:r>
        <w:rPr>
          <w:spacing w:val="87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objeto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sociedad.</w:t>
      </w:r>
    </w:p>
    <w:p>
      <w:pPr>
        <w:pStyle w:val="ListParagraph"/>
        <w:numPr>
          <w:ilvl w:val="0"/>
          <w:numId w:val="82"/>
        </w:numPr>
        <w:tabs>
          <w:tab w:pos="2093" w:val="left" w:leader="none"/>
        </w:tabs>
        <w:spacing w:line="240" w:lineRule="auto" w:before="10" w:after="0"/>
        <w:ind w:left="2092" w:right="0" w:hanging="169"/>
        <w:jc w:val="left"/>
        <w:rPr>
          <w:sz w:val="20"/>
        </w:rPr>
      </w:pPr>
      <w:r>
        <w:rPr>
          <w:sz w:val="20"/>
        </w:rPr>
        <w:t>ª</w:t>
      </w:r>
      <w:r>
        <w:rPr>
          <w:spacing w:val="82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régimen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administración.</w:t>
      </w:r>
    </w:p>
    <w:p>
      <w:pPr>
        <w:pStyle w:val="ListParagraph"/>
        <w:numPr>
          <w:ilvl w:val="0"/>
          <w:numId w:val="82"/>
        </w:numPr>
        <w:tabs>
          <w:tab w:pos="2093" w:val="left" w:leader="none"/>
        </w:tabs>
        <w:spacing w:line="240" w:lineRule="auto" w:before="10" w:after="0"/>
        <w:ind w:left="2092" w:right="0" w:hanging="169"/>
        <w:jc w:val="left"/>
        <w:rPr>
          <w:sz w:val="20"/>
        </w:rPr>
      </w:pPr>
      <w:r>
        <w:rPr>
          <w:sz w:val="20"/>
        </w:rPr>
        <w:t>ª</w:t>
      </w:r>
      <w:r>
        <w:rPr>
          <w:spacing w:val="81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plazo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duración</w:t>
      </w:r>
      <w:r>
        <w:rPr>
          <w:spacing w:val="-3"/>
          <w:sz w:val="20"/>
        </w:rPr>
        <w:t> </w:t>
      </w:r>
      <w:r>
        <w:rPr>
          <w:sz w:val="20"/>
        </w:rPr>
        <w:t>si</w:t>
      </w:r>
      <w:r>
        <w:rPr>
          <w:spacing w:val="-2"/>
          <w:sz w:val="20"/>
        </w:rPr>
        <w:t> </w:t>
      </w:r>
      <w:r>
        <w:rPr>
          <w:sz w:val="20"/>
        </w:rPr>
        <w:t>se</w:t>
      </w:r>
      <w:r>
        <w:rPr>
          <w:spacing w:val="-3"/>
          <w:sz w:val="20"/>
        </w:rPr>
        <w:t> </w:t>
      </w:r>
      <w:r>
        <w:rPr>
          <w:sz w:val="20"/>
        </w:rPr>
        <w:t>hubiera</w:t>
      </w:r>
      <w:r>
        <w:rPr>
          <w:spacing w:val="-3"/>
          <w:sz w:val="20"/>
        </w:rPr>
        <w:t> </w:t>
      </w:r>
      <w:r>
        <w:rPr>
          <w:sz w:val="20"/>
        </w:rPr>
        <w:t>pactado.</w:t>
      </w:r>
    </w:p>
    <w:p>
      <w:pPr>
        <w:pStyle w:val="ListParagraph"/>
        <w:numPr>
          <w:ilvl w:val="0"/>
          <w:numId w:val="82"/>
        </w:numPr>
        <w:tabs>
          <w:tab w:pos="2093" w:val="left" w:leader="none"/>
        </w:tabs>
        <w:spacing w:line="240" w:lineRule="auto" w:before="10" w:after="0"/>
        <w:ind w:left="2092" w:right="0" w:hanging="169"/>
        <w:jc w:val="left"/>
        <w:rPr>
          <w:sz w:val="20"/>
        </w:rPr>
      </w:pPr>
      <w:r>
        <w:rPr>
          <w:sz w:val="20"/>
        </w:rPr>
        <w:t>ª</w:t>
      </w:r>
      <w:r>
        <w:rPr>
          <w:spacing w:val="77"/>
          <w:sz w:val="20"/>
        </w:rPr>
        <w:t> </w:t>
      </w:r>
      <w:r>
        <w:rPr>
          <w:sz w:val="20"/>
        </w:rPr>
        <w:t>Los</w:t>
      </w:r>
      <w:r>
        <w:rPr>
          <w:spacing w:val="-5"/>
          <w:sz w:val="20"/>
        </w:rPr>
        <w:t> </w:t>
      </w:r>
      <w:r>
        <w:rPr>
          <w:sz w:val="20"/>
        </w:rPr>
        <w:t>demás</w:t>
      </w:r>
      <w:r>
        <w:rPr>
          <w:spacing w:val="-4"/>
          <w:sz w:val="20"/>
        </w:rPr>
        <w:t> </w:t>
      </w:r>
      <w:r>
        <w:rPr>
          <w:sz w:val="20"/>
        </w:rPr>
        <w:t>pactos</w:t>
      </w:r>
      <w:r>
        <w:rPr>
          <w:spacing w:val="-4"/>
          <w:sz w:val="20"/>
        </w:rPr>
        <w:t> </w:t>
      </w:r>
      <w:r>
        <w:rPr>
          <w:sz w:val="20"/>
        </w:rPr>
        <w:t>lícitos</w:t>
      </w:r>
      <w:r>
        <w:rPr>
          <w:spacing w:val="-4"/>
          <w:sz w:val="20"/>
        </w:rPr>
        <w:t> </w:t>
      </w:r>
      <w:r>
        <w:rPr>
          <w:sz w:val="20"/>
        </w:rPr>
        <w:t>que</w:t>
      </w:r>
      <w:r>
        <w:rPr>
          <w:spacing w:val="-4"/>
          <w:sz w:val="20"/>
        </w:rPr>
        <w:t> </w:t>
      </w:r>
      <w:r>
        <w:rPr>
          <w:sz w:val="20"/>
        </w:rPr>
        <w:t>se</w:t>
      </w:r>
      <w:r>
        <w:rPr>
          <w:spacing w:val="-3"/>
          <w:sz w:val="20"/>
        </w:rPr>
        <w:t> </w:t>
      </w:r>
      <w:r>
        <w:rPr>
          <w:sz w:val="20"/>
        </w:rPr>
        <w:t>hubieren</w:t>
      </w:r>
      <w:r>
        <w:rPr>
          <w:spacing w:val="-4"/>
          <w:sz w:val="20"/>
        </w:rPr>
        <w:t> </w:t>
      </w:r>
      <w:r>
        <w:rPr>
          <w:sz w:val="20"/>
        </w:rPr>
        <w:t>estipulado.</w:t>
      </w:r>
    </w:p>
    <w:p>
      <w:pPr>
        <w:pStyle w:val="BodyText"/>
        <w:spacing w:line="249" w:lineRule="auto" w:before="180"/>
        <w:ind w:left="1584" w:right="1583"/>
      </w:pPr>
      <w:r>
        <w:rPr/>
        <w:t>En la hoja abierta a la sociedad serán inscribibles el nombramiento, cese y renuncia</w:t>
      </w:r>
      <w:r>
        <w:rPr>
          <w:spacing w:val="1"/>
        </w:rPr>
        <w:t> </w:t>
      </w:r>
      <w:r>
        <w:rPr/>
        <w:t>de los administradores, los poderes generales, su</w:t>
      </w:r>
      <w:r>
        <w:rPr>
          <w:spacing w:val="55"/>
        </w:rPr>
        <w:t> </w:t>
      </w:r>
      <w:r>
        <w:rPr/>
        <w:t>modificación,</w:t>
      </w:r>
      <w:r>
        <w:rPr>
          <w:spacing w:val="56"/>
        </w:rPr>
        <w:t> </w:t>
      </w:r>
      <w:r>
        <w:rPr/>
        <w:t>extinción o revocación,</w:t>
      </w:r>
      <w:r>
        <w:rPr>
          <w:spacing w:val="1"/>
        </w:rPr>
        <w:t> </w:t>
      </w:r>
      <w:r>
        <w:rPr/>
        <w:t>la admisión de nuevos socios, así como la separación o exclusión de los existentes, la</w:t>
      </w:r>
      <w:r>
        <w:rPr>
          <w:spacing w:val="1"/>
        </w:rPr>
        <w:t> </w:t>
      </w:r>
      <w:r>
        <w:rPr/>
        <w:t>transmisión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participaciones</w:t>
      </w:r>
      <w:r>
        <w:rPr>
          <w:spacing w:val="1"/>
        </w:rPr>
        <w:t> </w:t>
      </w:r>
      <w:r>
        <w:rPr/>
        <w:t>entre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socios,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resoluciones</w:t>
      </w:r>
      <w:r>
        <w:rPr>
          <w:spacing w:val="1"/>
        </w:rPr>
        <w:t> </w:t>
      </w:r>
      <w:r>
        <w:rPr/>
        <w:t>judiciales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administrativas</w:t>
      </w:r>
      <w:r>
        <w:rPr>
          <w:spacing w:val="-3"/>
        </w:rPr>
        <w:t> </w:t>
      </w:r>
      <w:r>
        <w:rPr/>
        <w:t>que</w:t>
      </w:r>
      <w:r>
        <w:rPr>
          <w:spacing w:val="-2"/>
        </w:rPr>
        <w:t> </w:t>
      </w:r>
      <w:r>
        <w:rPr/>
        <w:t>afecten</w:t>
      </w:r>
      <w:r>
        <w:rPr>
          <w:spacing w:val="-2"/>
        </w:rPr>
        <w:t> </w:t>
      </w:r>
      <w:r>
        <w:rPr/>
        <w:t>al</w:t>
      </w:r>
      <w:r>
        <w:rPr>
          <w:spacing w:val="-2"/>
        </w:rPr>
        <w:t> </w:t>
      </w:r>
      <w:r>
        <w:rPr/>
        <w:t>régimen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administración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sociedad.</w:t>
      </w:r>
    </w:p>
    <w:p>
      <w:pPr>
        <w:pStyle w:val="BodyText"/>
        <w:spacing w:line="249" w:lineRule="auto" w:before="4"/>
        <w:ind w:left="1584" w:right="1582"/>
      </w:pPr>
      <w:r>
        <w:rPr/>
        <w:t>2.</w:t>
      </w:r>
      <w:r>
        <w:rPr>
          <w:spacing w:val="1"/>
        </w:rPr>
        <w:t> </w:t>
      </w:r>
      <w:r>
        <w:rPr/>
        <w:t>Las sociedades civiles constituidas con arreglo a los derechos civiles, forales o</w:t>
      </w:r>
      <w:r>
        <w:rPr>
          <w:spacing w:val="1"/>
        </w:rPr>
        <w:t> </w:t>
      </w:r>
      <w:r>
        <w:rPr/>
        <w:t>especiales se regirán en todo lo relativo a las mismas por las normas de dichos derechos</w:t>
      </w:r>
      <w:r>
        <w:rPr>
          <w:spacing w:val="-53"/>
        </w:rPr>
        <w:t> </w:t>
      </w:r>
      <w:r>
        <w:rPr/>
        <w:t>que les resulten aplicables, y su inscripción en el Registro Mercantil solo será posible</w:t>
      </w:r>
      <w:r>
        <w:rPr>
          <w:spacing w:val="1"/>
        </w:rPr>
        <w:t> </w:t>
      </w:r>
      <w:r>
        <w:rPr/>
        <w:t>cumplidos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requisitos</w:t>
      </w:r>
      <w:r>
        <w:rPr>
          <w:spacing w:val="1"/>
        </w:rPr>
        <w:t> </w:t>
      </w:r>
      <w:r>
        <w:rPr/>
        <w:t>legales</w:t>
      </w:r>
      <w:r>
        <w:rPr>
          <w:spacing w:val="1"/>
        </w:rPr>
        <w:t> </w:t>
      </w:r>
      <w:r>
        <w:rPr/>
        <w:t>establecidos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dichos</w:t>
      </w:r>
      <w:r>
        <w:rPr>
          <w:spacing w:val="1"/>
        </w:rPr>
        <w:t> </w:t>
      </w:r>
      <w:r>
        <w:rPr/>
        <w:t>derechos</w:t>
      </w:r>
      <w:r>
        <w:rPr>
          <w:spacing w:val="1"/>
        </w:rPr>
        <w:t> </w:t>
      </w:r>
      <w:r>
        <w:rPr/>
        <w:t>civiles,</w:t>
      </w:r>
      <w:r>
        <w:rPr>
          <w:spacing w:val="1"/>
        </w:rPr>
        <w:t> </w:t>
      </w:r>
      <w:r>
        <w:rPr/>
        <w:t>forales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especiales</w:t>
      </w:r>
      <w:r>
        <w:rPr>
          <w:spacing w:val="-3"/>
        </w:rPr>
        <w:t> </w:t>
      </w:r>
      <w:r>
        <w:rPr/>
        <w:t>que</w:t>
      </w:r>
      <w:r>
        <w:rPr>
          <w:spacing w:val="-3"/>
        </w:rPr>
        <w:t> </w:t>
      </w:r>
      <w:r>
        <w:rPr/>
        <w:t>serán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aplicación</w:t>
      </w:r>
      <w:r>
        <w:rPr>
          <w:spacing w:val="-3"/>
        </w:rPr>
        <w:t> </w:t>
      </w:r>
      <w:r>
        <w:rPr/>
        <w:t>prevalente</w:t>
      </w:r>
      <w:r>
        <w:rPr>
          <w:spacing w:val="-3"/>
        </w:rPr>
        <w:t> </w:t>
      </w:r>
      <w:r>
        <w:rPr/>
        <w:t>a</w:t>
      </w:r>
      <w:r>
        <w:rPr>
          <w:spacing w:val="-3"/>
        </w:rPr>
        <w:t> </w:t>
      </w:r>
      <w:r>
        <w:rPr/>
        <w:t>la</w:t>
      </w:r>
      <w:r>
        <w:rPr>
          <w:spacing w:val="-3"/>
        </w:rPr>
        <w:t> </w:t>
      </w:r>
      <w:r>
        <w:rPr/>
        <w:t>regulación</w:t>
      </w:r>
      <w:r>
        <w:rPr>
          <w:spacing w:val="-2"/>
        </w:rPr>
        <w:t> </w:t>
      </w:r>
      <w:r>
        <w:rPr/>
        <w:t>del</w:t>
      </w:r>
      <w:r>
        <w:rPr>
          <w:spacing w:val="-3"/>
        </w:rPr>
        <w:t> </w:t>
      </w:r>
      <w:r>
        <w:rPr/>
        <w:t>Registro</w:t>
      </w:r>
      <w:r>
        <w:rPr>
          <w:spacing w:val="-3"/>
        </w:rPr>
        <w:t> </w:t>
      </w:r>
      <w:r>
        <w:rPr/>
        <w:t>Mercantil.</w:t>
      </w:r>
    </w:p>
    <w:p>
      <w:pPr>
        <w:pStyle w:val="BodyText"/>
        <w:spacing w:before="1"/>
        <w:ind w:left="0" w:firstLine="0"/>
        <w:jc w:val="left"/>
      </w:pPr>
    </w:p>
    <w:p>
      <w:pPr>
        <w:tabs>
          <w:tab w:pos="4490" w:val="left" w:leader="none"/>
        </w:tabs>
        <w:spacing w:line="249" w:lineRule="auto" w:before="0"/>
        <w:ind w:left="1924" w:right="1584" w:hanging="341"/>
        <w:jc w:val="left"/>
        <w:rPr>
          <w:rFonts w:ascii="Arial" w:hAnsi="Arial"/>
          <w:i/>
          <w:sz w:val="20"/>
        </w:rPr>
      </w:pPr>
      <w:r>
        <w:rPr>
          <w:sz w:val="20"/>
        </w:rPr>
        <w:t>Disposición</w:t>
      </w:r>
      <w:r>
        <w:rPr>
          <w:spacing w:val="28"/>
          <w:sz w:val="20"/>
        </w:rPr>
        <w:t> </w:t>
      </w:r>
      <w:r>
        <w:rPr>
          <w:sz w:val="20"/>
        </w:rPr>
        <w:t>adicional</w:t>
      </w:r>
      <w:r>
        <w:rPr>
          <w:spacing w:val="28"/>
          <w:sz w:val="20"/>
        </w:rPr>
        <w:t> </w:t>
      </w:r>
      <w:r>
        <w:rPr>
          <w:sz w:val="20"/>
        </w:rPr>
        <w:t>novena.</w:t>
        <w:tab/>
      </w:r>
      <w:r>
        <w:rPr>
          <w:rFonts w:ascii="Arial" w:hAnsi="Arial"/>
          <w:i/>
          <w:sz w:val="20"/>
        </w:rPr>
        <w:t>Trabajos</w:t>
      </w:r>
      <w:r>
        <w:rPr>
          <w:rFonts w:ascii="Arial" w:hAnsi="Arial"/>
          <w:i/>
          <w:spacing w:val="31"/>
          <w:sz w:val="20"/>
        </w:rPr>
        <w:t> </w:t>
      </w:r>
      <w:r>
        <w:rPr>
          <w:rFonts w:ascii="Arial" w:hAnsi="Arial"/>
          <w:i/>
          <w:sz w:val="20"/>
        </w:rPr>
        <w:t>para</w:t>
      </w:r>
      <w:r>
        <w:rPr>
          <w:rFonts w:ascii="Arial" w:hAnsi="Arial"/>
          <w:i/>
          <w:spacing w:val="31"/>
          <w:sz w:val="20"/>
        </w:rPr>
        <w:t> </w:t>
      </w:r>
      <w:r>
        <w:rPr>
          <w:rFonts w:ascii="Arial" w:hAnsi="Arial"/>
          <w:i/>
          <w:sz w:val="20"/>
        </w:rPr>
        <w:t>impulsar</w:t>
      </w:r>
      <w:r>
        <w:rPr>
          <w:rFonts w:ascii="Arial" w:hAnsi="Arial"/>
          <w:i/>
          <w:spacing w:val="31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31"/>
          <w:sz w:val="20"/>
        </w:rPr>
        <w:t> </w:t>
      </w:r>
      <w:r>
        <w:rPr>
          <w:rFonts w:ascii="Arial" w:hAnsi="Arial"/>
          <w:i/>
          <w:sz w:val="20"/>
        </w:rPr>
        <w:t>creación</w:t>
      </w:r>
      <w:r>
        <w:rPr>
          <w:rFonts w:ascii="Arial" w:hAnsi="Arial"/>
          <w:i/>
          <w:spacing w:val="3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31"/>
          <w:sz w:val="20"/>
        </w:rPr>
        <w:t> </w:t>
      </w:r>
      <w:r>
        <w:rPr>
          <w:rFonts w:ascii="Arial" w:hAnsi="Arial"/>
          <w:i/>
          <w:sz w:val="20"/>
        </w:rPr>
        <w:t>entidades</w:t>
      </w:r>
      <w:r>
        <w:rPr>
          <w:rFonts w:ascii="Arial" w:hAnsi="Arial"/>
          <w:i/>
          <w:spacing w:val="3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31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52"/>
          <w:sz w:val="20"/>
        </w:rPr>
        <w:t> </w:t>
      </w:r>
      <w:r>
        <w:rPr>
          <w:rFonts w:ascii="Arial" w:hAnsi="Arial"/>
          <w:i/>
          <w:sz w:val="20"/>
        </w:rPr>
        <w:t>economía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social a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través de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CIRCE.</w:t>
      </w:r>
    </w:p>
    <w:p>
      <w:pPr>
        <w:pStyle w:val="ListParagraph"/>
        <w:numPr>
          <w:ilvl w:val="0"/>
          <w:numId w:val="83"/>
        </w:numPr>
        <w:tabs>
          <w:tab w:pos="2292" w:val="left" w:leader="none"/>
        </w:tabs>
        <w:spacing w:line="249" w:lineRule="auto" w:before="172" w:after="0"/>
        <w:ind w:left="1584" w:right="1582" w:firstLine="340"/>
        <w:jc w:val="both"/>
        <w:rPr>
          <w:sz w:val="20"/>
        </w:rPr>
      </w:pPr>
      <w:r>
        <w:rPr>
          <w:sz w:val="20"/>
        </w:rPr>
        <w:t>En el marco del Consejo de Fomento de la Economía Social se impulsarán los</w:t>
      </w:r>
      <w:r>
        <w:rPr>
          <w:spacing w:val="1"/>
          <w:sz w:val="20"/>
        </w:rPr>
        <w:t> </w:t>
      </w:r>
      <w:r>
        <w:rPr>
          <w:sz w:val="20"/>
        </w:rPr>
        <w:t>trabajos para llevar a cabo los desarrollos tecnológicos que posibiliten la constitución de</w:t>
      </w:r>
      <w:r>
        <w:rPr>
          <w:spacing w:val="1"/>
          <w:sz w:val="20"/>
        </w:rPr>
        <w:t> </w:t>
      </w:r>
      <w:r>
        <w:rPr>
          <w:sz w:val="20"/>
        </w:rPr>
        <w:t>cooperativas y de sociedades limitadas laborales, de acuerdo a lo establecido en el Real</w:t>
      </w:r>
      <w:r>
        <w:rPr>
          <w:spacing w:val="1"/>
          <w:sz w:val="20"/>
        </w:rPr>
        <w:t> </w:t>
      </w:r>
      <w:r>
        <w:rPr>
          <w:sz w:val="20"/>
        </w:rPr>
        <w:t>Decreto</w:t>
      </w:r>
      <w:r>
        <w:rPr>
          <w:spacing w:val="1"/>
          <w:sz w:val="20"/>
        </w:rPr>
        <w:t> </w:t>
      </w:r>
      <w:r>
        <w:rPr>
          <w:sz w:val="20"/>
        </w:rPr>
        <w:t>44/2015,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2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febrero,</w:t>
      </w:r>
      <w:r>
        <w:rPr>
          <w:spacing w:val="1"/>
          <w:sz w:val="20"/>
        </w:rPr>
        <w:t> </w:t>
      </w:r>
      <w:r>
        <w:rPr>
          <w:sz w:val="20"/>
        </w:rPr>
        <w:t>por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regulan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especificaciones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condiciones para el empleo del Documento Único Electrónico (DUE) para la puesta en</w:t>
      </w:r>
      <w:r>
        <w:rPr>
          <w:spacing w:val="1"/>
          <w:sz w:val="20"/>
        </w:rPr>
        <w:t> </w:t>
      </w:r>
      <w:r>
        <w:rPr>
          <w:sz w:val="20"/>
        </w:rPr>
        <w:t>marcha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sociedades</w:t>
      </w:r>
      <w:r>
        <w:rPr>
          <w:spacing w:val="1"/>
          <w:sz w:val="20"/>
        </w:rPr>
        <w:t> </w:t>
      </w:r>
      <w:r>
        <w:rPr>
          <w:sz w:val="20"/>
        </w:rPr>
        <w:t>cooperativas,</w:t>
      </w:r>
      <w:r>
        <w:rPr>
          <w:spacing w:val="1"/>
          <w:sz w:val="20"/>
        </w:rPr>
        <w:t> </w:t>
      </w:r>
      <w:r>
        <w:rPr>
          <w:sz w:val="20"/>
        </w:rPr>
        <w:t>sociedades</w:t>
      </w:r>
      <w:r>
        <w:rPr>
          <w:spacing w:val="1"/>
          <w:sz w:val="20"/>
        </w:rPr>
        <w:t> </w:t>
      </w:r>
      <w:r>
        <w:rPr>
          <w:sz w:val="20"/>
        </w:rPr>
        <w:t>civiles,</w:t>
      </w:r>
      <w:r>
        <w:rPr>
          <w:spacing w:val="1"/>
          <w:sz w:val="20"/>
        </w:rPr>
        <w:t> </w:t>
      </w:r>
      <w:r>
        <w:rPr>
          <w:sz w:val="20"/>
        </w:rPr>
        <w:t>comunidades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bienes,</w:t>
      </w:r>
      <w:r>
        <w:rPr>
          <w:spacing w:val="1"/>
          <w:sz w:val="20"/>
        </w:rPr>
        <w:t> </w:t>
      </w:r>
      <w:r>
        <w:rPr>
          <w:sz w:val="20"/>
        </w:rPr>
        <w:t>sociedades limitadas laborales y emprendedores de responsabilidad limitada mediante el</w:t>
      </w:r>
      <w:r>
        <w:rPr>
          <w:spacing w:val="-53"/>
          <w:sz w:val="20"/>
        </w:rPr>
        <w:t> </w:t>
      </w:r>
      <w:r>
        <w:rPr>
          <w:sz w:val="20"/>
        </w:rPr>
        <w:t>sistema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tramitación telemática.</w:t>
      </w:r>
    </w:p>
    <w:p>
      <w:pPr>
        <w:pStyle w:val="ListParagraph"/>
        <w:numPr>
          <w:ilvl w:val="0"/>
          <w:numId w:val="83"/>
        </w:numPr>
        <w:tabs>
          <w:tab w:pos="2292" w:val="left" w:leader="none"/>
        </w:tabs>
        <w:spacing w:line="249" w:lineRule="auto" w:before="6" w:after="0"/>
        <w:ind w:left="1584" w:right="1583" w:firstLine="340"/>
        <w:jc w:val="both"/>
        <w:rPr>
          <w:sz w:val="20"/>
        </w:rPr>
      </w:pPr>
      <w:r>
        <w:rPr>
          <w:sz w:val="20"/>
        </w:rPr>
        <w:t>Una vez completados los trabajos, se añadirá al reglamento sobre obligaciones</w:t>
      </w:r>
      <w:r>
        <w:rPr>
          <w:spacing w:val="1"/>
          <w:sz w:val="20"/>
        </w:rPr>
        <w:t> </w:t>
      </w:r>
      <w:r>
        <w:rPr>
          <w:sz w:val="20"/>
        </w:rPr>
        <w:t>de información por parte de quienes intervienen en la constitución de sociedades las</w:t>
      </w:r>
      <w:r>
        <w:rPr>
          <w:spacing w:val="1"/>
          <w:sz w:val="20"/>
        </w:rPr>
        <w:t> </w:t>
      </w:r>
      <w:r>
        <w:rPr>
          <w:sz w:val="20"/>
        </w:rPr>
        <w:t>ventajas de emplear CIRCE en la constitución de las entidades mencionadas en el</w:t>
      </w:r>
      <w:r>
        <w:rPr>
          <w:spacing w:val="1"/>
          <w:sz w:val="20"/>
        </w:rPr>
        <w:t> </w:t>
      </w:r>
      <w:r>
        <w:rPr>
          <w:sz w:val="20"/>
        </w:rPr>
        <w:t>apartado</w:t>
      </w:r>
      <w:r>
        <w:rPr>
          <w:spacing w:val="-2"/>
          <w:sz w:val="20"/>
        </w:rPr>
        <w:t> </w:t>
      </w:r>
      <w:r>
        <w:rPr>
          <w:sz w:val="20"/>
        </w:rPr>
        <w:t>anterior.</w:t>
      </w:r>
    </w:p>
    <w:p>
      <w:pPr>
        <w:pStyle w:val="BodyText"/>
        <w:ind w:left="0" w:firstLine="0"/>
        <w:jc w:val="left"/>
      </w:pPr>
    </w:p>
    <w:p>
      <w:pPr>
        <w:tabs>
          <w:tab w:pos="4574" w:val="left" w:leader="none"/>
        </w:tabs>
        <w:spacing w:line="249" w:lineRule="auto" w:before="0"/>
        <w:ind w:left="1924" w:right="1583" w:hanging="341"/>
        <w:jc w:val="left"/>
        <w:rPr>
          <w:rFonts w:ascii="Arial" w:hAnsi="Arial"/>
          <w:i/>
          <w:sz w:val="20"/>
        </w:rPr>
      </w:pPr>
      <w:r>
        <w:rPr>
          <w:sz w:val="20"/>
        </w:rPr>
        <w:t>Disposición</w:t>
      </w:r>
      <w:r>
        <w:rPr>
          <w:spacing w:val="74"/>
          <w:sz w:val="20"/>
        </w:rPr>
        <w:t> </w:t>
      </w:r>
      <w:r>
        <w:rPr>
          <w:sz w:val="20"/>
        </w:rPr>
        <w:t>adicional</w:t>
      </w:r>
      <w:r>
        <w:rPr>
          <w:spacing w:val="74"/>
          <w:sz w:val="20"/>
        </w:rPr>
        <w:t> </w:t>
      </w:r>
      <w:r>
        <w:rPr>
          <w:sz w:val="20"/>
        </w:rPr>
        <w:t>décima.</w:t>
        <w:tab/>
      </w:r>
      <w:r>
        <w:rPr>
          <w:rFonts w:ascii="Arial" w:hAnsi="Arial"/>
          <w:i/>
          <w:sz w:val="20"/>
        </w:rPr>
        <w:t>Reconocimiento</w:t>
      </w:r>
      <w:r>
        <w:rPr>
          <w:rFonts w:ascii="Arial" w:hAnsi="Arial"/>
          <w:i/>
          <w:spacing w:val="2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25"/>
          <w:sz w:val="20"/>
        </w:rPr>
        <w:t> </w:t>
      </w:r>
      <w:r>
        <w:rPr>
          <w:rFonts w:ascii="Arial" w:hAnsi="Arial"/>
          <w:i/>
          <w:sz w:val="20"/>
        </w:rPr>
        <w:t>las</w:t>
      </w:r>
      <w:r>
        <w:rPr>
          <w:rFonts w:ascii="Arial" w:hAnsi="Arial"/>
          <w:i/>
          <w:spacing w:val="25"/>
          <w:sz w:val="20"/>
        </w:rPr>
        <w:t> </w:t>
      </w:r>
      <w:r>
        <w:rPr>
          <w:rFonts w:ascii="Arial" w:hAnsi="Arial"/>
          <w:i/>
          <w:sz w:val="20"/>
        </w:rPr>
        <w:t>Sociedades</w:t>
      </w:r>
      <w:r>
        <w:rPr>
          <w:rFonts w:ascii="Arial" w:hAnsi="Arial"/>
          <w:i/>
          <w:spacing w:val="25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25"/>
          <w:sz w:val="20"/>
        </w:rPr>
        <w:t> </w:t>
      </w:r>
      <w:r>
        <w:rPr>
          <w:rFonts w:ascii="Arial" w:hAnsi="Arial"/>
          <w:i/>
          <w:sz w:val="20"/>
        </w:rPr>
        <w:t>Beneficio</w:t>
      </w:r>
      <w:r>
        <w:rPr>
          <w:rFonts w:ascii="Arial" w:hAnsi="Arial"/>
          <w:i/>
          <w:spacing w:val="25"/>
          <w:sz w:val="20"/>
        </w:rPr>
        <w:t> </w:t>
      </w:r>
      <w:r>
        <w:rPr>
          <w:rFonts w:ascii="Arial" w:hAnsi="Arial"/>
          <w:i/>
          <w:sz w:val="20"/>
        </w:rPr>
        <w:t>e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Interés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Común.</w:t>
      </w:r>
    </w:p>
    <w:p>
      <w:pPr>
        <w:pStyle w:val="BodyText"/>
        <w:spacing w:line="249" w:lineRule="auto" w:before="172"/>
        <w:ind w:left="1584" w:right="1580"/>
      </w:pPr>
      <w:r>
        <w:rPr/>
        <w:pict>
          <v:shape style="position:absolute;margin-left:562.533997pt;margin-top:28.592354pt;width:18.25pt;height:104.7pt;mso-position-horizontal-relative:page;mso-position-vertical-relative:paragraph;z-index:15821824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BOE-A-2022-15818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Se</w:t>
      </w:r>
      <w:r>
        <w:rPr>
          <w:spacing w:val="1"/>
        </w:rPr>
        <w:t> </w:t>
      </w:r>
      <w:r>
        <w:rPr/>
        <w:t>reconoce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figura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Sociedades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Beneficio</w:t>
      </w:r>
      <w:r>
        <w:rPr>
          <w:spacing w:val="1"/>
        </w:rPr>
        <w:t> </w:t>
      </w:r>
      <w:r>
        <w:rPr/>
        <w:t>e</w:t>
      </w:r>
      <w:r>
        <w:rPr>
          <w:spacing w:val="1"/>
        </w:rPr>
        <w:t> </w:t>
      </w:r>
      <w:r>
        <w:rPr/>
        <w:t>Interés</w:t>
      </w:r>
      <w:r>
        <w:rPr>
          <w:spacing w:val="1"/>
        </w:rPr>
        <w:t> </w:t>
      </w:r>
      <w:r>
        <w:rPr/>
        <w:t>Común,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aquellas</w:t>
      </w:r>
      <w:r>
        <w:rPr>
          <w:spacing w:val="-3"/>
        </w:rPr>
        <w:t> </w:t>
      </w:r>
      <w:r>
        <w:rPr/>
        <w:t>sociedades</w:t>
      </w:r>
      <w:r>
        <w:rPr>
          <w:spacing w:val="-2"/>
        </w:rPr>
        <w:t> </w:t>
      </w:r>
      <w:r>
        <w:rPr/>
        <w:t>de</w:t>
      </w:r>
      <w:r>
        <w:rPr>
          <w:spacing w:val="-3"/>
        </w:rPr>
        <w:t> </w:t>
      </w:r>
      <w:r>
        <w:rPr/>
        <w:t>capital</w:t>
      </w:r>
      <w:r>
        <w:rPr>
          <w:spacing w:val="-3"/>
        </w:rPr>
        <w:t> </w:t>
      </w:r>
      <w:r>
        <w:rPr/>
        <w:t>que,</w:t>
      </w:r>
      <w:r>
        <w:rPr>
          <w:spacing w:val="-2"/>
        </w:rPr>
        <w:t> </w:t>
      </w:r>
      <w:r>
        <w:rPr/>
        <w:t>voluntariamente,</w:t>
      </w:r>
      <w:r>
        <w:rPr>
          <w:spacing w:val="-3"/>
        </w:rPr>
        <w:t> </w:t>
      </w:r>
      <w:r>
        <w:rPr/>
        <w:t>decidan</w:t>
      </w:r>
      <w:r>
        <w:rPr>
          <w:spacing w:val="-3"/>
        </w:rPr>
        <w:t> </w:t>
      </w:r>
      <w:r>
        <w:rPr/>
        <w:t>recoger</w:t>
      </w:r>
      <w:r>
        <w:rPr>
          <w:spacing w:val="-2"/>
        </w:rPr>
        <w:t> </w:t>
      </w:r>
      <w:r>
        <w:rPr/>
        <w:t>en</w:t>
      </w:r>
      <w:r>
        <w:rPr>
          <w:spacing w:val="-3"/>
        </w:rPr>
        <w:t> </w:t>
      </w:r>
      <w:r>
        <w:rPr/>
        <w:t>sus</w:t>
      </w:r>
      <w:r>
        <w:rPr>
          <w:spacing w:val="-2"/>
        </w:rPr>
        <w:t> </w:t>
      </w:r>
      <w:r>
        <w:rPr/>
        <w:t>estatutos:</w:t>
      </w:r>
    </w:p>
    <w:p>
      <w:pPr>
        <w:pStyle w:val="ListParagraph"/>
        <w:numPr>
          <w:ilvl w:val="0"/>
          <w:numId w:val="84"/>
        </w:numPr>
        <w:tabs>
          <w:tab w:pos="2136" w:val="left" w:leader="none"/>
        </w:tabs>
        <w:spacing w:line="249" w:lineRule="auto" w:before="172" w:after="0"/>
        <w:ind w:left="1584" w:right="1584" w:firstLine="340"/>
        <w:jc w:val="both"/>
        <w:rPr>
          <w:sz w:val="20"/>
        </w:rPr>
      </w:pPr>
      <w:r>
        <w:rPr>
          <w:sz w:val="20"/>
        </w:rPr>
        <w:t>Su compromiso con la generación explícita de impacto positivo a nivel social y</w:t>
      </w:r>
      <w:r>
        <w:rPr>
          <w:spacing w:val="1"/>
          <w:sz w:val="20"/>
        </w:rPr>
        <w:t> </w:t>
      </w:r>
      <w:r>
        <w:rPr>
          <w:sz w:val="20"/>
        </w:rPr>
        <w:t>medioambiental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través de</w:t>
      </w:r>
      <w:r>
        <w:rPr>
          <w:spacing w:val="-1"/>
          <w:sz w:val="20"/>
        </w:rPr>
        <w:t> </w:t>
      </w:r>
      <w:r>
        <w:rPr>
          <w:sz w:val="20"/>
        </w:rPr>
        <w:t>su actividad.</w:t>
      </w:r>
    </w:p>
    <w:p>
      <w:pPr>
        <w:pStyle w:val="ListParagraph"/>
        <w:numPr>
          <w:ilvl w:val="0"/>
          <w:numId w:val="84"/>
        </w:numPr>
        <w:tabs>
          <w:tab w:pos="2136" w:val="left" w:leader="none"/>
        </w:tabs>
        <w:spacing w:line="249" w:lineRule="auto" w:before="1" w:after="0"/>
        <w:ind w:left="1584" w:right="1582" w:firstLine="340"/>
        <w:jc w:val="both"/>
        <w:rPr>
          <w:sz w:val="20"/>
        </w:rPr>
      </w:pPr>
      <w:r>
        <w:rPr>
          <w:sz w:val="20"/>
        </w:rPr>
        <w:t>Su sometimiento a mayores niveles de transparencia y rendición de cuentas en el</w:t>
      </w:r>
      <w:r>
        <w:rPr>
          <w:spacing w:val="1"/>
          <w:sz w:val="20"/>
        </w:rPr>
        <w:t> </w:t>
      </w:r>
      <w:r>
        <w:rPr>
          <w:sz w:val="20"/>
        </w:rPr>
        <w:t>desempeño de los mencionados objetivos sociales y medioambientales, y la toma en</w:t>
      </w:r>
      <w:r>
        <w:rPr>
          <w:spacing w:val="1"/>
          <w:sz w:val="20"/>
        </w:rPr>
        <w:t> </w:t>
      </w:r>
      <w:r>
        <w:rPr>
          <w:sz w:val="20"/>
        </w:rPr>
        <w:t>consideración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grupos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interés</w:t>
      </w:r>
      <w:r>
        <w:rPr>
          <w:spacing w:val="-1"/>
          <w:sz w:val="20"/>
        </w:rPr>
        <w:t> </w:t>
      </w:r>
      <w:r>
        <w:rPr>
          <w:sz w:val="20"/>
        </w:rPr>
        <w:t>relevantes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sus</w:t>
      </w:r>
      <w:r>
        <w:rPr>
          <w:spacing w:val="-1"/>
          <w:sz w:val="20"/>
        </w:rPr>
        <w:t> </w:t>
      </w:r>
      <w:r>
        <w:rPr>
          <w:sz w:val="20"/>
        </w:rPr>
        <w:t>decisiones.</w:t>
      </w:r>
    </w:p>
    <w:p>
      <w:pPr>
        <w:pStyle w:val="ListParagraph"/>
        <w:numPr>
          <w:ilvl w:val="0"/>
          <w:numId w:val="84"/>
        </w:numPr>
        <w:tabs>
          <w:tab w:pos="2136" w:val="left" w:leader="none"/>
        </w:tabs>
        <w:spacing w:line="249" w:lineRule="auto" w:before="3" w:after="0"/>
        <w:ind w:left="1584" w:right="1582" w:firstLine="340"/>
        <w:jc w:val="both"/>
        <w:rPr>
          <w:sz w:val="20"/>
        </w:rPr>
      </w:pPr>
      <w:r>
        <w:rPr>
          <w:sz w:val="20"/>
        </w:rPr>
        <w:t>Mediante</w:t>
      </w:r>
      <w:r>
        <w:rPr>
          <w:spacing w:val="23"/>
          <w:sz w:val="20"/>
        </w:rPr>
        <w:t> </w:t>
      </w:r>
      <w:r>
        <w:rPr>
          <w:sz w:val="20"/>
        </w:rPr>
        <w:t>desarrollo</w:t>
      </w:r>
      <w:r>
        <w:rPr>
          <w:spacing w:val="24"/>
          <w:sz w:val="20"/>
        </w:rPr>
        <w:t> </w:t>
      </w:r>
      <w:r>
        <w:rPr>
          <w:sz w:val="20"/>
        </w:rPr>
        <w:t>reglamentario</w:t>
      </w:r>
      <w:r>
        <w:rPr>
          <w:spacing w:val="24"/>
          <w:sz w:val="20"/>
        </w:rPr>
        <w:t> </w:t>
      </w:r>
      <w:r>
        <w:rPr>
          <w:sz w:val="20"/>
        </w:rPr>
        <w:t>se</w:t>
      </w:r>
      <w:r>
        <w:rPr>
          <w:spacing w:val="23"/>
          <w:sz w:val="20"/>
        </w:rPr>
        <w:t> </w:t>
      </w:r>
      <w:r>
        <w:rPr>
          <w:sz w:val="20"/>
        </w:rPr>
        <w:t>contemplarán</w:t>
      </w:r>
      <w:r>
        <w:rPr>
          <w:spacing w:val="24"/>
          <w:sz w:val="20"/>
        </w:rPr>
        <w:t> </w:t>
      </w:r>
      <w:r>
        <w:rPr>
          <w:sz w:val="20"/>
        </w:rPr>
        <w:t>los</w:t>
      </w:r>
      <w:r>
        <w:rPr>
          <w:spacing w:val="24"/>
          <w:sz w:val="20"/>
        </w:rPr>
        <w:t> </w:t>
      </w:r>
      <w:r>
        <w:rPr>
          <w:sz w:val="20"/>
        </w:rPr>
        <w:t>criterios</w:t>
      </w:r>
      <w:r>
        <w:rPr>
          <w:spacing w:val="23"/>
          <w:sz w:val="20"/>
        </w:rPr>
        <w:t> </w:t>
      </w:r>
      <w:r>
        <w:rPr>
          <w:sz w:val="20"/>
        </w:rPr>
        <w:t>y</w:t>
      </w:r>
      <w:r>
        <w:rPr>
          <w:spacing w:val="24"/>
          <w:sz w:val="20"/>
        </w:rPr>
        <w:t> </w:t>
      </w:r>
      <w:r>
        <w:rPr>
          <w:sz w:val="20"/>
        </w:rPr>
        <w:t>la</w:t>
      </w:r>
      <w:r>
        <w:rPr>
          <w:spacing w:val="24"/>
          <w:sz w:val="20"/>
        </w:rPr>
        <w:t> </w:t>
      </w:r>
      <w:r>
        <w:rPr>
          <w:sz w:val="20"/>
        </w:rPr>
        <w:t>metodología</w:t>
      </w:r>
      <w:r>
        <w:rPr>
          <w:spacing w:val="-53"/>
          <w:sz w:val="20"/>
        </w:rPr>
        <w:t> </w:t>
      </w:r>
      <w:r>
        <w:rPr>
          <w:sz w:val="20"/>
        </w:rPr>
        <w:t>de</w:t>
      </w:r>
      <w:r>
        <w:rPr>
          <w:spacing w:val="24"/>
          <w:sz w:val="20"/>
        </w:rPr>
        <w:t> </w:t>
      </w:r>
      <w:r>
        <w:rPr>
          <w:sz w:val="20"/>
        </w:rPr>
        <w:t>validación</w:t>
      </w:r>
      <w:r>
        <w:rPr>
          <w:spacing w:val="24"/>
          <w:sz w:val="20"/>
        </w:rPr>
        <w:t> </w:t>
      </w:r>
      <w:r>
        <w:rPr>
          <w:sz w:val="20"/>
        </w:rPr>
        <w:t>de</w:t>
      </w:r>
      <w:r>
        <w:rPr>
          <w:spacing w:val="24"/>
          <w:sz w:val="20"/>
        </w:rPr>
        <w:t> </w:t>
      </w:r>
      <w:r>
        <w:rPr>
          <w:sz w:val="20"/>
        </w:rPr>
        <w:t>esta</w:t>
      </w:r>
      <w:r>
        <w:rPr>
          <w:spacing w:val="24"/>
          <w:sz w:val="20"/>
        </w:rPr>
        <w:t> </w:t>
      </w:r>
      <w:r>
        <w:rPr>
          <w:sz w:val="20"/>
        </w:rPr>
        <w:t>nueva</w:t>
      </w:r>
      <w:r>
        <w:rPr>
          <w:spacing w:val="24"/>
          <w:sz w:val="20"/>
        </w:rPr>
        <w:t> </w:t>
      </w:r>
      <w:r>
        <w:rPr>
          <w:sz w:val="20"/>
        </w:rPr>
        <w:t>figura</w:t>
      </w:r>
      <w:r>
        <w:rPr>
          <w:spacing w:val="24"/>
          <w:sz w:val="20"/>
        </w:rPr>
        <w:t> </w:t>
      </w:r>
      <w:r>
        <w:rPr>
          <w:sz w:val="20"/>
        </w:rPr>
        <w:t>empresarial,</w:t>
      </w:r>
      <w:r>
        <w:rPr>
          <w:spacing w:val="24"/>
          <w:sz w:val="20"/>
        </w:rPr>
        <w:t> </w:t>
      </w:r>
      <w:r>
        <w:rPr>
          <w:sz w:val="20"/>
        </w:rPr>
        <w:t>que</w:t>
      </w:r>
      <w:r>
        <w:rPr>
          <w:spacing w:val="24"/>
          <w:sz w:val="20"/>
        </w:rPr>
        <w:t> </w:t>
      </w:r>
      <w:r>
        <w:rPr>
          <w:sz w:val="20"/>
        </w:rPr>
        <w:t>incluirá</w:t>
      </w:r>
      <w:r>
        <w:rPr>
          <w:spacing w:val="24"/>
          <w:sz w:val="20"/>
        </w:rPr>
        <w:t> </w:t>
      </w:r>
      <w:r>
        <w:rPr>
          <w:sz w:val="20"/>
        </w:rPr>
        <w:t>una</w:t>
      </w:r>
      <w:r>
        <w:rPr>
          <w:spacing w:val="24"/>
          <w:sz w:val="20"/>
        </w:rPr>
        <w:t> </w:t>
      </w:r>
      <w:r>
        <w:rPr>
          <w:sz w:val="20"/>
        </w:rPr>
        <w:t>verificación</w:t>
      </w:r>
      <w:r>
        <w:rPr>
          <w:spacing w:val="24"/>
          <w:sz w:val="20"/>
        </w:rPr>
        <w:t> </w:t>
      </w:r>
      <w:r>
        <w:rPr>
          <w:sz w:val="20"/>
        </w:rPr>
        <w:t>del</w:t>
      </w:r>
    </w:p>
    <w:p>
      <w:pPr>
        <w:spacing w:after="0" w:line="249" w:lineRule="auto"/>
        <w:jc w:val="both"/>
        <w:rPr>
          <w:sz w:val="20"/>
        </w:rPr>
        <w:sectPr>
          <w:headerReference w:type="default" r:id="rId66"/>
          <w:headerReference w:type="even" r:id="rId67"/>
          <w:pgSz w:w="11910" w:h="16840"/>
          <w:pgMar w:header="611" w:footer="0" w:top="1400" w:bottom="280" w:left="400" w:right="400"/>
          <w:pgNumType w:start="133663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300011pt;width:538.6pt;height:.1pt;mso-position-horizontal-relative:page;mso-position-vertical-relative:paragraph;z-index:-15634432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 w:firstLine="0"/>
        <w:jc w:val="left"/>
        <w:rPr>
          <w:sz w:val="28"/>
        </w:rPr>
      </w:pPr>
    </w:p>
    <w:p>
      <w:pPr>
        <w:pStyle w:val="BodyText"/>
        <w:spacing w:line="249" w:lineRule="auto" w:before="94"/>
        <w:ind w:left="1584" w:right="1583" w:firstLine="0"/>
        <w:jc w:val="left"/>
      </w:pPr>
      <w:r>
        <w:rPr/>
        <w:t>desempeño</w:t>
      </w:r>
      <w:r>
        <w:rPr>
          <w:spacing w:val="15"/>
        </w:rPr>
        <w:t> </w:t>
      </w:r>
      <w:r>
        <w:rPr/>
        <w:t>de</w:t>
      </w:r>
      <w:r>
        <w:rPr>
          <w:spacing w:val="15"/>
        </w:rPr>
        <w:t> </w:t>
      </w:r>
      <w:r>
        <w:rPr/>
        <w:t>la</w:t>
      </w:r>
      <w:r>
        <w:rPr>
          <w:spacing w:val="16"/>
        </w:rPr>
        <w:t> </w:t>
      </w:r>
      <w:r>
        <w:rPr/>
        <w:t>sociedad,</w:t>
      </w:r>
      <w:r>
        <w:rPr>
          <w:spacing w:val="15"/>
        </w:rPr>
        <w:t> </w:t>
      </w:r>
      <w:r>
        <w:rPr/>
        <w:t>quedando</w:t>
      </w:r>
      <w:r>
        <w:rPr>
          <w:spacing w:val="15"/>
        </w:rPr>
        <w:t> </w:t>
      </w:r>
      <w:r>
        <w:rPr/>
        <w:t>sujetos</w:t>
      </w:r>
      <w:r>
        <w:rPr>
          <w:spacing w:val="16"/>
        </w:rPr>
        <w:t> </w:t>
      </w:r>
      <w:r>
        <w:rPr/>
        <w:t>tanto</w:t>
      </w:r>
      <w:r>
        <w:rPr>
          <w:spacing w:val="15"/>
        </w:rPr>
        <w:t> </w:t>
      </w:r>
      <w:r>
        <w:rPr/>
        <w:t>los</w:t>
      </w:r>
      <w:r>
        <w:rPr>
          <w:spacing w:val="16"/>
        </w:rPr>
        <w:t> </w:t>
      </w:r>
      <w:r>
        <w:rPr/>
        <w:t>criterios</w:t>
      </w:r>
      <w:r>
        <w:rPr>
          <w:spacing w:val="15"/>
        </w:rPr>
        <w:t> </w:t>
      </w:r>
      <w:r>
        <w:rPr/>
        <w:t>como</w:t>
      </w:r>
      <w:r>
        <w:rPr>
          <w:spacing w:val="15"/>
        </w:rPr>
        <w:t> </w:t>
      </w:r>
      <w:r>
        <w:rPr/>
        <w:t>la</w:t>
      </w:r>
      <w:r>
        <w:rPr>
          <w:spacing w:val="16"/>
        </w:rPr>
        <w:t> </w:t>
      </w:r>
      <w:r>
        <w:rPr/>
        <w:t>metodología</w:t>
      </w:r>
      <w:r>
        <w:rPr>
          <w:spacing w:val="15"/>
        </w:rPr>
        <w:t> </w:t>
      </w:r>
      <w:r>
        <w:rPr/>
        <w:t>a</w:t>
      </w:r>
      <w:r>
        <w:rPr>
          <w:spacing w:val="-52"/>
        </w:rPr>
        <w:t> </w:t>
      </w:r>
      <w:r>
        <w:rPr/>
        <w:t>estándares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máxima exigencia.</w:t>
      </w:r>
    </w:p>
    <w:p>
      <w:pPr>
        <w:pStyle w:val="BodyText"/>
        <w:spacing w:before="9"/>
        <w:ind w:left="0" w:firstLine="0"/>
        <w:jc w:val="left"/>
        <w:rPr>
          <w:sz w:val="19"/>
        </w:rPr>
      </w:pPr>
    </w:p>
    <w:p>
      <w:pPr>
        <w:tabs>
          <w:tab w:pos="4630" w:val="left" w:leader="none"/>
        </w:tabs>
        <w:spacing w:before="1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Disposición</w:t>
      </w:r>
      <w:r>
        <w:rPr>
          <w:spacing w:val="-8"/>
          <w:sz w:val="20"/>
        </w:rPr>
        <w:t> </w:t>
      </w:r>
      <w:r>
        <w:rPr>
          <w:sz w:val="20"/>
        </w:rPr>
        <w:t>adicional</w:t>
      </w:r>
      <w:r>
        <w:rPr>
          <w:spacing w:val="-7"/>
          <w:sz w:val="20"/>
        </w:rPr>
        <w:t> </w:t>
      </w:r>
      <w:r>
        <w:rPr>
          <w:sz w:val="20"/>
        </w:rPr>
        <w:t>undécima.</w:t>
        <w:tab/>
      </w:r>
      <w:r>
        <w:rPr>
          <w:rFonts w:ascii="Arial" w:hAnsi="Arial"/>
          <w:i/>
          <w:sz w:val="20"/>
        </w:rPr>
        <w:t>Consejo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Estatal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Pequeña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Mediana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Empresa.</w:t>
      </w:r>
    </w:p>
    <w:p>
      <w:pPr>
        <w:pStyle w:val="BodyText"/>
        <w:spacing w:line="249" w:lineRule="auto" w:before="180"/>
        <w:ind w:left="1584" w:right="1582"/>
      </w:pPr>
      <w:r>
        <w:rPr/>
        <w:t>El Gobierno, en el plazo de seis meses desde la entrada en vigor de esta ley,</w:t>
      </w:r>
      <w:r>
        <w:rPr>
          <w:spacing w:val="1"/>
        </w:rPr>
        <w:t> </w:t>
      </w:r>
      <w:r>
        <w:rPr/>
        <w:t>aprobará una modificación del Real Decreto 962/2013, de 5 de diciembre, por el que se</w:t>
      </w:r>
      <w:r>
        <w:rPr>
          <w:spacing w:val="1"/>
        </w:rPr>
        <w:t> </w:t>
      </w:r>
      <w:r>
        <w:rPr/>
        <w:t>crea y regula el Consejo Estatal de la Pequeña y la Mediana Empresa, para que el</w:t>
      </w:r>
      <w:r>
        <w:rPr>
          <w:spacing w:val="1"/>
        </w:rPr>
        <w:t> </w:t>
      </w:r>
      <w:r>
        <w:rPr/>
        <w:t>Consejo Estatal de la PYME incluya a representantes de asociaciones especializadas en</w:t>
      </w:r>
      <w:r>
        <w:rPr>
          <w:spacing w:val="1"/>
        </w:rPr>
        <w:t> </w:t>
      </w:r>
      <w:r>
        <w:rPr/>
        <w:t>el</w:t>
      </w:r>
      <w:r>
        <w:rPr>
          <w:spacing w:val="-2"/>
        </w:rPr>
        <w:t> </w:t>
      </w:r>
      <w:r>
        <w:rPr/>
        <w:t>ámbito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morosidad.</w:t>
      </w:r>
    </w:p>
    <w:p>
      <w:pPr>
        <w:pStyle w:val="BodyText"/>
        <w:ind w:left="0" w:firstLine="0"/>
        <w:jc w:val="left"/>
      </w:pPr>
    </w:p>
    <w:p>
      <w:pPr>
        <w:tabs>
          <w:tab w:pos="4741" w:val="left" w:leader="none"/>
        </w:tabs>
        <w:spacing w:before="1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Disposición</w:t>
      </w:r>
      <w:r>
        <w:rPr>
          <w:spacing w:val="-8"/>
          <w:sz w:val="20"/>
        </w:rPr>
        <w:t> </w:t>
      </w:r>
      <w:r>
        <w:rPr>
          <w:sz w:val="20"/>
        </w:rPr>
        <w:t>adicional</w:t>
      </w:r>
      <w:r>
        <w:rPr>
          <w:spacing w:val="-7"/>
          <w:sz w:val="20"/>
        </w:rPr>
        <w:t> </w:t>
      </w:r>
      <w:r>
        <w:rPr>
          <w:sz w:val="20"/>
        </w:rPr>
        <w:t>duodécima.</w:t>
        <w:tab/>
      </w:r>
      <w:r>
        <w:rPr>
          <w:rFonts w:ascii="Arial" w:hAnsi="Arial"/>
          <w:i/>
          <w:sz w:val="20"/>
        </w:rPr>
        <w:t>Información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Registro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Mercantil.</w:t>
      </w:r>
    </w:p>
    <w:p>
      <w:pPr>
        <w:pStyle w:val="ListParagraph"/>
        <w:numPr>
          <w:ilvl w:val="0"/>
          <w:numId w:val="85"/>
        </w:numPr>
        <w:tabs>
          <w:tab w:pos="2292" w:val="left" w:leader="none"/>
        </w:tabs>
        <w:spacing w:line="249" w:lineRule="auto" w:before="180" w:after="0"/>
        <w:ind w:left="1584" w:right="1583" w:firstLine="340"/>
        <w:jc w:val="both"/>
        <w:rPr>
          <w:sz w:val="20"/>
        </w:rPr>
      </w:pPr>
      <w:r>
        <w:rPr>
          <w:sz w:val="20"/>
        </w:rPr>
        <w:t>En el plazo máximo de seis meses desde la entrada en vigor de la Ley, se</w:t>
      </w:r>
      <w:r>
        <w:rPr>
          <w:spacing w:val="1"/>
          <w:sz w:val="20"/>
        </w:rPr>
        <w:t> </w:t>
      </w:r>
      <w:r>
        <w:rPr>
          <w:sz w:val="20"/>
        </w:rPr>
        <w:t>constituirá un grupo de trabajo interministerial cuyo cometido será analizar las medidas</w:t>
      </w:r>
      <w:r>
        <w:rPr>
          <w:spacing w:val="1"/>
          <w:sz w:val="20"/>
        </w:rPr>
        <w:t> </w:t>
      </w:r>
      <w:r>
        <w:rPr>
          <w:sz w:val="20"/>
        </w:rPr>
        <w:t>necesarias</w:t>
      </w:r>
      <w:r>
        <w:rPr>
          <w:spacing w:val="20"/>
          <w:sz w:val="20"/>
        </w:rPr>
        <w:t> </w:t>
      </w:r>
      <w:r>
        <w:rPr>
          <w:sz w:val="20"/>
        </w:rPr>
        <w:t>para</w:t>
      </w:r>
      <w:r>
        <w:rPr>
          <w:spacing w:val="20"/>
          <w:sz w:val="20"/>
        </w:rPr>
        <w:t> </w:t>
      </w:r>
      <w:r>
        <w:rPr>
          <w:sz w:val="20"/>
        </w:rPr>
        <w:t>posibilitar</w:t>
      </w:r>
      <w:r>
        <w:rPr>
          <w:spacing w:val="20"/>
          <w:sz w:val="20"/>
        </w:rPr>
        <w:t> </w:t>
      </w:r>
      <w:r>
        <w:rPr>
          <w:sz w:val="20"/>
        </w:rPr>
        <w:t>que</w:t>
      </w:r>
      <w:r>
        <w:rPr>
          <w:spacing w:val="21"/>
          <w:sz w:val="20"/>
        </w:rPr>
        <w:t> </w:t>
      </w:r>
      <w:r>
        <w:rPr>
          <w:sz w:val="20"/>
        </w:rPr>
        <w:t>la</w:t>
      </w:r>
      <w:r>
        <w:rPr>
          <w:spacing w:val="20"/>
          <w:sz w:val="20"/>
        </w:rPr>
        <w:t> </w:t>
      </w:r>
      <w:r>
        <w:rPr>
          <w:sz w:val="20"/>
        </w:rPr>
        <w:t>información</w:t>
      </w:r>
      <w:r>
        <w:rPr>
          <w:spacing w:val="20"/>
          <w:sz w:val="20"/>
        </w:rPr>
        <w:t> </w:t>
      </w:r>
      <w:r>
        <w:rPr>
          <w:sz w:val="20"/>
        </w:rPr>
        <w:t>del</w:t>
      </w:r>
      <w:r>
        <w:rPr>
          <w:spacing w:val="20"/>
          <w:sz w:val="20"/>
        </w:rPr>
        <w:t> </w:t>
      </w:r>
      <w:r>
        <w:rPr>
          <w:sz w:val="20"/>
        </w:rPr>
        <w:t>Registro</w:t>
      </w:r>
      <w:r>
        <w:rPr>
          <w:spacing w:val="21"/>
          <w:sz w:val="20"/>
        </w:rPr>
        <w:t> </w:t>
      </w:r>
      <w:r>
        <w:rPr>
          <w:sz w:val="20"/>
        </w:rPr>
        <w:t>Mercantil</w:t>
      </w:r>
      <w:r>
        <w:rPr>
          <w:spacing w:val="20"/>
          <w:sz w:val="20"/>
        </w:rPr>
        <w:t> </w:t>
      </w:r>
      <w:r>
        <w:rPr>
          <w:sz w:val="20"/>
        </w:rPr>
        <w:t>se</w:t>
      </w:r>
      <w:r>
        <w:rPr>
          <w:spacing w:val="20"/>
          <w:sz w:val="20"/>
        </w:rPr>
        <w:t> </w:t>
      </w:r>
      <w:r>
        <w:rPr>
          <w:sz w:val="20"/>
        </w:rPr>
        <w:t>proporcione</w:t>
      </w:r>
      <w:r>
        <w:rPr>
          <w:spacing w:val="20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-2"/>
          <w:sz w:val="20"/>
        </w:rPr>
        <w:t> </w:t>
      </w:r>
      <w:r>
        <w:rPr>
          <w:sz w:val="20"/>
        </w:rPr>
        <w:t>formato abierto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permita</w:t>
      </w:r>
      <w:r>
        <w:rPr>
          <w:spacing w:val="-2"/>
          <w:sz w:val="20"/>
        </w:rPr>
        <w:t> </w:t>
      </w:r>
      <w:r>
        <w:rPr>
          <w:sz w:val="20"/>
        </w:rPr>
        <w:t>su descarga</w:t>
      </w:r>
      <w:r>
        <w:rPr>
          <w:spacing w:val="-2"/>
          <w:sz w:val="20"/>
        </w:rPr>
        <w:t> </w:t>
      </w:r>
      <w:r>
        <w:rPr>
          <w:sz w:val="20"/>
        </w:rPr>
        <w:t>y facilite</w:t>
      </w:r>
      <w:r>
        <w:rPr>
          <w:spacing w:val="-1"/>
          <w:sz w:val="20"/>
        </w:rPr>
        <w:t> </w:t>
      </w:r>
      <w:r>
        <w:rPr>
          <w:sz w:val="20"/>
        </w:rPr>
        <w:t>su tratamiento.</w:t>
      </w:r>
    </w:p>
    <w:p>
      <w:pPr>
        <w:pStyle w:val="ListParagraph"/>
        <w:numPr>
          <w:ilvl w:val="0"/>
          <w:numId w:val="85"/>
        </w:numPr>
        <w:tabs>
          <w:tab w:pos="2292" w:val="left" w:leader="none"/>
        </w:tabs>
        <w:spacing w:line="249" w:lineRule="auto" w:before="3" w:after="0"/>
        <w:ind w:left="1584" w:right="1583" w:firstLine="340"/>
        <w:jc w:val="both"/>
        <w:rPr>
          <w:sz w:val="20"/>
        </w:rPr>
      </w:pPr>
      <w:r>
        <w:rPr>
          <w:sz w:val="20"/>
        </w:rPr>
        <w:t>El Registro Mercantil proporcionará anualmente a los Ministerios de Justicia y de</w:t>
      </w:r>
      <w:r>
        <w:rPr>
          <w:spacing w:val="1"/>
          <w:sz w:val="20"/>
        </w:rPr>
        <w:t> </w:t>
      </w:r>
      <w:r>
        <w:rPr>
          <w:sz w:val="20"/>
        </w:rPr>
        <w:t>Asuntos Económicos y Transformación Digital información desglosada y suficiente del</w:t>
      </w:r>
      <w:r>
        <w:rPr>
          <w:spacing w:val="1"/>
          <w:sz w:val="20"/>
        </w:rPr>
        <w:t> </w:t>
      </w:r>
      <w:r>
        <w:rPr>
          <w:sz w:val="20"/>
        </w:rPr>
        <w:t>volumen y tipología de demandas de información atendidas desde su plataforma, así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coste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funcionamiento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dicha</w:t>
      </w:r>
      <w:r>
        <w:rPr>
          <w:spacing w:val="1"/>
          <w:sz w:val="20"/>
        </w:rPr>
        <w:t> </w:t>
      </w:r>
      <w:r>
        <w:rPr>
          <w:sz w:val="20"/>
        </w:rPr>
        <w:t>plataforma,</w:t>
      </w:r>
      <w:r>
        <w:rPr>
          <w:spacing w:val="1"/>
          <w:sz w:val="20"/>
        </w:rPr>
        <w:t> </w:t>
      </w:r>
      <w:r>
        <w:rPr>
          <w:sz w:val="20"/>
        </w:rPr>
        <w:t>incluyendo</w:t>
      </w:r>
      <w:r>
        <w:rPr>
          <w:spacing w:val="1"/>
          <w:sz w:val="20"/>
        </w:rPr>
        <w:t> </w:t>
      </w:r>
      <w:r>
        <w:rPr>
          <w:sz w:val="20"/>
        </w:rPr>
        <w:t>coste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mantenimiento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mejoras</w:t>
      </w:r>
      <w:r>
        <w:rPr>
          <w:spacing w:val="-1"/>
          <w:sz w:val="20"/>
        </w:rPr>
        <w:t> </w:t>
      </w:r>
      <w:r>
        <w:rPr>
          <w:sz w:val="20"/>
        </w:rPr>
        <w:t>introducidas</w:t>
      </w:r>
      <w:r>
        <w:rPr>
          <w:spacing w:val="-2"/>
          <w:sz w:val="20"/>
        </w:rPr>
        <w:t> </w:t>
      </w:r>
      <w:r>
        <w:rPr>
          <w:sz w:val="20"/>
        </w:rPr>
        <w:t>debidamente</w:t>
      </w:r>
      <w:r>
        <w:rPr>
          <w:spacing w:val="-1"/>
          <w:sz w:val="20"/>
        </w:rPr>
        <w:t> </w:t>
      </w:r>
      <w:r>
        <w:rPr>
          <w:sz w:val="20"/>
        </w:rPr>
        <w:t>justificadas.</w:t>
      </w:r>
    </w:p>
    <w:p>
      <w:pPr>
        <w:pStyle w:val="BodyText"/>
        <w:spacing w:before="1"/>
        <w:ind w:left="0" w:firstLine="0"/>
        <w:jc w:val="left"/>
      </w:pPr>
    </w:p>
    <w:p>
      <w:pPr>
        <w:tabs>
          <w:tab w:pos="5030" w:val="left" w:leader="none"/>
        </w:tabs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Disposición</w:t>
      </w:r>
      <w:r>
        <w:rPr>
          <w:spacing w:val="-9"/>
          <w:sz w:val="20"/>
        </w:rPr>
        <w:t> </w:t>
      </w:r>
      <w:r>
        <w:rPr>
          <w:sz w:val="20"/>
        </w:rPr>
        <w:t>adicional</w:t>
      </w:r>
      <w:r>
        <w:rPr>
          <w:spacing w:val="-8"/>
          <w:sz w:val="20"/>
        </w:rPr>
        <w:t> </w:t>
      </w:r>
      <w:r>
        <w:rPr>
          <w:sz w:val="20"/>
        </w:rPr>
        <w:t>decimotercera.</w:t>
        <w:tab/>
      </w:r>
      <w:r>
        <w:rPr>
          <w:rFonts w:ascii="Arial" w:hAnsi="Arial"/>
          <w:i/>
          <w:sz w:val="20"/>
        </w:rPr>
        <w:t>Sistema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precios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referencia.</w:t>
      </w:r>
    </w:p>
    <w:p>
      <w:pPr>
        <w:pStyle w:val="BodyText"/>
        <w:spacing w:line="249" w:lineRule="auto" w:before="180"/>
        <w:ind w:left="1584" w:right="1584"/>
      </w:pPr>
      <w:r>
        <w:rPr/>
        <w:t>En el plazo de seis meses desde la entrada en vigor de la presente ley, el Gobierno</w:t>
      </w:r>
      <w:r>
        <w:rPr>
          <w:spacing w:val="1"/>
        </w:rPr>
        <w:t> </w:t>
      </w:r>
      <w:r>
        <w:rPr/>
        <w:t>promoverá las medidas legales oportunas que permitan modificar el sistema de precios</w:t>
      </w:r>
      <w:r>
        <w:rPr>
          <w:spacing w:val="1"/>
        </w:rPr>
        <w:t> </w:t>
      </w:r>
      <w:r>
        <w:rPr/>
        <w:t>de referencia introduciendo elementos que incrementen la competencia y valoren las</w:t>
      </w:r>
      <w:r>
        <w:rPr>
          <w:spacing w:val="1"/>
        </w:rPr>
        <w:t> </w:t>
      </w:r>
      <w:r>
        <w:rPr/>
        <w:t>aportaciones</w:t>
      </w:r>
      <w:r>
        <w:rPr>
          <w:spacing w:val="-4"/>
        </w:rPr>
        <w:t> </w:t>
      </w:r>
      <w:r>
        <w:rPr/>
        <w:t>que</w:t>
      </w:r>
      <w:r>
        <w:rPr>
          <w:spacing w:val="-4"/>
        </w:rPr>
        <w:t> </w:t>
      </w:r>
      <w:r>
        <w:rPr/>
        <w:t>suponen</w:t>
      </w:r>
      <w:r>
        <w:rPr>
          <w:spacing w:val="-3"/>
        </w:rPr>
        <w:t> </w:t>
      </w:r>
      <w:r>
        <w:rPr/>
        <w:t>un</w:t>
      </w:r>
      <w:r>
        <w:rPr>
          <w:spacing w:val="-4"/>
        </w:rPr>
        <w:t> </w:t>
      </w:r>
      <w:r>
        <w:rPr/>
        <w:t>beneficio</w:t>
      </w:r>
      <w:r>
        <w:rPr>
          <w:spacing w:val="-4"/>
        </w:rPr>
        <w:t> </w:t>
      </w:r>
      <w:r>
        <w:rPr/>
        <w:t>incremental</w:t>
      </w:r>
      <w:r>
        <w:rPr>
          <w:spacing w:val="-4"/>
        </w:rPr>
        <w:t> </w:t>
      </w:r>
      <w:r>
        <w:rPr/>
        <w:t>en</w:t>
      </w:r>
      <w:r>
        <w:rPr>
          <w:spacing w:val="-4"/>
        </w:rPr>
        <w:t> </w:t>
      </w:r>
      <w:r>
        <w:rPr/>
        <w:t>la</w:t>
      </w:r>
      <w:r>
        <w:rPr>
          <w:spacing w:val="-4"/>
        </w:rPr>
        <w:t> </w:t>
      </w:r>
      <w:r>
        <w:rPr/>
        <w:t>utilización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medicamentos.</w:t>
      </w:r>
    </w:p>
    <w:p>
      <w:pPr>
        <w:pStyle w:val="BodyText"/>
        <w:ind w:left="0" w:firstLine="0"/>
        <w:jc w:val="left"/>
      </w:pPr>
    </w:p>
    <w:p>
      <w:pPr>
        <w:tabs>
          <w:tab w:pos="4671" w:val="left" w:leader="none"/>
        </w:tabs>
        <w:spacing w:line="249" w:lineRule="auto" w:before="0"/>
        <w:ind w:left="1924" w:right="1583" w:hanging="341"/>
        <w:jc w:val="left"/>
        <w:rPr>
          <w:rFonts w:ascii="Arial" w:hAnsi="Arial"/>
          <w:i/>
          <w:sz w:val="20"/>
        </w:rPr>
      </w:pPr>
      <w:r>
        <w:rPr>
          <w:sz w:val="20"/>
        </w:rPr>
        <w:t>Disposición</w:t>
      </w:r>
      <w:r>
        <w:rPr>
          <w:spacing w:val="64"/>
          <w:sz w:val="20"/>
        </w:rPr>
        <w:t> </w:t>
      </w:r>
      <w:r>
        <w:rPr>
          <w:sz w:val="20"/>
        </w:rPr>
        <w:t>transitoria</w:t>
      </w:r>
      <w:r>
        <w:rPr>
          <w:spacing w:val="65"/>
          <w:sz w:val="20"/>
        </w:rPr>
        <w:t> </w:t>
      </w:r>
      <w:r>
        <w:rPr>
          <w:sz w:val="20"/>
        </w:rPr>
        <w:t>primera.</w:t>
        <w:tab/>
      </w:r>
      <w:r>
        <w:rPr>
          <w:rFonts w:ascii="Arial" w:hAnsi="Arial"/>
          <w:i/>
          <w:sz w:val="20"/>
        </w:rPr>
        <w:t>Procedimientos</w:t>
      </w:r>
      <w:r>
        <w:rPr>
          <w:rFonts w:ascii="Arial" w:hAnsi="Arial"/>
          <w:i/>
          <w:spacing w:val="13"/>
          <w:sz w:val="20"/>
        </w:rPr>
        <w:t> </w:t>
      </w:r>
      <w:r>
        <w:rPr>
          <w:rFonts w:ascii="Arial" w:hAnsi="Arial"/>
          <w:i/>
          <w:sz w:val="20"/>
        </w:rPr>
        <w:t>iniciados</w:t>
      </w:r>
      <w:r>
        <w:rPr>
          <w:rFonts w:ascii="Arial" w:hAnsi="Arial"/>
          <w:i/>
          <w:spacing w:val="13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13"/>
          <w:sz w:val="20"/>
        </w:rPr>
        <w:t> </w:t>
      </w:r>
      <w:r>
        <w:rPr>
          <w:rFonts w:ascii="Arial" w:hAnsi="Arial"/>
          <w:i/>
          <w:sz w:val="20"/>
        </w:rPr>
        <w:t>materia</w:t>
      </w:r>
      <w:r>
        <w:rPr>
          <w:rFonts w:ascii="Arial" w:hAnsi="Arial"/>
          <w:i/>
          <w:spacing w:val="1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3"/>
          <w:sz w:val="20"/>
        </w:rPr>
        <w:t> </w:t>
      </w:r>
      <w:r>
        <w:rPr>
          <w:rFonts w:ascii="Arial" w:hAnsi="Arial"/>
          <w:i/>
          <w:sz w:val="20"/>
        </w:rPr>
        <w:t>unidad</w:t>
      </w:r>
      <w:r>
        <w:rPr>
          <w:rFonts w:ascii="Arial" w:hAnsi="Arial"/>
          <w:i/>
          <w:spacing w:val="1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mercado.</w:t>
      </w:r>
    </w:p>
    <w:p>
      <w:pPr>
        <w:pStyle w:val="BodyText"/>
        <w:spacing w:line="249" w:lineRule="auto" w:before="172"/>
        <w:ind w:left="1584" w:right="1585"/>
      </w:pPr>
      <w:r>
        <w:rPr/>
        <w:t>Los procedimientos iniciados antes de la entrada en vigor de los apartados catorce,</w:t>
      </w:r>
      <w:r>
        <w:rPr>
          <w:spacing w:val="1"/>
        </w:rPr>
        <w:t> </w:t>
      </w:r>
      <w:r>
        <w:rPr/>
        <w:t>quince y dieciséis del artículo 6 y del artículo 7 continuarán rigiéndose por la normativa</w:t>
      </w:r>
      <w:r>
        <w:rPr>
          <w:spacing w:val="1"/>
        </w:rPr>
        <w:t> </w:t>
      </w:r>
      <w:r>
        <w:rPr/>
        <w:t>anterior.</w:t>
      </w:r>
    </w:p>
    <w:p>
      <w:pPr>
        <w:pStyle w:val="BodyText"/>
        <w:spacing w:before="10"/>
        <w:ind w:left="0" w:firstLine="0"/>
        <w:jc w:val="left"/>
        <w:rPr>
          <w:sz w:val="19"/>
        </w:rPr>
      </w:pPr>
    </w:p>
    <w:p>
      <w:pPr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Disposición</w:t>
      </w:r>
      <w:r>
        <w:rPr>
          <w:spacing w:val="-2"/>
          <w:sz w:val="20"/>
        </w:rPr>
        <w:t> </w:t>
      </w:r>
      <w:r>
        <w:rPr>
          <w:sz w:val="20"/>
        </w:rPr>
        <w:t>transitoria</w:t>
      </w:r>
      <w:r>
        <w:rPr>
          <w:spacing w:val="-2"/>
          <w:sz w:val="20"/>
        </w:rPr>
        <w:t> </w:t>
      </w:r>
      <w:r>
        <w:rPr>
          <w:sz w:val="20"/>
        </w:rPr>
        <w:t>segunda.</w:t>
      </w:r>
      <w:r>
        <w:rPr>
          <w:spacing w:val="86"/>
          <w:sz w:val="20"/>
        </w:rPr>
        <w:t> </w:t>
      </w:r>
      <w:r>
        <w:rPr>
          <w:rFonts w:ascii="Arial" w:hAnsi="Arial"/>
          <w:i/>
          <w:sz w:val="20"/>
        </w:rPr>
        <w:t>Sociedades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régimen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formación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sucesiva.</w:t>
      </w:r>
    </w:p>
    <w:p>
      <w:pPr>
        <w:pStyle w:val="ListParagraph"/>
        <w:numPr>
          <w:ilvl w:val="0"/>
          <w:numId w:val="86"/>
        </w:numPr>
        <w:tabs>
          <w:tab w:pos="2292" w:val="left" w:leader="none"/>
        </w:tabs>
        <w:spacing w:line="249" w:lineRule="auto" w:before="181" w:after="0"/>
        <w:ind w:left="1584" w:right="1582" w:firstLine="340"/>
        <w:jc w:val="both"/>
        <w:rPr>
          <w:sz w:val="20"/>
        </w:rPr>
      </w:pPr>
      <w:r>
        <w:rPr>
          <w:sz w:val="20"/>
        </w:rPr>
        <w:t>Las sociedades de responsabilidad limitada que con anterioridad a la fecha de</w:t>
      </w:r>
      <w:r>
        <w:rPr>
          <w:spacing w:val="1"/>
          <w:sz w:val="20"/>
        </w:rPr>
        <w:t> </w:t>
      </w:r>
      <w:r>
        <w:rPr>
          <w:sz w:val="20"/>
        </w:rPr>
        <w:t>entrada en vigor</w:t>
      </w:r>
      <w:r>
        <w:rPr>
          <w:spacing w:val="55"/>
          <w:sz w:val="20"/>
        </w:rPr>
        <w:t> </w:t>
      </w:r>
      <w:r>
        <w:rPr>
          <w:sz w:val="20"/>
        </w:rPr>
        <w:t>de esta ley hubieran estado sujetas</w:t>
      </w:r>
      <w:r>
        <w:rPr>
          <w:spacing w:val="56"/>
          <w:sz w:val="20"/>
        </w:rPr>
        <w:t> </w:t>
      </w:r>
      <w:r>
        <w:rPr>
          <w:sz w:val="20"/>
        </w:rPr>
        <w:t>a lo dispuesto en el artículo 4 bis</w:t>
      </w:r>
      <w:r>
        <w:rPr>
          <w:spacing w:val="1"/>
          <w:sz w:val="20"/>
        </w:rPr>
        <w:t> </w:t>
      </w:r>
      <w:r>
        <w:rPr>
          <w:sz w:val="20"/>
        </w:rPr>
        <w:t>del texto refundido de la Ley de Sociedades de Capital aprobado por el Real Decreto</w:t>
      </w:r>
      <w:r>
        <w:rPr>
          <w:spacing w:val="1"/>
          <w:sz w:val="20"/>
        </w:rPr>
        <w:t> </w:t>
      </w:r>
      <w:r>
        <w:rPr>
          <w:sz w:val="20"/>
        </w:rPr>
        <w:t>Legislativo 1/2010, de 2 de julio, podrán optar por modificar sus estatutos para dejar de</w:t>
      </w:r>
      <w:r>
        <w:rPr>
          <w:spacing w:val="1"/>
          <w:sz w:val="20"/>
        </w:rPr>
        <w:t> </w:t>
      </w:r>
      <w:r>
        <w:rPr>
          <w:sz w:val="20"/>
        </w:rPr>
        <w:t>estar sometidas al régimen de formación sucesiva y regirse, mientras su capital social no</w:t>
      </w:r>
      <w:r>
        <w:rPr>
          <w:spacing w:val="-53"/>
          <w:sz w:val="20"/>
        </w:rPr>
        <w:t> </w:t>
      </w:r>
      <w:r>
        <w:rPr>
          <w:sz w:val="20"/>
        </w:rPr>
        <w:t>alcance</w:t>
      </w:r>
      <w:r>
        <w:rPr>
          <w:spacing w:val="47"/>
          <w:sz w:val="20"/>
        </w:rPr>
        <w:t> </w:t>
      </w:r>
      <w:r>
        <w:rPr>
          <w:sz w:val="20"/>
        </w:rPr>
        <w:t>la</w:t>
      </w:r>
      <w:r>
        <w:rPr>
          <w:spacing w:val="48"/>
          <w:sz w:val="20"/>
        </w:rPr>
        <w:t> </w:t>
      </w:r>
      <w:r>
        <w:rPr>
          <w:sz w:val="20"/>
        </w:rPr>
        <w:t>cifra</w:t>
      </w:r>
      <w:r>
        <w:rPr>
          <w:spacing w:val="48"/>
          <w:sz w:val="20"/>
        </w:rPr>
        <w:t> </w:t>
      </w:r>
      <w:r>
        <w:rPr>
          <w:sz w:val="20"/>
        </w:rPr>
        <w:t>de</w:t>
      </w:r>
      <w:r>
        <w:rPr>
          <w:spacing w:val="48"/>
          <w:sz w:val="20"/>
        </w:rPr>
        <w:t> </w:t>
      </w:r>
      <w:r>
        <w:rPr>
          <w:sz w:val="20"/>
        </w:rPr>
        <w:t>tres</w:t>
      </w:r>
      <w:r>
        <w:rPr>
          <w:spacing w:val="48"/>
          <w:sz w:val="20"/>
        </w:rPr>
        <w:t> </w:t>
      </w:r>
      <w:r>
        <w:rPr>
          <w:sz w:val="20"/>
        </w:rPr>
        <w:t>mil</w:t>
      </w:r>
      <w:r>
        <w:rPr>
          <w:spacing w:val="48"/>
          <w:sz w:val="20"/>
        </w:rPr>
        <w:t> </w:t>
      </w:r>
      <w:r>
        <w:rPr>
          <w:sz w:val="20"/>
        </w:rPr>
        <w:t>euros,</w:t>
      </w:r>
      <w:r>
        <w:rPr>
          <w:spacing w:val="48"/>
          <w:sz w:val="20"/>
        </w:rPr>
        <w:t> </w:t>
      </w:r>
      <w:r>
        <w:rPr>
          <w:sz w:val="20"/>
        </w:rPr>
        <w:t>por</w:t>
      </w:r>
      <w:r>
        <w:rPr>
          <w:spacing w:val="48"/>
          <w:sz w:val="20"/>
        </w:rPr>
        <w:t> </w:t>
      </w:r>
      <w:r>
        <w:rPr>
          <w:sz w:val="20"/>
        </w:rPr>
        <w:t>las</w:t>
      </w:r>
      <w:r>
        <w:rPr>
          <w:spacing w:val="48"/>
          <w:sz w:val="20"/>
        </w:rPr>
        <w:t> </w:t>
      </w:r>
      <w:r>
        <w:rPr>
          <w:sz w:val="20"/>
        </w:rPr>
        <w:t>reglas</w:t>
      </w:r>
      <w:r>
        <w:rPr>
          <w:spacing w:val="48"/>
          <w:sz w:val="20"/>
        </w:rPr>
        <w:t> </w:t>
      </w:r>
      <w:r>
        <w:rPr>
          <w:sz w:val="20"/>
        </w:rPr>
        <w:t>establecidas</w:t>
      </w:r>
      <w:r>
        <w:rPr>
          <w:spacing w:val="48"/>
          <w:sz w:val="20"/>
        </w:rPr>
        <w:t> </w:t>
      </w:r>
      <w:r>
        <w:rPr>
          <w:sz w:val="20"/>
        </w:rPr>
        <w:t>en</w:t>
      </w:r>
      <w:r>
        <w:rPr>
          <w:spacing w:val="48"/>
          <w:sz w:val="20"/>
        </w:rPr>
        <w:t> </w:t>
      </w:r>
      <w:r>
        <w:rPr>
          <w:sz w:val="20"/>
        </w:rPr>
        <w:t>el</w:t>
      </w:r>
      <w:r>
        <w:rPr>
          <w:spacing w:val="48"/>
          <w:sz w:val="20"/>
        </w:rPr>
        <w:t> </w:t>
      </w:r>
      <w:r>
        <w:rPr>
          <w:sz w:val="20"/>
        </w:rPr>
        <w:t>apartado</w:t>
      </w:r>
      <w:r>
        <w:rPr>
          <w:spacing w:val="48"/>
          <w:sz w:val="20"/>
        </w:rPr>
        <w:t> </w:t>
      </w:r>
      <w:r>
        <w:rPr>
          <w:sz w:val="20"/>
        </w:rPr>
        <w:t>3</w:t>
      </w:r>
      <w:r>
        <w:rPr>
          <w:spacing w:val="48"/>
          <w:sz w:val="20"/>
        </w:rPr>
        <w:t> </w:t>
      </w:r>
      <w:r>
        <w:rPr>
          <w:sz w:val="20"/>
        </w:rPr>
        <w:t>del</w:t>
      </w:r>
      <w:r>
        <w:rPr>
          <w:spacing w:val="-53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4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texto refundido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Ley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Sociedades de</w:t>
      </w:r>
      <w:r>
        <w:rPr>
          <w:spacing w:val="-1"/>
          <w:sz w:val="20"/>
        </w:rPr>
        <w:t> </w:t>
      </w:r>
      <w:r>
        <w:rPr>
          <w:sz w:val="20"/>
        </w:rPr>
        <w:t>Capital.</w:t>
      </w:r>
    </w:p>
    <w:p>
      <w:pPr>
        <w:pStyle w:val="ListParagraph"/>
        <w:numPr>
          <w:ilvl w:val="0"/>
          <w:numId w:val="86"/>
        </w:numPr>
        <w:tabs>
          <w:tab w:pos="2292" w:val="left" w:leader="none"/>
        </w:tabs>
        <w:spacing w:line="249" w:lineRule="auto" w:before="5" w:after="0"/>
        <w:ind w:left="1584" w:right="1583" w:firstLine="340"/>
        <w:jc w:val="both"/>
        <w:rPr>
          <w:sz w:val="20"/>
        </w:rPr>
      </w:pPr>
      <w:r>
        <w:rPr>
          <w:sz w:val="20"/>
        </w:rPr>
        <w:t>Mientras no modifiquen sus estatutos y no alcancen la cifra de capital social de</w:t>
      </w:r>
      <w:r>
        <w:rPr>
          <w:spacing w:val="1"/>
          <w:sz w:val="20"/>
        </w:rPr>
        <w:t> </w:t>
      </w:r>
      <w:r>
        <w:rPr>
          <w:sz w:val="20"/>
        </w:rPr>
        <w:t>tres</w:t>
      </w:r>
      <w:r>
        <w:rPr>
          <w:spacing w:val="-1"/>
          <w:sz w:val="20"/>
        </w:rPr>
        <w:t> </w:t>
      </w:r>
      <w:r>
        <w:rPr>
          <w:sz w:val="20"/>
        </w:rPr>
        <w:t>mil euros,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sociedades</w:t>
      </w:r>
      <w:r>
        <w:rPr>
          <w:spacing w:val="-1"/>
          <w:sz w:val="20"/>
        </w:rPr>
        <w:t> </w:t>
      </w:r>
      <w:r>
        <w:rPr>
          <w:sz w:val="20"/>
        </w:rPr>
        <w:t>seguirán sujetas a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siguientes</w:t>
      </w:r>
      <w:r>
        <w:rPr>
          <w:spacing w:val="-1"/>
          <w:sz w:val="20"/>
        </w:rPr>
        <w:t> </w:t>
      </w:r>
      <w:r>
        <w:rPr>
          <w:sz w:val="20"/>
        </w:rPr>
        <w:t>reglas:</w:t>
      </w:r>
    </w:p>
    <w:p>
      <w:pPr>
        <w:pStyle w:val="ListParagraph"/>
        <w:numPr>
          <w:ilvl w:val="0"/>
          <w:numId w:val="87"/>
        </w:numPr>
        <w:tabs>
          <w:tab w:pos="2303" w:val="left" w:leader="none"/>
        </w:tabs>
        <w:spacing w:line="249" w:lineRule="auto" w:before="172" w:after="0"/>
        <w:ind w:left="1584" w:right="1584" w:firstLine="340"/>
        <w:jc w:val="both"/>
        <w:rPr>
          <w:sz w:val="20"/>
        </w:rPr>
      </w:pPr>
      <w:r>
        <w:rPr/>
        <w:pict>
          <v:shape style="position:absolute;margin-left:562.533997pt;margin-top:10.072701pt;width:18.25pt;height:104.7pt;mso-position-horizontal-relative:page;mso-position-vertical-relative:paragraph;z-index:15823360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BOE-A-2022-15818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Deberá destinarse a la reserva legal una cifra al menos igual al 20 por ciento del</w:t>
      </w:r>
      <w:r>
        <w:rPr>
          <w:spacing w:val="1"/>
          <w:sz w:val="20"/>
        </w:rPr>
        <w:t> </w:t>
      </w:r>
      <w:r>
        <w:rPr>
          <w:sz w:val="20"/>
        </w:rPr>
        <w:t>beneficio</w:t>
      </w:r>
      <w:r>
        <w:rPr>
          <w:spacing w:val="-2"/>
          <w:sz w:val="20"/>
        </w:rPr>
        <w:t> </w:t>
      </w:r>
      <w:r>
        <w:rPr>
          <w:sz w:val="20"/>
        </w:rPr>
        <w:t>del</w:t>
      </w:r>
      <w:r>
        <w:rPr>
          <w:spacing w:val="-1"/>
          <w:sz w:val="20"/>
        </w:rPr>
        <w:t> </w:t>
      </w:r>
      <w:r>
        <w:rPr>
          <w:sz w:val="20"/>
        </w:rPr>
        <w:t>ejercicio</w:t>
      </w:r>
      <w:r>
        <w:rPr>
          <w:spacing w:val="-1"/>
          <w:sz w:val="20"/>
        </w:rPr>
        <w:t> </w:t>
      </w:r>
      <w:r>
        <w:rPr>
          <w:sz w:val="20"/>
        </w:rPr>
        <w:t>sin</w:t>
      </w:r>
      <w:r>
        <w:rPr>
          <w:spacing w:val="-1"/>
          <w:sz w:val="20"/>
        </w:rPr>
        <w:t> </w:t>
      </w:r>
      <w:r>
        <w:rPr>
          <w:sz w:val="20"/>
        </w:rPr>
        <w:t>límite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cuantía.</w:t>
      </w:r>
    </w:p>
    <w:p>
      <w:pPr>
        <w:pStyle w:val="ListParagraph"/>
        <w:numPr>
          <w:ilvl w:val="0"/>
          <w:numId w:val="87"/>
        </w:numPr>
        <w:tabs>
          <w:tab w:pos="2303" w:val="left" w:leader="none"/>
        </w:tabs>
        <w:spacing w:line="249" w:lineRule="auto" w:before="2" w:after="0"/>
        <w:ind w:left="1584" w:right="1584" w:firstLine="340"/>
        <w:jc w:val="both"/>
        <w:rPr>
          <w:sz w:val="20"/>
        </w:rPr>
      </w:pPr>
      <w:r>
        <w:rPr>
          <w:sz w:val="20"/>
        </w:rPr>
        <w:t>Una vez cubiertas las atenciones legales o estatutarias, solo podrán repartirse</w:t>
      </w:r>
      <w:r>
        <w:rPr>
          <w:spacing w:val="1"/>
          <w:sz w:val="20"/>
        </w:rPr>
        <w:t> </w:t>
      </w:r>
      <w:r>
        <w:rPr>
          <w:sz w:val="20"/>
        </w:rPr>
        <w:t>dividendos</w:t>
      </w:r>
      <w:r>
        <w:rPr>
          <w:spacing w:val="43"/>
          <w:sz w:val="20"/>
        </w:rPr>
        <w:t> </w:t>
      </w:r>
      <w:r>
        <w:rPr>
          <w:sz w:val="20"/>
        </w:rPr>
        <w:t>a</w:t>
      </w:r>
      <w:r>
        <w:rPr>
          <w:spacing w:val="43"/>
          <w:sz w:val="20"/>
        </w:rPr>
        <w:t> </w:t>
      </w:r>
      <w:r>
        <w:rPr>
          <w:sz w:val="20"/>
        </w:rPr>
        <w:t>los</w:t>
      </w:r>
      <w:r>
        <w:rPr>
          <w:spacing w:val="44"/>
          <w:sz w:val="20"/>
        </w:rPr>
        <w:t> </w:t>
      </w:r>
      <w:r>
        <w:rPr>
          <w:sz w:val="20"/>
        </w:rPr>
        <w:t>socios</w:t>
      </w:r>
      <w:r>
        <w:rPr>
          <w:spacing w:val="43"/>
          <w:sz w:val="20"/>
        </w:rPr>
        <w:t> </w:t>
      </w:r>
      <w:r>
        <w:rPr>
          <w:sz w:val="20"/>
        </w:rPr>
        <w:t>si</w:t>
      </w:r>
      <w:r>
        <w:rPr>
          <w:spacing w:val="44"/>
          <w:sz w:val="20"/>
        </w:rPr>
        <w:t> </w:t>
      </w:r>
      <w:r>
        <w:rPr>
          <w:sz w:val="20"/>
        </w:rPr>
        <w:t>el</w:t>
      </w:r>
      <w:r>
        <w:rPr>
          <w:spacing w:val="43"/>
          <w:sz w:val="20"/>
        </w:rPr>
        <w:t> </w:t>
      </w:r>
      <w:r>
        <w:rPr>
          <w:sz w:val="20"/>
        </w:rPr>
        <w:t>valor</w:t>
      </w:r>
      <w:r>
        <w:rPr>
          <w:spacing w:val="44"/>
          <w:sz w:val="20"/>
        </w:rPr>
        <w:t> </w:t>
      </w:r>
      <w:r>
        <w:rPr>
          <w:sz w:val="20"/>
        </w:rPr>
        <w:t>del</w:t>
      </w:r>
      <w:r>
        <w:rPr>
          <w:spacing w:val="43"/>
          <w:sz w:val="20"/>
        </w:rPr>
        <w:t> </w:t>
      </w:r>
      <w:r>
        <w:rPr>
          <w:sz w:val="20"/>
        </w:rPr>
        <w:t>patrimonio</w:t>
      </w:r>
      <w:r>
        <w:rPr>
          <w:spacing w:val="44"/>
          <w:sz w:val="20"/>
        </w:rPr>
        <w:t> </w:t>
      </w:r>
      <w:r>
        <w:rPr>
          <w:sz w:val="20"/>
        </w:rPr>
        <w:t>neto</w:t>
      </w:r>
      <w:r>
        <w:rPr>
          <w:spacing w:val="43"/>
          <w:sz w:val="20"/>
        </w:rPr>
        <w:t> </w:t>
      </w:r>
      <w:r>
        <w:rPr>
          <w:sz w:val="20"/>
        </w:rPr>
        <w:t>no</w:t>
      </w:r>
      <w:r>
        <w:rPr>
          <w:spacing w:val="44"/>
          <w:sz w:val="20"/>
        </w:rPr>
        <w:t> </w:t>
      </w:r>
      <w:r>
        <w:rPr>
          <w:sz w:val="20"/>
        </w:rPr>
        <w:t>es</w:t>
      </w:r>
      <w:r>
        <w:rPr>
          <w:spacing w:val="43"/>
          <w:sz w:val="20"/>
        </w:rPr>
        <w:t> </w:t>
      </w:r>
      <w:r>
        <w:rPr>
          <w:sz w:val="20"/>
        </w:rPr>
        <w:t>o,</w:t>
      </w:r>
      <w:r>
        <w:rPr>
          <w:spacing w:val="44"/>
          <w:sz w:val="20"/>
        </w:rPr>
        <w:t> </w:t>
      </w:r>
      <w:r>
        <w:rPr>
          <w:sz w:val="20"/>
        </w:rPr>
        <w:t>a</w:t>
      </w:r>
      <w:r>
        <w:rPr>
          <w:spacing w:val="43"/>
          <w:sz w:val="20"/>
        </w:rPr>
        <w:t> </w:t>
      </w:r>
      <w:r>
        <w:rPr>
          <w:sz w:val="20"/>
        </w:rPr>
        <w:t>consecuencia</w:t>
      </w:r>
      <w:r>
        <w:rPr>
          <w:spacing w:val="44"/>
          <w:sz w:val="20"/>
        </w:rPr>
        <w:t> </w:t>
      </w:r>
      <w:r>
        <w:rPr>
          <w:sz w:val="20"/>
        </w:rPr>
        <w:t>del</w:t>
      </w:r>
      <w:r>
        <w:rPr>
          <w:spacing w:val="-53"/>
          <w:sz w:val="20"/>
        </w:rPr>
        <w:t> </w:t>
      </w:r>
      <w:r>
        <w:rPr>
          <w:sz w:val="20"/>
        </w:rPr>
        <w:t>reparto,</w:t>
      </w:r>
      <w:r>
        <w:rPr>
          <w:spacing w:val="-1"/>
          <w:sz w:val="20"/>
        </w:rPr>
        <w:t> </w:t>
      </w:r>
      <w:r>
        <w:rPr>
          <w:sz w:val="20"/>
        </w:rPr>
        <w:t>no</w:t>
      </w:r>
      <w:r>
        <w:rPr>
          <w:spacing w:val="-1"/>
          <w:sz w:val="20"/>
        </w:rPr>
        <w:t> </w:t>
      </w:r>
      <w:r>
        <w:rPr>
          <w:sz w:val="20"/>
        </w:rPr>
        <w:t>resultare</w:t>
      </w:r>
      <w:r>
        <w:rPr>
          <w:spacing w:val="-1"/>
          <w:sz w:val="20"/>
        </w:rPr>
        <w:t> </w:t>
      </w:r>
      <w:r>
        <w:rPr>
          <w:sz w:val="20"/>
        </w:rPr>
        <w:t>inferior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mil</w:t>
      </w:r>
      <w:r>
        <w:rPr>
          <w:spacing w:val="-1"/>
          <w:sz w:val="20"/>
        </w:rPr>
        <w:t> </w:t>
      </w:r>
      <w:r>
        <w:rPr>
          <w:sz w:val="20"/>
        </w:rPr>
        <w:t>ochocientos</w:t>
      </w:r>
      <w:r>
        <w:rPr>
          <w:spacing w:val="-1"/>
          <w:sz w:val="20"/>
        </w:rPr>
        <w:t> </w:t>
      </w:r>
      <w:r>
        <w:rPr>
          <w:sz w:val="20"/>
        </w:rPr>
        <w:t>euros.</w:t>
      </w:r>
    </w:p>
    <w:p>
      <w:pPr>
        <w:pStyle w:val="ListParagraph"/>
        <w:numPr>
          <w:ilvl w:val="0"/>
          <w:numId w:val="87"/>
        </w:numPr>
        <w:tabs>
          <w:tab w:pos="2292" w:val="left" w:leader="none"/>
        </w:tabs>
        <w:spacing w:line="249" w:lineRule="auto" w:before="2" w:after="0"/>
        <w:ind w:left="1584" w:right="1582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28"/>
          <w:sz w:val="20"/>
        </w:rPr>
        <w:t> </w:t>
      </w:r>
      <w:r>
        <w:rPr>
          <w:sz w:val="20"/>
        </w:rPr>
        <w:t>suma</w:t>
      </w:r>
      <w:r>
        <w:rPr>
          <w:spacing w:val="28"/>
          <w:sz w:val="20"/>
        </w:rPr>
        <w:t> </w:t>
      </w:r>
      <w:r>
        <w:rPr>
          <w:sz w:val="20"/>
        </w:rPr>
        <w:t>anual</w:t>
      </w:r>
      <w:r>
        <w:rPr>
          <w:spacing w:val="29"/>
          <w:sz w:val="20"/>
        </w:rPr>
        <w:t> </w:t>
      </w:r>
      <w:r>
        <w:rPr>
          <w:sz w:val="20"/>
        </w:rPr>
        <w:t>de</w:t>
      </w:r>
      <w:r>
        <w:rPr>
          <w:spacing w:val="28"/>
          <w:sz w:val="20"/>
        </w:rPr>
        <w:t> </w:t>
      </w:r>
      <w:r>
        <w:rPr>
          <w:sz w:val="20"/>
        </w:rPr>
        <w:t>las</w:t>
      </w:r>
      <w:r>
        <w:rPr>
          <w:spacing w:val="28"/>
          <w:sz w:val="20"/>
        </w:rPr>
        <w:t> </w:t>
      </w:r>
      <w:r>
        <w:rPr>
          <w:sz w:val="20"/>
        </w:rPr>
        <w:t>retribuciones</w:t>
      </w:r>
      <w:r>
        <w:rPr>
          <w:spacing w:val="29"/>
          <w:sz w:val="20"/>
        </w:rPr>
        <w:t> </w:t>
      </w:r>
      <w:r>
        <w:rPr>
          <w:sz w:val="20"/>
        </w:rPr>
        <w:t>satisfechas</w:t>
      </w:r>
      <w:r>
        <w:rPr>
          <w:spacing w:val="28"/>
          <w:sz w:val="20"/>
        </w:rPr>
        <w:t> </w:t>
      </w:r>
      <w:r>
        <w:rPr>
          <w:sz w:val="20"/>
        </w:rPr>
        <w:t>a</w:t>
      </w:r>
      <w:r>
        <w:rPr>
          <w:spacing w:val="28"/>
          <w:sz w:val="20"/>
        </w:rPr>
        <w:t> </w:t>
      </w:r>
      <w:r>
        <w:rPr>
          <w:sz w:val="20"/>
        </w:rPr>
        <w:t>los</w:t>
      </w:r>
      <w:r>
        <w:rPr>
          <w:spacing w:val="29"/>
          <w:sz w:val="20"/>
        </w:rPr>
        <w:t> </w:t>
      </w:r>
      <w:r>
        <w:rPr>
          <w:sz w:val="20"/>
        </w:rPr>
        <w:t>socios</w:t>
      </w:r>
      <w:r>
        <w:rPr>
          <w:spacing w:val="28"/>
          <w:sz w:val="20"/>
        </w:rPr>
        <w:t> </w:t>
      </w:r>
      <w:r>
        <w:rPr>
          <w:sz w:val="20"/>
        </w:rPr>
        <w:t>y</w:t>
      </w:r>
      <w:r>
        <w:rPr>
          <w:spacing w:val="29"/>
          <w:sz w:val="20"/>
        </w:rPr>
        <w:t> </w:t>
      </w:r>
      <w:r>
        <w:rPr>
          <w:sz w:val="20"/>
        </w:rPr>
        <w:t>administradores</w:t>
      </w:r>
      <w:r>
        <w:rPr>
          <w:spacing w:val="-54"/>
          <w:sz w:val="20"/>
        </w:rPr>
        <w:t> </w:t>
      </w:r>
      <w:r>
        <w:rPr>
          <w:sz w:val="20"/>
        </w:rPr>
        <w:t>por el desempeño de tales cargos durante esos ejercicios no podrá exceder del 20 por</w:t>
      </w:r>
      <w:r>
        <w:rPr>
          <w:spacing w:val="1"/>
          <w:sz w:val="20"/>
        </w:rPr>
        <w:t> </w:t>
      </w:r>
      <w:r>
        <w:rPr>
          <w:sz w:val="20"/>
        </w:rPr>
        <w:t>ciento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patrimonio</w:t>
      </w:r>
      <w:r>
        <w:rPr>
          <w:spacing w:val="-3"/>
          <w:sz w:val="20"/>
        </w:rPr>
        <w:t> </w:t>
      </w:r>
      <w:r>
        <w:rPr>
          <w:sz w:val="20"/>
        </w:rPr>
        <w:t>neto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3"/>
          <w:sz w:val="20"/>
        </w:rPr>
        <w:t> </w:t>
      </w:r>
      <w:r>
        <w:rPr>
          <w:sz w:val="20"/>
        </w:rPr>
        <w:t>correspondiente</w:t>
      </w:r>
      <w:r>
        <w:rPr>
          <w:spacing w:val="-3"/>
          <w:sz w:val="20"/>
        </w:rPr>
        <w:t> </w:t>
      </w:r>
      <w:r>
        <w:rPr>
          <w:sz w:val="20"/>
        </w:rPr>
        <w:t>ejercicio,</w:t>
      </w:r>
      <w:r>
        <w:rPr>
          <w:spacing w:val="-3"/>
          <w:sz w:val="20"/>
        </w:rPr>
        <w:t> </w:t>
      </w:r>
      <w:r>
        <w:rPr>
          <w:sz w:val="20"/>
        </w:rPr>
        <w:t>sin</w:t>
      </w:r>
      <w:r>
        <w:rPr>
          <w:spacing w:val="-3"/>
          <w:sz w:val="20"/>
        </w:rPr>
        <w:t> </w:t>
      </w:r>
      <w:r>
        <w:rPr>
          <w:sz w:val="20"/>
        </w:rPr>
        <w:t>perjuicio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retribución</w:t>
      </w:r>
      <w:r>
        <w:rPr>
          <w:spacing w:val="-3"/>
          <w:sz w:val="20"/>
        </w:rPr>
        <w:t> </w:t>
      </w:r>
      <w:r>
        <w:rPr>
          <w:sz w:val="20"/>
        </w:rPr>
        <w:t>que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611" w:footer="0" w:top="1400" w:bottom="280" w:left="400" w:right="400"/>
        </w:sectPr>
      </w:pPr>
    </w:p>
    <w:p>
      <w:pPr>
        <w:pStyle w:val="BodyText"/>
        <w:spacing w:before="5" w:after="1"/>
        <w:ind w:left="0" w:firstLine="0"/>
        <w:jc w:val="left"/>
        <w:rPr>
          <w:sz w:val="12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3973" w:val="left" w:leader="none"/>
          <w:tab w:pos="9047" w:val="left" w:leader="none"/>
        </w:tabs>
        <w:spacing w:before="49"/>
        <w:ind w:left="166"/>
      </w:pPr>
      <w:r>
        <w:rPr/>
        <w:pict>
          <v:shape style="position:absolute;margin-left:28.34646pt;margin-top:17.263096pt;width:538.6pt;height:.1pt;mso-position-horizontal-relative:page;mso-position-vertical-relative:paragraph;z-index:-15632896;mso-wrap-distance-left:0;mso-wrap-distance-right:0" coordorigin="567,345" coordsize="10772,0" path="m11339,345l567,345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234</w:t>
        <w:tab/>
        <w:t>Jueves</w:t>
      </w:r>
      <w:r>
        <w:rPr>
          <w:color w:val="004479"/>
          <w:spacing w:val="-4"/>
        </w:rPr>
        <w:t> </w:t>
      </w:r>
      <w:r>
        <w:rPr>
          <w:color w:val="004479"/>
        </w:rPr>
        <w:t>29</w:t>
      </w:r>
      <w:r>
        <w:rPr>
          <w:color w:val="004479"/>
          <w:spacing w:val="-3"/>
        </w:rPr>
        <w:t> </w:t>
      </w:r>
      <w:r>
        <w:rPr>
          <w:color w:val="004479"/>
        </w:rPr>
        <w:t>de</w:t>
      </w:r>
      <w:r>
        <w:rPr>
          <w:color w:val="004479"/>
          <w:spacing w:val="-3"/>
        </w:rPr>
        <w:t> </w:t>
      </w:r>
      <w:r>
        <w:rPr>
          <w:color w:val="004479"/>
        </w:rPr>
        <w:t>septiembre</w:t>
      </w:r>
      <w:r>
        <w:rPr>
          <w:color w:val="004479"/>
          <w:spacing w:val="-3"/>
        </w:rPr>
        <w:t> </w:t>
      </w:r>
      <w:r>
        <w:rPr>
          <w:color w:val="004479"/>
        </w:rPr>
        <w:t>de</w:t>
      </w:r>
      <w:r>
        <w:rPr>
          <w:color w:val="004479"/>
          <w:spacing w:val="-3"/>
        </w:rPr>
        <w:t> </w:t>
      </w:r>
      <w:r>
        <w:rPr>
          <w:color w:val="004479"/>
        </w:rPr>
        <w:t>2022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133665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8"/>
        </w:rPr>
      </w:pPr>
    </w:p>
    <w:p>
      <w:pPr>
        <w:pStyle w:val="BodyText"/>
        <w:spacing w:line="249" w:lineRule="auto" w:before="94"/>
        <w:ind w:left="1584" w:right="1582" w:firstLine="0"/>
      </w:pPr>
      <w:r>
        <w:rPr/>
        <w:t>les pueda corresponder como trabajador por cuenta ajena de la sociedad o a través de la</w:t>
      </w:r>
      <w:r>
        <w:rPr>
          <w:spacing w:val="-53"/>
        </w:rPr>
        <w:t> </w:t>
      </w:r>
      <w:r>
        <w:rPr/>
        <w:t>prestación de servicios profesionales que la propia sociedad concierte con dichos socios</w:t>
      </w:r>
      <w:r>
        <w:rPr>
          <w:spacing w:val="1"/>
        </w:rPr>
        <w:t> </w:t>
      </w:r>
      <w:r>
        <w:rPr/>
        <w:t>y</w:t>
      </w:r>
      <w:r>
        <w:rPr>
          <w:spacing w:val="-1"/>
        </w:rPr>
        <w:t> </w:t>
      </w:r>
      <w:r>
        <w:rPr/>
        <w:t>administradores.</w:t>
      </w:r>
    </w:p>
    <w:p>
      <w:pPr>
        <w:pStyle w:val="ListParagraph"/>
        <w:numPr>
          <w:ilvl w:val="0"/>
          <w:numId w:val="87"/>
        </w:numPr>
        <w:tabs>
          <w:tab w:pos="2303" w:val="left" w:leader="none"/>
        </w:tabs>
        <w:spacing w:line="249" w:lineRule="auto" w:before="2" w:after="0"/>
        <w:ind w:left="1584" w:right="1581" w:firstLine="340"/>
        <w:jc w:val="both"/>
        <w:rPr>
          <w:sz w:val="20"/>
        </w:rPr>
      </w:pPr>
      <w:r>
        <w:rPr>
          <w:sz w:val="20"/>
        </w:rPr>
        <w:t>En caso de liquidación, voluntaria o forzosa, si el patrimonio de la sociedad fuera</w:t>
      </w:r>
      <w:r>
        <w:rPr>
          <w:spacing w:val="1"/>
          <w:sz w:val="20"/>
        </w:rPr>
        <w:t> </w:t>
      </w:r>
      <w:r>
        <w:rPr>
          <w:sz w:val="20"/>
        </w:rPr>
        <w:t>insuficiente para atender al pago de sus obligaciones, los socios y los administradores de</w:t>
      </w:r>
      <w:r>
        <w:rPr>
          <w:spacing w:val="-53"/>
          <w:sz w:val="20"/>
        </w:rPr>
        <w:t> </w:t>
      </w:r>
      <w:r>
        <w:rPr>
          <w:sz w:val="20"/>
        </w:rPr>
        <w:t>la sociedad responderán solidariamente del desembolso de la cifra de capital más la</w:t>
      </w:r>
      <w:r>
        <w:rPr>
          <w:spacing w:val="1"/>
          <w:sz w:val="20"/>
        </w:rPr>
        <w:t> </w:t>
      </w:r>
      <w:r>
        <w:rPr>
          <w:sz w:val="20"/>
        </w:rPr>
        <w:t>diferencia</w:t>
      </w:r>
      <w:r>
        <w:rPr>
          <w:spacing w:val="-2"/>
          <w:sz w:val="20"/>
        </w:rPr>
        <w:t> </w:t>
      </w:r>
      <w:r>
        <w:rPr>
          <w:sz w:val="20"/>
        </w:rPr>
        <w:t>entre</w:t>
      </w:r>
      <w:r>
        <w:rPr>
          <w:spacing w:val="-1"/>
          <w:sz w:val="20"/>
        </w:rPr>
        <w:t> </w:t>
      </w:r>
      <w:r>
        <w:rPr>
          <w:sz w:val="20"/>
        </w:rPr>
        <w:t>esta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cifra de</w:t>
      </w:r>
      <w:r>
        <w:rPr>
          <w:spacing w:val="-2"/>
          <w:sz w:val="20"/>
        </w:rPr>
        <w:t> </w:t>
      </w:r>
      <w:r>
        <w:rPr>
          <w:sz w:val="20"/>
        </w:rPr>
        <w:t>tres mil euros.</w:t>
      </w:r>
    </w:p>
    <w:p>
      <w:pPr>
        <w:pStyle w:val="BodyText"/>
        <w:ind w:left="0" w:firstLine="0"/>
        <w:jc w:val="left"/>
      </w:pPr>
    </w:p>
    <w:p>
      <w:pPr>
        <w:spacing w:before="0"/>
        <w:ind w:left="1584" w:right="0" w:firstLine="0"/>
        <w:jc w:val="both"/>
        <w:rPr>
          <w:rFonts w:ascii="Arial" w:hAnsi="Arial"/>
          <w:i/>
          <w:sz w:val="20"/>
        </w:rPr>
      </w:pPr>
      <w:r>
        <w:rPr>
          <w:sz w:val="20"/>
        </w:rPr>
        <w:t>Disposición</w:t>
      </w:r>
      <w:r>
        <w:rPr>
          <w:spacing w:val="-5"/>
          <w:sz w:val="20"/>
        </w:rPr>
        <w:t> </w:t>
      </w:r>
      <w:r>
        <w:rPr>
          <w:sz w:val="20"/>
        </w:rPr>
        <w:t>transitoria</w:t>
      </w:r>
      <w:r>
        <w:rPr>
          <w:spacing w:val="-4"/>
          <w:sz w:val="20"/>
        </w:rPr>
        <w:t> </w:t>
      </w:r>
      <w:r>
        <w:rPr>
          <w:sz w:val="20"/>
        </w:rPr>
        <w:t>tercera.  </w:t>
      </w:r>
      <w:r>
        <w:rPr>
          <w:spacing w:val="20"/>
          <w:sz w:val="20"/>
        </w:rPr>
        <w:t> </w:t>
      </w:r>
      <w:r>
        <w:rPr>
          <w:rFonts w:ascii="Arial" w:hAnsi="Arial"/>
          <w:i/>
          <w:sz w:val="20"/>
        </w:rPr>
        <w:t>Sociedades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nueva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empresa</w:t>
      </w:r>
      <w:r>
        <w:rPr>
          <w:rFonts w:ascii="Arial" w:hAnsi="Arial"/>
          <w:i/>
          <w:spacing w:val="-5"/>
          <w:sz w:val="20"/>
        </w:rPr>
        <w:t> </w:t>
      </w:r>
      <w:r>
        <w:rPr>
          <w:rFonts w:ascii="Arial" w:hAnsi="Arial"/>
          <w:i/>
          <w:sz w:val="20"/>
        </w:rPr>
        <w:t>existentes.</w:t>
      </w:r>
    </w:p>
    <w:p>
      <w:pPr>
        <w:pStyle w:val="BodyText"/>
        <w:spacing w:line="249" w:lineRule="auto" w:before="180"/>
        <w:ind w:left="1584" w:right="1584"/>
      </w:pPr>
      <w:r>
        <w:rPr/>
        <w:t>Las</w:t>
      </w:r>
      <w:r>
        <w:rPr>
          <w:spacing w:val="46"/>
        </w:rPr>
        <w:t> </w:t>
      </w:r>
      <w:r>
        <w:rPr/>
        <w:t>sociedades</w:t>
      </w:r>
      <w:r>
        <w:rPr>
          <w:spacing w:val="47"/>
        </w:rPr>
        <w:t> </w:t>
      </w:r>
      <w:r>
        <w:rPr/>
        <w:t>nueva</w:t>
      </w:r>
      <w:r>
        <w:rPr>
          <w:spacing w:val="47"/>
        </w:rPr>
        <w:t> </w:t>
      </w:r>
      <w:r>
        <w:rPr/>
        <w:t>empresa</w:t>
      </w:r>
      <w:r>
        <w:rPr>
          <w:spacing w:val="47"/>
        </w:rPr>
        <w:t> </w:t>
      </w:r>
      <w:r>
        <w:rPr/>
        <w:t>existentes</w:t>
      </w:r>
      <w:r>
        <w:rPr>
          <w:spacing w:val="47"/>
        </w:rPr>
        <w:t> </w:t>
      </w:r>
      <w:r>
        <w:rPr/>
        <w:t>a</w:t>
      </w:r>
      <w:r>
        <w:rPr>
          <w:spacing w:val="47"/>
        </w:rPr>
        <w:t> </w:t>
      </w:r>
      <w:r>
        <w:rPr/>
        <w:t>la</w:t>
      </w:r>
      <w:r>
        <w:rPr>
          <w:spacing w:val="47"/>
        </w:rPr>
        <w:t> </w:t>
      </w:r>
      <w:r>
        <w:rPr/>
        <w:t>entrada</w:t>
      </w:r>
      <w:r>
        <w:rPr>
          <w:spacing w:val="47"/>
        </w:rPr>
        <w:t> </w:t>
      </w:r>
      <w:r>
        <w:rPr/>
        <w:t>en</w:t>
      </w:r>
      <w:r>
        <w:rPr>
          <w:spacing w:val="47"/>
        </w:rPr>
        <w:t> </w:t>
      </w:r>
      <w:r>
        <w:rPr/>
        <w:t>vigor</w:t>
      </w:r>
      <w:r>
        <w:rPr>
          <w:spacing w:val="47"/>
        </w:rPr>
        <w:t> </w:t>
      </w:r>
      <w:r>
        <w:rPr/>
        <w:t>de</w:t>
      </w:r>
      <w:r>
        <w:rPr>
          <w:spacing w:val="47"/>
        </w:rPr>
        <w:t> </w:t>
      </w:r>
      <w:r>
        <w:rPr/>
        <w:t>esta</w:t>
      </w:r>
      <w:r>
        <w:rPr>
          <w:spacing w:val="47"/>
        </w:rPr>
        <w:t> </w:t>
      </w:r>
      <w:r>
        <w:rPr/>
        <w:t>ley</w:t>
      </w:r>
      <w:r>
        <w:rPr>
          <w:spacing w:val="47"/>
        </w:rPr>
        <w:t> </w:t>
      </w:r>
      <w:r>
        <w:rPr/>
        <w:t>se</w:t>
      </w:r>
      <w:r>
        <w:rPr>
          <w:spacing w:val="-53"/>
        </w:rPr>
        <w:t> </w:t>
      </w:r>
      <w:r>
        <w:rPr/>
        <w:t>regirán</w:t>
      </w:r>
      <w:r>
        <w:rPr>
          <w:spacing w:val="12"/>
        </w:rPr>
        <w:t> </w:t>
      </w:r>
      <w:r>
        <w:rPr/>
        <w:t>por</w:t>
      </w:r>
      <w:r>
        <w:rPr>
          <w:spacing w:val="12"/>
        </w:rPr>
        <w:t> </w:t>
      </w:r>
      <w:r>
        <w:rPr/>
        <w:t>las</w:t>
      </w:r>
      <w:r>
        <w:rPr>
          <w:spacing w:val="13"/>
        </w:rPr>
        <w:t> </w:t>
      </w:r>
      <w:r>
        <w:rPr/>
        <w:t>disposiciones</w:t>
      </w:r>
      <w:r>
        <w:rPr>
          <w:spacing w:val="12"/>
        </w:rPr>
        <w:t> </w:t>
      </w:r>
      <w:r>
        <w:rPr/>
        <w:t>reguladoras</w:t>
      </w:r>
      <w:r>
        <w:rPr>
          <w:spacing w:val="12"/>
        </w:rPr>
        <w:t> </w:t>
      </w:r>
      <w:r>
        <w:rPr/>
        <w:t>de</w:t>
      </w:r>
      <w:r>
        <w:rPr>
          <w:spacing w:val="13"/>
        </w:rPr>
        <w:t> </w:t>
      </w:r>
      <w:r>
        <w:rPr/>
        <w:t>las</w:t>
      </w:r>
      <w:r>
        <w:rPr>
          <w:spacing w:val="12"/>
        </w:rPr>
        <w:t> </w:t>
      </w:r>
      <w:r>
        <w:rPr/>
        <w:t>sociedades</w:t>
      </w:r>
      <w:r>
        <w:rPr>
          <w:spacing w:val="12"/>
        </w:rPr>
        <w:t> </w:t>
      </w:r>
      <w:r>
        <w:rPr/>
        <w:t>de</w:t>
      </w:r>
      <w:r>
        <w:rPr>
          <w:spacing w:val="13"/>
        </w:rPr>
        <w:t> </w:t>
      </w:r>
      <w:r>
        <w:rPr/>
        <w:t>responsabilidad</w:t>
      </w:r>
      <w:r>
        <w:rPr>
          <w:spacing w:val="12"/>
        </w:rPr>
        <w:t> </w:t>
      </w:r>
      <w:r>
        <w:rPr/>
        <w:t>limitada</w:t>
      </w:r>
      <w:r>
        <w:rPr>
          <w:spacing w:val="-53"/>
        </w:rPr>
        <w:t> </w:t>
      </w:r>
      <w:r>
        <w:rPr/>
        <w:t>y</w:t>
      </w:r>
      <w:r>
        <w:rPr>
          <w:spacing w:val="-1"/>
        </w:rPr>
        <w:t> </w:t>
      </w:r>
      <w:r>
        <w:rPr/>
        <w:t>utilizarán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denominación</w:t>
      </w:r>
      <w:r>
        <w:rPr>
          <w:spacing w:val="-1"/>
        </w:rPr>
        <w:t> </w:t>
      </w:r>
      <w:r>
        <w:rPr/>
        <w:t>SRL.</w:t>
      </w:r>
    </w:p>
    <w:p>
      <w:pPr>
        <w:pStyle w:val="BodyText"/>
        <w:spacing w:before="11"/>
        <w:ind w:left="0" w:firstLine="0"/>
        <w:jc w:val="left"/>
        <w:rPr>
          <w:sz w:val="19"/>
        </w:rPr>
      </w:pPr>
    </w:p>
    <w:p>
      <w:pPr>
        <w:spacing w:line="249" w:lineRule="auto" w:before="0"/>
        <w:ind w:left="1924" w:right="1581" w:hanging="341"/>
        <w:jc w:val="both"/>
        <w:rPr>
          <w:rFonts w:ascii="Arial" w:hAnsi="Arial"/>
          <w:i/>
          <w:sz w:val="20"/>
        </w:rPr>
      </w:pPr>
      <w:r>
        <w:rPr>
          <w:sz w:val="20"/>
        </w:rPr>
        <w:t>Disposición</w:t>
      </w:r>
      <w:r>
        <w:rPr>
          <w:spacing w:val="1"/>
          <w:sz w:val="20"/>
        </w:rPr>
        <w:t> </w:t>
      </w:r>
      <w:r>
        <w:rPr>
          <w:sz w:val="20"/>
        </w:rPr>
        <w:t>transitoria</w:t>
      </w:r>
      <w:r>
        <w:rPr>
          <w:spacing w:val="1"/>
          <w:sz w:val="20"/>
        </w:rPr>
        <w:t> </w:t>
      </w:r>
      <w:r>
        <w:rPr>
          <w:sz w:val="20"/>
        </w:rPr>
        <w:t>cuarta.</w:t>
      </w:r>
      <w:r>
        <w:rPr>
          <w:spacing w:val="1"/>
          <w:sz w:val="20"/>
        </w:rPr>
        <w:t> </w:t>
      </w:r>
      <w:r>
        <w:rPr>
          <w:rFonts w:ascii="Arial" w:hAnsi="Arial"/>
          <w:i/>
          <w:sz w:val="20"/>
        </w:rPr>
        <w:t>Periodo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transitorio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respecto</w:t>
      </w:r>
      <w:r>
        <w:rPr>
          <w:rFonts w:ascii="Arial" w:hAnsi="Arial"/>
          <w:i/>
          <w:spacing w:val="56"/>
          <w:sz w:val="20"/>
        </w:rPr>
        <w:t> </w:t>
      </w:r>
      <w:r>
        <w:rPr>
          <w:rFonts w:ascii="Arial" w:hAnsi="Arial"/>
          <w:i/>
          <w:sz w:val="20"/>
        </w:rPr>
        <w:t>a</w:t>
      </w:r>
      <w:r>
        <w:rPr>
          <w:rFonts w:ascii="Arial" w:hAnsi="Arial"/>
          <w:i/>
          <w:spacing w:val="56"/>
          <w:sz w:val="20"/>
        </w:rPr>
        <w:t> </w:t>
      </w:r>
      <w:r>
        <w:rPr>
          <w:rFonts w:ascii="Arial" w:hAnsi="Arial"/>
          <w:i/>
          <w:sz w:val="20"/>
        </w:rPr>
        <w:t>los</w:t>
      </w:r>
      <w:r>
        <w:rPr>
          <w:rFonts w:ascii="Arial" w:hAnsi="Arial"/>
          <w:i/>
          <w:spacing w:val="56"/>
          <w:sz w:val="20"/>
        </w:rPr>
        <w:t> </w:t>
      </w:r>
      <w:r>
        <w:rPr>
          <w:rFonts w:ascii="Arial" w:hAnsi="Arial"/>
          <w:i/>
          <w:sz w:val="20"/>
        </w:rPr>
        <w:t>servicios</w:t>
      </w:r>
      <w:r>
        <w:rPr>
          <w:rFonts w:ascii="Arial" w:hAnsi="Arial"/>
          <w:i/>
          <w:spacing w:val="56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financiación participativa prestados de conformidad con la Ley 5/2015, de 27 de abril,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fomento de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financiación empresarial.</w:t>
      </w:r>
    </w:p>
    <w:p>
      <w:pPr>
        <w:pStyle w:val="BodyText"/>
        <w:spacing w:line="249" w:lineRule="auto" w:before="173"/>
        <w:ind w:left="1584" w:right="1581"/>
      </w:pPr>
      <w:r>
        <w:rPr/>
        <w:t>Los</w:t>
      </w:r>
      <w:r>
        <w:rPr>
          <w:spacing w:val="1"/>
        </w:rPr>
        <w:t> </w:t>
      </w:r>
      <w:r>
        <w:rPr/>
        <w:t>proveedores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servicios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financiación</w:t>
      </w:r>
      <w:r>
        <w:rPr>
          <w:spacing w:val="1"/>
        </w:rPr>
        <w:t> </w:t>
      </w:r>
      <w:r>
        <w:rPr/>
        <w:t>participativa</w:t>
      </w:r>
      <w:r>
        <w:rPr>
          <w:spacing w:val="1"/>
        </w:rPr>
        <w:t> </w:t>
      </w:r>
      <w:r>
        <w:rPr/>
        <w:t>autorizados</w:t>
      </w:r>
      <w:r>
        <w:rPr>
          <w:spacing w:val="56"/>
        </w:rPr>
        <w:t> </w:t>
      </w:r>
      <w:r>
        <w:rPr/>
        <w:t>de</w:t>
      </w:r>
      <w:r>
        <w:rPr>
          <w:spacing w:val="1"/>
        </w:rPr>
        <w:t> </w:t>
      </w:r>
      <w:r>
        <w:rPr/>
        <w:t>conformidad con la Ley 5/2015, de 27 de abril, de fomento de la financiación empresarial,</w:t>
      </w:r>
      <w:r>
        <w:rPr>
          <w:spacing w:val="-53"/>
        </w:rPr>
        <w:t> </w:t>
      </w:r>
      <w:r>
        <w:rPr/>
        <w:t>deberán presentar ante la CNMV la documentación que justifique que cumplen con los</w:t>
      </w:r>
      <w:r>
        <w:rPr>
          <w:spacing w:val="1"/>
        </w:rPr>
        <w:t> </w:t>
      </w:r>
      <w:r>
        <w:rPr/>
        <w:t>requisitos establecidos en el artículo 12 del Reglamento (UE) 2020/1503 del Parlamento</w:t>
      </w:r>
      <w:r>
        <w:rPr>
          <w:spacing w:val="1"/>
        </w:rPr>
        <w:t> </w:t>
      </w:r>
      <w:r>
        <w:rPr/>
        <w:t>Europeo y del Consejo, de 7 de octubre de 2020, para poder continuar prestando los</w:t>
      </w:r>
      <w:r>
        <w:rPr>
          <w:spacing w:val="1"/>
        </w:rPr>
        <w:t> </w:t>
      </w:r>
      <w:r>
        <w:rPr/>
        <w:t>servicios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financiación</w:t>
      </w:r>
      <w:r>
        <w:rPr>
          <w:spacing w:val="1"/>
        </w:rPr>
        <w:t> </w:t>
      </w:r>
      <w:r>
        <w:rPr/>
        <w:t>participativa</w:t>
      </w:r>
      <w:r>
        <w:rPr>
          <w:spacing w:val="1"/>
        </w:rPr>
        <w:t> </w:t>
      </w:r>
      <w:r>
        <w:rPr/>
        <w:t>incluidos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ámbito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aplicación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dicho</w:t>
      </w:r>
      <w:r>
        <w:rPr>
          <w:spacing w:val="-53"/>
        </w:rPr>
        <w:t> </w:t>
      </w:r>
      <w:r>
        <w:rPr/>
        <w:t>Reglamento a partir del 10 de noviembre de 2022. Si transcurridos dos meses desde el</w:t>
      </w:r>
      <w:r>
        <w:rPr>
          <w:spacing w:val="1"/>
        </w:rPr>
        <w:t> </w:t>
      </w:r>
      <w:r>
        <w:rPr/>
        <w:t>acuse</w:t>
      </w:r>
      <w:r>
        <w:rPr>
          <w:spacing w:val="9"/>
        </w:rPr>
        <w:t> </w:t>
      </w:r>
      <w:r>
        <w:rPr/>
        <w:t>de</w:t>
      </w:r>
      <w:r>
        <w:rPr>
          <w:spacing w:val="9"/>
        </w:rPr>
        <w:t> </w:t>
      </w:r>
      <w:r>
        <w:rPr/>
        <w:t>recibo</w:t>
      </w:r>
      <w:r>
        <w:rPr>
          <w:spacing w:val="9"/>
        </w:rPr>
        <w:t> </w:t>
      </w:r>
      <w:r>
        <w:rPr/>
        <w:t>de</w:t>
      </w:r>
      <w:r>
        <w:rPr>
          <w:spacing w:val="9"/>
        </w:rPr>
        <w:t> </w:t>
      </w:r>
      <w:r>
        <w:rPr/>
        <w:t>la</w:t>
      </w:r>
      <w:r>
        <w:rPr>
          <w:spacing w:val="10"/>
        </w:rPr>
        <w:t> </w:t>
      </w:r>
      <w:r>
        <w:rPr/>
        <w:t>documentación</w:t>
      </w:r>
      <w:r>
        <w:rPr>
          <w:spacing w:val="9"/>
        </w:rPr>
        <w:t> </w:t>
      </w:r>
      <w:r>
        <w:rPr/>
        <w:t>por</w:t>
      </w:r>
      <w:r>
        <w:rPr>
          <w:spacing w:val="9"/>
        </w:rPr>
        <w:t> </w:t>
      </w:r>
      <w:r>
        <w:rPr/>
        <w:t>la</w:t>
      </w:r>
      <w:r>
        <w:rPr>
          <w:spacing w:val="9"/>
        </w:rPr>
        <w:t> </w:t>
      </w:r>
      <w:r>
        <w:rPr/>
        <w:t>CNMV</w:t>
      </w:r>
      <w:r>
        <w:rPr>
          <w:spacing w:val="10"/>
        </w:rPr>
        <w:t> </w:t>
      </w:r>
      <w:r>
        <w:rPr/>
        <w:t>esta</w:t>
      </w:r>
      <w:r>
        <w:rPr>
          <w:spacing w:val="9"/>
        </w:rPr>
        <w:t> </w:t>
      </w:r>
      <w:r>
        <w:rPr/>
        <w:t>no</w:t>
      </w:r>
      <w:r>
        <w:rPr>
          <w:spacing w:val="9"/>
        </w:rPr>
        <w:t> </w:t>
      </w:r>
      <w:r>
        <w:rPr/>
        <w:t>comunica</w:t>
      </w:r>
      <w:r>
        <w:rPr>
          <w:spacing w:val="9"/>
        </w:rPr>
        <w:t> </w:t>
      </w:r>
      <w:r>
        <w:rPr/>
        <w:t>objeción</w:t>
      </w:r>
      <w:r>
        <w:rPr>
          <w:spacing w:val="10"/>
        </w:rPr>
        <w:t> </w:t>
      </w:r>
      <w:r>
        <w:rPr/>
        <w:t>alguna</w:t>
      </w:r>
      <w:r>
        <w:rPr>
          <w:spacing w:val="9"/>
        </w:rPr>
        <w:t> </w:t>
      </w:r>
      <w:r>
        <w:rPr/>
        <w:t>a</w:t>
      </w:r>
      <w:r>
        <w:rPr>
          <w:spacing w:val="1"/>
        </w:rPr>
        <w:t> </w:t>
      </w:r>
      <w:r>
        <w:rPr/>
        <w:t>la entidad, se entenderá concedida la autorización por el procedimiento simplificado al</w:t>
      </w:r>
      <w:r>
        <w:rPr>
          <w:spacing w:val="1"/>
        </w:rPr>
        <w:t> </w:t>
      </w:r>
      <w:r>
        <w:rPr/>
        <w:t>que se refiere el artículo 12.11 del Reglamento (UE) 2020/1503. En caso de que se</w:t>
      </w:r>
      <w:r>
        <w:rPr>
          <w:spacing w:val="1"/>
        </w:rPr>
        <w:t> </w:t>
      </w:r>
      <w:r>
        <w:rPr/>
        <w:t>comunique una objeción por la CNMV, el plazo de dos meses anteriormente referido</w:t>
      </w:r>
      <w:r>
        <w:rPr>
          <w:spacing w:val="1"/>
        </w:rPr>
        <w:t> </w:t>
      </w:r>
      <w:r>
        <w:rPr/>
        <w:t>volverá a contar desde que se presentó la documentación necesaria para solventar la</w:t>
      </w:r>
      <w:r>
        <w:rPr>
          <w:spacing w:val="1"/>
        </w:rPr>
        <w:t> </w:t>
      </w:r>
      <w:r>
        <w:rPr/>
        <w:t>objeción.</w:t>
      </w:r>
    </w:p>
    <w:p>
      <w:pPr>
        <w:pStyle w:val="BodyText"/>
        <w:spacing w:before="7"/>
        <w:ind w:left="0" w:firstLine="0"/>
        <w:jc w:val="left"/>
      </w:pPr>
    </w:p>
    <w:p>
      <w:pPr>
        <w:spacing w:line="249" w:lineRule="auto" w:before="0"/>
        <w:ind w:left="1924" w:right="1582" w:hanging="341"/>
        <w:jc w:val="both"/>
        <w:rPr>
          <w:rFonts w:ascii="Arial" w:hAnsi="Arial"/>
          <w:i/>
          <w:sz w:val="20"/>
        </w:rPr>
      </w:pPr>
      <w:r>
        <w:rPr>
          <w:sz w:val="20"/>
        </w:rPr>
        <w:t>Disposición transitoria quinta.   </w:t>
      </w:r>
      <w:r>
        <w:rPr>
          <w:rFonts w:ascii="Arial" w:hAnsi="Arial"/>
          <w:i/>
          <w:sz w:val="20"/>
        </w:rPr>
        <w:t>Pervivencia de convenios de establecimiento de Puntos</w:t>
      </w:r>
      <w:r>
        <w:rPr>
          <w:rFonts w:ascii="Arial" w:hAnsi="Arial"/>
          <w:i/>
          <w:spacing w:val="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Atención al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Emprendedor (PAE).</w:t>
      </w:r>
    </w:p>
    <w:p>
      <w:pPr>
        <w:pStyle w:val="ListParagraph"/>
        <w:numPr>
          <w:ilvl w:val="0"/>
          <w:numId w:val="88"/>
        </w:numPr>
        <w:tabs>
          <w:tab w:pos="2292" w:val="left" w:leader="none"/>
        </w:tabs>
        <w:spacing w:line="249" w:lineRule="auto" w:before="172" w:after="0"/>
        <w:ind w:left="1584" w:right="1583" w:firstLine="340"/>
        <w:jc w:val="both"/>
        <w:rPr>
          <w:sz w:val="20"/>
        </w:rPr>
      </w:pPr>
      <w:r>
        <w:rPr>
          <w:sz w:val="20"/>
        </w:rPr>
        <w:t>Los PAE ya establecidos antes de la entrada en vigor de esta ley se regirán por</w:t>
      </w:r>
      <w:r>
        <w:rPr>
          <w:spacing w:val="1"/>
          <w:sz w:val="20"/>
        </w:rPr>
        <w:t> </w:t>
      </w:r>
      <w:r>
        <w:rPr>
          <w:sz w:val="20"/>
        </w:rPr>
        <w:t>sus respectivos convenios.</w:t>
      </w:r>
    </w:p>
    <w:p>
      <w:pPr>
        <w:pStyle w:val="ListParagraph"/>
        <w:numPr>
          <w:ilvl w:val="0"/>
          <w:numId w:val="88"/>
        </w:numPr>
        <w:tabs>
          <w:tab w:pos="2292" w:val="left" w:leader="none"/>
        </w:tabs>
        <w:spacing w:line="249" w:lineRule="auto" w:before="1" w:after="0"/>
        <w:ind w:left="1584" w:right="1582" w:firstLine="340"/>
        <w:jc w:val="both"/>
        <w:rPr>
          <w:sz w:val="20"/>
        </w:rPr>
      </w:pPr>
      <w:r>
        <w:rPr>
          <w:sz w:val="20"/>
        </w:rPr>
        <w:t>Mientras</w:t>
      </w:r>
      <w:r>
        <w:rPr>
          <w:spacing w:val="1"/>
          <w:sz w:val="20"/>
        </w:rPr>
        <w:t> </w:t>
      </w:r>
      <w:r>
        <w:rPr>
          <w:sz w:val="20"/>
        </w:rPr>
        <w:t>no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regulen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procedimientos</w:t>
      </w:r>
      <w:r>
        <w:rPr>
          <w:spacing w:val="1"/>
          <w:sz w:val="20"/>
        </w:rPr>
        <w:t> </w:t>
      </w:r>
      <w:r>
        <w:rPr>
          <w:sz w:val="20"/>
        </w:rPr>
        <w:t>administrativos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adquisición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pérdida</w:t>
      </w:r>
      <w:r>
        <w:rPr>
          <w:spacing w:val="21"/>
          <w:sz w:val="20"/>
        </w:rPr>
        <w:t> </w:t>
      </w:r>
      <w:r>
        <w:rPr>
          <w:sz w:val="20"/>
        </w:rPr>
        <w:t>de</w:t>
      </w:r>
      <w:r>
        <w:rPr>
          <w:spacing w:val="21"/>
          <w:sz w:val="20"/>
        </w:rPr>
        <w:t> </w:t>
      </w:r>
      <w:r>
        <w:rPr>
          <w:sz w:val="20"/>
        </w:rPr>
        <w:t>la</w:t>
      </w:r>
      <w:r>
        <w:rPr>
          <w:spacing w:val="22"/>
          <w:sz w:val="20"/>
        </w:rPr>
        <w:t> </w:t>
      </w:r>
      <w:r>
        <w:rPr>
          <w:sz w:val="20"/>
        </w:rPr>
        <w:t>condición</w:t>
      </w:r>
      <w:r>
        <w:rPr>
          <w:spacing w:val="22"/>
          <w:sz w:val="20"/>
        </w:rPr>
        <w:t> </w:t>
      </w:r>
      <w:r>
        <w:rPr>
          <w:sz w:val="20"/>
        </w:rPr>
        <w:t>de</w:t>
      </w:r>
      <w:r>
        <w:rPr>
          <w:spacing w:val="21"/>
          <w:sz w:val="20"/>
        </w:rPr>
        <w:t> </w:t>
      </w:r>
      <w:r>
        <w:rPr>
          <w:sz w:val="20"/>
        </w:rPr>
        <w:t>PAE</w:t>
      </w:r>
      <w:r>
        <w:rPr>
          <w:spacing w:val="23"/>
          <w:sz w:val="20"/>
        </w:rPr>
        <w:t> </w:t>
      </w:r>
      <w:r>
        <w:rPr>
          <w:sz w:val="20"/>
        </w:rPr>
        <w:t>a</w:t>
      </w:r>
      <w:r>
        <w:rPr>
          <w:spacing w:val="21"/>
          <w:sz w:val="20"/>
        </w:rPr>
        <w:t> </w:t>
      </w:r>
      <w:r>
        <w:rPr>
          <w:sz w:val="20"/>
        </w:rPr>
        <w:t>los</w:t>
      </w:r>
      <w:r>
        <w:rPr>
          <w:spacing w:val="21"/>
          <w:sz w:val="20"/>
        </w:rPr>
        <w:t> </w:t>
      </w:r>
      <w:r>
        <w:rPr>
          <w:sz w:val="20"/>
        </w:rPr>
        <w:t>que</w:t>
      </w:r>
      <w:r>
        <w:rPr>
          <w:spacing w:val="22"/>
          <w:sz w:val="20"/>
        </w:rPr>
        <w:t> </w:t>
      </w:r>
      <w:r>
        <w:rPr>
          <w:sz w:val="20"/>
        </w:rPr>
        <w:t>se</w:t>
      </w:r>
      <w:r>
        <w:rPr>
          <w:spacing w:val="22"/>
          <w:sz w:val="20"/>
        </w:rPr>
        <w:t> </w:t>
      </w:r>
      <w:r>
        <w:rPr>
          <w:sz w:val="20"/>
        </w:rPr>
        <w:t>refiere</w:t>
      </w:r>
      <w:r>
        <w:rPr>
          <w:spacing w:val="22"/>
          <w:sz w:val="20"/>
        </w:rPr>
        <w:t> </w:t>
      </w:r>
      <w:r>
        <w:rPr>
          <w:sz w:val="20"/>
        </w:rPr>
        <w:t>el</w:t>
      </w:r>
      <w:r>
        <w:rPr>
          <w:spacing w:val="22"/>
          <w:sz w:val="20"/>
        </w:rPr>
        <w:t> </w:t>
      </w:r>
      <w:r>
        <w:rPr>
          <w:sz w:val="20"/>
        </w:rPr>
        <w:t>apartado</w:t>
      </w:r>
      <w:r>
        <w:rPr>
          <w:spacing w:val="21"/>
          <w:sz w:val="20"/>
        </w:rPr>
        <w:t> </w:t>
      </w:r>
      <w:r>
        <w:rPr>
          <w:sz w:val="20"/>
        </w:rPr>
        <w:t>Seis</w:t>
      </w:r>
      <w:r>
        <w:rPr>
          <w:spacing w:val="22"/>
          <w:sz w:val="20"/>
        </w:rPr>
        <w:t> </w:t>
      </w:r>
      <w:r>
        <w:rPr>
          <w:sz w:val="20"/>
        </w:rPr>
        <w:t>del</w:t>
      </w:r>
      <w:r>
        <w:rPr>
          <w:spacing w:val="22"/>
          <w:sz w:val="20"/>
        </w:rPr>
        <w:t> </w:t>
      </w:r>
      <w:r>
        <w:rPr>
          <w:sz w:val="20"/>
        </w:rPr>
        <w:t>artículo</w:t>
      </w:r>
      <w:r>
        <w:rPr>
          <w:spacing w:val="21"/>
          <w:sz w:val="20"/>
        </w:rPr>
        <w:t> </w:t>
      </w:r>
      <w:r>
        <w:rPr>
          <w:sz w:val="20"/>
        </w:rPr>
        <w:t>5</w:t>
      </w:r>
      <w:r>
        <w:rPr>
          <w:spacing w:val="21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esta ley, el Ministerio de Industria, Comercio y Turismo podrá prorrogar los convenios de</w:t>
      </w:r>
      <w:r>
        <w:rPr>
          <w:spacing w:val="1"/>
          <w:sz w:val="20"/>
        </w:rPr>
        <w:t> </w:t>
      </w:r>
      <w:r>
        <w:rPr>
          <w:sz w:val="20"/>
        </w:rPr>
        <w:t>establecimiento de PAE a los que se refiere el segundo apartado de la Disposición</w:t>
      </w:r>
      <w:r>
        <w:rPr>
          <w:spacing w:val="1"/>
          <w:sz w:val="20"/>
        </w:rPr>
        <w:t> </w:t>
      </w:r>
      <w:r>
        <w:rPr>
          <w:sz w:val="20"/>
        </w:rPr>
        <w:t>adicional</w:t>
      </w:r>
      <w:r>
        <w:rPr>
          <w:spacing w:val="1"/>
          <w:sz w:val="20"/>
        </w:rPr>
        <w:t> </w:t>
      </w:r>
      <w:r>
        <w:rPr>
          <w:sz w:val="20"/>
        </w:rPr>
        <w:t>segunda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Ley</w:t>
      </w:r>
      <w:r>
        <w:rPr>
          <w:spacing w:val="1"/>
          <w:sz w:val="20"/>
        </w:rPr>
        <w:t> </w:t>
      </w:r>
      <w:r>
        <w:rPr>
          <w:sz w:val="20"/>
        </w:rPr>
        <w:t>14/2013,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27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septiembre,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apoyo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emprendedores</w:t>
      </w:r>
      <w:r>
        <w:rPr>
          <w:spacing w:val="-2"/>
          <w:sz w:val="20"/>
        </w:rPr>
        <w:t> </w:t>
      </w:r>
      <w:r>
        <w:rPr>
          <w:sz w:val="20"/>
        </w:rPr>
        <w:t>y su</w:t>
      </w:r>
      <w:r>
        <w:rPr>
          <w:spacing w:val="-1"/>
          <w:sz w:val="20"/>
        </w:rPr>
        <w:t> </w:t>
      </w:r>
      <w:r>
        <w:rPr>
          <w:sz w:val="20"/>
        </w:rPr>
        <w:t>internacionalización.</w:t>
      </w:r>
    </w:p>
    <w:p>
      <w:pPr>
        <w:pStyle w:val="BodyText"/>
        <w:spacing w:before="2"/>
        <w:ind w:left="0" w:firstLine="0"/>
        <w:jc w:val="left"/>
      </w:pPr>
    </w:p>
    <w:p>
      <w:pPr>
        <w:spacing w:before="0"/>
        <w:ind w:left="1584" w:right="0" w:firstLine="0"/>
        <w:jc w:val="both"/>
        <w:rPr>
          <w:rFonts w:ascii="Arial" w:hAnsi="Arial"/>
          <w:i/>
          <w:sz w:val="20"/>
        </w:rPr>
      </w:pPr>
      <w:r>
        <w:rPr>
          <w:sz w:val="20"/>
        </w:rPr>
        <w:t>Disposición</w:t>
      </w:r>
      <w:r>
        <w:rPr>
          <w:spacing w:val="-4"/>
          <w:sz w:val="20"/>
        </w:rPr>
        <w:t> </w:t>
      </w:r>
      <w:r>
        <w:rPr>
          <w:sz w:val="20"/>
        </w:rPr>
        <w:t>transitoria</w:t>
      </w:r>
      <w:r>
        <w:rPr>
          <w:spacing w:val="-2"/>
          <w:sz w:val="20"/>
        </w:rPr>
        <w:t> </w:t>
      </w:r>
      <w:r>
        <w:rPr>
          <w:sz w:val="20"/>
        </w:rPr>
        <w:t>sexta.</w:t>
      </w:r>
      <w:r>
        <w:rPr>
          <w:spacing w:val="82"/>
          <w:sz w:val="20"/>
        </w:rPr>
        <w:t> </w:t>
      </w:r>
      <w:r>
        <w:rPr>
          <w:rFonts w:ascii="Arial" w:hAnsi="Arial"/>
          <w:i/>
          <w:sz w:val="20"/>
        </w:rPr>
        <w:t>Funciones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Consejo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para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Unidad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Mercado.</w:t>
      </w:r>
    </w:p>
    <w:p>
      <w:pPr>
        <w:pStyle w:val="BodyText"/>
        <w:spacing w:line="249" w:lineRule="auto" w:before="180"/>
        <w:ind w:left="1584" w:right="1585"/>
      </w:pPr>
      <w:r>
        <w:rPr/>
        <w:pict>
          <v:shape style="position:absolute;margin-left:562.533997pt;margin-top:38.819138pt;width:18.25pt;height:104.7pt;mso-position-horizontal-relative:page;mso-position-vertical-relative:paragraph;z-index:15824896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BOE-A-2022-15818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La Conferencia Sectorial para la Mejora Regulatoria y el Clima de Negocios asume</w:t>
      </w:r>
      <w:r>
        <w:rPr>
          <w:spacing w:val="1"/>
        </w:rPr>
        <w:t> </w:t>
      </w:r>
      <w:r>
        <w:rPr/>
        <w:t>las funciones que hasta la entrada en vigor de esta ley ejercía el Consejo para la Unidad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Mercado, que</w:t>
      </w:r>
      <w:r>
        <w:rPr>
          <w:spacing w:val="-1"/>
        </w:rPr>
        <w:t> </w:t>
      </w:r>
      <w:r>
        <w:rPr/>
        <w:t>se suprime.</w:t>
      </w:r>
    </w:p>
    <w:p>
      <w:pPr>
        <w:pStyle w:val="BodyText"/>
        <w:spacing w:line="249" w:lineRule="auto" w:before="3"/>
        <w:ind w:left="1584" w:right="1583"/>
      </w:pPr>
      <w:r>
        <w:rPr/>
        <w:t>La Secretaría para la Unidad de Mercado asume las funciones que hasta la entrada</w:t>
      </w:r>
      <w:r>
        <w:rPr>
          <w:spacing w:val="1"/>
        </w:rPr>
        <w:t> </w:t>
      </w:r>
      <w:r>
        <w:rPr/>
        <w:t>en vigor de esta ley ejercía la Secretaría del Consejo para la Unidad de Mercado, que se</w:t>
      </w:r>
      <w:r>
        <w:rPr>
          <w:spacing w:val="1"/>
        </w:rPr>
        <w:t> </w:t>
      </w:r>
      <w:r>
        <w:rPr/>
        <w:t>suprime.</w:t>
      </w:r>
    </w:p>
    <w:p>
      <w:pPr>
        <w:pStyle w:val="BodyText"/>
        <w:spacing w:before="10"/>
        <w:ind w:left="0" w:firstLine="0"/>
        <w:jc w:val="left"/>
        <w:rPr>
          <w:sz w:val="19"/>
        </w:rPr>
      </w:pPr>
    </w:p>
    <w:p>
      <w:pPr>
        <w:pStyle w:val="BodyText"/>
        <w:ind w:left="1584" w:firstLine="0"/>
      </w:pPr>
      <w:r>
        <w:rPr/>
        <w:t>Disposición</w:t>
      </w:r>
      <w:r>
        <w:rPr>
          <w:spacing w:val="-10"/>
        </w:rPr>
        <w:t> </w:t>
      </w:r>
      <w:r>
        <w:rPr/>
        <w:t>derogatoria</w:t>
      </w:r>
      <w:r>
        <w:rPr>
          <w:spacing w:val="-9"/>
        </w:rPr>
        <w:t> </w:t>
      </w:r>
      <w:r>
        <w:rPr/>
        <w:t>única.</w:t>
      </w:r>
    </w:p>
    <w:p>
      <w:pPr>
        <w:pStyle w:val="BodyText"/>
        <w:spacing w:line="249" w:lineRule="auto" w:before="180"/>
        <w:ind w:left="1584" w:right="1583"/>
      </w:pPr>
      <w:r>
        <w:rPr/>
        <w:t>A</w:t>
      </w:r>
      <w:r>
        <w:rPr>
          <w:spacing w:val="30"/>
        </w:rPr>
        <w:t> </w:t>
      </w:r>
      <w:r>
        <w:rPr/>
        <w:t>la</w:t>
      </w:r>
      <w:r>
        <w:rPr>
          <w:spacing w:val="30"/>
        </w:rPr>
        <w:t> </w:t>
      </w:r>
      <w:r>
        <w:rPr/>
        <w:t>entrada</w:t>
      </w:r>
      <w:r>
        <w:rPr>
          <w:spacing w:val="30"/>
        </w:rPr>
        <w:t> </w:t>
      </w:r>
      <w:r>
        <w:rPr/>
        <w:t>en</w:t>
      </w:r>
      <w:r>
        <w:rPr>
          <w:spacing w:val="31"/>
        </w:rPr>
        <w:t> </w:t>
      </w:r>
      <w:r>
        <w:rPr/>
        <w:t>vigor</w:t>
      </w:r>
      <w:r>
        <w:rPr>
          <w:spacing w:val="30"/>
        </w:rPr>
        <w:t> </w:t>
      </w:r>
      <w:r>
        <w:rPr/>
        <w:t>de</w:t>
      </w:r>
      <w:r>
        <w:rPr>
          <w:spacing w:val="30"/>
        </w:rPr>
        <w:t> </w:t>
      </w:r>
      <w:r>
        <w:rPr/>
        <w:t>esta</w:t>
      </w:r>
      <w:r>
        <w:rPr>
          <w:spacing w:val="30"/>
        </w:rPr>
        <w:t> </w:t>
      </w:r>
      <w:r>
        <w:rPr/>
        <w:t>ley</w:t>
      </w:r>
      <w:r>
        <w:rPr>
          <w:spacing w:val="31"/>
        </w:rPr>
        <w:t> </w:t>
      </w:r>
      <w:r>
        <w:rPr/>
        <w:t>quedarán</w:t>
      </w:r>
      <w:r>
        <w:rPr>
          <w:spacing w:val="30"/>
        </w:rPr>
        <w:t> </w:t>
      </w:r>
      <w:r>
        <w:rPr/>
        <w:t>derogadas</w:t>
      </w:r>
      <w:r>
        <w:rPr>
          <w:spacing w:val="30"/>
        </w:rPr>
        <w:t> </w:t>
      </w:r>
      <w:r>
        <w:rPr/>
        <w:t>todas</w:t>
      </w:r>
      <w:r>
        <w:rPr>
          <w:spacing w:val="30"/>
        </w:rPr>
        <w:t> </w:t>
      </w:r>
      <w:r>
        <w:rPr/>
        <w:t>las</w:t>
      </w:r>
      <w:r>
        <w:rPr>
          <w:spacing w:val="31"/>
        </w:rPr>
        <w:t> </w:t>
      </w:r>
      <w:r>
        <w:rPr/>
        <w:t>disposiciones</w:t>
      </w:r>
      <w:r>
        <w:rPr>
          <w:spacing w:val="30"/>
        </w:rPr>
        <w:t> </w:t>
      </w:r>
      <w:r>
        <w:rPr/>
        <w:t>de</w:t>
      </w:r>
      <w:r>
        <w:rPr>
          <w:spacing w:val="-53"/>
        </w:rPr>
        <w:t> </w:t>
      </w:r>
      <w:r>
        <w:rPr/>
        <w:t>igual</w:t>
      </w:r>
      <w:r>
        <w:rPr>
          <w:spacing w:val="29"/>
        </w:rPr>
        <w:t> </w:t>
      </w:r>
      <w:r>
        <w:rPr/>
        <w:t>o</w:t>
      </w:r>
      <w:r>
        <w:rPr>
          <w:spacing w:val="30"/>
        </w:rPr>
        <w:t> </w:t>
      </w:r>
      <w:r>
        <w:rPr/>
        <w:t>inferior</w:t>
      </w:r>
      <w:r>
        <w:rPr>
          <w:spacing w:val="30"/>
        </w:rPr>
        <w:t> </w:t>
      </w:r>
      <w:r>
        <w:rPr/>
        <w:t>rango</w:t>
      </w:r>
      <w:r>
        <w:rPr>
          <w:spacing w:val="30"/>
        </w:rPr>
        <w:t> </w:t>
      </w:r>
      <w:r>
        <w:rPr/>
        <w:t>que</w:t>
      </w:r>
      <w:r>
        <w:rPr>
          <w:spacing w:val="30"/>
        </w:rPr>
        <w:t> </w:t>
      </w:r>
      <w:r>
        <w:rPr/>
        <w:t>se</w:t>
      </w:r>
      <w:r>
        <w:rPr>
          <w:spacing w:val="30"/>
        </w:rPr>
        <w:t> </w:t>
      </w:r>
      <w:r>
        <w:rPr/>
        <w:t>opongan</w:t>
      </w:r>
      <w:r>
        <w:rPr>
          <w:spacing w:val="30"/>
        </w:rPr>
        <w:t> </w:t>
      </w:r>
      <w:r>
        <w:rPr/>
        <w:t>a</w:t>
      </w:r>
      <w:r>
        <w:rPr>
          <w:spacing w:val="30"/>
        </w:rPr>
        <w:t> </w:t>
      </w:r>
      <w:r>
        <w:rPr/>
        <w:t>lo</w:t>
      </w:r>
      <w:r>
        <w:rPr>
          <w:spacing w:val="30"/>
        </w:rPr>
        <w:t> </w:t>
      </w:r>
      <w:r>
        <w:rPr/>
        <w:t>dispuesto</w:t>
      </w:r>
      <w:r>
        <w:rPr>
          <w:spacing w:val="30"/>
        </w:rPr>
        <w:t> </w:t>
      </w:r>
      <w:r>
        <w:rPr/>
        <w:t>en</w:t>
      </w:r>
      <w:r>
        <w:rPr>
          <w:spacing w:val="30"/>
        </w:rPr>
        <w:t> </w:t>
      </w:r>
      <w:r>
        <w:rPr/>
        <w:t>la</w:t>
      </w:r>
      <w:r>
        <w:rPr>
          <w:spacing w:val="30"/>
        </w:rPr>
        <w:t> </w:t>
      </w:r>
      <w:r>
        <w:rPr/>
        <w:t>misma,</w:t>
      </w:r>
      <w:r>
        <w:rPr>
          <w:spacing w:val="30"/>
        </w:rPr>
        <w:t> </w:t>
      </w:r>
      <w:r>
        <w:rPr/>
        <w:t>con</w:t>
      </w:r>
      <w:r>
        <w:rPr>
          <w:spacing w:val="29"/>
        </w:rPr>
        <w:t> </w:t>
      </w:r>
      <w:r>
        <w:rPr/>
        <w:t>excepción</w:t>
      </w:r>
      <w:r>
        <w:rPr>
          <w:spacing w:val="30"/>
        </w:rPr>
        <w:t> </w:t>
      </w:r>
      <w:r>
        <w:rPr/>
        <w:t>del</w:t>
      </w:r>
    </w:p>
    <w:p>
      <w:pPr>
        <w:spacing w:after="0" w:line="249" w:lineRule="auto"/>
        <w:sectPr>
          <w:headerReference w:type="default" r:id="rId68"/>
          <w:headerReference w:type="even" r:id="rId69"/>
          <w:pgSz w:w="11910" w:h="16840"/>
          <w:pgMar w:header="611" w:footer="0" w:top="1240" w:bottom="280" w:left="400" w:right="400"/>
        </w:sectPr>
      </w:pPr>
    </w:p>
    <w:p>
      <w:pPr>
        <w:pStyle w:val="BodyText"/>
        <w:spacing w:before="5" w:after="1"/>
        <w:ind w:left="0" w:firstLine="0"/>
        <w:jc w:val="left"/>
        <w:rPr>
          <w:sz w:val="12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3973" w:val="left" w:leader="none"/>
          <w:tab w:pos="9047" w:val="left" w:leader="none"/>
        </w:tabs>
        <w:spacing w:before="49"/>
        <w:ind w:left="166"/>
      </w:pPr>
      <w:r>
        <w:rPr/>
        <w:pict>
          <v:shape style="position:absolute;margin-left:28.34646pt;margin-top:17.263096pt;width:538.6pt;height:.1pt;mso-position-horizontal-relative:page;mso-position-vertical-relative:paragraph;z-index:-15631360;mso-wrap-distance-left:0;mso-wrap-distance-right:0" coordorigin="567,345" coordsize="10772,0" path="m11339,345l567,345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234</w:t>
        <w:tab/>
        <w:t>Jueves</w:t>
      </w:r>
      <w:r>
        <w:rPr>
          <w:color w:val="004479"/>
          <w:spacing w:val="-4"/>
        </w:rPr>
        <w:t> </w:t>
      </w:r>
      <w:r>
        <w:rPr>
          <w:color w:val="004479"/>
        </w:rPr>
        <w:t>29</w:t>
      </w:r>
      <w:r>
        <w:rPr>
          <w:color w:val="004479"/>
          <w:spacing w:val="-3"/>
        </w:rPr>
        <w:t> </w:t>
      </w:r>
      <w:r>
        <w:rPr>
          <w:color w:val="004479"/>
        </w:rPr>
        <w:t>de</w:t>
      </w:r>
      <w:r>
        <w:rPr>
          <w:color w:val="004479"/>
          <w:spacing w:val="-3"/>
        </w:rPr>
        <w:t> </w:t>
      </w:r>
      <w:r>
        <w:rPr>
          <w:color w:val="004479"/>
        </w:rPr>
        <w:t>septiembre</w:t>
      </w:r>
      <w:r>
        <w:rPr>
          <w:color w:val="004479"/>
          <w:spacing w:val="-3"/>
        </w:rPr>
        <w:t> </w:t>
      </w:r>
      <w:r>
        <w:rPr>
          <w:color w:val="004479"/>
        </w:rPr>
        <w:t>de</w:t>
      </w:r>
      <w:r>
        <w:rPr>
          <w:color w:val="004479"/>
          <w:spacing w:val="-3"/>
        </w:rPr>
        <w:t> </w:t>
      </w:r>
      <w:r>
        <w:rPr>
          <w:color w:val="004479"/>
        </w:rPr>
        <w:t>2022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133666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8"/>
        </w:rPr>
      </w:pPr>
    </w:p>
    <w:p>
      <w:pPr>
        <w:pStyle w:val="BodyText"/>
        <w:spacing w:line="249" w:lineRule="auto" w:before="94"/>
        <w:ind w:left="1584" w:right="1583" w:hanging="1"/>
        <w:jc w:val="left"/>
      </w:pPr>
      <w:r>
        <w:rPr/>
        <w:t>título</w:t>
      </w:r>
      <w:r>
        <w:rPr>
          <w:spacing w:val="9"/>
        </w:rPr>
        <w:t> </w:t>
      </w:r>
      <w:r>
        <w:rPr/>
        <w:t>V</w:t>
      </w:r>
      <w:r>
        <w:rPr>
          <w:spacing w:val="10"/>
        </w:rPr>
        <w:t> </w:t>
      </w:r>
      <w:r>
        <w:rPr/>
        <w:t>de</w:t>
      </w:r>
      <w:r>
        <w:rPr>
          <w:spacing w:val="10"/>
        </w:rPr>
        <w:t> </w:t>
      </w:r>
      <w:r>
        <w:rPr/>
        <w:t>la</w:t>
      </w:r>
      <w:r>
        <w:rPr>
          <w:spacing w:val="10"/>
        </w:rPr>
        <w:t> </w:t>
      </w:r>
      <w:r>
        <w:rPr/>
        <w:t>Ley</w:t>
      </w:r>
      <w:r>
        <w:rPr>
          <w:spacing w:val="10"/>
        </w:rPr>
        <w:t> </w:t>
      </w:r>
      <w:r>
        <w:rPr/>
        <w:t>5/2015,</w:t>
      </w:r>
      <w:r>
        <w:rPr>
          <w:spacing w:val="10"/>
        </w:rPr>
        <w:t> </w:t>
      </w:r>
      <w:r>
        <w:rPr/>
        <w:t>de</w:t>
      </w:r>
      <w:r>
        <w:rPr>
          <w:spacing w:val="10"/>
        </w:rPr>
        <w:t> </w:t>
      </w:r>
      <w:r>
        <w:rPr/>
        <w:t>27</w:t>
      </w:r>
      <w:r>
        <w:rPr>
          <w:spacing w:val="10"/>
        </w:rPr>
        <w:t> </w:t>
      </w:r>
      <w:r>
        <w:rPr/>
        <w:t>de</w:t>
      </w:r>
      <w:r>
        <w:rPr>
          <w:spacing w:val="10"/>
        </w:rPr>
        <w:t> </w:t>
      </w:r>
      <w:r>
        <w:rPr/>
        <w:t>abril,</w:t>
      </w:r>
      <w:r>
        <w:rPr>
          <w:spacing w:val="10"/>
        </w:rPr>
        <w:t> </w:t>
      </w:r>
      <w:r>
        <w:rPr/>
        <w:t>de</w:t>
      </w:r>
      <w:r>
        <w:rPr>
          <w:spacing w:val="9"/>
        </w:rPr>
        <w:t> </w:t>
      </w:r>
      <w:r>
        <w:rPr/>
        <w:t>fomento</w:t>
      </w:r>
      <w:r>
        <w:rPr>
          <w:spacing w:val="10"/>
        </w:rPr>
        <w:t> </w:t>
      </w:r>
      <w:r>
        <w:rPr/>
        <w:t>de</w:t>
      </w:r>
      <w:r>
        <w:rPr>
          <w:spacing w:val="10"/>
        </w:rPr>
        <w:t> </w:t>
      </w:r>
      <w:r>
        <w:rPr/>
        <w:t>la</w:t>
      </w:r>
      <w:r>
        <w:rPr>
          <w:spacing w:val="10"/>
        </w:rPr>
        <w:t> </w:t>
      </w:r>
      <w:r>
        <w:rPr/>
        <w:t>financiación</w:t>
      </w:r>
      <w:r>
        <w:rPr>
          <w:spacing w:val="10"/>
        </w:rPr>
        <w:t> </w:t>
      </w:r>
      <w:r>
        <w:rPr/>
        <w:t>empresarial,</w:t>
      </w:r>
      <w:r>
        <w:rPr>
          <w:spacing w:val="10"/>
        </w:rPr>
        <w:t> </w:t>
      </w:r>
      <w:r>
        <w:rPr/>
        <w:t>que</w:t>
      </w:r>
      <w:r>
        <w:rPr>
          <w:spacing w:val="-53"/>
        </w:rPr>
        <w:t> </w:t>
      </w:r>
      <w:r>
        <w:rPr/>
        <w:t>quedará</w:t>
      </w:r>
      <w:r>
        <w:rPr>
          <w:spacing w:val="-2"/>
        </w:rPr>
        <w:t> </w:t>
      </w:r>
      <w:r>
        <w:rPr/>
        <w:t>derogado</w:t>
      </w:r>
      <w:r>
        <w:rPr>
          <w:spacing w:val="-2"/>
        </w:rPr>
        <w:t> </w:t>
      </w:r>
      <w:r>
        <w:rPr/>
        <w:t>con</w:t>
      </w:r>
      <w:r>
        <w:rPr>
          <w:spacing w:val="-1"/>
        </w:rPr>
        <w:t> </w:t>
      </w:r>
      <w:r>
        <w:rPr/>
        <w:t>efectos</w:t>
      </w:r>
      <w:r>
        <w:rPr>
          <w:spacing w:val="-2"/>
        </w:rPr>
        <w:t> </w:t>
      </w:r>
      <w:r>
        <w:rPr/>
        <w:t>desde</w:t>
      </w:r>
      <w:r>
        <w:rPr>
          <w:spacing w:val="-2"/>
        </w:rPr>
        <w:t> </w:t>
      </w:r>
      <w:r>
        <w:rPr/>
        <w:t>el</w:t>
      </w:r>
      <w:r>
        <w:rPr>
          <w:spacing w:val="-1"/>
        </w:rPr>
        <w:t> </w:t>
      </w:r>
      <w:r>
        <w:rPr/>
        <w:t>10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noviembre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2022.</w:t>
      </w:r>
    </w:p>
    <w:p>
      <w:pPr>
        <w:pStyle w:val="BodyText"/>
        <w:spacing w:before="9"/>
        <w:ind w:left="0" w:firstLine="0"/>
        <w:jc w:val="left"/>
        <w:rPr>
          <w:sz w:val="19"/>
        </w:rPr>
      </w:pPr>
    </w:p>
    <w:p>
      <w:pPr>
        <w:tabs>
          <w:tab w:pos="4127" w:val="left" w:leader="none"/>
        </w:tabs>
        <w:spacing w:line="249" w:lineRule="auto" w:before="1"/>
        <w:ind w:left="1924" w:right="1582" w:hanging="341"/>
        <w:jc w:val="left"/>
        <w:rPr>
          <w:rFonts w:ascii="Arial" w:hAnsi="Arial"/>
          <w:i/>
          <w:sz w:val="20"/>
        </w:rPr>
      </w:pPr>
      <w:r>
        <w:rPr>
          <w:sz w:val="20"/>
        </w:rPr>
        <w:t>Disposición</w:t>
      </w:r>
      <w:r>
        <w:rPr>
          <w:spacing w:val="49"/>
          <w:sz w:val="20"/>
        </w:rPr>
        <w:t> </w:t>
      </w:r>
      <w:r>
        <w:rPr>
          <w:sz w:val="20"/>
        </w:rPr>
        <w:t>final</w:t>
      </w:r>
      <w:r>
        <w:rPr>
          <w:spacing w:val="49"/>
          <w:sz w:val="20"/>
        </w:rPr>
        <w:t> </w:t>
      </w:r>
      <w:r>
        <w:rPr>
          <w:sz w:val="20"/>
        </w:rPr>
        <w:t>primera.</w:t>
        <w:tab/>
      </w:r>
      <w:r>
        <w:rPr>
          <w:rFonts w:ascii="Arial" w:hAnsi="Arial"/>
          <w:i/>
          <w:sz w:val="20"/>
        </w:rPr>
        <w:t>Se</w:t>
      </w:r>
      <w:r>
        <w:rPr>
          <w:rFonts w:ascii="Arial" w:hAnsi="Arial"/>
          <w:i/>
          <w:spacing w:val="52"/>
          <w:sz w:val="20"/>
        </w:rPr>
        <w:t> </w:t>
      </w:r>
      <w:r>
        <w:rPr>
          <w:rFonts w:ascii="Arial" w:hAnsi="Arial"/>
          <w:i/>
          <w:sz w:val="20"/>
        </w:rPr>
        <w:t>modifica</w:t>
      </w:r>
      <w:r>
        <w:rPr>
          <w:rFonts w:ascii="Arial" w:hAnsi="Arial"/>
          <w:i/>
          <w:spacing w:val="52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52"/>
          <w:sz w:val="20"/>
        </w:rPr>
        <w:t> </w:t>
      </w:r>
      <w:r>
        <w:rPr>
          <w:rFonts w:ascii="Arial" w:hAnsi="Arial"/>
          <w:i/>
          <w:sz w:val="20"/>
        </w:rPr>
        <w:t>Ley</w:t>
      </w:r>
      <w:r>
        <w:rPr>
          <w:rFonts w:ascii="Arial" w:hAnsi="Arial"/>
          <w:i/>
          <w:spacing w:val="52"/>
          <w:sz w:val="20"/>
        </w:rPr>
        <w:t> </w:t>
      </w:r>
      <w:r>
        <w:rPr>
          <w:rFonts w:ascii="Arial" w:hAnsi="Arial"/>
          <w:i/>
          <w:sz w:val="20"/>
        </w:rPr>
        <w:t>41/1999,</w:t>
      </w:r>
      <w:r>
        <w:rPr>
          <w:rFonts w:ascii="Arial" w:hAnsi="Arial"/>
          <w:i/>
          <w:spacing w:val="5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52"/>
          <w:sz w:val="20"/>
        </w:rPr>
        <w:t> </w:t>
      </w:r>
      <w:r>
        <w:rPr>
          <w:rFonts w:ascii="Arial" w:hAnsi="Arial"/>
          <w:i/>
          <w:sz w:val="20"/>
        </w:rPr>
        <w:t>12</w:t>
      </w:r>
      <w:r>
        <w:rPr>
          <w:rFonts w:ascii="Arial" w:hAnsi="Arial"/>
          <w:i/>
          <w:spacing w:val="5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52"/>
          <w:sz w:val="20"/>
        </w:rPr>
        <w:t> </w:t>
      </w:r>
      <w:r>
        <w:rPr>
          <w:rFonts w:ascii="Arial" w:hAnsi="Arial"/>
          <w:i/>
          <w:sz w:val="20"/>
        </w:rPr>
        <w:t>noviembre,</w:t>
      </w:r>
      <w:r>
        <w:rPr>
          <w:rFonts w:ascii="Arial" w:hAnsi="Arial"/>
          <w:i/>
          <w:spacing w:val="52"/>
          <w:sz w:val="20"/>
        </w:rPr>
        <w:t> </w:t>
      </w:r>
      <w:r>
        <w:rPr>
          <w:rFonts w:ascii="Arial" w:hAnsi="Arial"/>
          <w:i/>
          <w:sz w:val="20"/>
        </w:rPr>
        <w:t>sobre</w:t>
      </w:r>
      <w:r>
        <w:rPr>
          <w:rFonts w:ascii="Arial" w:hAnsi="Arial"/>
          <w:i/>
          <w:spacing w:val="-52"/>
          <w:sz w:val="20"/>
        </w:rPr>
        <w:t> </w:t>
      </w:r>
      <w:r>
        <w:rPr>
          <w:rFonts w:ascii="Arial" w:hAnsi="Arial"/>
          <w:i/>
          <w:sz w:val="20"/>
        </w:rPr>
        <w:t>sistemas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pagos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y 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liquidación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valores.</w:t>
      </w:r>
    </w:p>
    <w:p>
      <w:pPr>
        <w:pStyle w:val="BodyText"/>
        <w:tabs>
          <w:tab w:pos="2546" w:val="left" w:leader="none"/>
        </w:tabs>
        <w:spacing w:line="249" w:lineRule="auto" w:before="171"/>
        <w:ind w:left="1584" w:right="1584" w:firstLine="339"/>
        <w:jc w:val="left"/>
      </w:pPr>
      <w:r>
        <w:rPr/>
        <w:t>Uno.</w:t>
        <w:tab/>
        <w:t>Se</w:t>
      </w:r>
      <w:r>
        <w:rPr>
          <w:spacing w:val="29"/>
        </w:rPr>
        <w:t> </w:t>
      </w:r>
      <w:r>
        <w:rPr/>
        <w:t>da</w:t>
      </w:r>
      <w:r>
        <w:rPr>
          <w:spacing w:val="30"/>
        </w:rPr>
        <w:t> </w:t>
      </w:r>
      <w:r>
        <w:rPr/>
        <w:t>nueva</w:t>
      </w:r>
      <w:r>
        <w:rPr>
          <w:spacing w:val="30"/>
        </w:rPr>
        <w:t> </w:t>
      </w:r>
      <w:r>
        <w:rPr/>
        <w:t>redacción</w:t>
      </w:r>
      <w:r>
        <w:rPr>
          <w:spacing w:val="30"/>
        </w:rPr>
        <w:t> </w:t>
      </w:r>
      <w:r>
        <w:rPr/>
        <w:t>al</w:t>
      </w:r>
      <w:r>
        <w:rPr>
          <w:spacing w:val="30"/>
        </w:rPr>
        <w:t> </w:t>
      </w:r>
      <w:r>
        <w:rPr/>
        <w:t>artículo</w:t>
      </w:r>
      <w:r>
        <w:rPr>
          <w:spacing w:val="30"/>
        </w:rPr>
        <w:t> </w:t>
      </w:r>
      <w:r>
        <w:rPr/>
        <w:t>3.d),</w:t>
      </w:r>
      <w:r>
        <w:rPr>
          <w:spacing w:val="29"/>
        </w:rPr>
        <w:t> </w:t>
      </w:r>
      <w:r>
        <w:rPr/>
        <w:t>que</w:t>
      </w:r>
      <w:r>
        <w:rPr>
          <w:spacing w:val="30"/>
        </w:rPr>
        <w:t> </w:t>
      </w:r>
      <w:r>
        <w:rPr/>
        <w:t>pasa</w:t>
      </w:r>
      <w:r>
        <w:rPr>
          <w:spacing w:val="30"/>
        </w:rPr>
        <w:t> </w:t>
      </w:r>
      <w:r>
        <w:rPr/>
        <w:t>a</w:t>
      </w:r>
      <w:r>
        <w:rPr>
          <w:spacing w:val="30"/>
        </w:rPr>
        <w:t> </w:t>
      </w:r>
      <w:r>
        <w:rPr/>
        <w:t>tener</w:t>
      </w:r>
      <w:r>
        <w:rPr>
          <w:spacing w:val="30"/>
        </w:rPr>
        <w:t> </w:t>
      </w:r>
      <w:r>
        <w:rPr/>
        <w:t>el</w:t>
      </w:r>
      <w:r>
        <w:rPr>
          <w:spacing w:val="30"/>
        </w:rPr>
        <w:t> </w:t>
      </w:r>
      <w:r>
        <w:rPr/>
        <w:t>siguiente</w:t>
      </w:r>
      <w:r>
        <w:rPr>
          <w:spacing w:val="30"/>
        </w:rPr>
        <w:t> </w:t>
      </w:r>
      <w:r>
        <w:rPr/>
        <w:t>tenor</w:t>
      </w:r>
      <w:r>
        <w:rPr>
          <w:spacing w:val="-53"/>
        </w:rPr>
        <w:t> </w:t>
      </w:r>
      <w:r>
        <w:rPr/>
        <w:t>literal:</w:t>
      </w:r>
    </w:p>
    <w:p>
      <w:pPr>
        <w:pStyle w:val="BodyText"/>
        <w:spacing w:line="249" w:lineRule="auto" w:before="172"/>
        <w:ind w:right="1582"/>
      </w:pPr>
      <w:r>
        <w:rPr/>
        <w:t>«Banco de España, Banco Central Europeo u otro Banco Central de un Estado</w:t>
      </w:r>
      <w:r>
        <w:rPr>
          <w:spacing w:val="-53"/>
        </w:rPr>
        <w:t> </w:t>
      </w:r>
      <w:r>
        <w:rPr/>
        <w:t>miembro</w:t>
      </w:r>
      <w:r>
        <w:rPr>
          <w:spacing w:val="52"/>
        </w:rPr>
        <w:t> </w:t>
      </w:r>
      <w:r>
        <w:rPr/>
        <w:t>de</w:t>
      </w:r>
      <w:r>
        <w:rPr>
          <w:spacing w:val="52"/>
        </w:rPr>
        <w:t> </w:t>
      </w:r>
      <w:r>
        <w:rPr/>
        <w:t>la</w:t>
      </w:r>
      <w:r>
        <w:rPr>
          <w:spacing w:val="53"/>
        </w:rPr>
        <w:t> </w:t>
      </w:r>
      <w:r>
        <w:rPr/>
        <w:t>Unión</w:t>
      </w:r>
      <w:r>
        <w:rPr>
          <w:spacing w:val="52"/>
        </w:rPr>
        <w:t> </w:t>
      </w:r>
      <w:r>
        <w:rPr/>
        <w:t>Europea</w:t>
      </w:r>
      <w:r>
        <w:rPr>
          <w:spacing w:val="53"/>
        </w:rPr>
        <w:t> </w:t>
      </w:r>
      <w:r>
        <w:rPr/>
        <w:t>cuyo</w:t>
      </w:r>
      <w:r>
        <w:rPr>
          <w:spacing w:val="52"/>
        </w:rPr>
        <w:t> </w:t>
      </w:r>
      <w:r>
        <w:rPr/>
        <w:t>sistema</w:t>
      </w:r>
      <w:r>
        <w:rPr>
          <w:spacing w:val="52"/>
        </w:rPr>
        <w:t> </w:t>
      </w:r>
      <w:r>
        <w:rPr/>
        <w:t>esté</w:t>
      </w:r>
      <w:r>
        <w:rPr>
          <w:spacing w:val="53"/>
        </w:rPr>
        <w:t> </w:t>
      </w:r>
      <w:r>
        <w:rPr/>
        <w:t>conectado</w:t>
      </w:r>
      <w:r>
        <w:rPr>
          <w:spacing w:val="52"/>
        </w:rPr>
        <w:t> </w:t>
      </w:r>
      <w:r>
        <w:rPr/>
        <w:t>al</w:t>
      </w:r>
      <w:r>
        <w:rPr>
          <w:spacing w:val="53"/>
        </w:rPr>
        <w:t> </w:t>
      </w:r>
      <w:r>
        <w:rPr/>
        <w:t>del</w:t>
      </w:r>
      <w:r>
        <w:rPr>
          <w:spacing w:val="52"/>
        </w:rPr>
        <w:t> </w:t>
      </w:r>
      <w:r>
        <w:rPr/>
        <w:t>Banco</w:t>
      </w:r>
      <w:r>
        <w:rPr>
          <w:spacing w:val="53"/>
        </w:rPr>
        <w:t> </w:t>
      </w:r>
      <w:r>
        <w:rPr/>
        <w:t>de</w:t>
      </w:r>
      <w:r>
        <w:rPr>
          <w:spacing w:val="-54"/>
        </w:rPr>
        <w:t> </w:t>
      </w:r>
      <w:r>
        <w:rPr/>
        <w:t>España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el</w:t>
      </w:r>
      <w:r>
        <w:rPr>
          <w:spacing w:val="-2"/>
        </w:rPr>
        <w:t> </w:t>
      </w:r>
      <w:r>
        <w:rPr/>
        <w:t>marco del</w:t>
      </w:r>
      <w:r>
        <w:rPr>
          <w:spacing w:val="-1"/>
        </w:rPr>
        <w:t> </w:t>
      </w:r>
      <w:r>
        <w:rPr/>
        <w:t>Sistema</w:t>
      </w:r>
      <w:r>
        <w:rPr>
          <w:spacing w:val="-1"/>
        </w:rPr>
        <w:t> </w:t>
      </w:r>
      <w:r>
        <w:rPr/>
        <w:t>Europeo de</w:t>
      </w:r>
      <w:r>
        <w:rPr>
          <w:spacing w:val="-1"/>
        </w:rPr>
        <w:t> </w:t>
      </w:r>
      <w:r>
        <w:rPr/>
        <w:t>Bancos</w:t>
      </w:r>
      <w:r>
        <w:rPr>
          <w:spacing w:val="-1"/>
        </w:rPr>
        <w:t> </w:t>
      </w:r>
      <w:r>
        <w:rPr/>
        <w:t>Centrales.</w:t>
      </w:r>
    </w:p>
    <w:p>
      <w:pPr>
        <w:pStyle w:val="BodyText"/>
        <w:spacing w:line="249" w:lineRule="auto" w:before="2"/>
        <w:ind w:right="1583"/>
      </w:pPr>
      <w:r>
        <w:rPr/>
        <w:t>No obstante, cuando se trate de un Depositario Central de Valores y no sea</w:t>
      </w:r>
      <w:r>
        <w:rPr>
          <w:spacing w:val="1"/>
        </w:rPr>
        <w:t> </w:t>
      </w:r>
      <w:r>
        <w:rPr/>
        <w:t>posible o no estén disponibles los recursos para efectuar la liquidación por medio</w:t>
      </w:r>
      <w:r>
        <w:rPr>
          <w:spacing w:val="1"/>
        </w:rPr>
        <w:t> </w:t>
      </w:r>
      <w:r>
        <w:rPr/>
        <w:t>de cuentas en un banco central de los señalados en este apartado, aquel podrá</w:t>
      </w:r>
      <w:r>
        <w:rPr>
          <w:spacing w:val="1"/>
        </w:rPr>
        <w:t> </w:t>
      </w:r>
      <w:r>
        <w:rPr/>
        <w:t>ofrecer liquidar los pagos de efectivo, para todos o parte de sus sistemas de</w:t>
      </w:r>
      <w:r>
        <w:rPr>
          <w:spacing w:val="1"/>
        </w:rPr>
        <w:t> </w:t>
      </w:r>
      <w:r>
        <w:rPr/>
        <w:t>liquidación de valores, a través de cuentas abiertas en una entidad de crédito o a</w:t>
      </w:r>
      <w:r>
        <w:rPr>
          <w:spacing w:val="1"/>
        </w:rPr>
        <w:t> </w:t>
      </w:r>
      <w:r>
        <w:rPr/>
        <w:t>través de sus propias cuentas, de conformidad con lo previsto en el artículo 40.2</w:t>
      </w:r>
      <w:r>
        <w:rPr>
          <w:spacing w:val="1"/>
        </w:rPr>
        <w:t> </w:t>
      </w:r>
      <w:r>
        <w:rPr/>
        <w:t>del</w:t>
      </w:r>
      <w:r>
        <w:rPr>
          <w:spacing w:val="15"/>
        </w:rPr>
        <w:t> </w:t>
      </w:r>
      <w:r>
        <w:rPr/>
        <w:t>Reglamento</w:t>
      </w:r>
      <w:r>
        <w:rPr>
          <w:spacing w:val="15"/>
        </w:rPr>
        <w:t> </w:t>
      </w:r>
      <w:r>
        <w:rPr/>
        <w:t>(UE)</w:t>
      </w:r>
      <w:r>
        <w:rPr>
          <w:spacing w:val="15"/>
        </w:rPr>
        <w:t> </w:t>
      </w:r>
      <w:r>
        <w:rPr/>
        <w:t>n.°</w:t>
      </w:r>
      <w:r>
        <w:rPr>
          <w:spacing w:val="16"/>
        </w:rPr>
        <w:t> </w:t>
      </w:r>
      <w:r>
        <w:rPr/>
        <w:t>909/2014</w:t>
      </w:r>
      <w:r>
        <w:rPr>
          <w:spacing w:val="15"/>
        </w:rPr>
        <w:t> </w:t>
      </w:r>
      <w:r>
        <w:rPr/>
        <w:t>del</w:t>
      </w:r>
      <w:r>
        <w:rPr>
          <w:spacing w:val="15"/>
        </w:rPr>
        <w:t> </w:t>
      </w:r>
      <w:r>
        <w:rPr/>
        <w:t>Parlamento</w:t>
      </w:r>
      <w:r>
        <w:rPr>
          <w:spacing w:val="16"/>
        </w:rPr>
        <w:t> </w:t>
      </w:r>
      <w:r>
        <w:rPr/>
        <w:t>Europeo</w:t>
      </w:r>
      <w:r>
        <w:rPr>
          <w:spacing w:val="15"/>
        </w:rPr>
        <w:t> </w:t>
      </w:r>
      <w:r>
        <w:rPr/>
        <w:t>y</w:t>
      </w:r>
      <w:r>
        <w:rPr>
          <w:spacing w:val="15"/>
        </w:rPr>
        <w:t> </w:t>
      </w:r>
      <w:r>
        <w:rPr/>
        <w:t>del</w:t>
      </w:r>
      <w:r>
        <w:rPr>
          <w:spacing w:val="15"/>
        </w:rPr>
        <w:t> </w:t>
      </w:r>
      <w:r>
        <w:rPr/>
        <w:t>Consejo,</w:t>
      </w:r>
      <w:r>
        <w:rPr>
          <w:spacing w:val="16"/>
        </w:rPr>
        <w:t> </w:t>
      </w:r>
      <w:r>
        <w:rPr/>
        <w:t>de</w:t>
      </w:r>
      <w:r>
        <w:rPr>
          <w:spacing w:val="15"/>
        </w:rPr>
        <w:t> </w:t>
      </w:r>
      <w:r>
        <w:rPr/>
        <w:t>23</w:t>
      </w:r>
      <w:r>
        <w:rPr>
          <w:spacing w:val="-53"/>
        </w:rPr>
        <w:t> </w:t>
      </w:r>
      <w:r>
        <w:rPr/>
        <w:t>de</w:t>
      </w:r>
      <w:r>
        <w:rPr>
          <w:spacing w:val="5"/>
        </w:rPr>
        <w:t> </w:t>
      </w:r>
      <w:r>
        <w:rPr/>
        <w:t>julio</w:t>
      </w:r>
      <w:r>
        <w:rPr>
          <w:spacing w:val="5"/>
        </w:rPr>
        <w:t> </w:t>
      </w:r>
      <w:r>
        <w:rPr/>
        <w:t>de</w:t>
      </w:r>
      <w:r>
        <w:rPr>
          <w:spacing w:val="5"/>
        </w:rPr>
        <w:t> </w:t>
      </w:r>
      <w:r>
        <w:rPr/>
        <w:t>2014,</w:t>
      </w:r>
      <w:r>
        <w:rPr>
          <w:spacing w:val="5"/>
        </w:rPr>
        <w:t> </w:t>
      </w:r>
      <w:r>
        <w:rPr/>
        <w:t>sobre</w:t>
      </w:r>
      <w:r>
        <w:rPr>
          <w:spacing w:val="6"/>
        </w:rPr>
        <w:t> </w:t>
      </w:r>
      <w:r>
        <w:rPr/>
        <w:t>la</w:t>
      </w:r>
      <w:r>
        <w:rPr>
          <w:spacing w:val="5"/>
        </w:rPr>
        <w:t> </w:t>
      </w:r>
      <w:r>
        <w:rPr/>
        <w:t>mejora</w:t>
      </w:r>
      <w:r>
        <w:rPr>
          <w:spacing w:val="6"/>
        </w:rPr>
        <w:t> </w:t>
      </w:r>
      <w:r>
        <w:rPr/>
        <w:t>de</w:t>
      </w:r>
      <w:r>
        <w:rPr>
          <w:spacing w:val="5"/>
        </w:rPr>
        <w:t> </w:t>
      </w:r>
      <w:r>
        <w:rPr/>
        <w:t>la</w:t>
      </w:r>
      <w:r>
        <w:rPr>
          <w:spacing w:val="5"/>
        </w:rPr>
        <w:t> </w:t>
      </w:r>
      <w:r>
        <w:rPr/>
        <w:t>liquidación</w:t>
      </w:r>
      <w:r>
        <w:rPr>
          <w:spacing w:val="5"/>
        </w:rPr>
        <w:t> </w:t>
      </w:r>
      <w:r>
        <w:rPr/>
        <w:t>de</w:t>
      </w:r>
      <w:r>
        <w:rPr>
          <w:spacing w:val="6"/>
        </w:rPr>
        <w:t> </w:t>
      </w:r>
      <w:r>
        <w:rPr/>
        <w:t>valores</w:t>
      </w:r>
      <w:r>
        <w:rPr>
          <w:spacing w:val="6"/>
        </w:rPr>
        <w:t> </w:t>
      </w:r>
      <w:r>
        <w:rPr/>
        <w:t>en</w:t>
      </w:r>
      <w:r>
        <w:rPr>
          <w:spacing w:val="5"/>
        </w:rPr>
        <w:t> </w:t>
      </w:r>
      <w:r>
        <w:rPr/>
        <w:t>la</w:t>
      </w:r>
      <w:r>
        <w:rPr>
          <w:spacing w:val="5"/>
        </w:rPr>
        <w:t> </w:t>
      </w:r>
      <w:r>
        <w:rPr/>
        <w:t>Unión</w:t>
      </w:r>
      <w:r>
        <w:rPr>
          <w:spacing w:val="5"/>
        </w:rPr>
        <w:t> </w:t>
      </w:r>
      <w:r>
        <w:rPr/>
        <w:t>Europea</w:t>
      </w:r>
      <w:r>
        <w:rPr>
          <w:spacing w:val="-53"/>
        </w:rPr>
        <w:t> </w:t>
      </w:r>
      <w:r>
        <w:rPr/>
        <w:t>y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depositarios</w:t>
      </w:r>
      <w:r>
        <w:rPr>
          <w:spacing w:val="56"/>
        </w:rPr>
        <w:t> </w:t>
      </w:r>
      <w:r>
        <w:rPr/>
        <w:t>centrales</w:t>
      </w:r>
      <w:r>
        <w:rPr>
          <w:spacing w:val="56"/>
        </w:rPr>
        <w:t> </w:t>
      </w:r>
      <w:r>
        <w:rPr/>
        <w:t>de</w:t>
      </w:r>
      <w:r>
        <w:rPr>
          <w:spacing w:val="56"/>
        </w:rPr>
        <w:t> </w:t>
      </w:r>
      <w:r>
        <w:rPr/>
        <w:t>valores</w:t>
      </w:r>
      <w:r>
        <w:rPr>
          <w:spacing w:val="56"/>
        </w:rPr>
        <w:t> </w:t>
      </w:r>
      <w:r>
        <w:rPr/>
        <w:t>y</w:t>
      </w:r>
      <w:r>
        <w:rPr>
          <w:spacing w:val="56"/>
        </w:rPr>
        <w:t> </w:t>
      </w:r>
      <w:r>
        <w:rPr/>
        <w:t>por</w:t>
      </w:r>
      <w:r>
        <w:rPr>
          <w:spacing w:val="56"/>
        </w:rPr>
        <w:t> </w:t>
      </w:r>
      <w:r>
        <w:rPr/>
        <w:t>el</w:t>
      </w:r>
      <w:r>
        <w:rPr>
          <w:spacing w:val="56"/>
        </w:rPr>
        <w:t> </w:t>
      </w:r>
      <w:r>
        <w:rPr/>
        <w:t>que</w:t>
      </w:r>
      <w:r>
        <w:rPr>
          <w:spacing w:val="56"/>
        </w:rPr>
        <w:t> </w:t>
      </w:r>
      <w:r>
        <w:rPr/>
        <w:t>se</w:t>
      </w:r>
      <w:r>
        <w:rPr>
          <w:spacing w:val="56"/>
        </w:rPr>
        <w:t> </w:t>
      </w:r>
      <w:r>
        <w:rPr/>
        <w:t>modifican</w:t>
      </w:r>
      <w:r>
        <w:rPr>
          <w:spacing w:val="56"/>
        </w:rPr>
        <w:t> </w:t>
      </w:r>
      <w:r>
        <w:rPr/>
        <w:t>las</w:t>
      </w:r>
      <w:r>
        <w:rPr>
          <w:spacing w:val="1"/>
        </w:rPr>
        <w:t> </w:t>
      </w:r>
      <w:r>
        <w:rPr/>
        <w:t>Directivas</w:t>
      </w:r>
      <w:r>
        <w:rPr>
          <w:spacing w:val="-3"/>
        </w:rPr>
        <w:t> </w:t>
      </w:r>
      <w:r>
        <w:rPr/>
        <w:t>98/26/CE</w:t>
      </w:r>
      <w:r>
        <w:rPr>
          <w:spacing w:val="-3"/>
        </w:rPr>
        <w:t> </w:t>
      </w:r>
      <w:r>
        <w:rPr/>
        <w:t>y</w:t>
      </w:r>
      <w:r>
        <w:rPr>
          <w:spacing w:val="-1"/>
        </w:rPr>
        <w:t> </w:t>
      </w:r>
      <w:r>
        <w:rPr/>
        <w:t>2014/65/UE</w:t>
      </w:r>
      <w:r>
        <w:rPr>
          <w:spacing w:val="-3"/>
        </w:rPr>
        <w:t> </w:t>
      </w:r>
      <w:r>
        <w:rPr/>
        <w:t>y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Reglamento</w:t>
      </w:r>
      <w:r>
        <w:rPr>
          <w:spacing w:val="-3"/>
        </w:rPr>
        <w:t> </w:t>
      </w:r>
      <w:r>
        <w:rPr/>
        <w:t>(UE)</w:t>
      </w:r>
      <w:r>
        <w:rPr>
          <w:spacing w:val="-2"/>
        </w:rPr>
        <w:t> </w:t>
      </w:r>
      <w:r>
        <w:rPr/>
        <w:t>n.°</w:t>
      </w:r>
      <w:r>
        <w:rPr>
          <w:spacing w:val="-2"/>
        </w:rPr>
        <w:t> </w:t>
      </w:r>
      <w:r>
        <w:rPr/>
        <w:t>236/2012.»</w:t>
      </w:r>
    </w:p>
    <w:p>
      <w:pPr>
        <w:pStyle w:val="BodyText"/>
        <w:tabs>
          <w:tab w:pos="2535" w:val="left" w:leader="none"/>
        </w:tabs>
        <w:spacing w:before="179"/>
        <w:ind w:left="1924" w:firstLine="0"/>
        <w:jc w:val="left"/>
      </w:pPr>
      <w:r>
        <w:rPr/>
        <w:t>Dos.</w:t>
        <w:tab/>
        <w:t>Se</w:t>
      </w:r>
      <w:r>
        <w:rPr>
          <w:spacing w:val="-5"/>
        </w:rPr>
        <w:t> </w:t>
      </w:r>
      <w:r>
        <w:rPr/>
        <w:t>suprime</w:t>
      </w:r>
      <w:r>
        <w:rPr>
          <w:spacing w:val="-4"/>
        </w:rPr>
        <w:t> </w:t>
      </w:r>
      <w:r>
        <w:rPr/>
        <w:t>el</w:t>
      </w:r>
      <w:r>
        <w:rPr>
          <w:spacing w:val="-5"/>
        </w:rPr>
        <w:t> </w:t>
      </w:r>
      <w:r>
        <w:rPr/>
        <w:t>apartado</w:t>
      </w:r>
      <w:r>
        <w:rPr>
          <w:spacing w:val="-6"/>
        </w:rPr>
        <w:t> </w:t>
      </w:r>
      <w:r>
        <w:rPr/>
        <w:t>3</w:t>
      </w:r>
      <w:r>
        <w:rPr>
          <w:spacing w:val="-5"/>
        </w:rPr>
        <w:t> </w:t>
      </w:r>
      <w:r>
        <w:rPr/>
        <w:t>del</w:t>
      </w:r>
      <w:r>
        <w:rPr>
          <w:spacing w:val="-5"/>
        </w:rPr>
        <w:t> </w:t>
      </w:r>
      <w:r>
        <w:rPr/>
        <w:t>artículo</w:t>
      </w:r>
      <w:r>
        <w:rPr>
          <w:spacing w:val="-5"/>
        </w:rPr>
        <w:t> </w:t>
      </w:r>
      <w:r>
        <w:rPr/>
        <w:t>11.</w:t>
      </w:r>
    </w:p>
    <w:p>
      <w:pPr>
        <w:pStyle w:val="BodyText"/>
        <w:spacing w:before="6"/>
        <w:ind w:left="0" w:firstLine="0"/>
        <w:jc w:val="left"/>
      </w:pPr>
    </w:p>
    <w:p>
      <w:pPr>
        <w:tabs>
          <w:tab w:pos="4289" w:val="left" w:leader="none"/>
        </w:tabs>
        <w:spacing w:line="249" w:lineRule="auto" w:before="1"/>
        <w:ind w:left="1924" w:right="1585" w:hanging="341"/>
        <w:jc w:val="left"/>
        <w:rPr>
          <w:rFonts w:ascii="Arial" w:hAnsi="Arial"/>
          <w:i/>
          <w:sz w:val="20"/>
        </w:rPr>
      </w:pPr>
      <w:r>
        <w:rPr>
          <w:sz w:val="20"/>
        </w:rPr>
        <w:t>Disposición</w:t>
      </w:r>
      <w:r>
        <w:rPr>
          <w:spacing w:val="86"/>
          <w:sz w:val="20"/>
        </w:rPr>
        <w:t> </w:t>
      </w:r>
      <w:r>
        <w:rPr>
          <w:sz w:val="20"/>
        </w:rPr>
        <w:t>final</w:t>
      </w:r>
      <w:r>
        <w:rPr>
          <w:spacing w:val="87"/>
          <w:sz w:val="20"/>
        </w:rPr>
        <w:t> </w:t>
      </w:r>
      <w:r>
        <w:rPr>
          <w:sz w:val="20"/>
        </w:rPr>
        <w:t>segunda.</w:t>
        <w:tab/>
      </w:r>
      <w:r>
        <w:rPr>
          <w:rFonts w:ascii="Arial" w:hAnsi="Arial"/>
          <w:i/>
          <w:sz w:val="20"/>
        </w:rPr>
        <w:t>Modificación</w:t>
      </w:r>
      <w:r>
        <w:rPr>
          <w:rFonts w:ascii="Arial" w:hAnsi="Arial"/>
          <w:i/>
          <w:spacing w:val="3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33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33"/>
          <w:sz w:val="20"/>
        </w:rPr>
        <w:t> </w:t>
      </w:r>
      <w:r>
        <w:rPr>
          <w:rFonts w:ascii="Arial" w:hAnsi="Arial"/>
          <w:i/>
          <w:sz w:val="20"/>
        </w:rPr>
        <w:t>Ley</w:t>
      </w:r>
      <w:r>
        <w:rPr>
          <w:rFonts w:ascii="Arial" w:hAnsi="Arial"/>
          <w:i/>
          <w:spacing w:val="33"/>
          <w:sz w:val="20"/>
        </w:rPr>
        <w:t> </w:t>
      </w:r>
      <w:r>
        <w:rPr>
          <w:rFonts w:ascii="Arial" w:hAnsi="Arial"/>
          <w:i/>
          <w:sz w:val="20"/>
        </w:rPr>
        <w:t>10/2010,</w:t>
      </w:r>
      <w:r>
        <w:rPr>
          <w:rFonts w:ascii="Arial" w:hAnsi="Arial"/>
          <w:i/>
          <w:spacing w:val="3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33"/>
          <w:sz w:val="20"/>
        </w:rPr>
        <w:t> </w:t>
      </w:r>
      <w:r>
        <w:rPr>
          <w:rFonts w:ascii="Arial" w:hAnsi="Arial"/>
          <w:i/>
          <w:sz w:val="20"/>
        </w:rPr>
        <w:t>28</w:t>
      </w:r>
      <w:r>
        <w:rPr>
          <w:rFonts w:ascii="Arial" w:hAnsi="Arial"/>
          <w:i/>
          <w:spacing w:val="3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33"/>
          <w:sz w:val="20"/>
        </w:rPr>
        <w:t> </w:t>
      </w:r>
      <w:r>
        <w:rPr>
          <w:rFonts w:ascii="Arial" w:hAnsi="Arial"/>
          <w:i/>
          <w:sz w:val="20"/>
        </w:rPr>
        <w:t>abril,</w:t>
      </w:r>
      <w:r>
        <w:rPr>
          <w:rFonts w:ascii="Arial" w:hAnsi="Arial"/>
          <w:i/>
          <w:spacing w:val="3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prevención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blanqueo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capitales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financiación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terrorismo.</w:t>
      </w:r>
    </w:p>
    <w:p>
      <w:pPr>
        <w:pStyle w:val="BodyText"/>
        <w:spacing w:line="249" w:lineRule="auto" w:before="171"/>
        <w:ind w:left="1584" w:right="1583"/>
        <w:jc w:val="left"/>
      </w:pPr>
      <w:r>
        <w:rPr/>
        <w:t>La</w:t>
      </w:r>
      <w:r>
        <w:rPr>
          <w:spacing w:val="33"/>
        </w:rPr>
        <w:t> </w:t>
      </w:r>
      <w:r>
        <w:rPr/>
        <w:t>Ley</w:t>
      </w:r>
      <w:r>
        <w:rPr>
          <w:spacing w:val="34"/>
        </w:rPr>
        <w:t> </w:t>
      </w:r>
      <w:r>
        <w:rPr/>
        <w:t>10/2010,</w:t>
      </w:r>
      <w:r>
        <w:rPr>
          <w:spacing w:val="34"/>
        </w:rPr>
        <w:t> </w:t>
      </w:r>
      <w:r>
        <w:rPr/>
        <w:t>de</w:t>
      </w:r>
      <w:r>
        <w:rPr>
          <w:spacing w:val="34"/>
        </w:rPr>
        <w:t> </w:t>
      </w:r>
      <w:r>
        <w:rPr/>
        <w:t>28</w:t>
      </w:r>
      <w:r>
        <w:rPr>
          <w:spacing w:val="34"/>
        </w:rPr>
        <w:t> </w:t>
      </w:r>
      <w:r>
        <w:rPr/>
        <w:t>de</w:t>
      </w:r>
      <w:r>
        <w:rPr>
          <w:spacing w:val="34"/>
        </w:rPr>
        <w:t> </w:t>
      </w:r>
      <w:r>
        <w:rPr/>
        <w:t>abril,</w:t>
      </w:r>
      <w:r>
        <w:rPr>
          <w:spacing w:val="34"/>
        </w:rPr>
        <w:t> </w:t>
      </w:r>
      <w:r>
        <w:rPr/>
        <w:t>de</w:t>
      </w:r>
      <w:r>
        <w:rPr>
          <w:spacing w:val="34"/>
        </w:rPr>
        <w:t> </w:t>
      </w:r>
      <w:r>
        <w:rPr/>
        <w:t>prevención</w:t>
      </w:r>
      <w:r>
        <w:rPr>
          <w:spacing w:val="34"/>
        </w:rPr>
        <w:t> </w:t>
      </w:r>
      <w:r>
        <w:rPr/>
        <w:t>del</w:t>
      </w:r>
      <w:r>
        <w:rPr>
          <w:spacing w:val="34"/>
        </w:rPr>
        <w:t> </w:t>
      </w:r>
      <w:r>
        <w:rPr/>
        <w:t>blanqueo</w:t>
      </w:r>
      <w:r>
        <w:rPr>
          <w:spacing w:val="34"/>
        </w:rPr>
        <w:t> </w:t>
      </w:r>
      <w:r>
        <w:rPr/>
        <w:t>de</w:t>
      </w:r>
      <w:r>
        <w:rPr>
          <w:spacing w:val="34"/>
        </w:rPr>
        <w:t> </w:t>
      </w:r>
      <w:r>
        <w:rPr/>
        <w:t>capitales</w:t>
      </w:r>
      <w:r>
        <w:rPr>
          <w:spacing w:val="34"/>
        </w:rPr>
        <w:t> </w:t>
      </w:r>
      <w:r>
        <w:rPr/>
        <w:t>y</w:t>
      </w:r>
      <w:r>
        <w:rPr>
          <w:spacing w:val="34"/>
        </w:rPr>
        <w:t> </w:t>
      </w:r>
      <w:r>
        <w:rPr/>
        <w:t>de</w:t>
      </w:r>
      <w:r>
        <w:rPr>
          <w:spacing w:val="34"/>
        </w:rPr>
        <w:t> </w:t>
      </w:r>
      <w:r>
        <w:rPr/>
        <w:t>la</w:t>
      </w:r>
      <w:r>
        <w:rPr>
          <w:spacing w:val="-53"/>
        </w:rPr>
        <w:t> </w:t>
      </w:r>
      <w:r>
        <w:rPr/>
        <w:t>financiación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terrorismo, queda</w:t>
      </w:r>
      <w:r>
        <w:rPr>
          <w:spacing w:val="-1"/>
        </w:rPr>
        <w:t> </w:t>
      </w:r>
      <w:r>
        <w:rPr/>
        <w:t>modificada como sigue:</w:t>
      </w:r>
    </w:p>
    <w:p>
      <w:pPr>
        <w:pStyle w:val="BodyText"/>
        <w:tabs>
          <w:tab w:pos="2546" w:val="left" w:leader="none"/>
        </w:tabs>
        <w:spacing w:line="249" w:lineRule="auto" w:before="172"/>
        <w:ind w:left="1584" w:right="1582"/>
        <w:jc w:val="left"/>
      </w:pPr>
      <w:r>
        <w:rPr/>
        <w:t>Uno.</w:t>
        <w:tab/>
        <w:t>Se</w:t>
      </w:r>
      <w:r>
        <w:rPr>
          <w:spacing w:val="2"/>
        </w:rPr>
        <w:t> </w:t>
      </w:r>
      <w:r>
        <w:rPr/>
        <w:t>modifica</w:t>
      </w:r>
      <w:r>
        <w:rPr>
          <w:spacing w:val="2"/>
        </w:rPr>
        <w:t> </w:t>
      </w:r>
      <w:r>
        <w:rPr/>
        <w:t>el</w:t>
      </w:r>
      <w:r>
        <w:rPr>
          <w:spacing w:val="2"/>
        </w:rPr>
        <w:t> </w:t>
      </w:r>
      <w:r>
        <w:rPr/>
        <w:t>apartado</w:t>
      </w:r>
      <w:r>
        <w:rPr>
          <w:spacing w:val="2"/>
        </w:rPr>
        <w:t> </w:t>
      </w:r>
      <w:r>
        <w:rPr/>
        <w:t>3</w:t>
      </w:r>
      <w:r>
        <w:rPr>
          <w:spacing w:val="2"/>
        </w:rPr>
        <w:t> </w:t>
      </w:r>
      <w:r>
        <w:rPr/>
        <w:t>del</w:t>
      </w:r>
      <w:r>
        <w:rPr>
          <w:spacing w:val="3"/>
        </w:rPr>
        <w:t> </w:t>
      </w:r>
      <w:r>
        <w:rPr/>
        <w:t>artículo</w:t>
      </w:r>
      <w:r>
        <w:rPr>
          <w:spacing w:val="2"/>
        </w:rPr>
        <w:t> </w:t>
      </w:r>
      <w:r>
        <w:rPr/>
        <w:t>2,</w:t>
      </w:r>
      <w:r>
        <w:rPr>
          <w:spacing w:val="2"/>
        </w:rPr>
        <w:t> </w:t>
      </w:r>
      <w:r>
        <w:rPr/>
        <w:t>que</w:t>
      </w:r>
      <w:r>
        <w:rPr>
          <w:spacing w:val="2"/>
        </w:rPr>
        <w:t> </w:t>
      </w:r>
      <w:r>
        <w:rPr/>
        <w:t>queda</w:t>
      </w:r>
      <w:r>
        <w:rPr>
          <w:spacing w:val="2"/>
        </w:rPr>
        <w:t> </w:t>
      </w:r>
      <w:r>
        <w:rPr/>
        <w:t>redactado</w:t>
      </w:r>
      <w:r>
        <w:rPr>
          <w:spacing w:val="2"/>
        </w:rPr>
        <w:t> </w:t>
      </w:r>
      <w:r>
        <w:rPr/>
        <w:t>con</w:t>
      </w:r>
      <w:r>
        <w:rPr>
          <w:spacing w:val="3"/>
        </w:rPr>
        <w:t> </w:t>
      </w:r>
      <w:r>
        <w:rPr/>
        <w:t>el</w:t>
      </w:r>
      <w:r>
        <w:rPr>
          <w:spacing w:val="2"/>
        </w:rPr>
        <w:t> </w:t>
      </w:r>
      <w:r>
        <w:rPr/>
        <w:t>siguiente</w:t>
      </w:r>
      <w:r>
        <w:rPr>
          <w:spacing w:val="-53"/>
        </w:rPr>
        <w:t> </w:t>
      </w:r>
      <w:r>
        <w:rPr/>
        <w:t>tenor</w:t>
      </w:r>
      <w:r>
        <w:rPr>
          <w:spacing w:val="-1"/>
        </w:rPr>
        <w:t> </w:t>
      </w:r>
      <w:r>
        <w:rPr/>
        <w:t>literal:</w:t>
      </w:r>
    </w:p>
    <w:p>
      <w:pPr>
        <w:pStyle w:val="BodyText"/>
        <w:spacing w:line="249" w:lineRule="auto" w:before="172"/>
        <w:ind w:right="1582"/>
      </w:pPr>
      <w:r>
        <w:rPr/>
        <w:t>«3.</w:t>
      </w:r>
      <w:r>
        <w:rPr>
          <w:spacing w:val="1"/>
        </w:rPr>
        <w:t> </w:t>
      </w:r>
      <w:r>
        <w:rPr/>
        <w:t>Reglamentariamente</w:t>
      </w:r>
      <w:r>
        <w:rPr>
          <w:spacing w:val="1"/>
        </w:rPr>
        <w:t> </w:t>
      </w:r>
      <w:r>
        <w:rPr/>
        <w:t>podrán</w:t>
      </w:r>
      <w:r>
        <w:rPr>
          <w:spacing w:val="1"/>
        </w:rPr>
        <w:t> </w:t>
      </w:r>
      <w:r>
        <w:rPr/>
        <w:t>excluirse</w:t>
      </w:r>
      <w:r>
        <w:rPr>
          <w:spacing w:val="1"/>
        </w:rPr>
        <w:t> </w:t>
      </w:r>
      <w:r>
        <w:rPr/>
        <w:t>aquellas</w:t>
      </w:r>
      <w:r>
        <w:rPr>
          <w:spacing w:val="1"/>
        </w:rPr>
        <w:t> </w:t>
      </w:r>
      <w:r>
        <w:rPr/>
        <w:t>personas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realicen</w:t>
      </w:r>
      <w:r>
        <w:rPr>
          <w:spacing w:val="-53"/>
        </w:rPr>
        <w:t> </w:t>
      </w:r>
      <w:r>
        <w:rPr/>
        <w:t>actividades financieras con carácter ocasional o de manera muy limitada cuando</w:t>
      </w:r>
      <w:r>
        <w:rPr>
          <w:spacing w:val="1"/>
        </w:rPr>
        <w:t> </w:t>
      </w:r>
      <w:r>
        <w:rPr/>
        <w:t>exista escaso riesgo de blanqueo de capitales o de financiación del terrorismo.</w:t>
      </w:r>
      <w:r>
        <w:rPr>
          <w:spacing w:val="1"/>
        </w:rPr>
        <w:t> </w:t>
      </w:r>
      <w:r>
        <w:rPr/>
        <w:t>Asimismo, podrán excluirse, total o parcialmente, aquellos juegos de azar y los</w:t>
      </w:r>
      <w:r>
        <w:rPr>
          <w:spacing w:val="1"/>
        </w:rPr>
        <w:t> </w:t>
      </w:r>
      <w:r>
        <w:rPr/>
        <w:t>sujetos obligados de la letra h) del apartado 1 de este artículo, que presenten un</w:t>
      </w:r>
      <w:r>
        <w:rPr>
          <w:spacing w:val="1"/>
        </w:rPr>
        <w:t> </w:t>
      </w:r>
      <w:r>
        <w:rPr/>
        <w:t>bajo</w:t>
      </w:r>
      <w:r>
        <w:rPr>
          <w:spacing w:val="-2"/>
        </w:rPr>
        <w:t> </w:t>
      </w:r>
      <w:r>
        <w:rPr/>
        <w:t>riesgo de</w:t>
      </w:r>
      <w:r>
        <w:rPr>
          <w:spacing w:val="-2"/>
        </w:rPr>
        <w:t> </w:t>
      </w:r>
      <w:r>
        <w:rPr/>
        <w:t>blanqueo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capitales y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financiación</w:t>
      </w:r>
      <w:r>
        <w:rPr>
          <w:spacing w:val="-1"/>
        </w:rPr>
        <w:t> </w:t>
      </w:r>
      <w:r>
        <w:rPr/>
        <w:t>del</w:t>
      </w:r>
      <w:r>
        <w:rPr>
          <w:spacing w:val="-1"/>
        </w:rPr>
        <w:t> </w:t>
      </w:r>
      <w:r>
        <w:rPr/>
        <w:t>terrorismo.»</w:t>
      </w:r>
    </w:p>
    <w:p>
      <w:pPr>
        <w:pStyle w:val="BodyText"/>
        <w:tabs>
          <w:tab w:pos="2535" w:val="left" w:leader="none"/>
        </w:tabs>
        <w:spacing w:line="249" w:lineRule="auto" w:before="175"/>
        <w:ind w:left="1584" w:right="1584"/>
        <w:jc w:val="left"/>
      </w:pPr>
      <w:r>
        <w:rPr/>
        <w:t>Dos.</w:t>
        <w:tab/>
        <w:t>Se modifica la letra a) del apartado 1 del artículo 12, que queda redactado con</w:t>
      </w:r>
      <w:r>
        <w:rPr>
          <w:spacing w:val="-53"/>
        </w:rPr>
        <w:t> </w:t>
      </w:r>
      <w:r>
        <w:rPr/>
        <w:t>el</w:t>
      </w:r>
      <w:r>
        <w:rPr>
          <w:spacing w:val="-2"/>
        </w:rPr>
        <w:t> </w:t>
      </w:r>
      <w:r>
        <w:rPr/>
        <w:t>siguiente tenor literal:</w:t>
      </w:r>
    </w:p>
    <w:p>
      <w:pPr>
        <w:pStyle w:val="BodyText"/>
        <w:spacing w:line="249" w:lineRule="auto" w:before="171"/>
        <w:ind w:right="1583"/>
      </w:pPr>
      <w:r>
        <w:rPr/>
        <w:pict>
          <v:shape style="position:absolute;margin-left:562.533997pt;margin-top:75.030571pt;width:18.25pt;height:104.7pt;mso-position-horizontal-relative:page;mso-position-vertical-relative:paragraph;z-index:15826432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BOE-A-2022-15818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«La</w:t>
      </w:r>
      <w:r>
        <w:rPr>
          <w:spacing w:val="1"/>
        </w:rPr>
        <w:t> </w:t>
      </w:r>
      <w:r>
        <w:rPr/>
        <w:t>identidad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cliente</w:t>
      </w:r>
      <w:r>
        <w:rPr>
          <w:spacing w:val="1"/>
        </w:rPr>
        <w:t> </w:t>
      </w:r>
      <w:r>
        <w:rPr/>
        <w:t>quede</w:t>
      </w:r>
      <w:r>
        <w:rPr>
          <w:spacing w:val="1"/>
        </w:rPr>
        <w:t> </w:t>
      </w:r>
      <w:r>
        <w:rPr/>
        <w:t>acreditada</w:t>
      </w:r>
      <w:r>
        <w:rPr>
          <w:spacing w:val="1"/>
        </w:rPr>
        <w:t> </w:t>
      </w:r>
      <w:r>
        <w:rPr/>
        <w:t>mediante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firma</w:t>
      </w:r>
      <w:r>
        <w:rPr>
          <w:spacing w:val="1"/>
        </w:rPr>
        <w:t> </w:t>
      </w:r>
      <w:r>
        <w:rPr/>
        <w:t>electrónica</w:t>
      </w:r>
      <w:r>
        <w:rPr>
          <w:spacing w:val="1"/>
        </w:rPr>
        <w:t> </w:t>
      </w:r>
      <w:r>
        <w:rPr/>
        <w:t>cualificada</w:t>
      </w:r>
      <w:r>
        <w:rPr>
          <w:spacing w:val="6"/>
        </w:rPr>
        <w:t> </w:t>
      </w:r>
      <w:r>
        <w:rPr/>
        <w:t>regulada</w:t>
      </w:r>
      <w:r>
        <w:rPr>
          <w:spacing w:val="7"/>
        </w:rPr>
        <w:t> </w:t>
      </w:r>
      <w:r>
        <w:rPr/>
        <w:t>en</w:t>
      </w:r>
      <w:r>
        <w:rPr>
          <w:spacing w:val="7"/>
        </w:rPr>
        <w:t> </w:t>
      </w:r>
      <w:r>
        <w:rPr/>
        <w:t>el</w:t>
      </w:r>
      <w:r>
        <w:rPr>
          <w:spacing w:val="7"/>
        </w:rPr>
        <w:t> </w:t>
      </w:r>
      <w:r>
        <w:rPr/>
        <w:t>Reglamento</w:t>
      </w:r>
      <w:r>
        <w:rPr>
          <w:spacing w:val="7"/>
        </w:rPr>
        <w:t> </w:t>
      </w:r>
      <w:r>
        <w:rPr/>
        <w:t>(UE)</w:t>
      </w:r>
      <w:r>
        <w:rPr>
          <w:spacing w:val="7"/>
        </w:rPr>
        <w:t> </w:t>
      </w:r>
      <w:r>
        <w:rPr/>
        <w:t>n.°</w:t>
      </w:r>
      <w:r>
        <w:rPr>
          <w:spacing w:val="7"/>
        </w:rPr>
        <w:t> </w:t>
      </w:r>
      <w:r>
        <w:rPr/>
        <w:t>910/2014</w:t>
      </w:r>
      <w:r>
        <w:rPr>
          <w:spacing w:val="7"/>
        </w:rPr>
        <w:t> </w:t>
      </w:r>
      <w:r>
        <w:rPr/>
        <w:t>del</w:t>
      </w:r>
      <w:r>
        <w:rPr>
          <w:spacing w:val="7"/>
        </w:rPr>
        <w:t> </w:t>
      </w:r>
      <w:r>
        <w:rPr/>
        <w:t>Parlamento</w:t>
      </w:r>
      <w:r>
        <w:rPr>
          <w:spacing w:val="7"/>
        </w:rPr>
        <w:t> </w:t>
      </w:r>
      <w:r>
        <w:rPr/>
        <w:t>Europeo</w:t>
      </w:r>
      <w:r>
        <w:rPr>
          <w:spacing w:val="-54"/>
        </w:rPr>
        <w:t> </w:t>
      </w:r>
      <w:r>
        <w:rPr/>
        <w:t>y del Consejo, de 23 de julio de 2014, relativo a la identificación electrónica y los</w:t>
      </w:r>
      <w:r>
        <w:rPr>
          <w:spacing w:val="1"/>
        </w:rPr>
        <w:t> </w:t>
      </w:r>
      <w:r>
        <w:rPr/>
        <w:t>servicios de confianza para las transacciones electrónicas en el mercado interior y</w:t>
      </w:r>
      <w:r>
        <w:rPr>
          <w:spacing w:val="1"/>
        </w:rPr>
        <w:t> </w:t>
      </w:r>
      <w:r>
        <w:rPr/>
        <w:t>por la que se deroga la Directiva 1999/93/CE. En este caso no será necesaria la</w:t>
      </w:r>
      <w:r>
        <w:rPr>
          <w:spacing w:val="1"/>
        </w:rPr>
        <w:t> </w:t>
      </w:r>
      <w:r>
        <w:rPr/>
        <w:t>obtención</w:t>
      </w:r>
      <w:r>
        <w:rPr>
          <w:spacing w:val="19"/>
        </w:rPr>
        <w:t> </w:t>
      </w:r>
      <w:r>
        <w:rPr/>
        <w:t>de</w:t>
      </w:r>
      <w:r>
        <w:rPr>
          <w:spacing w:val="19"/>
        </w:rPr>
        <w:t> </w:t>
      </w:r>
      <w:r>
        <w:rPr/>
        <w:t>la</w:t>
      </w:r>
      <w:r>
        <w:rPr>
          <w:spacing w:val="19"/>
        </w:rPr>
        <w:t> </w:t>
      </w:r>
      <w:r>
        <w:rPr/>
        <w:t>copia</w:t>
      </w:r>
      <w:r>
        <w:rPr>
          <w:spacing w:val="20"/>
        </w:rPr>
        <w:t> </w:t>
      </w:r>
      <w:r>
        <w:rPr/>
        <w:t>del</w:t>
      </w:r>
      <w:r>
        <w:rPr>
          <w:spacing w:val="19"/>
        </w:rPr>
        <w:t> </w:t>
      </w:r>
      <w:r>
        <w:rPr/>
        <w:t>documento,</w:t>
      </w:r>
      <w:r>
        <w:rPr>
          <w:spacing w:val="19"/>
        </w:rPr>
        <w:t> </w:t>
      </w:r>
      <w:r>
        <w:rPr/>
        <w:t>si</w:t>
      </w:r>
      <w:r>
        <w:rPr>
          <w:spacing w:val="21"/>
        </w:rPr>
        <w:t> </w:t>
      </w:r>
      <w:r>
        <w:rPr/>
        <w:t>bien</w:t>
      </w:r>
      <w:r>
        <w:rPr>
          <w:spacing w:val="19"/>
        </w:rPr>
        <w:t> </w:t>
      </w:r>
      <w:r>
        <w:rPr/>
        <w:t>será</w:t>
      </w:r>
      <w:r>
        <w:rPr>
          <w:spacing w:val="20"/>
        </w:rPr>
        <w:t> </w:t>
      </w:r>
      <w:r>
        <w:rPr/>
        <w:t>preceptiva</w:t>
      </w:r>
      <w:r>
        <w:rPr>
          <w:spacing w:val="19"/>
        </w:rPr>
        <w:t> </w:t>
      </w:r>
      <w:r>
        <w:rPr/>
        <w:t>la</w:t>
      </w:r>
      <w:r>
        <w:rPr>
          <w:spacing w:val="19"/>
        </w:rPr>
        <w:t> </w:t>
      </w:r>
      <w:r>
        <w:rPr/>
        <w:t>conservación</w:t>
      </w:r>
      <w:r>
        <w:rPr>
          <w:spacing w:val="20"/>
        </w:rPr>
        <w:t> </w:t>
      </w:r>
      <w:r>
        <w:rPr/>
        <w:t>de</w:t>
      </w:r>
      <w:r>
        <w:rPr>
          <w:spacing w:val="-53"/>
        </w:rPr>
        <w:t> </w:t>
      </w:r>
      <w:r>
        <w:rPr/>
        <w:t>los datos de identificación que justifiquen la validez del procedimiento. En el resto</w:t>
      </w:r>
      <w:r>
        <w:rPr>
          <w:spacing w:val="1"/>
        </w:rPr>
        <w:t> </w:t>
      </w:r>
      <w:r>
        <w:rPr/>
        <w:t>de</w:t>
      </w:r>
      <w:r>
        <w:rPr>
          <w:spacing w:val="36"/>
        </w:rPr>
        <w:t> </w:t>
      </w:r>
      <w:r>
        <w:rPr/>
        <w:t>casos,</w:t>
      </w:r>
      <w:r>
        <w:rPr>
          <w:spacing w:val="36"/>
        </w:rPr>
        <w:t> </w:t>
      </w:r>
      <w:r>
        <w:rPr/>
        <w:t>cuando</w:t>
      </w:r>
      <w:r>
        <w:rPr>
          <w:spacing w:val="37"/>
        </w:rPr>
        <w:t> </w:t>
      </w:r>
      <w:r>
        <w:rPr/>
        <w:t>la</w:t>
      </w:r>
      <w:r>
        <w:rPr>
          <w:spacing w:val="36"/>
        </w:rPr>
        <w:t> </w:t>
      </w:r>
      <w:r>
        <w:rPr/>
        <w:t>firma</w:t>
      </w:r>
      <w:r>
        <w:rPr>
          <w:spacing w:val="37"/>
        </w:rPr>
        <w:t> </w:t>
      </w:r>
      <w:r>
        <w:rPr/>
        <w:t>electrónica</w:t>
      </w:r>
      <w:r>
        <w:rPr>
          <w:spacing w:val="36"/>
        </w:rPr>
        <w:t> </w:t>
      </w:r>
      <w:r>
        <w:rPr/>
        <w:t>utilizada</w:t>
      </w:r>
      <w:r>
        <w:rPr>
          <w:spacing w:val="37"/>
        </w:rPr>
        <w:t> </w:t>
      </w:r>
      <w:r>
        <w:rPr/>
        <w:t>no</w:t>
      </w:r>
      <w:r>
        <w:rPr>
          <w:spacing w:val="36"/>
        </w:rPr>
        <w:t> </w:t>
      </w:r>
      <w:r>
        <w:rPr/>
        <w:t>reuniese</w:t>
      </w:r>
      <w:r>
        <w:rPr>
          <w:spacing w:val="37"/>
        </w:rPr>
        <w:t> </w:t>
      </w:r>
      <w:r>
        <w:rPr/>
        <w:t>los</w:t>
      </w:r>
      <w:r>
        <w:rPr>
          <w:spacing w:val="36"/>
        </w:rPr>
        <w:t> </w:t>
      </w:r>
      <w:r>
        <w:rPr/>
        <w:t>requisitos</w:t>
      </w:r>
      <w:r>
        <w:rPr>
          <w:spacing w:val="37"/>
        </w:rPr>
        <w:t> </w:t>
      </w:r>
      <w:r>
        <w:rPr/>
        <w:t>de</w:t>
      </w:r>
      <w:r>
        <w:rPr>
          <w:spacing w:val="36"/>
        </w:rPr>
        <w:t> </w:t>
      </w:r>
      <w:r>
        <w:rPr/>
        <w:t>la</w:t>
      </w:r>
      <w:r>
        <w:rPr>
          <w:spacing w:val="-53"/>
        </w:rPr>
        <w:t> </w:t>
      </w:r>
      <w:r>
        <w:rPr/>
        <w:t>firma electrónica cualificada seguirá siendo preceptiva la obtención en un mes de</w:t>
      </w:r>
      <w:r>
        <w:rPr>
          <w:spacing w:val="1"/>
        </w:rPr>
        <w:t> </w:t>
      </w:r>
      <w:r>
        <w:rPr/>
        <w:t>una</w:t>
      </w:r>
      <w:r>
        <w:rPr>
          <w:spacing w:val="-2"/>
        </w:rPr>
        <w:t> </w:t>
      </w:r>
      <w:r>
        <w:rPr/>
        <w:t>copia del</w:t>
      </w:r>
      <w:r>
        <w:rPr>
          <w:spacing w:val="-2"/>
        </w:rPr>
        <w:t> </w:t>
      </w:r>
      <w:r>
        <w:rPr/>
        <w:t>documento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identificación.»</w:t>
      </w:r>
    </w:p>
    <w:p>
      <w:pPr>
        <w:spacing w:after="0" w:line="249" w:lineRule="auto"/>
        <w:sectPr>
          <w:pgSz w:w="11910" w:h="16840"/>
          <w:pgMar w:header="611" w:footer="0" w:top="1240" w:bottom="280" w:left="400" w:right="400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300011pt;width:538.6pt;height:.1pt;mso-position-horizontal-relative:page;mso-position-vertical-relative:paragraph;z-index:-15629824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 w:firstLine="0"/>
        <w:jc w:val="left"/>
        <w:rPr>
          <w:sz w:val="28"/>
        </w:rPr>
      </w:pPr>
    </w:p>
    <w:p>
      <w:pPr>
        <w:pStyle w:val="BodyText"/>
        <w:spacing w:before="94"/>
        <w:ind w:left="1924" w:firstLine="0"/>
        <w:jc w:val="left"/>
      </w:pPr>
      <w:r>
        <w:rPr/>
        <w:t>Tres.</w:t>
      </w:r>
      <w:r>
        <w:rPr>
          <w:spacing w:val="82"/>
        </w:rPr>
        <w:t> </w:t>
      </w:r>
      <w:r>
        <w:rPr/>
        <w:t>Se</w:t>
      </w:r>
      <w:r>
        <w:rPr>
          <w:spacing w:val="-2"/>
        </w:rPr>
        <w:t> </w:t>
      </w:r>
      <w:r>
        <w:rPr/>
        <w:t>modifica</w:t>
      </w:r>
      <w:r>
        <w:rPr>
          <w:spacing w:val="-2"/>
        </w:rPr>
        <w:t> </w:t>
      </w:r>
      <w:r>
        <w:rPr/>
        <w:t>el</w:t>
      </w:r>
      <w:r>
        <w:rPr>
          <w:spacing w:val="-3"/>
        </w:rPr>
        <w:t> </w:t>
      </w:r>
      <w:r>
        <w:rPr/>
        <w:t>artículo</w:t>
      </w:r>
      <w:r>
        <w:rPr>
          <w:spacing w:val="-3"/>
        </w:rPr>
        <w:t> </w:t>
      </w:r>
      <w:r>
        <w:rPr/>
        <w:t>32,</w:t>
      </w:r>
      <w:r>
        <w:rPr>
          <w:spacing w:val="-3"/>
        </w:rPr>
        <w:t> </w:t>
      </w:r>
      <w:r>
        <w:rPr/>
        <w:t>que</w:t>
      </w:r>
      <w:r>
        <w:rPr>
          <w:spacing w:val="-3"/>
        </w:rPr>
        <w:t> </w:t>
      </w:r>
      <w:r>
        <w:rPr/>
        <w:t>queda</w:t>
      </w:r>
      <w:r>
        <w:rPr>
          <w:spacing w:val="-3"/>
        </w:rPr>
        <w:t> </w:t>
      </w:r>
      <w:r>
        <w:rPr/>
        <w:t>redactado</w:t>
      </w:r>
      <w:r>
        <w:rPr>
          <w:spacing w:val="-2"/>
        </w:rPr>
        <w:t> </w:t>
      </w:r>
      <w:r>
        <w:rPr/>
        <w:t>con</w:t>
      </w:r>
      <w:r>
        <w:rPr>
          <w:spacing w:val="-2"/>
        </w:rPr>
        <w:t> </w:t>
      </w:r>
      <w:r>
        <w:rPr/>
        <w:t>el</w:t>
      </w:r>
      <w:r>
        <w:rPr>
          <w:spacing w:val="-3"/>
        </w:rPr>
        <w:t> </w:t>
      </w:r>
      <w:r>
        <w:rPr/>
        <w:t>siguiente</w:t>
      </w:r>
      <w:r>
        <w:rPr>
          <w:spacing w:val="-2"/>
        </w:rPr>
        <w:t> </w:t>
      </w:r>
      <w:r>
        <w:rPr/>
        <w:t>tenor</w:t>
      </w:r>
      <w:r>
        <w:rPr>
          <w:spacing w:val="-2"/>
        </w:rPr>
        <w:t> </w:t>
      </w:r>
      <w:r>
        <w:rPr/>
        <w:t>literal:</w:t>
      </w:r>
    </w:p>
    <w:p>
      <w:pPr>
        <w:pStyle w:val="BodyText"/>
        <w:spacing w:before="6"/>
        <w:ind w:left="0" w:firstLine="0"/>
        <w:jc w:val="left"/>
      </w:pPr>
    </w:p>
    <w:p>
      <w:pPr>
        <w:tabs>
          <w:tab w:pos="3473" w:val="left" w:leader="none"/>
        </w:tabs>
        <w:spacing w:before="0"/>
        <w:ind w:left="2151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«Artículo</w:t>
      </w:r>
      <w:r>
        <w:rPr>
          <w:spacing w:val="-5"/>
          <w:sz w:val="20"/>
        </w:rPr>
        <w:t> </w:t>
      </w:r>
      <w:r>
        <w:rPr>
          <w:sz w:val="20"/>
        </w:rPr>
        <w:t>32.</w:t>
        <w:tab/>
      </w:r>
      <w:r>
        <w:rPr>
          <w:rFonts w:ascii="Arial" w:hAnsi="Arial"/>
          <w:i/>
          <w:sz w:val="20"/>
        </w:rPr>
        <w:t>Protección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datos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carácter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personal.</w:t>
      </w:r>
    </w:p>
    <w:p>
      <w:pPr>
        <w:pStyle w:val="ListParagraph"/>
        <w:numPr>
          <w:ilvl w:val="1"/>
          <w:numId w:val="88"/>
        </w:numPr>
        <w:tabs>
          <w:tab w:pos="2859" w:val="left" w:leader="none"/>
        </w:tabs>
        <w:spacing w:line="249" w:lineRule="auto" w:before="181" w:after="0"/>
        <w:ind w:left="2151" w:right="1583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tratamiento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datos</w:t>
      </w:r>
      <w:r>
        <w:rPr>
          <w:spacing w:val="1"/>
          <w:sz w:val="20"/>
        </w:rPr>
        <w:t> </w:t>
      </w:r>
      <w:r>
        <w:rPr>
          <w:sz w:val="20"/>
        </w:rPr>
        <w:t>personales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cumplimiento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obligaciones establecidas en el capítulo III de esta ley se encuentra amparado por</w:t>
      </w:r>
      <w:r>
        <w:rPr>
          <w:spacing w:val="1"/>
          <w:sz w:val="20"/>
        </w:rPr>
        <w:t> </w:t>
      </w:r>
      <w:r>
        <w:rPr>
          <w:sz w:val="20"/>
        </w:rPr>
        <w:t>lo dispuesto en el artículo 8.1 de la Ley Orgánica 3/2018, de 5 de diciembre, de</w:t>
      </w:r>
      <w:r>
        <w:rPr>
          <w:spacing w:val="1"/>
          <w:sz w:val="20"/>
        </w:rPr>
        <w:t> </w:t>
      </w:r>
      <w:r>
        <w:rPr>
          <w:sz w:val="20"/>
        </w:rPr>
        <w:t>Protección de Datos Personales y garantía de los derechos digitales, y en 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6.1.c)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Reglamento</w:t>
      </w:r>
      <w:r>
        <w:rPr>
          <w:spacing w:val="1"/>
          <w:sz w:val="20"/>
        </w:rPr>
        <w:t> </w:t>
      </w:r>
      <w:r>
        <w:rPr>
          <w:sz w:val="20"/>
        </w:rPr>
        <w:t>(UE)</w:t>
      </w:r>
      <w:r>
        <w:rPr>
          <w:spacing w:val="1"/>
          <w:sz w:val="20"/>
        </w:rPr>
        <w:t> </w:t>
      </w:r>
      <w:r>
        <w:rPr>
          <w:sz w:val="20"/>
        </w:rPr>
        <w:t>2016/679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Parlamento</w:t>
      </w:r>
      <w:r>
        <w:rPr>
          <w:spacing w:val="1"/>
          <w:sz w:val="20"/>
        </w:rPr>
        <w:t> </w:t>
      </w:r>
      <w:r>
        <w:rPr>
          <w:sz w:val="20"/>
        </w:rPr>
        <w:t>Europeo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Consejo,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27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abril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2016,</w:t>
      </w:r>
      <w:r>
        <w:rPr>
          <w:spacing w:val="-4"/>
          <w:sz w:val="20"/>
        </w:rPr>
        <w:t> </w:t>
      </w:r>
      <w:r>
        <w:rPr>
          <w:sz w:val="20"/>
        </w:rPr>
        <w:t>no</w:t>
      </w:r>
      <w:r>
        <w:rPr>
          <w:spacing w:val="-4"/>
          <w:sz w:val="20"/>
        </w:rPr>
        <w:t> </w:t>
      </w:r>
      <w:r>
        <w:rPr>
          <w:sz w:val="20"/>
        </w:rPr>
        <w:t>precisando</w:t>
      </w:r>
      <w:r>
        <w:rPr>
          <w:spacing w:val="-4"/>
          <w:sz w:val="20"/>
        </w:rPr>
        <w:t> </w:t>
      </w:r>
      <w:r>
        <w:rPr>
          <w:sz w:val="20"/>
        </w:rPr>
        <w:t>del</w:t>
      </w:r>
      <w:r>
        <w:rPr>
          <w:spacing w:val="-4"/>
          <w:sz w:val="20"/>
        </w:rPr>
        <w:t> </w:t>
      </w:r>
      <w:r>
        <w:rPr>
          <w:sz w:val="20"/>
        </w:rPr>
        <w:t>consentimiento</w:t>
      </w:r>
      <w:r>
        <w:rPr>
          <w:spacing w:val="-3"/>
          <w:sz w:val="20"/>
        </w:rPr>
        <w:t> </w:t>
      </w:r>
      <w:r>
        <w:rPr>
          <w:sz w:val="20"/>
        </w:rPr>
        <w:t>del</w:t>
      </w:r>
      <w:r>
        <w:rPr>
          <w:spacing w:val="-4"/>
          <w:sz w:val="20"/>
        </w:rPr>
        <w:t> </w:t>
      </w:r>
      <w:r>
        <w:rPr>
          <w:sz w:val="20"/>
        </w:rPr>
        <w:t>interesado.</w:t>
      </w:r>
    </w:p>
    <w:p>
      <w:pPr>
        <w:pStyle w:val="BodyText"/>
        <w:spacing w:line="249" w:lineRule="auto" w:before="4"/>
        <w:ind w:right="1583"/>
      </w:pPr>
      <w:r>
        <w:rPr/>
        <w:t>Tampoco será necesario el consentimiento para las comunicaciones de datos</w:t>
      </w:r>
      <w:r>
        <w:rPr>
          <w:spacing w:val="1"/>
        </w:rPr>
        <w:t> </w:t>
      </w:r>
      <w:r>
        <w:rPr/>
        <w:t>previstas</w:t>
      </w:r>
      <w:r>
        <w:rPr>
          <w:spacing w:val="-5"/>
        </w:rPr>
        <w:t> </w:t>
      </w:r>
      <w:r>
        <w:rPr/>
        <w:t>en</w:t>
      </w:r>
      <w:r>
        <w:rPr>
          <w:spacing w:val="-5"/>
        </w:rPr>
        <w:t> </w:t>
      </w:r>
      <w:r>
        <w:rPr/>
        <w:t>el</w:t>
      </w:r>
      <w:r>
        <w:rPr>
          <w:spacing w:val="-5"/>
        </w:rPr>
        <w:t> </w:t>
      </w:r>
      <w:r>
        <w:rPr/>
        <w:t>citado</w:t>
      </w:r>
      <w:r>
        <w:rPr>
          <w:spacing w:val="-4"/>
        </w:rPr>
        <w:t> </w:t>
      </w:r>
      <w:r>
        <w:rPr/>
        <w:t>capítulo</w:t>
      </w:r>
      <w:r>
        <w:rPr>
          <w:spacing w:val="-4"/>
        </w:rPr>
        <w:t> </w:t>
      </w:r>
      <w:r>
        <w:rPr/>
        <w:t>y,</w:t>
      </w:r>
      <w:r>
        <w:rPr>
          <w:spacing w:val="-4"/>
        </w:rPr>
        <w:t> </w:t>
      </w:r>
      <w:r>
        <w:rPr/>
        <w:t>en</w:t>
      </w:r>
      <w:r>
        <w:rPr>
          <w:spacing w:val="-5"/>
        </w:rPr>
        <w:t> </w:t>
      </w:r>
      <w:r>
        <w:rPr/>
        <w:t>particular,</w:t>
      </w:r>
      <w:r>
        <w:rPr>
          <w:spacing w:val="-4"/>
        </w:rPr>
        <w:t> </w:t>
      </w:r>
      <w:r>
        <w:rPr/>
        <w:t>para</w:t>
      </w:r>
      <w:r>
        <w:rPr>
          <w:spacing w:val="-5"/>
        </w:rPr>
        <w:t> </w:t>
      </w:r>
      <w:r>
        <w:rPr/>
        <w:t>las</w:t>
      </w:r>
      <w:r>
        <w:rPr>
          <w:spacing w:val="-4"/>
        </w:rPr>
        <w:t> </w:t>
      </w:r>
      <w:r>
        <w:rPr/>
        <w:t>previstas</w:t>
      </w:r>
      <w:r>
        <w:rPr>
          <w:spacing w:val="-5"/>
        </w:rPr>
        <w:t> </w:t>
      </w:r>
      <w:r>
        <w:rPr/>
        <w:t>en</w:t>
      </w:r>
      <w:r>
        <w:rPr>
          <w:spacing w:val="-5"/>
        </w:rPr>
        <w:t> </w:t>
      </w:r>
      <w:r>
        <w:rPr/>
        <w:t>el</w:t>
      </w:r>
      <w:r>
        <w:rPr>
          <w:spacing w:val="-5"/>
        </w:rPr>
        <w:t> </w:t>
      </w:r>
      <w:r>
        <w:rPr/>
        <w:t>artículo</w:t>
      </w:r>
      <w:r>
        <w:rPr>
          <w:spacing w:val="-5"/>
        </w:rPr>
        <w:t> </w:t>
      </w:r>
      <w:r>
        <w:rPr/>
        <w:t>24.2,</w:t>
      </w:r>
      <w:r>
        <w:rPr>
          <w:spacing w:val="1"/>
        </w:rPr>
        <w:t> </w:t>
      </w:r>
      <w:r>
        <w:rPr/>
        <w:t>quedando</w:t>
      </w:r>
      <w:r>
        <w:rPr>
          <w:spacing w:val="25"/>
        </w:rPr>
        <w:t> </w:t>
      </w:r>
      <w:r>
        <w:rPr/>
        <w:t>igualmente</w:t>
      </w:r>
      <w:r>
        <w:rPr>
          <w:spacing w:val="26"/>
        </w:rPr>
        <w:t> </w:t>
      </w:r>
      <w:r>
        <w:rPr/>
        <w:t>amparadas</w:t>
      </w:r>
      <w:r>
        <w:rPr>
          <w:spacing w:val="25"/>
        </w:rPr>
        <w:t> </w:t>
      </w:r>
      <w:r>
        <w:rPr/>
        <w:t>por</w:t>
      </w:r>
      <w:r>
        <w:rPr>
          <w:spacing w:val="26"/>
        </w:rPr>
        <w:t> </w:t>
      </w:r>
      <w:r>
        <w:rPr/>
        <w:t>el</w:t>
      </w:r>
      <w:r>
        <w:rPr>
          <w:spacing w:val="25"/>
        </w:rPr>
        <w:t> </w:t>
      </w:r>
      <w:r>
        <w:rPr/>
        <w:t>artículo</w:t>
      </w:r>
      <w:r>
        <w:rPr>
          <w:spacing w:val="26"/>
        </w:rPr>
        <w:t> </w:t>
      </w:r>
      <w:r>
        <w:rPr/>
        <w:t>8.1</w:t>
      </w:r>
      <w:r>
        <w:rPr>
          <w:spacing w:val="25"/>
        </w:rPr>
        <w:t> </w:t>
      </w:r>
      <w:r>
        <w:rPr/>
        <w:t>de</w:t>
      </w:r>
      <w:r>
        <w:rPr>
          <w:spacing w:val="26"/>
        </w:rPr>
        <w:t> </w:t>
      </w:r>
      <w:r>
        <w:rPr/>
        <w:t>la</w:t>
      </w:r>
      <w:r>
        <w:rPr>
          <w:spacing w:val="25"/>
        </w:rPr>
        <w:t> </w:t>
      </w:r>
      <w:r>
        <w:rPr/>
        <w:t>Ley</w:t>
      </w:r>
      <w:r>
        <w:rPr>
          <w:spacing w:val="26"/>
        </w:rPr>
        <w:t> </w:t>
      </w:r>
      <w:r>
        <w:rPr/>
        <w:t>Orgánica</w:t>
      </w:r>
      <w:r>
        <w:rPr>
          <w:spacing w:val="26"/>
        </w:rPr>
        <w:t> </w:t>
      </w:r>
      <w:r>
        <w:rPr/>
        <w:t>3/2018,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5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diciembre.</w:t>
      </w:r>
    </w:p>
    <w:p>
      <w:pPr>
        <w:pStyle w:val="ListParagraph"/>
        <w:numPr>
          <w:ilvl w:val="1"/>
          <w:numId w:val="88"/>
        </w:numPr>
        <w:tabs>
          <w:tab w:pos="2859" w:val="left" w:leader="none"/>
        </w:tabs>
        <w:spacing w:line="249" w:lineRule="auto" w:before="4" w:after="0"/>
        <w:ind w:left="2151" w:right="1583" w:firstLine="340"/>
        <w:jc w:val="both"/>
        <w:rPr>
          <w:sz w:val="20"/>
        </w:rPr>
      </w:pPr>
      <w:r>
        <w:rPr>
          <w:sz w:val="20"/>
        </w:rPr>
        <w:t>En virtud de lo dispuesto en el artículo 24.1, y de conformidad con 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14.5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Reglamento</w:t>
      </w:r>
      <w:r>
        <w:rPr>
          <w:spacing w:val="1"/>
          <w:sz w:val="20"/>
        </w:rPr>
        <w:t> </w:t>
      </w:r>
      <w:r>
        <w:rPr>
          <w:sz w:val="20"/>
        </w:rPr>
        <w:t>(UE)</w:t>
      </w:r>
      <w:r>
        <w:rPr>
          <w:spacing w:val="1"/>
          <w:sz w:val="20"/>
        </w:rPr>
        <w:t> </w:t>
      </w:r>
      <w:r>
        <w:rPr>
          <w:sz w:val="20"/>
        </w:rPr>
        <w:t>2016/679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Parlamento</w:t>
      </w:r>
      <w:r>
        <w:rPr>
          <w:spacing w:val="1"/>
          <w:sz w:val="20"/>
        </w:rPr>
        <w:t> </w:t>
      </w:r>
      <w:r>
        <w:rPr>
          <w:sz w:val="20"/>
        </w:rPr>
        <w:t>Europeo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Consejo, de 27 de abril de 2016, no será de aplicación al tratamiento de datos la</w:t>
      </w:r>
      <w:r>
        <w:rPr>
          <w:spacing w:val="1"/>
          <w:sz w:val="20"/>
        </w:rPr>
        <w:t> </w:t>
      </w:r>
      <w:r>
        <w:rPr>
          <w:sz w:val="20"/>
        </w:rPr>
        <w:t>obligación</w:t>
      </w:r>
      <w:r>
        <w:rPr>
          <w:spacing w:val="21"/>
          <w:sz w:val="20"/>
        </w:rPr>
        <w:t> </w:t>
      </w:r>
      <w:r>
        <w:rPr>
          <w:sz w:val="20"/>
        </w:rPr>
        <w:t>de</w:t>
      </w:r>
      <w:r>
        <w:rPr>
          <w:spacing w:val="21"/>
          <w:sz w:val="20"/>
        </w:rPr>
        <w:t> </w:t>
      </w:r>
      <w:r>
        <w:rPr>
          <w:sz w:val="20"/>
        </w:rPr>
        <w:t>información</w:t>
      </w:r>
      <w:r>
        <w:rPr>
          <w:spacing w:val="22"/>
          <w:sz w:val="20"/>
        </w:rPr>
        <w:t> </w:t>
      </w:r>
      <w:r>
        <w:rPr>
          <w:sz w:val="20"/>
        </w:rPr>
        <w:t>prevista</w:t>
      </w:r>
      <w:r>
        <w:rPr>
          <w:spacing w:val="21"/>
          <w:sz w:val="20"/>
        </w:rPr>
        <w:t> </w:t>
      </w:r>
      <w:r>
        <w:rPr>
          <w:sz w:val="20"/>
        </w:rPr>
        <w:t>en</w:t>
      </w:r>
      <w:r>
        <w:rPr>
          <w:spacing w:val="22"/>
          <w:sz w:val="20"/>
        </w:rPr>
        <w:t> </w:t>
      </w:r>
      <w:r>
        <w:rPr>
          <w:sz w:val="20"/>
        </w:rPr>
        <w:t>el</w:t>
      </w:r>
      <w:r>
        <w:rPr>
          <w:spacing w:val="21"/>
          <w:sz w:val="20"/>
        </w:rPr>
        <w:t> </w:t>
      </w:r>
      <w:r>
        <w:rPr>
          <w:sz w:val="20"/>
        </w:rPr>
        <w:t>artículo</w:t>
      </w:r>
      <w:r>
        <w:rPr>
          <w:spacing w:val="22"/>
          <w:sz w:val="20"/>
        </w:rPr>
        <w:t> </w:t>
      </w:r>
      <w:r>
        <w:rPr>
          <w:sz w:val="20"/>
        </w:rPr>
        <w:t>14</w:t>
      </w:r>
      <w:r>
        <w:rPr>
          <w:spacing w:val="21"/>
          <w:sz w:val="20"/>
        </w:rPr>
        <w:t> </w:t>
      </w:r>
      <w:r>
        <w:rPr>
          <w:sz w:val="20"/>
        </w:rPr>
        <w:t>del</w:t>
      </w:r>
      <w:r>
        <w:rPr>
          <w:spacing w:val="21"/>
          <w:sz w:val="20"/>
        </w:rPr>
        <w:t> </w:t>
      </w:r>
      <w:r>
        <w:rPr>
          <w:sz w:val="20"/>
        </w:rPr>
        <w:t>mencionado</w:t>
      </w:r>
      <w:r>
        <w:rPr>
          <w:spacing w:val="22"/>
          <w:sz w:val="20"/>
        </w:rPr>
        <w:t> </w:t>
      </w:r>
      <w:r>
        <w:rPr>
          <w:sz w:val="20"/>
        </w:rPr>
        <w:t>Reglamento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-3"/>
          <w:sz w:val="20"/>
        </w:rPr>
        <w:t> </w:t>
      </w:r>
      <w:r>
        <w:rPr>
          <w:sz w:val="20"/>
        </w:rPr>
        <w:t>relación</w:t>
      </w:r>
      <w:r>
        <w:rPr>
          <w:spacing w:val="-1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tratamientos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3"/>
          <w:sz w:val="20"/>
        </w:rPr>
        <w:t> </w:t>
      </w:r>
      <w:r>
        <w:rPr>
          <w:sz w:val="20"/>
        </w:rPr>
        <w:t>se</w:t>
      </w:r>
      <w:r>
        <w:rPr>
          <w:spacing w:val="-1"/>
          <w:sz w:val="20"/>
        </w:rPr>
        <w:t> </w:t>
      </w:r>
      <w:r>
        <w:rPr>
          <w:sz w:val="20"/>
        </w:rPr>
        <w:t>refiere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apartado</w:t>
      </w:r>
      <w:r>
        <w:rPr>
          <w:spacing w:val="-2"/>
          <w:sz w:val="20"/>
        </w:rPr>
        <w:t> </w:t>
      </w:r>
      <w:r>
        <w:rPr>
          <w:sz w:val="20"/>
        </w:rPr>
        <w:t>anterior.</w:t>
      </w:r>
    </w:p>
    <w:p>
      <w:pPr>
        <w:pStyle w:val="BodyText"/>
        <w:spacing w:line="249" w:lineRule="auto" w:before="4"/>
        <w:ind w:right="1583"/>
      </w:pPr>
      <w:r>
        <w:rPr/>
        <w:t>Asimismo,</w:t>
      </w:r>
      <w:r>
        <w:rPr>
          <w:spacing w:val="24"/>
        </w:rPr>
        <w:t> </w:t>
      </w:r>
      <w:r>
        <w:rPr/>
        <w:t>de</w:t>
      </w:r>
      <w:r>
        <w:rPr>
          <w:spacing w:val="25"/>
        </w:rPr>
        <w:t> </w:t>
      </w:r>
      <w:r>
        <w:rPr/>
        <w:t>conformidad</w:t>
      </w:r>
      <w:r>
        <w:rPr>
          <w:spacing w:val="25"/>
        </w:rPr>
        <w:t> </w:t>
      </w:r>
      <w:r>
        <w:rPr/>
        <w:t>con</w:t>
      </w:r>
      <w:r>
        <w:rPr>
          <w:spacing w:val="25"/>
        </w:rPr>
        <w:t> </w:t>
      </w:r>
      <w:r>
        <w:rPr/>
        <w:t>el</w:t>
      </w:r>
      <w:r>
        <w:rPr>
          <w:spacing w:val="25"/>
        </w:rPr>
        <w:t> </w:t>
      </w:r>
      <w:r>
        <w:rPr/>
        <w:t>artículo</w:t>
      </w:r>
      <w:r>
        <w:rPr>
          <w:spacing w:val="24"/>
        </w:rPr>
        <w:t> </w:t>
      </w:r>
      <w:r>
        <w:rPr/>
        <w:t>23</w:t>
      </w:r>
      <w:r>
        <w:rPr>
          <w:spacing w:val="25"/>
        </w:rPr>
        <w:t> </w:t>
      </w:r>
      <w:r>
        <w:rPr/>
        <w:t>del</w:t>
      </w:r>
      <w:r>
        <w:rPr>
          <w:spacing w:val="25"/>
        </w:rPr>
        <w:t> </w:t>
      </w:r>
      <w:r>
        <w:rPr/>
        <w:t>Reglamento</w:t>
      </w:r>
      <w:r>
        <w:rPr>
          <w:spacing w:val="25"/>
        </w:rPr>
        <w:t> </w:t>
      </w:r>
      <w:r>
        <w:rPr/>
        <w:t>(UE)</w:t>
      </w:r>
      <w:r>
        <w:rPr>
          <w:spacing w:val="25"/>
        </w:rPr>
        <w:t> </w:t>
      </w:r>
      <w:r>
        <w:rPr/>
        <w:t>2016/679</w:t>
      </w:r>
      <w:r>
        <w:rPr>
          <w:spacing w:val="-54"/>
        </w:rPr>
        <w:t> </w:t>
      </w:r>
      <w:r>
        <w:rPr/>
        <w:t>del Parlamento Europeo y del Consejo, de 27 de abril de 2016, no procederá la</w:t>
      </w:r>
      <w:r>
        <w:rPr>
          <w:spacing w:val="1"/>
        </w:rPr>
        <w:t> </w:t>
      </w:r>
      <w:r>
        <w:rPr/>
        <w:t>atención de los derechos establecidos en los artículos 15 a 22 del Reglamento en</w:t>
      </w:r>
      <w:r>
        <w:rPr>
          <w:spacing w:val="1"/>
        </w:rPr>
        <w:t> </w:t>
      </w:r>
      <w:r>
        <w:rPr/>
        <w:t>relación con los citados tratamientos. En caso de ejercicio de los citados derechos</w:t>
      </w:r>
      <w:r>
        <w:rPr>
          <w:spacing w:val="1"/>
        </w:rPr>
        <w:t> </w:t>
      </w:r>
      <w:r>
        <w:rPr/>
        <w:t>por el interesado, los sujetos obligados se limitarán a ponerle de manifiesto lo</w:t>
      </w:r>
      <w:r>
        <w:rPr>
          <w:spacing w:val="1"/>
        </w:rPr>
        <w:t> </w:t>
      </w:r>
      <w:r>
        <w:rPr/>
        <w:t>dispuesto</w:t>
      </w:r>
      <w:r>
        <w:rPr>
          <w:spacing w:val="-2"/>
        </w:rPr>
        <w:t> </w:t>
      </w:r>
      <w:r>
        <w:rPr/>
        <w:t>en</w:t>
      </w:r>
      <w:r>
        <w:rPr>
          <w:spacing w:val="-1"/>
        </w:rPr>
        <w:t> </w:t>
      </w:r>
      <w:r>
        <w:rPr/>
        <w:t>este</w:t>
      </w:r>
      <w:r>
        <w:rPr>
          <w:spacing w:val="-1"/>
        </w:rPr>
        <w:t> </w:t>
      </w:r>
      <w:r>
        <w:rPr/>
        <w:t>artículo.</w:t>
      </w:r>
    </w:p>
    <w:p>
      <w:pPr>
        <w:pStyle w:val="BodyText"/>
        <w:spacing w:line="249" w:lineRule="auto" w:before="5"/>
        <w:ind w:right="1583"/>
      </w:pPr>
      <w:r>
        <w:rPr/>
        <w:t>Lo</w:t>
      </w:r>
      <w:r>
        <w:rPr>
          <w:spacing w:val="1"/>
        </w:rPr>
        <w:t> </w:t>
      </w:r>
      <w:r>
        <w:rPr/>
        <w:t>dispuesto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presente</w:t>
      </w:r>
      <w:r>
        <w:rPr>
          <w:spacing w:val="1"/>
        </w:rPr>
        <w:t> </w:t>
      </w:r>
      <w:r>
        <w:rPr/>
        <w:t>apartado</w:t>
      </w:r>
      <w:r>
        <w:rPr>
          <w:spacing w:val="1"/>
        </w:rPr>
        <w:t> </w:t>
      </w:r>
      <w:r>
        <w:rPr/>
        <w:t>será</w:t>
      </w:r>
      <w:r>
        <w:rPr>
          <w:spacing w:val="1"/>
        </w:rPr>
        <w:t> </w:t>
      </w:r>
      <w:r>
        <w:rPr/>
        <w:t>igualmente</w:t>
      </w:r>
      <w:r>
        <w:rPr>
          <w:spacing w:val="1"/>
        </w:rPr>
        <w:t> </w:t>
      </w:r>
      <w:r>
        <w:rPr/>
        <w:t>aplicable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tratamientos llevados a cabo por el Servicio Ejecutivo de la Comisión para el</w:t>
      </w:r>
      <w:r>
        <w:rPr>
          <w:spacing w:val="1"/>
        </w:rPr>
        <w:t> </w:t>
      </w:r>
      <w:r>
        <w:rPr/>
        <w:t>cumplimiento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las</w:t>
      </w:r>
      <w:r>
        <w:rPr>
          <w:spacing w:val="-1"/>
        </w:rPr>
        <w:t> </w:t>
      </w:r>
      <w:r>
        <w:rPr/>
        <w:t>funciones</w:t>
      </w:r>
      <w:r>
        <w:rPr>
          <w:spacing w:val="-1"/>
        </w:rPr>
        <w:t> </w:t>
      </w:r>
      <w:r>
        <w:rPr/>
        <w:t>que</w:t>
      </w:r>
      <w:r>
        <w:rPr>
          <w:spacing w:val="-1"/>
        </w:rPr>
        <w:t> </w:t>
      </w:r>
      <w:r>
        <w:rPr/>
        <w:t>le</w:t>
      </w:r>
      <w:r>
        <w:rPr>
          <w:spacing w:val="-2"/>
        </w:rPr>
        <w:t> </w:t>
      </w:r>
      <w:r>
        <w:rPr/>
        <w:t>otorga</w:t>
      </w:r>
      <w:r>
        <w:rPr>
          <w:spacing w:val="-1"/>
        </w:rPr>
        <w:t> </w:t>
      </w:r>
      <w:r>
        <w:rPr/>
        <w:t>esta</w:t>
      </w:r>
      <w:r>
        <w:rPr>
          <w:spacing w:val="-2"/>
        </w:rPr>
        <w:t> </w:t>
      </w:r>
      <w:r>
        <w:rPr/>
        <w:t>ley.</w:t>
      </w:r>
    </w:p>
    <w:p>
      <w:pPr>
        <w:pStyle w:val="ListParagraph"/>
        <w:numPr>
          <w:ilvl w:val="1"/>
          <w:numId w:val="88"/>
        </w:numPr>
        <w:tabs>
          <w:tab w:pos="2859" w:val="left" w:leader="none"/>
        </w:tabs>
        <w:spacing w:line="249" w:lineRule="auto" w:before="2" w:after="0"/>
        <w:ind w:left="2151" w:right="1582" w:firstLine="340"/>
        <w:jc w:val="both"/>
        <w:rPr>
          <w:sz w:val="20"/>
        </w:rPr>
      </w:pPr>
      <w:r>
        <w:rPr>
          <w:sz w:val="20"/>
        </w:rPr>
        <w:t>Los órganos centralizados de prevención a los que se refiere el artículo 27</w:t>
      </w:r>
      <w:r>
        <w:rPr>
          <w:spacing w:val="1"/>
          <w:sz w:val="20"/>
        </w:rPr>
        <w:t> </w:t>
      </w:r>
      <w:r>
        <w:rPr>
          <w:sz w:val="20"/>
        </w:rPr>
        <w:t>tendrán la condición de encargados del tratamiento a los efectos previstos en la</w:t>
      </w:r>
      <w:r>
        <w:rPr>
          <w:spacing w:val="1"/>
          <w:sz w:val="20"/>
        </w:rPr>
        <w:t> </w:t>
      </w:r>
      <w:r>
        <w:rPr>
          <w:sz w:val="20"/>
        </w:rPr>
        <w:t>normativa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protección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datos</w:t>
      </w:r>
      <w:r>
        <w:rPr>
          <w:spacing w:val="-1"/>
          <w:sz w:val="20"/>
        </w:rPr>
        <w:t> </w:t>
      </w:r>
      <w:r>
        <w:rPr>
          <w:sz w:val="20"/>
        </w:rPr>
        <w:t>personales.</w:t>
      </w:r>
    </w:p>
    <w:p>
      <w:pPr>
        <w:pStyle w:val="BodyText"/>
        <w:spacing w:line="249" w:lineRule="auto" w:before="3"/>
        <w:ind w:right="1582"/>
      </w:pPr>
      <w:r>
        <w:rPr/>
        <w:t>Se</w:t>
      </w:r>
      <w:r>
        <w:rPr>
          <w:spacing w:val="1"/>
        </w:rPr>
        <w:t> </w:t>
      </w:r>
      <w:r>
        <w:rPr/>
        <w:t>exceptúan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</w:t>
      </w:r>
      <w:r>
        <w:rPr>
          <w:spacing w:val="1"/>
        </w:rPr>
        <w:t> </w:t>
      </w:r>
      <w:r>
        <w:rPr/>
        <w:t>señalado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párrafo</w:t>
      </w:r>
      <w:r>
        <w:rPr>
          <w:spacing w:val="1"/>
        </w:rPr>
        <w:t> </w:t>
      </w:r>
      <w:r>
        <w:rPr/>
        <w:t>anterior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tratamientos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llevasen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cabo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órganos</w:t>
      </w:r>
      <w:r>
        <w:rPr>
          <w:spacing w:val="1"/>
        </w:rPr>
        <w:t> </w:t>
      </w:r>
      <w:r>
        <w:rPr/>
        <w:t>centralizados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prevención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incorporación</w:t>
      </w:r>
      <w:r>
        <w:rPr>
          <w:spacing w:val="1"/>
        </w:rPr>
        <w:t> </w:t>
      </w:r>
      <w:r>
        <w:rPr/>
        <w:t>obligatoria en el ámbito de las funciones que se les atribuyan reglamentariamente.</w:t>
      </w:r>
      <w:r>
        <w:rPr>
          <w:spacing w:val="1"/>
        </w:rPr>
        <w:t> </w:t>
      </w:r>
      <w:r>
        <w:rPr/>
        <w:t>La</w:t>
      </w:r>
      <w:r>
        <w:rPr>
          <w:spacing w:val="16"/>
        </w:rPr>
        <w:t> </w:t>
      </w:r>
      <w:r>
        <w:rPr/>
        <w:t>norma</w:t>
      </w:r>
      <w:r>
        <w:rPr>
          <w:spacing w:val="16"/>
        </w:rPr>
        <w:t> </w:t>
      </w:r>
      <w:r>
        <w:rPr/>
        <w:t>reglamentaria</w:t>
      </w:r>
      <w:r>
        <w:rPr>
          <w:spacing w:val="16"/>
        </w:rPr>
        <w:t> </w:t>
      </w:r>
      <w:r>
        <w:rPr/>
        <w:t>especificará</w:t>
      </w:r>
      <w:r>
        <w:rPr>
          <w:spacing w:val="16"/>
        </w:rPr>
        <w:t> </w:t>
      </w:r>
      <w:r>
        <w:rPr/>
        <w:t>los</w:t>
      </w:r>
      <w:r>
        <w:rPr>
          <w:spacing w:val="16"/>
        </w:rPr>
        <w:t> </w:t>
      </w:r>
      <w:r>
        <w:rPr/>
        <w:t>supuestos</w:t>
      </w:r>
      <w:r>
        <w:rPr>
          <w:spacing w:val="16"/>
        </w:rPr>
        <w:t> </w:t>
      </w:r>
      <w:r>
        <w:rPr/>
        <w:t>en</w:t>
      </w:r>
      <w:r>
        <w:rPr>
          <w:spacing w:val="16"/>
        </w:rPr>
        <w:t> </w:t>
      </w:r>
      <w:r>
        <w:rPr/>
        <w:t>que</w:t>
      </w:r>
      <w:r>
        <w:rPr>
          <w:spacing w:val="16"/>
        </w:rPr>
        <w:t> </w:t>
      </w:r>
      <w:r>
        <w:rPr/>
        <w:t>estos</w:t>
      </w:r>
      <w:r>
        <w:rPr>
          <w:spacing w:val="16"/>
        </w:rPr>
        <w:t> </w:t>
      </w:r>
      <w:r>
        <w:rPr/>
        <w:t>órganos</w:t>
      </w:r>
      <w:r>
        <w:rPr>
          <w:spacing w:val="16"/>
        </w:rPr>
        <w:t> </w:t>
      </w:r>
      <w:r>
        <w:rPr/>
        <w:t>tengan</w:t>
      </w:r>
      <w:r>
        <w:rPr>
          <w:spacing w:val="-53"/>
        </w:rPr>
        <w:t> </w:t>
      </w:r>
      <w:r>
        <w:rPr/>
        <w:t>la</w:t>
      </w:r>
      <w:r>
        <w:rPr>
          <w:spacing w:val="-2"/>
        </w:rPr>
        <w:t> </w:t>
      </w:r>
      <w:r>
        <w:rPr/>
        <w:t>condición de</w:t>
      </w:r>
      <w:r>
        <w:rPr>
          <w:spacing w:val="-1"/>
        </w:rPr>
        <w:t> </w:t>
      </w:r>
      <w:r>
        <w:rPr/>
        <w:t>responsables del</w:t>
      </w:r>
      <w:r>
        <w:rPr>
          <w:spacing w:val="-1"/>
        </w:rPr>
        <w:t> </w:t>
      </w:r>
      <w:r>
        <w:rPr/>
        <w:t>tratamiento.</w:t>
      </w:r>
    </w:p>
    <w:p>
      <w:pPr>
        <w:pStyle w:val="ListParagraph"/>
        <w:numPr>
          <w:ilvl w:val="1"/>
          <w:numId w:val="88"/>
        </w:numPr>
        <w:tabs>
          <w:tab w:pos="2859" w:val="left" w:leader="none"/>
        </w:tabs>
        <w:spacing w:line="249" w:lineRule="auto" w:before="4" w:after="0"/>
        <w:ind w:left="2151" w:right="1582" w:firstLine="340"/>
        <w:jc w:val="both"/>
        <w:rPr>
          <w:sz w:val="20"/>
        </w:rPr>
      </w:pPr>
      <w:r>
        <w:rPr>
          <w:sz w:val="20"/>
        </w:rPr>
        <w:t>Los sujetos obligados deberán realizar una evaluación de impacto en la</w:t>
      </w:r>
      <w:r>
        <w:rPr>
          <w:spacing w:val="1"/>
          <w:sz w:val="20"/>
        </w:rPr>
        <w:t> </w:t>
      </w:r>
      <w:r>
        <w:rPr>
          <w:sz w:val="20"/>
        </w:rPr>
        <w:t>protección de datos de los tratamientos a los que se refiere este artículo a fin de</w:t>
      </w:r>
      <w:r>
        <w:rPr>
          <w:spacing w:val="1"/>
          <w:sz w:val="20"/>
        </w:rPr>
        <w:t> </w:t>
      </w:r>
      <w:r>
        <w:rPr>
          <w:sz w:val="20"/>
        </w:rPr>
        <w:t>adoptar medidas técnicas y organizativas reforzadas para garantizar la integridad,</w:t>
      </w:r>
      <w:r>
        <w:rPr>
          <w:spacing w:val="1"/>
          <w:sz w:val="20"/>
        </w:rPr>
        <w:t> </w:t>
      </w:r>
      <w:r>
        <w:rPr>
          <w:sz w:val="20"/>
        </w:rPr>
        <w:t>confidencialidad y disponibilidad de los datos personales. Dichas medidas deberán</w:t>
      </w:r>
      <w:r>
        <w:rPr>
          <w:spacing w:val="-53"/>
          <w:sz w:val="20"/>
        </w:rPr>
        <w:t> </w:t>
      </w:r>
      <w:r>
        <w:rPr>
          <w:sz w:val="20"/>
        </w:rPr>
        <w:t>en todo caso garantizar la trazabilidad de los accesos y comunicaciones de los</w:t>
      </w:r>
      <w:r>
        <w:rPr>
          <w:spacing w:val="1"/>
          <w:sz w:val="20"/>
        </w:rPr>
        <w:t> </w:t>
      </w:r>
      <w:r>
        <w:rPr>
          <w:sz w:val="20"/>
        </w:rPr>
        <w:t>datos.</w:t>
      </w:r>
    </w:p>
    <w:p>
      <w:pPr>
        <w:pStyle w:val="BodyText"/>
        <w:spacing w:line="249" w:lineRule="auto" w:before="5"/>
        <w:ind w:right="1582"/>
      </w:pPr>
      <w:r>
        <w:rPr/>
        <w:t>En</w:t>
      </w:r>
      <w:r>
        <w:rPr>
          <w:spacing w:val="1"/>
        </w:rPr>
        <w:t> </w:t>
      </w:r>
      <w:r>
        <w:rPr/>
        <w:t>todo</w:t>
      </w:r>
      <w:r>
        <w:rPr>
          <w:spacing w:val="1"/>
        </w:rPr>
        <w:t> </w:t>
      </w:r>
      <w:r>
        <w:rPr/>
        <w:t>caso,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tratamiento</w:t>
      </w:r>
      <w:r>
        <w:rPr>
          <w:spacing w:val="1"/>
        </w:rPr>
        <w:t> </w:t>
      </w:r>
      <w:r>
        <w:rPr/>
        <w:t>deberá</w:t>
      </w:r>
      <w:r>
        <w:rPr>
          <w:spacing w:val="1"/>
        </w:rPr>
        <w:t> </w:t>
      </w:r>
      <w:r>
        <w:rPr/>
        <w:t>llevarse</w:t>
      </w:r>
      <w:r>
        <w:rPr>
          <w:spacing w:val="1"/>
        </w:rPr>
        <w:t> </w:t>
      </w:r>
      <w:r>
        <w:rPr/>
        <w:t>únicamente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cabo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órganos</w:t>
      </w:r>
      <w:r>
        <w:rPr>
          <w:spacing w:val="-2"/>
        </w:rPr>
        <w:t> </w:t>
      </w:r>
      <w:r>
        <w:rPr/>
        <w:t>a</w:t>
      </w:r>
      <w:r>
        <w:rPr>
          <w:spacing w:val="-2"/>
        </w:rPr>
        <w:t> </w:t>
      </w:r>
      <w:r>
        <w:rPr/>
        <w:t>los</w:t>
      </w:r>
      <w:r>
        <w:rPr>
          <w:spacing w:val="-2"/>
        </w:rPr>
        <w:t> </w:t>
      </w:r>
      <w:r>
        <w:rPr/>
        <w:t>que</w:t>
      </w:r>
      <w:r>
        <w:rPr>
          <w:spacing w:val="-1"/>
        </w:rPr>
        <w:t> </w:t>
      </w:r>
      <w:r>
        <w:rPr/>
        <w:t>se</w:t>
      </w:r>
      <w:r>
        <w:rPr>
          <w:spacing w:val="-1"/>
        </w:rPr>
        <w:t> </w:t>
      </w:r>
      <w:r>
        <w:rPr/>
        <w:t>refiere</w:t>
      </w:r>
      <w:r>
        <w:rPr>
          <w:spacing w:val="-1"/>
        </w:rPr>
        <w:t> </w:t>
      </w:r>
      <w:r>
        <w:rPr/>
        <w:t>el</w:t>
      </w:r>
      <w:r>
        <w:rPr>
          <w:spacing w:val="-2"/>
        </w:rPr>
        <w:t> </w:t>
      </w:r>
      <w:r>
        <w:rPr/>
        <w:t>artículo</w:t>
      </w:r>
      <w:r>
        <w:rPr>
          <w:spacing w:val="-1"/>
        </w:rPr>
        <w:t> </w:t>
      </w:r>
      <w:r>
        <w:rPr/>
        <w:t>26</w:t>
      </w:r>
      <w:r>
        <w:rPr>
          <w:spacing w:val="-2"/>
        </w:rPr>
        <w:t> </w:t>
      </w:r>
      <w:r>
        <w:rPr/>
        <w:t>ter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esta</w:t>
      </w:r>
      <w:r>
        <w:rPr>
          <w:spacing w:val="-2"/>
        </w:rPr>
        <w:t> </w:t>
      </w:r>
      <w:r>
        <w:rPr/>
        <w:t>ley.</w:t>
      </w:r>
    </w:p>
    <w:p>
      <w:pPr>
        <w:pStyle w:val="ListParagraph"/>
        <w:numPr>
          <w:ilvl w:val="1"/>
          <w:numId w:val="88"/>
        </w:numPr>
        <w:tabs>
          <w:tab w:pos="2858" w:val="left" w:leader="none"/>
        </w:tabs>
        <w:spacing w:line="249" w:lineRule="auto" w:before="1" w:after="0"/>
        <w:ind w:left="2151" w:right="1587" w:firstLine="340"/>
        <w:jc w:val="both"/>
        <w:rPr>
          <w:sz w:val="20"/>
        </w:rPr>
      </w:pPr>
      <w:r>
        <w:rPr>
          <w:sz w:val="20"/>
        </w:rPr>
        <w:t>Serán de aplicación a los ficheros creados en aplicación de lo dispuesto en</w:t>
      </w:r>
      <w:r>
        <w:rPr>
          <w:spacing w:val="-53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capítulo III las</w:t>
      </w:r>
      <w:r>
        <w:rPr>
          <w:spacing w:val="-1"/>
          <w:sz w:val="20"/>
        </w:rPr>
        <w:t> </w:t>
      </w:r>
      <w:r>
        <w:rPr>
          <w:sz w:val="20"/>
        </w:rPr>
        <w:t>medidas de</w:t>
      </w:r>
      <w:r>
        <w:rPr>
          <w:spacing w:val="-1"/>
          <w:sz w:val="20"/>
        </w:rPr>
        <w:t> </w:t>
      </w:r>
      <w:r>
        <w:rPr>
          <w:sz w:val="20"/>
        </w:rPr>
        <w:t>seguridad y control reforzadas.»</w:t>
      </w:r>
    </w:p>
    <w:p>
      <w:pPr>
        <w:pStyle w:val="BodyText"/>
        <w:spacing w:before="172"/>
        <w:ind w:left="1924" w:firstLine="0"/>
        <w:jc w:val="left"/>
      </w:pPr>
      <w:r>
        <w:rPr/>
        <w:pict>
          <v:shape style="position:absolute;margin-left:562.533997pt;margin-top:17.442818pt;width:18.25pt;height:104.7pt;mso-position-horizontal-relative:page;mso-position-vertical-relative:paragraph;z-index:15827968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BOE-A-2022-15818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Cuatro.</w:t>
      </w:r>
      <w:r>
        <w:rPr>
          <w:spacing w:val="82"/>
        </w:rPr>
        <w:t> </w:t>
      </w:r>
      <w:r>
        <w:rPr/>
        <w:t>Se</w:t>
      </w:r>
      <w:r>
        <w:rPr>
          <w:spacing w:val="-3"/>
        </w:rPr>
        <w:t> </w:t>
      </w:r>
      <w:r>
        <w:rPr/>
        <w:t>incluye</w:t>
      </w:r>
      <w:r>
        <w:rPr>
          <w:spacing w:val="-3"/>
        </w:rPr>
        <w:t> </w:t>
      </w:r>
      <w:r>
        <w:rPr/>
        <w:t>un</w:t>
      </w:r>
      <w:r>
        <w:rPr>
          <w:spacing w:val="-3"/>
        </w:rPr>
        <w:t> </w:t>
      </w:r>
      <w:r>
        <w:rPr/>
        <w:t>artículo</w:t>
      </w:r>
      <w:r>
        <w:rPr>
          <w:spacing w:val="-3"/>
        </w:rPr>
        <w:t> </w:t>
      </w:r>
      <w:r>
        <w:rPr/>
        <w:t>32</w:t>
      </w:r>
      <w:r>
        <w:rPr>
          <w:spacing w:val="-3"/>
        </w:rPr>
        <w:t> </w:t>
      </w:r>
      <w:r>
        <w:rPr/>
        <w:t>ter</w:t>
      </w:r>
      <w:r>
        <w:rPr>
          <w:spacing w:val="-2"/>
        </w:rPr>
        <w:t> </w:t>
      </w:r>
      <w:r>
        <w:rPr/>
        <w:t>con</w:t>
      </w:r>
      <w:r>
        <w:rPr>
          <w:spacing w:val="-2"/>
        </w:rPr>
        <w:t> </w:t>
      </w:r>
      <w:r>
        <w:rPr/>
        <w:t>el</w:t>
      </w:r>
      <w:r>
        <w:rPr>
          <w:spacing w:val="-3"/>
        </w:rPr>
        <w:t> </w:t>
      </w:r>
      <w:r>
        <w:rPr/>
        <w:t>siguiente</w:t>
      </w:r>
      <w:r>
        <w:rPr>
          <w:spacing w:val="-2"/>
        </w:rPr>
        <w:t> </w:t>
      </w:r>
      <w:r>
        <w:rPr/>
        <w:t>tenor</w:t>
      </w:r>
      <w:r>
        <w:rPr>
          <w:spacing w:val="-2"/>
        </w:rPr>
        <w:t> </w:t>
      </w:r>
      <w:r>
        <w:rPr/>
        <w:t>literal:</w:t>
      </w:r>
    </w:p>
    <w:p>
      <w:pPr>
        <w:pStyle w:val="BodyText"/>
        <w:spacing w:line="249" w:lineRule="auto" w:before="180"/>
        <w:ind w:right="1584"/>
      </w:pPr>
      <w:r>
        <w:rPr/>
        <w:t>«1.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sujetos</w:t>
      </w:r>
      <w:r>
        <w:rPr>
          <w:spacing w:val="1"/>
        </w:rPr>
        <w:t> </w:t>
      </w:r>
      <w:r>
        <w:rPr/>
        <w:t>obligados</w:t>
      </w:r>
      <w:r>
        <w:rPr>
          <w:spacing w:val="1"/>
        </w:rPr>
        <w:t> </w:t>
      </w:r>
      <w:r>
        <w:rPr/>
        <w:t>pertenecientes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una</w:t>
      </w:r>
      <w:r>
        <w:rPr>
          <w:spacing w:val="1"/>
        </w:rPr>
        <w:t> </w:t>
      </w:r>
      <w:r>
        <w:rPr/>
        <w:t>misma</w:t>
      </w:r>
      <w:r>
        <w:rPr>
          <w:spacing w:val="1"/>
        </w:rPr>
        <w:t> </w:t>
      </w:r>
      <w:r>
        <w:rPr/>
        <w:t>categoría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establecidas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artículo</w:t>
      </w:r>
      <w:r>
        <w:rPr>
          <w:spacing w:val="1"/>
        </w:rPr>
        <w:t> </w:t>
      </w:r>
      <w:r>
        <w:rPr/>
        <w:t>2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esta</w:t>
      </w:r>
      <w:r>
        <w:rPr>
          <w:spacing w:val="1"/>
        </w:rPr>
        <w:t> </w:t>
      </w:r>
      <w:r>
        <w:rPr/>
        <w:t>ley</w:t>
      </w:r>
      <w:r>
        <w:rPr>
          <w:spacing w:val="1"/>
        </w:rPr>
        <w:t> </w:t>
      </w:r>
      <w:r>
        <w:rPr/>
        <w:t>podrán</w:t>
      </w:r>
      <w:r>
        <w:rPr>
          <w:spacing w:val="1"/>
        </w:rPr>
        <w:t> </w:t>
      </w:r>
      <w:r>
        <w:rPr/>
        <w:t>crear</w:t>
      </w:r>
      <w:r>
        <w:rPr>
          <w:spacing w:val="1"/>
        </w:rPr>
        <w:t> </w:t>
      </w:r>
      <w:r>
        <w:rPr/>
        <w:t>sistemas</w:t>
      </w:r>
      <w:r>
        <w:rPr>
          <w:spacing w:val="1"/>
        </w:rPr>
        <w:t> </w:t>
      </w:r>
      <w:r>
        <w:rPr/>
        <w:t>comunes</w:t>
      </w:r>
      <w:r>
        <w:rPr>
          <w:spacing w:val="1"/>
        </w:rPr>
        <w:t> </w:t>
      </w:r>
      <w:r>
        <w:rPr/>
        <w:t>de</w:t>
      </w:r>
      <w:r>
        <w:rPr>
          <w:spacing w:val="-53"/>
        </w:rPr>
        <w:t> </w:t>
      </w:r>
      <w:r>
        <w:rPr/>
        <w:t>información,</w:t>
      </w:r>
      <w:r>
        <w:rPr>
          <w:spacing w:val="1"/>
        </w:rPr>
        <w:t> </w:t>
      </w:r>
      <w:r>
        <w:rPr/>
        <w:t>almacenamiento</w:t>
      </w:r>
      <w:r>
        <w:rPr>
          <w:spacing w:val="1"/>
        </w:rPr>
        <w:t> </w:t>
      </w:r>
      <w:r>
        <w:rPr/>
        <w:t>y,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caso,</w:t>
      </w:r>
      <w:r>
        <w:rPr>
          <w:spacing w:val="1"/>
        </w:rPr>
        <w:t> </w:t>
      </w:r>
      <w:r>
        <w:rPr/>
        <w:t>acceso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información</w:t>
      </w:r>
      <w:r>
        <w:rPr>
          <w:spacing w:val="1"/>
        </w:rPr>
        <w:t> </w:t>
      </w:r>
      <w:r>
        <w:rPr/>
        <w:t>y</w:t>
      </w:r>
      <w:r>
        <w:rPr>
          <w:spacing w:val="-53"/>
        </w:rPr>
        <w:t> </w:t>
      </w:r>
      <w:r>
        <w:rPr/>
        <w:t>documentación recopilada para el cumplimiento de las obligaciones de diligencia</w:t>
      </w:r>
      <w:r>
        <w:rPr>
          <w:spacing w:val="1"/>
        </w:rPr>
        <w:t> </w:t>
      </w:r>
      <w:r>
        <w:rPr/>
        <w:t>debida establecidas en el capítulo II, con excepción de la relacionada con el</w:t>
      </w:r>
      <w:r>
        <w:rPr>
          <w:spacing w:val="1"/>
        </w:rPr>
        <w:t> </w:t>
      </w:r>
      <w:r>
        <w:rPr/>
        <w:t>seguimiento</w:t>
      </w:r>
      <w:r>
        <w:rPr>
          <w:spacing w:val="-1"/>
        </w:rPr>
        <w:t> </w:t>
      </w:r>
      <w:r>
        <w:rPr/>
        <w:t>continuo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relación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negocios,</w:t>
      </w:r>
      <w:r>
        <w:rPr>
          <w:spacing w:val="-1"/>
        </w:rPr>
        <w:t> </w:t>
      </w:r>
      <w:r>
        <w:rPr/>
        <w:t>regulada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6.</w:t>
      </w:r>
    </w:p>
    <w:p>
      <w:pPr>
        <w:spacing w:after="0" w:line="249" w:lineRule="auto"/>
        <w:sectPr>
          <w:headerReference w:type="default" r:id="rId70"/>
          <w:headerReference w:type="even" r:id="rId71"/>
          <w:pgSz w:w="11910" w:h="16840"/>
          <w:pgMar w:header="611" w:footer="0" w:top="1400" w:bottom="280" w:left="400" w:right="400"/>
          <w:pgNumType w:start="133667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300011pt;width:538.6pt;height:.1pt;mso-position-horizontal-relative:page;mso-position-vertical-relative:paragraph;z-index:-15628288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 w:firstLine="0"/>
        <w:jc w:val="left"/>
        <w:rPr>
          <w:sz w:val="28"/>
        </w:rPr>
      </w:pPr>
    </w:p>
    <w:p>
      <w:pPr>
        <w:pStyle w:val="BodyText"/>
        <w:spacing w:line="249" w:lineRule="auto" w:before="94"/>
        <w:ind w:right="1581"/>
      </w:pPr>
      <w:r>
        <w:rPr/>
        <w:t>Los sujetos adheridos al sistema tendrán la condición de corresponsables del</w:t>
      </w:r>
      <w:r>
        <w:rPr>
          <w:spacing w:val="1"/>
        </w:rPr>
        <w:t> </w:t>
      </w:r>
      <w:r>
        <w:rPr/>
        <w:t>tratamiento a los efectos previstos en el artículo 26 del Reglamento (UE) 2016/679</w:t>
      </w:r>
      <w:r>
        <w:rPr>
          <w:spacing w:val="-53"/>
        </w:rPr>
        <w:t> </w:t>
      </w:r>
      <w:r>
        <w:rPr/>
        <w:t>del Parlamento Europeo y del Consejo, de 27 de abril de 2016, y en el artículo 29</w:t>
      </w:r>
      <w:r>
        <w:rPr>
          <w:spacing w:val="1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Ley</w:t>
      </w:r>
      <w:r>
        <w:rPr>
          <w:spacing w:val="-1"/>
        </w:rPr>
        <w:t> </w:t>
      </w:r>
      <w:r>
        <w:rPr/>
        <w:t>Orgánica</w:t>
      </w:r>
      <w:r>
        <w:rPr>
          <w:spacing w:val="-1"/>
        </w:rPr>
        <w:t> </w:t>
      </w:r>
      <w:r>
        <w:rPr/>
        <w:t>3/2018,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5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diciembre.</w:t>
      </w:r>
    </w:p>
    <w:p>
      <w:pPr>
        <w:pStyle w:val="BodyText"/>
        <w:spacing w:line="249" w:lineRule="auto" w:before="3"/>
        <w:ind w:right="1582"/>
      </w:pPr>
      <w:r>
        <w:rPr/>
        <w:t>El mantenimiento de estos sistemas podrá encomendarse a un tercero, aun</w:t>
      </w:r>
      <w:r>
        <w:rPr>
          <w:spacing w:val="1"/>
        </w:rPr>
        <w:t> </w:t>
      </w:r>
      <w:r>
        <w:rPr/>
        <w:t>cuando</w:t>
      </w:r>
      <w:r>
        <w:rPr>
          <w:spacing w:val="-1"/>
        </w:rPr>
        <w:t> </w:t>
      </w:r>
      <w:r>
        <w:rPr/>
        <w:t>no</w:t>
      </w:r>
      <w:r>
        <w:rPr>
          <w:spacing w:val="-1"/>
        </w:rPr>
        <w:t> </w:t>
      </w:r>
      <w:r>
        <w:rPr/>
        <w:t>tenga la</w:t>
      </w:r>
      <w:r>
        <w:rPr>
          <w:spacing w:val="-1"/>
        </w:rPr>
        <w:t> </w:t>
      </w:r>
      <w:r>
        <w:rPr/>
        <w:t>condición de</w:t>
      </w:r>
      <w:r>
        <w:rPr>
          <w:spacing w:val="-2"/>
        </w:rPr>
        <w:t> </w:t>
      </w:r>
      <w:r>
        <w:rPr/>
        <w:t>sujeto obligado.</w:t>
      </w:r>
    </w:p>
    <w:p>
      <w:pPr>
        <w:pStyle w:val="BodyText"/>
        <w:spacing w:line="249" w:lineRule="auto" w:before="2"/>
        <w:ind w:right="1581"/>
      </w:pPr>
      <w:r>
        <w:rPr/>
        <w:t>Los sujetos obligados corresponsables deberán comunicar a la Comisión de</w:t>
      </w:r>
      <w:r>
        <w:rPr>
          <w:spacing w:val="1"/>
        </w:rPr>
        <w:t> </w:t>
      </w:r>
      <w:r>
        <w:rPr/>
        <w:t>Prevención del Blanqueo de Capitales e Infracciones Monetarias la intención de</w:t>
      </w:r>
      <w:r>
        <w:rPr>
          <w:spacing w:val="1"/>
        </w:rPr>
        <w:t> </w:t>
      </w:r>
      <w:r>
        <w:rPr/>
        <w:t>constituir</w:t>
      </w:r>
      <w:r>
        <w:rPr>
          <w:spacing w:val="1"/>
        </w:rPr>
        <w:t> </w:t>
      </w:r>
      <w:r>
        <w:rPr/>
        <w:t>estos</w:t>
      </w:r>
      <w:r>
        <w:rPr>
          <w:spacing w:val="1"/>
        </w:rPr>
        <w:t> </w:t>
      </w:r>
      <w:r>
        <w:rPr/>
        <w:t>sistemas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menos</w:t>
      </w:r>
      <w:r>
        <w:rPr>
          <w:spacing w:val="1"/>
        </w:rPr>
        <w:t> </w:t>
      </w:r>
      <w:r>
        <w:rPr/>
        <w:t>sesenta</w:t>
      </w:r>
      <w:r>
        <w:rPr>
          <w:spacing w:val="1"/>
        </w:rPr>
        <w:t> </w:t>
      </w:r>
      <w:r>
        <w:rPr/>
        <w:t>días</w:t>
      </w:r>
      <w:r>
        <w:rPr>
          <w:spacing w:val="1"/>
        </w:rPr>
        <w:t> </w:t>
      </w:r>
      <w:r>
        <w:rPr/>
        <w:t>antes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su</w:t>
      </w:r>
      <w:r>
        <w:rPr>
          <w:spacing w:val="1"/>
        </w:rPr>
        <w:t> </w:t>
      </w:r>
      <w:r>
        <w:rPr/>
        <w:t>puesta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funcionamiento.</w:t>
      </w:r>
      <w:r>
        <w:rPr>
          <w:spacing w:val="1"/>
        </w:rPr>
        <w:t> </w:t>
      </w:r>
      <w:r>
        <w:rPr/>
        <w:t>Esta</w:t>
      </w:r>
      <w:r>
        <w:rPr>
          <w:spacing w:val="1"/>
        </w:rPr>
        <w:t> </w:t>
      </w:r>
      <w:r>
        <w:rPr/>
        <w:t>comunicación</w:t>
      </w:r>
      <w:r>
        <w:rPr>
          <w:spacing w:val="1"/>
        </w:rPr>
        <w:t> </w:t>
      </w:r>
      <w:r>
        <w:rPr/>
        <w:t>no</w:t>
      </w:r>
      <w:r>
        <w:rPr>
          <w:spacing w:val="1"/>
        </w:rPr>
        <w:t> </w:t>
      </w:r>
      <w:r>
        <w:rPr/>
        <w:t>exime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entidades</w:t>
      </w:r>
      <w:r>
        <w:rPr>
          <w:spacing w:val="1"/>
        </w:rPr>
        <w:t> </w:t>
      </w:r>
      <w:r>
        <w:rPr/>
        <w:t>financieras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cumplimiento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las</w:t>
      </w:r>
      <w:r>
        <w:rPr>
          <w:spacing w:val="-2"/>
        </w:rPr>
        <w:t> </w:t>
      </w:r>
      <w:r>
        <w:rPr/>
        <w:t>obligaciones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notificación</w:t>
      </w:r>
      <w:r>
        <w:rPr>
          <w:spacing w:val="-2"/>
        </w:rPr>
        <w:t> </w:t>
      </w:r>
      <w:r>
        <w:rPr/>
        <w:t>a</w:t>
      </w:r>
      <w:r>
        <w:rPr>
          <w:spacing w:val="-2"/>
        </w:rPr>
        <w:t> </w:t>
      </w:r>
      <w:r>
        <w:rPr/>
        <w:t>que</w:t>
      </w:r>
      <w:r>
        <w:rPr>
          <w:spacing w:val="-2"/>
        </w:rPr>
        <w:t> </w:t>
      </w:r>
      <w:r>
        <w:rPr/>
        <w:t>estén</w:t>
      </w:r>
      <w:r>
        <w:rPr>
          <w:spacing w:val="-2"/>
        </w:rPr>
        <w:t> </w:t>
      </w:r>
      <w:r>
        <w:rPr/>
        <w:t>sujetas.</w:t>
      </w:r>
    </w:p>
    <w:p>
      <w:pPr>
        <w:pStyle w:val="ListParagraph"/>
        <w:numPr>
          <w:ilvl w:val="0"/>
          <w:numId w:val="89"/>
        </w:numPr>
        <w:tabs>
          <w:tab w:pos="2859" w:val="left" w:leader="none"/>
        </w:tabs>
        <w:spacing w:line="249" w:lineRule="auto" w:before="4" w:after="0"/>
        <w:ind w:left="2151" w:right="1583" w:firstLine="340"/>
        <w:jc w:val="both"/>
        <w:rPr>
          <w:sz w:val="20"/>
        </w:rPr>
      </w:pPr>
      <w:r>
        <w:rPr>
          <w:sz w:val="20"/>
        </w:rPr>
        <w:t>La comunicación de datos a los sistemas, así como el acceso a los datos</w:t>
      </w:r>
      <w:r>
        <w:rPr>
          <w:spacing w:val="1"/>
          <w:sz w:val="20"/>
        </w:rPr>
        <w:t> </w:t>
      </w:r>
      <w:r>
        <w:rPr>
          <w:sz w:val="20"/>
        </w:rPr>
        <w:t>incorporados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mismos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encuentran</w:t>
      </w:r>
      <w:r>
        <w:rPr>
          <w:spacing w:val="1"/>
          <w:sz w:val="20"/>
        </w:rPr>
        <w:t> </w:t>
      </w:r>
      <w:r>
        <w:rPr>
          <w:sz w:val="20"/>
        </w:rPr>
        <w:t>amparados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dispuesto</w:t>
      </w:r>
      <w:r>
        <w:rPr>
          <w:spacing w:val="55"/>
          <w:sz w:val="20"/>
        </w:rPr>
        <w:t> </w:t>
      </w:r>
      <w:r>
        <w:rPr>
          <w:sz w:val="20"/>
        </w:rPr>
        <w:t>en</w:t>
      </w:r>
      <w:r>
        <w:rPr>
          <w:spacing w:val="56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artículo 6.1.c) del Reglamento (UE) 2016/679, de 27 de abril de 2016, y en 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8.1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Ley</w:t>
      </w:r>
      <w:r>
        <w:rPr>
          <w:spacing w:val="-1"/>
          <w:sz w:val="20"/>
        </w:rPr>
        <w:t> </w:t>
      </w:r>
      <w:r>
        <w:rPr>
          <w:sz w:val="20"/>
        </w:rPr>
        <w:t>Orgánica</w:t>
      </w:r>
      <w:r>
        <w:rPr>
          <w:spacing w:val="-1"/>
          <w:sz w:val="20"/>
        </w:rPr>
        <w:t> </w:t>
      </w:r>
      <w:r>
        <w:rPr>
          <w:sz w:val="20"/>
        </w:rPr>
        <w:t>3/2018,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5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diciembre.</w:t>
      </w:r>
    </w:p>
    <w:p>
      <w:pPr>
        <w:pStyle w:val="BodyText"/>
        <w:spacing w:line="249" w:lineRule="auto" w:before="3"/>
        <w:ind w:right="1583"/>
      </w:pPr>
      <w:r>
        <w:rPr/>
        <w:t>Los sujetos obligados solo podrán acceder a la información facilitada por otro</w:t>
      </w:r>
      <w:r>
        <w:rPr>
          <w:spacing w:val="1"/>
        </w:rPr>
        <w:t> </w:t>
      </w:r>
      <w:r>
        <w:rPr/>
        <w:t>sujeto obligado en los supuestos en que la persona a la que se refieran los datos</w:t>
      </w:r>
      <w:r>
        <w:rPr>
          <w:spacing w:val="1"/>
        </w:rPr>
        <w:t> </w:t>
      </w:r>
      <w:r>
        <w:rPr/>
        <w:t>sea su cliente o el acceso a la información sea necesario para el cumplimiento 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obligaciones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identificación</w:t>
      </w:r>
      <w:r>
        <w:rPr>
          <w:spacing w:val="1"/>
        </w:rPr>
        <w:t> </w:t>
      </w:r>
      <w:r>
        <w:rPr/>
        <w:t>previas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establecimiento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relación</w:t>
      </w:r>
      <w:r>
        <w:rPr>
          <w:spacing w:val="1"/>
        </w:rPr>
        <w:t> </w:t>
      </w:r>
      <w:r>
        <w:rPr/>
        <w:t>de</w:t>
      </w:r>
      <w:r>
        <w:rPr>
          <w:spacing w:val="-53"/>
        </w:rPr>
        <w:t> </w:t>
      </w:r>
      <w:r>
        <w:rPr/>
        <w:t>negocios previstas en el artículo 3. En este supuesto, solo se accederá a los datos</w:t>
      </w:r>
      <w:r>
        <w:rPr>
          <w:spacing w:val="-53"/>
        </w:rPr>
        <w:t> </w:t>
      </w:r>
      <w:r>
        <w:rPr/>
        <w:t>necesarios</w:t>
      </w:r>
      <w:r>
        <w:rPr>
          <w:spacing w:val="-2"/>
        </w:rPr>
        <w:t> </w:t>
      </w:r>
      <w:r>
        <w:rPr/>
        <w:t>a</w:t>
      </w:r>
      <w:r>
        <w:rPr>
          <w:spacing w:val="-1"/>
        </w:rPr>
        <w:t> </w:t>
      </w:r>
      <w:r>
        <w:rPr/>
        <w:t>tal efecto.</w:t>
      </w:r>
    </w:p>
    <w:p>
      <w:pPr>
        <w:pStyle w:val="ListParagraph"/>
        <w:numPr>
          <w:ilvl w:val="0"/>
          <w:numId w:val="89"/>
        </w:numPr>
        <w:tabs>
          <w:tab w:pos="2859" w:val="left" w:leader="none"/>
        </w:tabs>
        <w:spacing w:line="249" w:lineRule="auto" w:before="5" w:after="0"/>
        <w:ind w:left="2151" w:right="1583" w:firstLine="340"/>
        <w:jc w:val="both"/>
        <w:rPr>
          <w:sz w:val="20"/>
        </w:rPr>
      </w:pPr>
      <w:r>
        <w:rPr>
          <w:sz w:val="20"/>
        </w:rPr>
        <w:t>Los datos serán facilitados al sistema por los órganos de control interno</w:t>
      </w:r>
      <w:r>
        <w:rPr>
          <w:spacing w:val="1"/>
          <w:sz w:val="20"/>
        </w:rPr>
        <w:t> </w:t>
      </w:r>
      <w:r>
        <w:rPr>
          <w:sz w:val="20"/>
        </w:rPr>
        <w:t>previstos en el artículo 26 ter. Estos órganos canalizarán asimismo las solicitudes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acceso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datos</w:t>
      </w:r>
      <w:r>
        <w:rPr>
          <w:spacing w:val="-2"/>
          <w:sz w:val="20"/>
        </w:rPr>
        <w:t> </w:t>
      </w:r>
      <w:r>
        <w:rPr>
          <w:sz w:val="20"/>
        </w:rPr>
        <w:t>contenidos 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1"/>
          <w:sz w:val="20"/>
        </w:rPr>
        <w:t> </w:t>
      </w:r>
      <w:r>
        <w:rPr>
          <w:sz w:val="20"/>
        </w:rPr>
        <w:t>sistema.</w:t>
      </w:r>
    </w:p>
    <w:p>
      <w:pPr>
        <w:pStyle w:val="BodyText"/>
        <w:spacing w:line="249" w:lineRule="auto" w:before="2"/>
        <w:ind w:right="1583"/>
      </w:pPr>
      <w:r>
        <w:rPr/>
        <w:t>En</w:t>
      </w:r>
      <w:r>
        <w:rPr>
          <w:spacing w:val="1"/>
        </w:rPr>
        <w:t> </w:t>
      </w:r>
      <w:r>
        <w:rPr/>
        <w:t>todo</w:t>
      </w:r>
      <w:r>
        <w:rPr>
          <w:spacing w:val="1"/>
        </w:rPr>
        <w:t> </w:t>
      </w:r>
      <w:r>
        <w:rPr/>
        <w:t>caso,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interesados</w:t>
      </w:r>
      <w:r>
        <w:rPr>
          <w:spacing w:val="1"/>
        </w:rPr>
        <w:t> </w:t>
      </w:r>
      <w:r>
        <w:rPr/>
        <w:t>deberán</w:t>
      </w:r>
      <w:r>
        <w:rPr>
          <w:spacing w:val="1"/>
        </w:rPr>
        <w:t> </w:t>
      </w:r>
      <w:r>
        <w:rPr/>
        <w:t>ser</w:t>
      </w:r>
      <w:r>
        <w:rPr>
          <w:spacing w:val="1"/>
        </w:rPr>
        <w:t> </w:t>
      </w:r>
      <w:r>
        <w:rPr/>
        <w:t>informados</w:t>
      </w:r>
      <w:r>
        <w:rPr>
          <w:spacing w:val="1"/>
        </w:rPr>
        <w:t> </w:t>
      </w:r>
      <w:r>
        <w:rPr/>
        <w:t>acerca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comunicación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datos</w:t>
      </w:r>
      <w:r>
        <w:rPr>
          <w:spacing w:val="1"/>
        </w:rPr>
        <w:t> </w:t>
      </w:r>
      <w:r>
        <w:rPr/>
        <w:t>al</w:t>
      </w:r>
      <w:r>
        <w:rPr>
          <w:spacing w:val="1"/>
        </w:rPr>
        <w:t> </w:t>
      </w:r>
      <w:r>
        <w:rPr/>
        <w:t>sistema,</w:t>
      </w:r>
      <w:r>
        <w:rPr>
          <w:spacing w:val="1"/>
        </w:rPr>
        <w:t> </w:t>
      </w:r>
      <w:r>
        <w:rPr/>
        <w:t>así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acceso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pretendiese</w:t>
      </w:r>
      <w:r>
        <w:rPr>
          <w:spacing w:val="-53"/>
        </w:rPr>
        <w:t> </w:t>
      </w:r>
      <w:r>
        <w:rPr/>
        <w:t>llevarse</w:t>
      </w:r>
      <w:r>
        <w:rPr>
          <w:spacing w:val="-2"/>
        </w:rPr>
        <w:t> </w:t>
      </w:r>
      <w:r>
        <w:rPr/>
        <w:t>a</w:t>
      </w:r>
      <w:r>
        <w:rPr>
          <w:spacing w:val="-2"/>
        </w:rPr>
        <w:t> </w:t>
      </w:r>
      <w:r>
        <w:rPr/>
        <w:t>cabo con</w:t>
      </w:r>
      <w:r>
        <w:rPr>
          <w:spacing w:val="-1"/>
        </w:rPr>
        <w:t> </w:t>
      </w:r>
      <w:r>
        <w:rPr/>
        <w:t>carácter previo</w:t>
      </w:r>
      <w:r>
        <w:rPr>
          <w:spacing w:val="-2"/>
        </w:rPr>
        <w:t> </w:t>
      </w:r>
      <w:r>
        <w:rPr/>
        <w:t>a</w:t>
      </w:r>
      <w:r>
        <w:rPr>
          <w:spacing w:val="-2"/>
        </w:rPr>
        <w:t> </w:t>
      </w:r>
      <w:r>
        <w:rPr/>
        <w:t>que</w:t>
      </w:r>
      <w:r>
        <w:rPr>
          <w:spacing w:val="-1"/>
        </w:rPr>
        <w:t> </w:t>
      </w:r>
      <w:r>
        <w:rPr/>
        <w:t>el</w:t>
      </w:r>
      <w:r>
        <w:rPr>
          <w:spacing w:val="-2"/>
        </w:rPr>
        <w:t> </w:t>
      </w:r>
      <w:r>
        <w:rPr/>
        <w:t>mismo se</w:t>
      </w:r>
      <w:r>
        <w:rPr>
          <w:spacing w:val="-1"/>
        </w:rPr>
        <w:t> </w:t>
      </w:r>
      <w:r>
        <w:rPr/>
        <w:t>produzca.</w:t>
      </w:r>
    </w:p>
    <w:p>
      <w:pPr>
        <w:pStyle w:val="ListParagraph"/>
        <w:numPr>
          <w:ilvl w:val="0"/>
          <w:numId w:val="89"/>
        </w:numPr>
        <w:tabs>
          <w:tab w:pos="2859" w:val="left" w:leader="none"/>
        </w:tabs>
        <w:spacing w:line="249" w:lineRule="auto" w:before="3" w:after="0"/>
        <w:ind w:left="2151" w:right="1584" w:firstLine="340"/>
        <w:jc w:val="both"/>
        <w:rPr>
          <w:sz w:val="20"/>
        </w:rPr>
      </w:pP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datos</w:t>
      </w:r>
      <w:r>
        <w:rPr>
          <w:spacing w:val="1"/>
          <w:sz w:val="20"/>
        </w:rPr>
        <w:t> </w:t>
      </w:r>
      <w:r>
        <w:rPr>
          <w:sz w:val="20"/>
        </w:rPr>
        <w:t>obtenidos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consecuencia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acceso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56"/>
          <w:sz w:val="20"/>
        </w:rPr>
        <w:t> </w:t>
      </w:r>
      <w:r>
        <w:rPr>
          <w:sz w:val="20"/>
        </w:rPr>
        <w:t>sistema</w:t>
      </w:r>
      <w:r>
        <w:rPr>
          <w:spacing w:val="1"/>
          <w:sz w:val="20"/>
        </w:rPr>
        <w:t> </w:t>
      </w:r>
      <w:r>
        <w:rPr>
          <w:sz w:val="20"/>
        </w:rPr>
        <w:t>únicamente podrán ser empleados para el cumplimiento por los sujetos obligados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</w:t>
      </w:r>
      <w:r>
        <w:rPr>
          <w:spacing w:val="-1"/>
          <w:sz w:val="20"/>
        </w:rPr>
        <w:t> </w:t>
      </w:r>
      <w:r>
        <w:rPr>
          <w:sz w:val="20"/>
        </w:rPr>
        <w:t>dispuesto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capítulo II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esta</w:t>
      </w:r>
      <w:r>
        <w:rPr>
          <w:spacing w:val="-1"/>
          <w:sz w:val="20"/>
        </w:rPr>
        <w:t> </w:t>
      </w:r>
      <w:r>
        <w:rPr>
          <w:sz w:val="20"/>
        </w:rPr>
        <w:t>ley.</w:t>
      </w:r>
    </w:p>
    <w:p>
      <w:pPr>
        <w:pStyle w:val="ListParagraph"/>
        <w:numPr>
          <w:ilvl w:val="0"/>
          <w:numId w:val="89"/>
        </w:numPr>
        <w:tabs>
          <w:tab w:pos="2859" w:val="left" w:leader="none"/>
        </w:tabs>
        <w:spacing w:line="249" w:lineRule="auto" w:before="2" w:after="0"/>
        <w:ind w:left="2151" w:right="1583" w:firstLine="340"/>
        <w:jc w:val="both"/>
        <w:rPr>
          <w:sz w:val="20"/>
        </w:rPr>
      </w:pPr>
      <w:r>
        <w:rPr>
          <w:sz w:val="20"/>
        </w:rPr>
        <w:t>Corresponderá al sujeto obligado que hubiera proporcionado los datos al</w:t>
      </w:r>
      <w:r>
        <w:rPr>
          <w:spacing w:val="1"/>
          <w:sz w:val="20"/>
        </w:rPr>
        <w:t> </w:t>
      </w:r>
      <w:r>
        <w:rPr>
          <w:sz w:val="20"/>
        </w:rPr>
        <w:t>sistema responder de su exactitud y actualización, debiendo cumplir en su caso lo</w:t>
      </w:r>
      <w:r>
        <w:rPr>
          <w:spacing w:val="1"/>
          <w:sz w:val="20"/>
        </w:rPr>
        <w:t> </w:t>
      </w:r>
      <w:r>
        <w:rPr>
          <w:sz w:val="20"/>
        </w:rPr>
        <w:t>establecido</w:t>
      </w:r>
      <w:r>
        <w:rPr>
          <w:spacing w:val="25"/>
          <w:sz w:val="20"/>
        </w:rPr>
        <w:t> </w:t>
      </w:r>
      <w:r>
        <w:rPr>
          <w:sz w:val="20"/>
        </w:rPr>
        <w:t>en</w:t>
      </w:r>
      <w:r>
        <w:rPr>
          <w:spacing w:val="25"/>
          <w:sz w:val="20"/>
        </w:rPr>
        <w:t> </w:t>
      </w:r>
      <w:r>
        <w:rPr>
          <w:sz w:val="20"/>
        </w:rPr>
        <w:t>los</w:t>
      </w:r>
      <w:r>
        <w:rPr>
          <w:spacing w:val="25"/>
          <w:sz w:val="20"/>
        </w:rPr>
        <w:t> </w:t>
      </w:r>
      <w:r>
        <w:rPr>
          <w:sz w:val="20"/>
        </w:rPr>
        <w:t>artículos</w:t>
      </w:r>
      <w:r>
        <w:rPr>
          <w:spacing w:val="25"/>
          <w:sz w:val="20"/>
        </w:rPr>
        <w:t> </w:t>
      </w:r>
      <w:r>
        <w:rPr>
          <w:sz w:val="20"/>
        </w:rPr>
        <w:t>17.2</w:t>
      </w:r>
      <w:r>
        <w:rPr>
          <w:spacing w:val="25"/>
          <w:sz w:val="20"/>
        </w:rPr>
        <w:t> </w:t>
      </w:r>
      <w:r>
        <w:rPr>
          <w:sz w:val="20"/>
        </w:rPr>
        <w:t>y</w:t>
      </w:r>
      <w:r>
        <w:rPr>
          <w:spacing w:val="25"/>
          <w:sz w:val="20"/>
        </w:rPr>
        <w:t> </w:t>
      </w:r>
      <w:r>
        <w:rPr>
          <w:sz w:val="20"/>
        </w:rPr>
        <w:t>19</w:t>
      </w:r>
      <w:r>
        <w:rPr>
          <w:spacing w:val="25"/>
          <w:sz w:val="20"/>
        </w:rPr>
        <w:t> </w:t>
      </w:r>
      <w:r>
        <w:rPr>
          <w:sz w:val="20"/>
        </w:rPr>
        <w:t>del</w:t>
      </w:r>
      <w:r>
        <w:rPr>
          <w:spacing w:val="25"/>
          <w:sz w:val="20"/>
        </w:rPr>
        <w:t> </w:t>
      </w:r>
      <w:r>
        <w:rPr>
          <w:sz w:val="20"/>
        </w:rPr>
        <w:t>Reglamento</w:t>
      </w:r>
      <w:r>
        <w:rPr>
          <w:spacing w:val="25"/>
          <w:sz w:val="20"/>
        </w:rPr>
        <w:t> </w:t>
      </w:r>
      <w:r>
        <w:rPr>
          <w:sz w:val="20"/>
        </w:rPr>
        <w:t>(UE)</w:t>
      </w:r>
      <w:r>
        <w:rPr>
          <w:spacing w:val="25"/>
          <w:sz w:val="20"/>
        </w:rPr>
        <w:t> </w:t>
      </w:r>
      <w:r>
        <w:rPr>
          <w:sz w:val="20"/>
        </w:rPr>
        <w:t>2016/679,</w:t>
      </w:r>
      <w:r>
        <w:rPr>
          <w:spacing w:val="25"/>
          <w:sz w:val="20"/>
        </w:rPr>
        <w:t> </w:t>
      </w:r>
      <w:r>
        <w:rPr>
          <w:sz w:val="20"/>
        </w:rPr>
        <w:t>de</w:t>
      </w:r>
      <w:r>
        <w:rPr>
          <w:spacing w:val="25"/>
          <w:sz w:val="20"/>
        </w:rPr>
        <w:t> </w:t>
      </w:r>
      <w:r>
        <w:rPr>
          <w:sz w:val="20"/>
        </w:rPr>
        <w:t>27</w:t>
      </w:r>
      <w:r>
        <w:rPr>
          <w:spacing w:val="25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abril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2016.</w:t>
      </w:r>
      <w:r>
        <w:rPr>
          <w:spacing w:val="1"/>
          <w:sz w:val="20"/>
        </w:rPr>
        <w:t> </w:t>
      </w:r>
      <w:r>
        <w:rPr>
          <w:sz w:val="20"/>
        </w:rPr>
        <w:t>Conforme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26.3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Reglamento</w:t>
      </w:r>
      <w:r>
        <w:rPr>
          <w:spacing w:val="1"/>
          <w:sz w:val="20"/>
        </w:rPr>
        <w:t> </w:t>
      </w:r>
      <w:r>
        <w:rPr>
          <w:sz w:val="20"/>
        </w:rPr>
        <w:t>(UE)</w:t>
      </w:r>
      <w:r>
        <w:rPr>
          <w:spacing w:val="1"/>
          <w:sz w:val="20"/>
        </w:rPr>
        <w:t> </w:t>
      </w:r>
      <w:r>
        <w:rPr>
          <w:sz w:val="20"/>
        </w:rPr>
        <w:t>2016/679,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interesados podrán ejercer los derechos que les reconoce el citado Reglamento</w:t>
      </w:r>
      <w:r>
        <w:rPr>
          <w:spacing w:val="1"/>
          <w:sz w:val="20"/>
        </w:rPr>
        <w:t> </w:t>
      </w:r>
      <w:r>
        <w:rPr>
          <w:sz w:val="20"/>
        </w:rPr>
        <w:t>frente</w:t>
      </w:r>
      <w:r>
        <w:rPr>
          <w:spacing w:val="-1"/>
          <w:sz w:val="20"/>
        </w:rPr>
        <w:t> </w:t>
      </w:r>
      <w:r>
        <w:rPr>
          <w:sz w:val="20"/>
        </w:rPr>
        <w:t>a,</w:t>
      </w:r>
      <w:r>
        <w:rPr>
          <w:spacing w:val="-1"/>
          <w:sz w:val="20"/>
        </w:rPr>
        <w:t> </w:t>
      </w:r>
      <w:r>
        <w:rPr>
          <w:sz w:val="20"/>
        </w:rPr>
        <w:t>y en</w:t>
      </w:r>
      <w:r>
        <w:rPr>
          <w:spacing w:val="-1"/>
          <w:sz w:val="20"/>
        </w:rPr>
        <w:t> </w:t>
      </w:r>
      <w:r>
        <w:rPr>
          <w:sz w:val="20"/>
        </w:rPr>
        <w:t>contra de,</w:t>
      </w:r>
      <w:r>
        <w:rPr>
          <w:spacing w:val="-1"/>
          <w:sz w:val="20"/>
        </w:rPr>
        <w:t> </w:t>
      </w:r>
      <w:r>
        <w:rPr>
          <w:sz w:val="20"/>
        </w:rPr>
        <w:t>cada</w:t>
      </w:r>
      <w:r>
        <w:rPr>
          <w:spacing w:val="-1"/>
          <w:sz w:val="20"/>
        </w:rPr>
        <w:t> </w:t>
      </w:r>
      <w:r>
        <w:rPr>
          <w:sz w:val="20"/>
        </w:rPr>
        <w:t>uno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responsables.</w:t>
      </w:r>
    </w:p>
    <w:p>
      <w:pPr>
        <w:pStyle w:val="BodyText"/>
        <w:spacing w:line="249" w:lineRule="auto" w:before="5"/>
        <w:ind w:right="1583"/>
      </w:pPr>
      <w:r>
        <w:rPr/>
        <w:t>Cuando el sujeto obligado compruebe, a la vista de la información que él</w:t>
      </w:r>
      <w:r>
        <w:rPr>
          <w:spacing w:val="1"/>
        </w:rPr>
        <w:t> </w:t>
      </w:r>
      <w:r>
        <w:rPr/>
        <w:t>mismo hubiese recabado en cumplimiento de sus deberes de diligencia debida,</w:t>
      </w:r>
      <w:r>
        <w:rPr>
          <w:spacing w:val="1"/>
        </w:rPr>
        <w:t> </w:t>
      </w:r>
      <w:r>
        <w:rPr/>
        <w:t>que los datos a los que hubiese accedido son incorrectos o no están actualizados,</w:t>
      </w:r>
      <w:r>
        <w:rPr>
          <w:spacing w:val="1"/>
        </w:rPr>
        <w:t> </w:t>
      </w:r>
      <w:r>
        <w:rPr/>
        <w:t>lo comunicará al sistema a fin de que los datos sean objeto de actualización o</w:t>
      </w:r>
      <w:r>
        <w:rPr>
          <w:spacing w:val="1"/>
        </w:rPr>
        <w:t> </w:t>
      </w:r>
      <w:r>
        <w:rPr/>
        <w:t>rectificación</w:t>
      </w:r>
      <w:r>
        <w:rPr>
          <w:spacing w:val="-1"/>
        </w:rPr>
        <w:t> </w:t>
      </w:r>
      <w:r>
        <w:rPr/>
        <w:t>en</w:t>
      </w:r>
      <w:r>
        <w:rPr>
          <w:spacing w:val="-1"/>
        </w:rPr>
        <w:t> </w:t>
      </w:r>
      <w:r>
        <w:rPr/>
        <w:t>su caso.</w:t>
      </w:r>
    </w:p>
    <w:p>
      <w:pPr>
        <w:pStyle w:val="BodyText"/>
        <w:spacing w:line="249" w:lineRule="auto" w:before="4"/>
        <w:ind w:right="1583"/>
      </w:pPr>
      <w:r>
        <w:rPr/>
        <w:t>Del</w:t>
      </w:r>
      <w:r>
        <w:rPr>
          <w:spacing w:val="1"/>
        </w:rPr>
        <w:t> </w:t>
      </w:r>
      <w:r>
        <w:rPr/>
        <w:t>mismo</w:t>
      </w:r>
      <w:r>
        <w:rPr>
          <w:spacing w:val="1"/>
        </w:rPr>
        <w:t> </w:t>
      </w:r>
      <w:r>
        <w:rPr/>
        <w:t>modo</w:t>
      </w:r>
      <w:r>
        <w:rPr>
          <w:spacing w:val="1"/>
        </w:rPr>
        <w:t> </w:t>
      </w:r>
      <w:r>
        <w:rPr/>
        <w:t>deberá</w:t>
      </w:r>
      <w:r>
        <w:rPr>
          <w:spacing w:val="1"/>
        </w:rPr>
        <w:t> </w:t>
      </w:r>
      <w:r>
        <w:rPr/>
        <w:t>proceder</w:t>
      </w:r>
      <w:r>
        <w:rPr>
          <w:spacing w:val="1"/>
        </w:rPr>
        <w:t> </w:t>
      </w:r>
      <w:r>
        <w:rPr/>
        <w:t>cuando</w:t>
      </w:r>
      <w:r>
        <w:rPr>
          <w:spacing w:val="1"/>
        </w:rPr>
        <w:t> </w:t>
      </w:r>
      <w:r>
        <w:rPr/>
        <w:t>aprecie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un</w:t>
      </w:r>
      <w:r>
        <w:rPr>
          <w:spacing w:val="1"/>
        </w:rPr>
        <w:t> </w:t>
      </w:r>
      <w:r>
        <w:rPr/>
        <w:t>documento</w:t>
      </w:r>
      <w:r>
        <w:rPr>
          <w:spacing w:val="1"/>
        </w:rPr>
        <w:t> </w:t>
      </w:r>
      <w:r>
        <w:rPr/>
        <w:t>incorporado</w:t>
      </w:r>
      <w:r>
        <w:rPr>
          <w:spacing w:val="-2"/>
        </w:rPr>
        <w:t> </w:t>
      </w:r>
      <w:r>
        <w:rPr/>
        <w:t>al</w:t>
      </w:r>
      <w:r>
        <w:rPr>
          <w:spacing w:val="-1"/>
        </w:rPr>
        <w:t> </w:t>
      </w:r>
      <w:r>
        <w:rPr/>
        <w:t>sistema</w:t>
      </w:r>
      <w:r>
        <w:rPr>
          <w:spacing w:val="-1"/>
        </w:rPr>
        <w:t> </w:t>
      </w:r>
      <w:r>
        <w:rPr/>
        <w:t>deba</w:t>
      </w:r>
      <w:r>
        <w:rPr>
          <w:spacing w:val="-1"/>
        </w:rPr>
        <w:t> </w:t>
      </w:r>
      <w:r>
        <w:rPr/>
        <w:t>ser</w:t>
      </w:r>
      <w:r>
        <w:rPr>
          <w:spacing w:val="-1"/>
        </w:rPr>
        <w:t> </w:t>
      </w:r>
      <w:r>
        <w:rPr/>
        <w:t>sustituido por</w:t>
      </w:r>
      <w:r>
        <w:rPr>
          <w:spacing w:val="-2"/>
        </w:rPr>
        <w:t> </w:t>
      </w:r>
      <w:r>
        <w:rPr/>
        <w:t>otro</w:t>
      </w:r>
      <w:r>
        <w:rPr>
          <w:spacing w:val="-1"/>
        </w:rPr>
        <w:t> </w:t>
      </w:r>
      <w:r>
        <w:rPr/>
        <w:t>más</w:t>
      </w:r>
      <w:r>
        <w:rPr>
          <w:spacing w:val="-1"/>
        </w:rPr>
        <w:t> </w:t>
      </w:r>
      <w:r>
        <w:rPr/>
        <w:t>reciente.</w:t>
      </w:r>
    </w:p>
    <w:p>
      <w:pPr>
        <w:pStyle w:val="ListParagraph"/>
        <w:numPr>
          <w:ilvl w:val="0"/>
          <w:numId w:val="89"/>
        </w:numPr>
        <w:tabs>
          <w:tab w:pos="2859" w:val="left" w:leader="none"/>
        </w:tabs>
        <w:spacing w:line="249" w:lineRule="auto" w:before="2" w:after="0"/>
        <w:ind w:left="2151" w:right="1583" w:firstLine="340"/>
        <w:jc w:val="both"/>
        <w:rPr>
          <w:sz w:val="20"/>
        </w:rPr>
      </w:pPr>
      <w:r>
        <w:rPr/>
        <w:pict>
          <v:shape style="position:absolute;margin-left:562.533997pt;margin-top:49.289253pt;width:18.25pt;height:104.7pt;mso-position-horizontal-relative:page;mso-position-vertical-relative:paragraph;z-index:15829504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BOE-A-2022-15818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Sin</w:t>
      </w:r>
      <w:r>
        <w:rPr>
          <w:spacing w:val="1"/>
          <w:sz w:val="20"/>
        </w:rPr>
        <w:t> </w:t>
      </w:r>
      <w:r>
        <w:rPr>
          <w:sz w:val="20"/>
        </w:rPr>
        <w:t>perjuicio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restantes</w:t>
      </w:r>
      <w:r>
        <w:rPr>
          <w:spacing w:val="1"/>
          <w:sz w:val="20"/>
        </w:rPr>
        <w:t> </w:t>
      </w:r>
      <w:r>
        <w:rPr>
          <w:sz w:val="20"/>
        </w:rPr>
        <w:t>medidas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deban</w:t>
      </w:r>
      <w:r>
        <w:rPr>
          <w:spacing w:val="1"/>
          <w:sz w:val="20"/>
        </w:rPr>
        <w:t> </w:t>
      </w:r>
      <w:r>
        <w:rPr>
          <w:sz w:val="20"/>
        </w:rPr>
        <w:t>adoptarse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cumplimiento</w:t>
      </w:r>
      <w:r>
        <w:rPr>
          <w:spacing w:val="40"/>
          <w:sz w:val="20"/>
        </w:rPr>
        <w:t> </w:t>
      </w:r>
      <w:r>
        <w:rPr>
          <w:sz w:val="20"/>
        </w:rPr>
        <w:t>de</w:t>
      </w:r>
      <w:r>
        <w:rPr>
          <w:spacing w:val="41"/>
          <w:sz w:val="20"/>
        </w:rPr>
        <w:t> </w:t>
      </w:r>
      <w:r>
        <w:rPr>
          <w:sz w:val="20"/>
        </w:rPr>
        <w:t>lo</w:t>
      </w:r>
      <w:r>
        <w:rPr>
          <w:spacing w:val="41"/>
          <w:sz w:val="20"/>
        </w:rPr>
        <w:t> </w:t>
      </w:r>
      <w:r>
        <w:rPr>
          <w:sz w:val="20"/>
        </w:rPr>
        <w:t>dispuesto</w:t>
      </w:r>
      <w:r>
        <w:rPr>
          <w:spacing w:val="41"/>
          <w:sz w:val="20"/>
        </w:rPr>
        <w:t> </w:t>
      </w:r>
      <w:r>
        <w:rPr>
          <w:sz w:val="20"/>
        </w:rPr>
        <w:t>en</w:t>
      </w:r>
      <w:r>
        <w:rPr>
          <w:spacing w:val="40"/>
          <w:sz w:val="20"/>
        </w:rPr>
        <w:t> </w:t>
      </w:r>
      <w:r>
        <w:rPr>
          <w:sz w:val="20"/>
        </w:rPr>
        <w:t>el</w:t>
      </w:r>
      <w:r>
        <w:rPr>
          <w:spacing w:val="41"/>
          <w:sz w:val="20"/>
        </w:rPr>
        <w:t> </w:t>
      </w:r>
      <w:r>
        <w:rPr>
          <w:sz w:val="20"/>
        </w:rPr>
        <w:t>capítulo</w:t>
      </w:r>
      <w:r>
        <w:rPr>
          <w:spacing w:val="41"/>
          <w:sz w:val="20"/>
        </w:rPr>
        <w:t> </w:t>
      </w:r>
      <w:r>
        <w:rPr>
          <w:sz w:val="20"/>
        </w:rPr>
        <w:t>V</w:t>
      </w:r>
      <w:r>
        <w:rPr>
          <w:spacing w:val="41"/>
          <w:sz w:val="20"/>
        </w:rPr>
        <w:t> </w:t>
      </w:r>
      <w:r>
        <w:rPr>
          <w:sz w:val="20"/>
        </w:rPr>
        <w:t>del</w:t>
      </w:r>
      <w:r>
        <w:rPr>
          <w:spacing w:val="41"/>
          <w:sz w:val="20"/>
        </w:rPr>
        <w:t> </w:t>
      </w:r>
      <w:r>
        <w:rPr>
          <w:sz w:val="20"/>
        </w:rPr>
        <w:t>Reglamento</w:t>
      </w:r>
      <w:r>
        <w:rPr>
          <w:spacing w:val="40"/>
          <w:sz w:val="20"/>
        </w:rPr>
        <w:t> </w:t>
      </w:r>
      <w:r>
        <w:rPr>
          <w:sz w:val="20"/>
        </w:rPr>
        <w:t>(UE)</w:t>
      </w:r>
      <w:r>
        <w:rPr>
          <w:spacing w:val="41"/>
          <w:sz w:val="20"/>
        </w:rPr>
        <w:t> </w:t>
      </w:r>
      <w:r>
        <w:rPr>
          <w:sz w:val="20"/>
        </w:rPr>
        <w:t>2016/679,</w:t>
      </w:r>
      <w:r>
        <w:rPr>
          <w:spacing w:val="-53"/>
          <w:sz w:val="20"/>
        </w:rPr>
        <w:t> </w:t>
      </w:r>
      <w:r>
        <w:rPr>
          <w:sz w:val="20"/>
        </w:rPr>
        <w:t>de 27 de abril de 2016, y el título VI de la Ley Orgánica 3/2018, de 5 de diciembre,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23"/>
          <w:sz w:val="20"/>
        </w:rPr>
        <w:t> </w:t>
      </w:r>
      <w:r>
        <w:rPr>
          <w:sz w:val="20"/>
        </w:rPr>
        <w:t>sistema</w:t>
      </w:r>
      <w:r>
        <w:rPr>
          <w:spacing w:val="24"/>
          <w:sz w:val="20"/>
        </w:rPr>
        <w:t> </w:t>
      </w:r>
      <w:r>
        <w:rPr>
          <w:sz w:val="20"/>
        </w:rPr>
        <w:t>de</w:t>
      </w:r>
      <w:r>
        <w:rPr>
          <w:spacing w:val="24"/>
          <w:sz w:val="20"/>
        </w:rPr>
        <w:t> </w:t>
      </w:r>
      <w:r>
        <w:rPr>
          <w:sz w:val="20"/>
        </w:rPr>
        <w:t>información</w:t>
      </w:r>
      <w:r>
        <w:rPr>
          <w:spacing w:val="23"/>
          <w:sz w:val="20"/>
        </w:rPr>
        <w:t> </w:t>
      </w:r>
      <w:r>
        <w:rPr>
          <w:sz w:val="20"/>
        </w:rPr>
        <w:t>incorporará</w:t>
      </w:r>
      <w:r>
        <w:rPr>
          <w:spacing w:val="24"/>
          <w:sz w:val="20"/>
        </w:rPr>
        <w:t> </w:t>
      </w:r>
      <w:r>
        <w:rPr>
          <w:sz w:val="20"/>
        </w:rPr>
        <w:t>medidas</w:t>
      </w:r>
      <w:r>
        <w:rPr>
          <w:spacing w:val="24"/>
          <w:sz w:val="20"/>
        </w:rPr>
        <w:t> </w:t>
      </w:r>
      <w:r>
        <w:rPr>
          <w:sz w:val="20"/>
        </w:rPr>
        <w:t>que</w:t>
      </w:r>
      <w:r>
        <w:rPr>
          <w:spacing w:val="24"/>
          <w:sz w:val="20"/>
        </w:rPr>
        <w:t> </w:t>
      </w:r>
      <w:r>
        <w:rPr>
          <w:sz w:val="20"/>
        </w:rPr>
        <w:t>garanticen</w:t>
      </w:r>
      <w:r>
        <w:rPr>
          <w:spacing w:val="23"/>
          <w:sz w:val="20"/>
        </w:rPr>
        <w:t> </w:t>
      </w:r>
      <w:r>
        <w:rPr>
          <w:sz w:val="20"/>
        </w:rPr>
        <w:t>la</w:t>
      </w:r>
      <w:r>
        <w:rPr>
          <w:spacing w:val="24"/>
          <w:sz w:val="20"/>
        </w:rPr>
        <w:t> </w:t>
      </w:r>
      <w:r>
        <w:rPr>
          <w:sz w:val="20"/>
        </w:rPr>
        <w:t>trazabilidad</w:t>
      </w:r>
      <w:r>
        <w:rPr>
          <w:spacing w:val="24"/>
          <w:sz w:val="20"/>
        </w:rPr>
        <w:t> </w:t>
      </w:r>
      <w:r>
        <w:rPr>
          <w:sz w:val="20"/>
        </w:rPr>
        <w:t>de</w:t>
      </w:r>
      <w:r>
        <w:rPr>
          <w:spacing w:val="-53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accesos</w:t>
      </w:r>
      <w:r>
        <w:rPr>
          <w:spacing w:val="-1"/>
          <w:sz w:val="20"/>
        </w:rPr>
        <w:t> </w:t>
      </w:r>
      <w:r>
        <w:rPr>
          <w:sz w:val="20"/>
        </w:rPr>
        <w:t>al</w:t>
      </w:r>
      <w:r>
        <w:rPr>
          <w:spacing w:val="-1"/>
          <w:sz w:val="20"/>
        </w:rPr>
        <w:t> </w:t>
      </w:r>
      <w:r>
        <w:rPr>
          <w:sz w:val="20"/>
        </w:rPr>
        <w:t>mismo.</w:t>
      </w:r>
    </w:p>
    <w:p>
      <w:pPr>
        <w:pStyle w:val="ListParagraph"/>
        <w:numPr>
          <w:ilvl w:val="0"/>
          <w:numId w:val="89"/>
        </w:numPr>
        <w:tabs>
          <w:tab w:pos="2859" w:val="left" w:leader="none"/>
        </w:tabs>
        <w:spacing w:line="249" w:lineRule="auto" w:before="4" w:after="0"/>
        <w:ind w:left="2151" w:right="1583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Comisión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Prevención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Blanqueo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Capitales</w:t>
      </w:r>
      <w:r>
        <w:rPr>
          <w:spacing w:val="1"/>
          <w:sz w:val="20"/>
        </w:rPr>
        <w:t> </w:t>
      </w:r>
      <w:r>
        <w:rPr>
          <w:sz w:val="20"/>
        </w:rPr>
        <w:t>e</w:t>
      </w:r>
      <w:r>
        <w:rPr>
          <w:spacing w:val="1"/>
          <w:sz w:val="20"/>
        </w:rPr>
        <w:t> </w:t>
      </w:r>
      <w:r>
        <w:rPr>
          <w:sz w:val="20"/>
        </w:rPr>
        <w:t>Infracciones</w:t>
      </w:r>
      <w:r>
        <w:rPr>
          <w:spacing w:val="-53"/>
          <w:sz w:val="20"/>
        </w:rPr>
        <w:t> </w:t>
      </w:r>
      <w:r>
        <w:rPr>
          <w:sz w:val="20"/>
        </w:rPr>
        <w:t>Monetarias</w:t>
      </w:r>
      <w:r>
        <w:rPr>
          <w:spacing w:val="1"/>
          <w:sz w:val="20"/>
        </w:rPr>
        <w:t> </w:t>
      </w:r>
      <w:r>
        <w:rPr>
          <w:sz w:val="20"/>
        </w:rPr>
        <w:t>podrá</w:t>
      </w:r>
      <w:r>
        <w:rPr>
          <w:spacing w:val="1"/>
          <w:sz w:val="20"/>
        </w:rPr>
        <w:t> </w:t>
      </w:r>
      <w:r>
        <w:rPr>
          <w:sz w:val="20"/>
        </w:rPr>
        <w:t>autorizar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establecimiento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sistemas</w:t>
      </w:r>
      <w:r>
        <w:rPr>
          <w:spacing w:val="1"/>
          <w:sz w:val="20"/>
        </w:rPr>
        <w:t> </w:t>
      </w:r>
      <w:r>
        <w:rPr>
          <w:sz w:val="20"/>
        </w:rPr>
        <w:t>comunes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participen varias categorías de sujetos obligados, delimitando dichas categorías y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información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podrá</w:t>
      </w:r>
      <w:r>
        <w:rPr>
          <w:spacing w:val="-1"/>
          <w:sz w:val="20"/>
        </w:rPr>
        <w:t> </w:t>
      </w:r>
      <w:r>
        <w:rPr>
          <w:sz w:val="20"/>
        </w:rPr>
        <w:t>ser</w:t>
      </w:r>
      <w:r>
        <w:rPr>
          <w:spacing w:val="-1"/>
          <w:sz w:val="20"/>
        </w:rPr>
        <w:t> </w:t>
      </w:r>
      <w:r>
        <w:rPr>
          <w:sz w:val="20"/>
        </w:rPr>
        <w:t>compartida.»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611" w:footer="0" w:top="1400" w:bottom="280" w:left="400" w:right="400"/>
        </w:sectPr>
      </w:pPr>
    </w:p>
    <w:p>
      <w:pPr>
        <w:pStyle w:val="BodyText"/>
        <w:spacing w:before="5" w:after="1"/>
        <w:ind w:left="0" w:firstLine="0"/>
        <w:jc w:val="left"/>
        <w:rPr>
          <w:sz w:val="12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3973" w:val="left" w:leader="none"/>
          <w:tab w:pos="9047" w:val="left" w:leader="none"/>
        </w:tabs>
        <w:spacing w:before="49"/>
        <w:ind w:left="166"/>
      </w:pPr>
      <w:r>
        <w:rPr/>
        <w:pict>
          <v:shape style="position:absolute;margin-left:28.34646pt;margin-top:17.263096pt;width:538.6pt;height:.1pt;mso-position-horizontal-relative:page;mso-position-vertical-relative:paragraph;z-index:-15626752;mso-wrap-distance-left:0;mso-wrap-distance-right:0" coordorigin="567,345" coordsize="10772,0" path="m11339,345l567,345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234</w:t>
        <w:tab/>
        <w:t>Jueves</w:t>
      </w:r>
      <w:r>
        <w:rPr>
          <w:color w:val="004479"/>
          <w:spacing w:val="-4"/>
        </w:rPr>
        <w:t> </w:t>
      </w:r>
      <w:r>
        <w:rPr>
          <w:color w:val="004479"/>
        </w:rPr>
        <w:t>29</w:t>
      </w:r>
      <w:r>
        <w:rPr>
          <w:color w:val="004479"/>
          <w:spacing w:val="-3"/>
        </w:rPr>
        <w:t> </w:t>
      </w:r>
      <w:r>
        <w:rPr>
          <w:color w:val="004479"/>
        </w:rPr>
        <w:t>de</w:t>
      </w:r>
      <w:r>
        <w:rPr>
          <w:color w:val="004479"/>
          <w:spacing w:val="-3"/>
        </w:rPr>
        <w:t> </w:t>
      </w:r>
      <w:r>
        <w:rPr>
          <w:color w:val="004479"/>
        </w:rPr>
        <w:t>septiembre</w:t>
      </w:r>
      <w:r>
        <w:rPr>
          <w:color w:val="004479"/>
          <w:spacing w:val="-3"/>
        </w:rPr>
        <w:t> </w:t>
      </w:r>
      <w:r>
        <w:rPr>
          <w:color w:val="004479"/>
        </w:rPr>
        <w:t>de</w:t>
      </w:r>
      <w:r>
        <w:rPr>
          <w:color w:val="004479"/>
          <w:spacing w:val="-3"/>
        </w:rPr>
        <w:t> </w:t>
      </w:r>
      <w:r>
        <w:rPr>
          <w:color w:val="004479"/>
        </w:rPr>
        <w:t>2022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133669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8"/>
        </w:rPr>
      </w:pPr>
    </w:p>
    <w:p>
      <w:pPr>
        <w:pStyle w:val="BodyText"/>
        <w:spacing w:before="94"/>
        <w:ind w:left="1924" w:firstLine="0"/>
        <w:jc w:val="left"/>
      </w:pPr>
      <w:r>
        <w:rPr/>
        <w:t>Cinco.</w:t>
      </w:r>
      <w:r>
        <w:rPr>
          <w:spacing w:val="83"/>
        </w:rPr>
        <w:t> </w:t>
      </w:r>
      <w:r>
        <w:rPr/>
        <w:t>Se</w:t>
      </w:r>
      <w:r>
        <w:rPr>
          <w:spacing w:val="-2"/>
        </w:rPr>
        <w:t> </w:t>
      </w:r>
      <w:r>
        <w:rPr/>
        <w:t>modifica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artículo</w:t>
      </w:r>
      <w:r>
        <w:rPr>
          <w:spacing w:val="-3"/>
        </w:rPr>
        <w:t> </w:t>
      </w:r>
      <w:r>
        <w:rPr/>
        <w:t>33</w:t>
      </w:r>
      <w:r>
        <w:rPr>
          <w:spacing w:val="-3"/>
        </w:rPr>
        <w:t> </w:t>
      </w:r>
      <w:r>
        <w:rPr/>
        <w:t>con</w:t>
      </w:r>
      <w:r>
        <w:rPr>
          <w:spacing w:val="-1"/>
        </w:rPr>
        <w:t> </w:t>
      </w:r>
      <w:r>
        <w:rPr/>
        <w:t>el</w:t>
      </w:r>
      <w:r>
        <w:rPr>
          <w:spacing w:val="-3"/>
        </w:rPr>
        <w:t> </w:t>
      </w:r>
      <w:r>
        <w:rPr/>
        <w:t>siguiente</w:t>
      </w:r>
      <w:r>
        <w:rPr>
          <w:spacing w:val="-2"/>
        </w:rPr>
        <w:t> </w:t>
      </w:r>
      <w:r>
        <w:rPr/>
        <w:t>tenor</w:t>
      </w:r>
      <w:r>
        <w:rPr>
          <w:spacing w:val="-1"/>
        </w:rPr>
        <w:t> </w:t>
      </w:r>
      <w:r>
        <w:rPr/>
        <w:t>literal:</w:t>
      </w:r>
    </w:p>
    <w:p>
      <w:pPr>
        <w:pStyle w:val="BodyText"/>
        <w:spacing w:before="6"/>
        <w:ind w:left="0" w:firstLine="0"/>
        <w:jc w:val="left"/>
      </w:pPr>
    </w:p>
    <w:p>
      <w:pPr>
        <w:tabs>
          <w:tab w:pos="3550" w:val="left" w:leader="none"/>
        </w:tabs>
        <w:spacing w:line="249" w:lineRule="auto" w:before="0"/>
        <w:ind w:left="2491" w:right="1583" w:hanging="341"/>
        <w:jc w:val="left"/>
        <w:rPr>
          <w:rFonts w:ascii="Arial" w:hAnsi="Arial"/>
          <w:i/>
          <w:sz w:val="20"/>
        </w:rPr>
      </w:pPr>
      <w:r>
        <w:rPr>
          <w:sz w:val="20"/>
        </w:rPr>
        <w:t>«Artículo</w:t>
      </w:r>
      <w:r>
        <w:rPr>
          <w:spacing w:val="70"/>
          <w:sz w:val="20"/>
        </w:rPr>
        <w:t> </w:t>
      </w:r>
      <w:r>
        <w:rPr>
          <w:sz w:val="20"/>
        </w:rPr>
        <w:t>33.</w:t>
        <w:tab/>
      </w:r>
      <w:r>
        <w:rPr>
          <w:rFonts w:ascii="Arial" w:hAnsi="Arial"/>
          <w:i/>
          <w:sz w:val="20"/>
        </w:rPr>
        <w:t>Intercambio</w:t>
      </w:r>
      <w:r>
        <w:rPr>
          <w:rFonts w:ascii="Arial" w:hAnsi="Arial"/>
          <w:i/>
          <w:spacing w:val="18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17"/>
          <w:sz w:val="20"/>
        </w:rPr>
        <w:t> </w:t>
      </w:r>
      <w:r>
        <w:rPr>
          <w:rFonts w:ascii="Arial" w:hAnsi="Arial"/>
          <w:i/>
          <w:sz w:val="20"/>
        </w:rPr>
        <w:t>información</w:t>
      </w:r>
      <w:r>
        <w:rPr>
          <w:rFonts w:ascii="Arial" w:hAnsi="Arial"/>
          <w:i/>
          <w:spacing w:val="17"/>
          <w:sz w:val="20"/>
        </w:rPr>
        <w:t> </w:t>
      </w:r>
      <w:r>
        <w:rPr>
          <w:rFonts w:ascii="Arial" w:hAnsi="Arial"/>
          <w:i/>
          <w:sz w:val="20"/>
        </w:rPr>
        <w:t>entre</w:t>
      </w:r>
      <w:r>
        <w:rPr>
          <w:rFonts w:ascii="Arial" w:hAnsi="Arial"/>
          <w:i/>
          <w:spacing w:val="17"/>
          <w:sz w:val="20"/>
        </w:rPr>
        <w:t> </w:t>
      </w:r>
      <w:r>
        <w:rPr>
          <w:rFonts w:ascii="Arial" w:hAnsi="Arial"/>
          <w:i/>
          <w:sz w:val="20"/>
        </w:rPr>
        <w:t>sujetos</w:t>
      </w:r>
      <w:r>
        <w:rPr>
          <w:rFonts w:ascii="Arial" w:hAnsi="Arial"/>
          <w:i/>
          <w:spacing w:val="17"/>
          <w:sz w:val="20"/>
        </w:rPr>
        <w:t> </w:t>
      </w:r>
      <w:r>
        <w:rPr>
          <w:rFonts w:ascii="Arial" w:hAnsi="Arial"/>
          <w:i/>
          <w:sz w:val="20"/>
        </w:rPr>
        <w:t>obligados</w:t>
      </w:r>
      <w:r>
        <w:rPr>
          <w:rFonts w:ascii="Arial" w:hAnsi="Arial"/>
          <w:i/>
          <w:spacing w:val="17"/>
          <w:sz w:val="20"/>
        </w:rPr>
        <w:t> </w:t>
      </w:r>
      <w:r>
        <w:rPr>
          <w:rFonts w:ascii="Arial" w:hAnsi="Arial"/>
          <w:i/>
          <w:sz w:val="20"/>
        </w:rPr>
        <w:t>y</w:t>
      </w:r>
      <w:r>
        <w:rPr>
          <w:rFonts w:ascii="Arial" w:hAnsi="Arial"/>
          <w:i/>
          <w:spacing w:val="17"/>
          <w:sz w:val="20"/>
        </w:rPr>
        <w:t> </w:t>
      </w:r>
      <w:r>
        <w:rPr>
          <w:rFonts w:ascii="Arial" w:hAnsi="Arial"/>
          <w:i/>
          <w:sz w:val="20"/>
        </w:rPr>
        <w:t>ficheros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centralizados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prevención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fraude.</w:t>
      </w:r>
    </w:p>
    <w:p>
      <w:pPr>
        <w:pStyle w:val="ListParagraph"/>
        <w:numPr>
          <w:ilvl w:val="0"/>
          <w:numId w:val="90"/>
        </w:numPr>
        <w:tabs>
          <w:tab w:pos="2859" w:val="left" w:leader="none"/>
        </w:tabs>
        <w:spacing w:line="249" w:lineRule="auto" w:before="172" w:after="0"/>
        <w:ind w:left="2151" w:right="1581" w:firstLine="340"/>
        <w:jc w:val="both"/>
        <w:rPr>
          <w:sz w:val="20"/>
        </w:rPr>
      </w:pPr>
      <w:r>
        <w:rPr>
          <w:sz w:val="20"/>
        </w:rPr>
        <w:t>Sin</w:t>
      </w:r>
      <w:r>
        <w:rPr>
          <w:spacing w:val="1"/>
          <w:sz w:val="20"/>
        </w:rPr>
        <w:t> </w:t>
      </w:r>
      <w:r>
        <w:rPr>
          <w:sz w:val="20"/>
        </w:rPr>
        <w:t>perjuicio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establecido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24.2,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55"/>
          <w:sz w:val="20"/>
        </w:rPr>
        <w:t> </w:t>
      </w:r>
      <w:r>
        <w:rPr>
          <w:sz w:val="20"/>
        </w:rPr>
        <w:t>concurran</w:t>
      </w:r>
      <w:r>
        <w:rPr>
          <w:spacing w:val="1"/>
          <w:sz w:val="20"/>
        </w:rPr>
        <w:t> </w:t>
      </w:r>
      <w:r>
        <w:rPr>
          <w:sz w:val="20"/>
        </w:rPr>
        <w:t>riesgos extraordinarios identificados mediante los análisis de riesgos en materia de</w:t>
      </w:r>
      <w:r>
        <w:rPr>
          <w:spacing w:val="-53"/>
          <w:sz w:val="20"/>
        </w:rPr>
        <w:t> </w:t>
      </w:r>
      <w:r>
        <w:rPr>
          <w:sz w:val="20"/>
        </w:rPr>
        <w:t>blanqueo de capitales y financiación del terrorismo llevados a cabo por los sujetos</w:t>
      </w:r>
      <w:r>
        <w:rPr>
          <w:spacing w:val="1"/>
          <w:sz w:val="20"/>
        </w:rPr>
        <w:t> </w:t>
      </w:r>
      <w:r>
        <w:rPr>
          <w:sz w:val="20"/>
        </w:rPr>
        <w:t>obligados, o a través de la actividad de análisis e inteligencia financieros del</w:t>
      </w:r>
      <w:r>
        <w:rPr>
          <w:spacing w:val="1"/>
          <w:sz w:val="20"/>
        </w:rPr>
        <w:t> </w:t>
      </w:r>
      <w:r>
        <w:rPr>
          <w:sz w:val="20"/>
        </w:rPr>
        <w:t>Servicio Ejecutivo de la Comisión, o del análisis de riesgo nacional en materia de</w:t>
      </w:r>
      <w:r>
        <w:rPr>
          <w:spacing w:val="1"/>
          <w:sz w:val="20"/>
        </w:rPr>
        <w:t> </w:t>
      </w:r>
      <w:r>
        <w:rPr>
          <w:sz w:val="20"/>
        </w:rPr>
        <w:t>blanqueo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capitales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financiación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terrorismo,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Comisión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Prevención del Blanqueo de Capitales e Infracciones Monetarias, previo dictamen</w:t>
      </w:r>
      <w:r>
        <w:rPr>
          <w:spacing w:val="1"/>
          <w:sz w:val="20"/>
        </w:rPr>
        <w:t> </w:t>
      </w:r>
      <w:r>
        <w:rPr>
          <w:sz w:val="20"/>
        </w:rPr>
        <w:t>conforme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Agencia</w:t>
      </w:r>
      <w:r>
        <w:rPr>
          <w:spacing w:val="1"/>
          <w:sz w:val="20"/>
        </w:rPr>
        <w:t> </w:t>
      </w:r>
      <w:r>
        <w:rPr>
          <w:sz w:val="20"/>
        </w:rPr>
        <w:t>Española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Protección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Datos,</w:t>
      </w:r>
      <w:r>
        <w:rPr>
          <w:spacing w:val="1"/>
          <w:sz w:val="20"/>
        </w:rPr>
        <w:t> </w:t>
      </w:r>
      <w:r>
        <w:rPr>
          <w:sz w:val="20"/>
        </w:rPr>
        <w:t>podrá</w:t>
      </w:r>
      <w:r>
        <w:rPr>
          <w:spacing w:val="1"/>
          <w:sz w:val="20"/>
        </w:rPr>
        <w:t> </w:t>
      </w:r>
      <w:r>
        <w:rPr>
          <w:sz w:val="20"/>
        </w:rPr>
        <w:t>acordar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intercambio de información referida a determinado tipo de operaciones distintas de</w:t>
      </w:r>
      <w:r>
        <w:rPr>
          <w:spacing w:val="-53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previstas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artículos</w:t>
      </w:r>
      <w:r>
        <w:rPr>
          <w:spacing w:val="1"/>
          <w:sz w:val="20"/>
        </w:rPr>
        <w:t> </w:t>
      </w:r>
      <w:r>
        <w:rPr>
          <w:sz w:val="20"/>
        </w:rPr>
        <w:t>18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19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clientes</w:t>
      </w:r>
      <w:r>
        <w:rPr>
          <w:spacing w:val="1"/>
          <w:sz w:val="20"/>
        </w:rPr>
        <w:t> </w:t>
      </w:r>
      <w:r>
        <w:rPr>
          <w:sz w:val="20"/>
        </w:rPr>
        <w:t>sujetos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determinadas</w:t>
      </w:r>
      <w:r>
        <w:rPr>
          <w:spacing w:val="1"/>
          <w:sz w:val="20"/>
        </w:rPr>
        <w:t> </w:t>
      </w:r>
      <w:r>
        <w:rPr>
          <w:sz w:val="20"/>
        </w:rPr>
        <w:t>circunstancias siempre que el mismo se produzca entre sujetos obligados que se</w:t>
      </w:r>
      <w:r>
        <w:rPr>
          <w:spacing w:val="1"/>
          <w:sz w:val="20"/>
        </w:rPr>
        <w:t> </w:t>
      </w:r>
      <w:r>
        <w:rPr>
          <w:sz w:val="20"/>
        </w:rPr>
        <w:t>encuentren</w:t>
      </w:r>
      <w:r>
        <w:rPr>
          <w:spacing w:val="-3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una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varias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2"/>
          <w:sz w:val="20"/>
        </w:rPr>
        <w:t> </w:t>
      </w:r>
      <w:r>
        <w:rPr>
          <w:sz w:val="20"/>
        </w:rPr>
        <w:t>categorías</w:t>
      </w:r>
      <w:r>
        <w:rPr>
          <w:spacing w:val="-1"/>
          <w:sz w:val="20"/>
        </w:rPr>
        <w:t> </w:t>
      </w:r>
      <w:r>
        <w:rPr>
          <w:sz w:val="20"/>
        </w:rPr>
        <w:t>previstas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artículo</w:t>
      </w:r>
      <w:r>
        <w:rPr>
          <w:spacing w:val="-2"/>
          <w:sz w:val="20"/>
        </w:rPr>
        <w:t> </w:t>
      </w:r>
      <w:r>
        <w:rPr>
          <w:sz w:val="20"/>
        </w:rPr>
        <w:t>2.</w:t>
      </w:r>
    </w:p>
    <w:p>
      <w:pPr>
        <w:pStyle w:val="BodyText"/>
        <w:spacing w:line="249" w:lineRule="auto" w:before="10"/>
        <w:ind w:right="1582"/>
      </w:pPr>
      <w:r>
        <w:rPr/>
        <w:t>El Acuerdo determinará en todo caso el tipo de operación o la categoría de</w:t>
      </w:r>
      <w:r>
        <w:rPr>
          <w:spacing w:val="1"/>
        </w:rPr>
        <w:t> </w:t>
      </w:r>
      <w:r>
        <w:rPr/>
        <w:t>cliente respecto de la que se autoriza el intercambio de información, así como las</w:t>
      </w:r>
      <w:r>
        <w:rPr>
          <w:spacing w:val="1"/>
        </w:rPr>
        <w:t> </w:t>
      </w:r>
      <w:r>
        <w:rPr/>
        <w:t>categorías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sujetos</w:t>
      </w:r>
      <w:r>
        <w:rPr>
          <w:spacing w:val="-2"/>
        </w:rPr>
        <w:t> </w:t>
      </w:r>
      <w:r>
        <w:rPr/>
        <w:t>obligados</w:t>
      </w:r>
      <w:r>
        <w:rPr>
          <w:spacing w:val="-2"/>
        </w:rPr>
        <w:t> </w:t>
      </w:r>
      <w:r>
        <w:rPr/>
        <w:t>que</w:t>
      </w:r>
      <w:r>
        <w:rPr>
          <w:spacing w:val="-3"/>
        </w:rPr>
        <w:t> </w:t>
      </w:r>
      <w:r>
        <w:rPr/>
        <w:t>podrán</w:t>
      </w:r>
      <w:r>
        <w:rPr>
          <w:spacing w:val="-2"/>
        </w:rPr>
        <w:t> </w:t>
      </w:r>
      <w:r>
        <w:rPr/>
        <w:t>intercambiar</w:t>
      </w:r>
      <w:r>
        <w:rPr>
          <w:spacing w:val="-3"/>
        </w:rPr>
        <w:t> </w:t>
      </w:r>
      <w:r>
        <w:rPr/>
        <w:t>la</w:t>
      </w:r>
      <w:r>
        <w:rPr>
          <w:spacing w:val="-2"/>
        </w:rPr>
        <w:t> </w:t>
      </w:r>
      <w:r>
        <w:rPr/>
        <w:t>información.</w:t>
      </w:r>
    </w:p>
    <w:p>
      <w:pPr>
        <w:pStyle w:val="ListParagraph"/>
        <w:numPr>
          <w:ilvl w:val="0"/>
          <w:numId w:val="90"/>
        </w:numPr>
        <w:tabs>
          <w:tab w:pos="2859" w:val="left" w:leader="none"/>
        </w:tabs>
        <w:spacing w:line="249" w:lineRule="auto" w:before="2" w:after="0"/>
        <w:ind w:left="2151" w:right="1581" w:firstLine="340"/>
        <w:jc w:val="both"/>
        <w:rPr>
          <w:sz w:val="20"/>
        </w:rPr>
      </w:pPr>
      <w:r>
        <w:rPr>
          <w:sz w:val="20"/>
        </w:rPr>
        <w:t>Asimismo, los sujetos obligados podrán intercambiar información relativa a</w:t>
      </w:r>
      <w:r>
        <w:rPr>
          <w:spacing w:val="-53"/>
          <w:sz w:val="20"/>
        </w:rPr>
        <w:t> </w:t>
      </w:r>
      <w:r>
        <w:rPr>
          <w:sz w:val="20"/>
        </w:rPr>
        <w:t>las operaciones a las que se refiere el artículo 18 con la única finalidad de prevenir</w:t>
      </w:r>
      <w:r>
        <w:rPr>
          <w:spacing w:val="-53"/>
          <w:sz w:val="20"/>
        </w:rPr>
        <w:t> </w:t>
      </w:r>
      <w:r>
        <w:rPr>
          <w:sz w:val="20"/>
        </w:rPr>
        <w:t>o impedir operaciones relacionadas con el blanqueo de capitales o la financiación</w:t>
      </w:r>
      <w:r>
        <w:rPr>
          <w:spacing w:val="1"/>
          <w:sz w:val="20"/>
        </w:rPr>
        <w:t> </w:t>
      </w:r>
      <w:r>
        <w:rPr>
          <w:sz w:val="20"/>
        </w:rPr>
        <w:t>del terrorismo cuando de las características u operativa del supuesto concreto se</w:t>
      </w:r>
      <w:r>
        <w:rPr>
          <w:spacing w:val="1"/>
          <w:sz w:val="20"/>
        </w:rPr>
        <w:t> </w:t>
      </w:r>
      <w:r>
        <w:rPr>
          <w:sz w:val="20"/>
        </w:rPr>
        <w:t>desprenda la posibilidad de que, una vez rechazada, pueda intentarse ante otros</w:t>
      </w:r>
      <w:r>
        <w:rPr>
          <w:spacing w:val="1"/>
          <w:sz w:val="20"/>
        </w:rPr>
        <w:t> </w:t>
      </w:r>
      <w:r>
        <w:rPr>
          <w:sz w:val="20"/>
        </w:rPr>
        <w:t>sujetos obligados el desarrollo de una operativa total o parcialmente similar a</w:t>
      </w:r>
      <w:r>
        <w:rPr>
          <w:spacing w:val="1"/>
          <w:sz w:val="20"/>
        </w:rPr>
        <w:t> </w:t>
      </w:r>
      <w:r>
        <w:rPr>
          <w:sz w:val="20"/>
        </w:rPr>
        <w:t>aquélla.</w:t>
      </w:r>
    </w:p>
    <w:p>
      <w:pPr>
        <w:pStyle w:val="BodyText"/>
        <w:spacing w:line="249" w:lineRule="auto" w:before="6"/>
        <w:ind w:right="1587"/>
      </w:pPr>
      <w:r>
        <w:rPr/>
        <w:t>Quedarán excluidas aquellas operaciones que hayan sido objeto de devolución</w:t>
      </w:r>
      <w:r>
        <w:rPr>
          <w:spacing w:val="-53"/>
        </w:rPr>
        <w:t> </w:t>
      </w:r>
      <w:r>
        <w:rPr/>
        <w:t>por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Servicio</w:t>
      </w:r>
      <w:r>
        <w:rPr>
          <w:spacing w:val="-1"/>
        </w:rPr>
        <w:t> </w:t>
      </w:r>
      <w:r>
        <w:rPr/>
        <w:t>Ejecutivo de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Comisión,</w:t>
      </w:r>
      <w:r>
        <w:rPr>
          <w:spacing w:val="-1"/>
        </w:rPr>
        <w:t> </w:t>
      </w:r>
      <w:r>
        <w:rPr/>
        <w:t>conforme</w:t>
      </w:r>
      <w:r>
        <w:rPr>
          <w:spacing w:val="-1"/>
        </w:rPr>
        <w:t> </w:t>
      </w:r>
      <w:r>
        <w:rPr/>
        <w:t>al</w:t>
      </w:r>
      <w:r>
        <w:rPr>
          <w:spacing w:val="-2"/>
        </w:rPr>
        <w:t> </w:t>
      </w:r>
      <w:r>
        <w:rPr/>
        <w:t>artículo</w:t>
      </w:r>
      <w:r>
        <w:rPr>
          <w:spacing w:val="-1"/>
        </w:rPr>
        <w:t> </w:t>
      </w:r>
      <w:r>
        <w:rPr/>
        <w:t>18.2.</w:t>
      </w:r>
    </w:p>
    <w:p>
      <w:pPr>
        <w:pStyle w:val="ListParagraph"/>
        <w:numPr>
          <w:ilvl w:val="0"/>
          <w:numId w:val="90"/>
        </w:numPr>
        <w:tabs>
          <w:tab w:pos="2859" w:val="left" w:leader="none"/>
        </w:tabs>
        <w:spacing w:line="249" w:lineRule="auto" w:before="2" w:after="0"/>
        <w:ind w:left="2151" w:right="1584" w:firstLine="340"/>
        <w:jc w:val="both"/>
        <w:rPr>
          <w:sz w:val="20"/>
        </w:rPr>
      </w:pPr>
      <w:r>
        <w:rPr>
          <w:sz w:val="20"/>
        </w:rPr>
        <w:t>El tratamiento de los datos personales al que se refieren los dos apartados</w:t>
      </w:r>
      <w:r>
        <w:rPr>
          <w:spacing w:val="-53"/>
          <w:sz w:val="20"/>
        </w:rPr>
        <w:t> </w:t>
      </w:r>
      <w:r>
        <w:rPr>
          <w:sz w:val="20"/>
        </w:rPr>
        <w:t>anteriores,</w:t>
      </w:r>
      <w:r>
        <w:rPr>
          <w:spacing w:val="1"/>
          <w:sz w:val="20"/>
        </w:rPr>
        <w:t> </w:t>
      </w:r>
      <w:r>
        <w:rPr>
          <w:sz w:val="20"/>
        </w:rPr>
        <w:t>cuando</w:t>
      </w:r>
      <w:r>
        <w:rPr>
          <w:spacing w:val="1"/>
          <w:sz w:val="20"/>
        </w:rPr>
        <w:t> </w:t>
      </w:r>
      <w:r>
        <w:rPr>
          <w:sz w:val="20"/>
        </w:rPr>
        <w:t>proceda,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encontrará</w:t>
      </w:r>
      <w:r>
        <w:rPr>
          <w:spacing w:val="1"/>
          <w:sz w:val="20"/>
        </w:rPr>
        <w:t> </w:t>
      </w:r>
      <w:r>
        <w:rPr>
          <w:sz w:val="20"/>
        </w:rPr>
        <w:t>amparado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dispuesto</w:t>
      </w:r>
      <w:r>
        <w:rPr>
          <w:spacing w:val="55"/>
          <w:sz w:val="20"/>
        </w:rPr>
        <w:t> </w:t>
      </w:r>
      <w:r>
        <w:rPr>
          <w:sz w:val="20"/>
        </w:rPr>
        <w:t>en</w:t>
      </w:r>
      <w:r>
        <w:rPr>
          <w:spacing w:val="56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5"/>
          <w:sz w:val="20"/>
        </w:rPr>
        <w:t> </w:t>
      </w:r>
      <w:r>
        <w:rPr>
          <w:sz w:val="20"/>
        </w:rPr>
        <w:t>8.2</w:t>
      </w:r>
      <w:r>
        <w:rPr>
          <w:spacing w:val="15"/>
          <w:sz w:val="20"/>
        </w:rPr>
        <w:t> </w:t>
      </w:r>
      <w:r>
        <w:rPr>
          <w:sz w:val="20"/>
        </w:rPr>
        <w:t>de</w:t>
      </w:r>
      <w:r>
        <w:rPr>
          <w:spacing w:val="16"/>
          <w:sz w:val="20"/>
        </w:rPr>
        <w:t> </w:t>
      </w:r>
      <w:r>
        <w:rPr>
          <w:sz w:val="20"/>
        </w:rPr>
        <w:t>la</w:t>
      </w:r>
      <w:r>
        <w:rPr>
          <w:spacing w:val="15"/>
          <w:sz w:val="20"/>
        </w:rPr>
        <w:t> </w:t>
      </w:r>
      <w:r>
        <w:rPr>
          <w:sz w:val="20"/>
        </w:rPr>
        <w:t>Ley</w:t>
      </w:r>
      <w:r>
        <w:rPr>
          <w:spacing w:val="16"/>
          <w:sz w:val="20"/>
        </w:rPr>
        <w:t> </w:t>
      </w:r>
      <w:r>
        <w:rPr>
          <w:sz w:val="20"/>
        </w:rPr>
        <w:t>Orgánica</w:t>
      </w:r>
      <w:r>
        <w:rPr>
          <w:spacing w:val="15"/>
          <w:sz w:val="20"/>
        </w:rPr>
        <w:t> </w:t>
      </w:r>
      <w:r>
        <w:rPr>
          <w:sz w:val="20"/>
        </w:rPr>
        <w:t>3/2018,</w:t>
      </w:r>
      <w:r>
        <w:rPr>
          <w:spacing w:val="16"/>
          <w:sz w:val="20"/>
        </w:rPr>
        <w:t> </w:t>
      </w:r>
      <w:r>
        <w:rPr>
          <w:sz w:val="20"/>
        </w:rPr>
        <w:t>de</w:t>
      </w:r>
      <w:r>
        <w:rPr>
          <w:spacing w:val="15"/>
          <w:sz w:val="20"/>
        </w:rPr>
        <w:t> </w:t>
      </w:r>
      <w:r>
        <w:rPr>
          <w:sz w:val="20"/>
        </w:rPr>
        <w:t>5</w:t>
      </w:r>
      <w:r>
        <w:rPr>
          <w:spacing w:val="15"/>
          <w:sz w:val="20"/>
        </w:rPr>
        <w:t> </w:t>
      </w:r>
      <w:r>
        <w:rPr>
          <w:sz w:val="20"/>
        </w:rPr>
        <w:t>de</w:t>
      </w:r>
      <w:r>
        <w:rPr>
          <w:spacing w:val="16"/>
          <w:sz w:val="20"/>
        </w:rPr>
        <w:t> </w:t>
      </w:r>
      <w:r>
        <w:rPr>
          <w:sz w:val="20"/>
        </w:rPr>
        <w:t>diciembre,</w:t>
      </w:r>
      <w:r>
        <w:rPr>
          <w:spacing w:val="15"/>
          <w:sz w:val="20"/>
        </w:rPr>
        <w:t> </w:t>
      </w:r>
      <w:r>
        <w:rPr>
          <w:sz w:val="20"/>
        </w:rPr>
        <w:t>y</w:t>
      </w:r>
      <w:r>
        <w:rPr>
          <w:spacing w:val="16"/>
          <w:sz w:val="20"/>
        </w:rPr>
        <w:t> </w:t>
      </w:r>
      <w:r>
        <w:rPr>
          <w:sz w:val="20"/>
        </w:rPr>
        <w:t>en</w:t>
      </w:r>
      <w:r>
        <w:rPr>
          <w:spacing w:val="15"/>
          <w:sz w:val="20"/>
        </w:rPr>
        <w:t> </w:t>
      </w:r>
      <w:r>
        <w:rPr>
          <w:sz w:val="20"/>
        </w:rPr>
        <w:t>el</w:t>
      </w:r>
      <w:r>
        <w:rPr>
          <w:spacing w:val="16"/>
          <w:sz w:val="20"/>
        </w:rPr>
        <w:t> </w:t>
      </w:r>
      <w:r>
        <w:rPr>
          <w:sz w:val="20"/>
        </w:rPr>
        <w:t>artículo</w:t>
      </w:r>
      <w:r>
        <w:rPr>
          <w:spacing w:val="15"/>
          <w:sz w:val="20"/>
        </w:rPr>
        <w:t> </w:t>
      </w:r>
      <w:r>
        <w:rPr>
          <w:sz w:val="20"/>
        </w:rPr>
        <w:t>6.1</w:t>
      </w:r>
      <w:r>
        <w:rPr>
          <w:spacing w:val="16"/>
          <w:sz w:val="20"/>
        </w:rPr>
        <w:t> </w:t>
      </w:r>
      <w:r>
        <w:rPr>
          <w:sz w:val="20"/>
        </w:rPr>
        <w:t>e)</w:t>
      </w:r>
      <w:r>
        <w:rPr>
          <w:spacing w:val="1"/>
          <w:sz w:val="20"/>
        </w:rPr>
        <w:t> </w:t>
      </w:r>
      <w:r>
        <w:rPr>
          <w:sz w:val="20"/>
        </w:rPr>
        <w:t>del Reglamento (UE) 2016/679 del Parlamento Europeo y del Consejo, de 27 de</w:t>
      </w:r>
      <w:r>
        <w:rPr>
          <w:spacing w:val="1"/>
          <w:sz w:val="20"/>
        </w:rPr>
        <w:t> </w:t>
      </w:r>
      <w:r>
        <w:rPr>
          <w:sz w:val="20"/>
        </w:rPr>
        <w:t>abril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2016,</w:t>
      </w:r>
      <w:r>
        <w:rPr>
          <w:spacing w:val="-3"/>
          <w:sz w:val="20"/>
        </w:rPr>
        <w:t> </w:t>
      </w:r>
      <w:r>
        <w:rPr>
          <w:sz w:val="20"/>
        </w:rPr>
        <w:t>no</w:t>
      </w:r>
      <w:r>
        <w:rPr>
          <w:spacing w:val="-2"/>
          <w:sz w:val="20"/>
        </w:rPr>
        <w:t> </w:t>
      </w:r>
      <w:r>
        <w:rPr>
          <w:sz w:val="20"/>
        </w:rPr>
        <w:t>siendo</w:t>
      </w:r>
      <w:r>
        <w:rPr>
          <w:spacing w:val="-1"/>
          <w:sz w:val="20"/>
        </w:rPr>
        <w:t> </w:t>
      </w:r>
      <w:r>
        <w:rPr>
          <w:sz w:val="20"/>
        </w:rPr>
        <w:t>preciso</w:t>
      </w:r>
      <w:r>
        <w:rPr>
          <w:spacing w:val="-3"/>
          <w:sz w:val="20"/>
        </w:rPr>
        <w:t> </w:t>
      </w:r>
      <w:r>
        <w:rPr>
          <w:sz w:val="20"/>
        </w:rPr>
        <w:t>contar</w:t>
      </w:r>
      <w:r>
        <w:rPr>
          <w:spacing w:val="-1"/>
          <w:sz w:val="20"/>
        </w:rPr>
        <w:t> </w:t>
      </w:r>
      <w:r>
        <w:rPr>
          <w:sz w:val="20"/>
        </w:rPr>
        <w:t>con</w:t>
      </w:r>
      <w:r>
        <w:rPr>
          <w:spacing w:val="-1"/>
          <w:sz w:val="20"/>
        </w:rPr>
        <w:t> </w:t>
      </w: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consentimiento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interesado.</w:t>
      </w:r>
    </w:p>
    <w:p>
      <w:pPr>
        <w:pStyle w:val="ListParagraph"/>
        <w:numPr>
          <w:ilvl w:val="0"/>
          <w:numId w:val="90"/>
        </w:numPr>
        <w:tabs>
          <w:tab w:pos="2859" w:val="left" w:leader="none"/>
        </w:tabs>
        <w:spacing w:line="249" w:lineRule="auto" w:before="4" w:after="0"/>
        <w:ind w:left="2151" w:right="1583" w:firstLine="340"/>
        <w:jc w:val="both"/>
        <w:rPr>
          <w:sz w:val="20"/>
        </w:rPr>
      </w:pPr>
      <w:r>
        <w:rPr>
          <w:sz w:val="20"/>
        </w:rPr>
        <w:t>De acuerdo con el artículo 24.1, y de conformidad con el artículo 14.5 del</w:t>
      </w:r>
      <w:r>
        <w:rPr>
          <w:spacing w:val="1"/>
          <w:sz w:val="20"/>
        </w:rPr>
        <w:t> </w:t>
      </w:r>
      <w:r>
        <w:rPr>
          <w:sz w:val="20"/>
        </w:rPr>
        <w:t>Reglamento (UE) 2016/679 del Parlamento Europeo y del Consejo, de 27 de abril</w:t>
      </w:r>
      <w:r>
        <w:rPr>
          <w:spacing w:val="1"/>
          <w:sz w:val="20"/>
        </w:rPr>
        <w:t> </w:t>
      </w:r>
      <w:r>
        <w:rPr>
          <w:sz w:val="20"/>
        </w:rPr>
        <w:t>de 2016, no será de aplicación al tratamiento de datos la obligación de información</w:t>
      </w:r>
      <w:r>
        <w:rPr>
          <w:spacing w:val="-53"/>
          <w:sz w:val="20"/>
        </w:rPr>
        <w:t> </w:t>
      </w:r>
      <w:r>
        <w:rPr>
          <w:sz w:val="20"/>
        </w:rPr>
        <w:t>prevista</w:t>
      </w:r>
      <w:r>
        <w:rPr>
          <w:spacing w:val="26"/>
          <w:sz w:val="20"/>
        </w:rPr>
        <w:t> </w:t>
      </w:r>
      <w:r>
        <w:rPr>
          <w:sz w:val="20"/>
        </w:rPr>
        <w:t>en</w:t>
      </w:r>
      <w:r>
        <w:rPr>
          <w:spacing w:val="26"/>
          <w:sz w:val="20"/>
        </w:rPr>
        <w:t> </w:t>
      </w:r>
      <w:r>
        <w:rPr>
          <w:sz w:val="20"/>
        </w:rPr>
        <w:t>el</w:t>
      </w:r>
      <w:r>
        <w:rPr>
          <w:spacing w:val="26"/>
          <w:sz w:val="20"/>
        </w:rPr>
        <w:t> </w:t>
      </w:r>
      <w:r>
        <w:rPr>
          <w:sz w:val="20"/>
        </w:rPr>
        <w:t>artículo</w:t>
      </w:r>
      <w:r>
        <w:rPr>
          <w:spacing w:val="26"/>
          <w:sz w:val="20"/>
        </w:rPr>
        <w:t> </w:t>
      </w:r>
      <w:r>
        <w:rPr>
          <w:sz w:val="20"/>
        </w:rPr>
        <w:t>14</w:t>
      </w:r>
      <w:r>
        <w:rPr>
          <w:spacing w:val="26"/>
          <w:sz w:val="20"/>
        </w:rPr>
        <w:t> </w:t>
      </w:r>
      <w:r>
        <w:rPr>
          <w:sz w:val="20"/>
        </w:rPr>
        <w:t>del</w:t>
      </w:r>
      <w:r>
        <w:rPr>
          <w:spacing w:val="26"/>
          <w:sz w:val="20"/>
        </w:rPr>
        <w:t> </w:t>
      </w:r>
      <w:r>
        <w:rPr>
          <w:sz w:val="20"/>
        </w:rPr>
        <w:t>Reglamento</w:t>
      </w:r>
      <w:r>
        <w:rPr>
          <w:spacing w:val="26"/>
          <w:sz w:val="20"/>
        </w:rPr>
        <w:t> </w:t>
      </w:r>
      <w:r>
        <w:rPr>
          <w:sz w:val="20"/>
        </w:rPr>
        <w:t>en</w:t>
      </w:r>
      <w:r>
        <w:rPr>
          <w:spacing w:val="26"/>
          <w:sz w:val="20"/>
        </w:rPr>
        <w:t> </w:t>
      </w:r>
      <w:r>
        <w:rPr>
          <w:sz w:val="20"/>
        </w:rPr>
        <w:t>relación</w:t>
      </w:r>
      <w:r>
        <w:rPr>
          <w:spacing w:val="26"/>
          <w:sz w:val="20"/>
        </w:rPr>
        <w:t> </w:t>
      </w:r>
      <w:r>
        <w:rPr>
          <w:sz w:val="20"/>
        </w:rPr>
        <w:t>con</w:t>
      </w:r>
      <w:r>
        <w:rPr>
          <w:spacing w:val="26"/>
          <w:sz w:val="20"/>
        </w:rPr>
        <w:t> </w:t>
      </w:r>
      <w:r>
        <w:rPr>
          <w:sz w:val="20"/>
        </w:rPr>
        <w:t>los</w:t>
      </w:r>
      <w:r>
        <w:rPr>
          <w:spacing w:val="26"/>
          <w:sz w:val="20"/>
        </w:rPr>
        <w:t> </w:t>
      </w:r>
      <w:r>
        <w:rPr>
          <w:sz w:val="20"/>
        </w:rPr>
        <w:t>tratamientos</w:t>
      </w:r>
      <w:r>
        <w:rPr>
          <w:spacing w:val="26"/>
          <w:sz w:val="20"/>
        </w:rPr>
        <w:t> </w:t>
      </w:r>
      <w:r>
        <w:rPr>
          <w:sz w:val="20"/>
        </w:rPr>
        <w:t>a</w:t>
      </w:r>
      <w:r>
        <w:rPr>
          <w:spacing w:val="26"/>
          <w:sz w:val="20"/>
        </w:rPr>
        <w:t> </w:t>
      </w:r>
      <w:r>
        <w:rPr>
          <w:sz w:val="20"/>
        </w:rPr>
        <w:t>los</w:t>
      </w:r>
      <w:r>
        <w:rPr>
          <w:spacing w:val="-53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se refieren los</w:t>
      </w:r>
      <w:r>
        <w:rPr>
          <w:spacing w:val="-1"/>
          <w:sz w:val="20"/>
        </w:rPr>
        <w:t> </w:t>
      </w:r>
      <w:r>
        <w:rPr>
          <w:sz w:val="20"/>
        </w:rPr>
        <w:t>apartados</w:t>
      </w:r>
      <w:r>
        <w:rPr>
          <w:spacing w:val="-1"/>
          <w:sz w:val="20"/>
        </w:rPr>
        <w:t> </w:t>
      </w:r>
      <w:r>
        <w:rPr>
          <w:sz w:val="20"/>
        </w:rPr>
        <w:t>1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2.</w:t>
      </w:r>
    </w:p>
    <w:p>
      <w:pPr>
        <w:pStyle w:val="BodyText"/>
        <w:spacing w:line="249" w:lineRule="auto" w:before="4"/>
        <w:ind w:right="1583"/>
      </w:pPr>
      <w:r>
        <w:rPr/>
        <w:t>Asimismo,</w:t>
      </w:r>
      <w:r>
        <w:rPr>
          <w:spacing w:val="19"/>
        </w:rPr>
        <w:t> </w:t>
      </w:r>
      <w:r>
        <w:rPr/>
        <w:t>de</w:t>
      </w:r>
      <w:r>
        <w:rPr>
          <w:spacing w:val="19"/>
        </w:rPr>
        <w:t> </w:t>
      </w:r>
      <w:r>
        <w:rPr/>
        <w:t>conformidad</w:t>
      </w:r>
      <w:r>
        <w:rPr>
          <w:spacing w:val="19"/>
        </w:rPr>
        <w:t> </w:t>
      </w:r>
      <w:r>
        <w:rPr/>
        <w:t>con</w:t>
      </w:r>
      <w:r>
        <w:rPr>
          <w:spacing w:val="19"/>
        </w:rPr>
        <w:t> </w:t>
      </w:r>
      <w:r>
        <w:rPr/>
        <w:t>el</w:t>
      </w:r>
      <w:r>
        <w:rPr>
          <w:spacing w:val="19"/>
        </w:rPr>
        <w:t> </w:t>
      </w:r>
      <w:r>
        <w:rPr/>
        <w:t>artículo</w:t>
      </w:r>
      <w:r>
        <w:rPr>
          <w:spacing w:val="19"/>
        </w:rPr>
        <w:t> </w:t>
      </w:r>
      <w:r>
        <w:rPr/>
        <w:t>23</w:t>
      </w:r>
      <w:r>
        <w:rPr>
          <w:spacing w:val="20"/>
        </w:rPr>
        <w:t> </w:t>
      </w:r>
      <w:r>
        <w:rPr/>
        <w:t>del</w:t>
      </w:r>
      <w:r>
        <w:rPr>
          <w:spacing w:val="19"/>
        </w:rPr>
        <w:t> </w:t>
      </w:r>
      <w:r>
        <w:rPr/>
        <w:t>Reglamento</w:t>
      </w:r>
      <w:r>
        <w:rPr>
          <w:spacing w:val="19"/>
        </w:rPr>
        <w:t> </w:t>
      </w:r>
      <w:r>
        <w:rPr/>
        <w:t>(UE)</w:t>
      </w:r>
      <w:r>
        <w:rPr>
          <w:spacing w:val="19"/>
        </w:rPr>
        <w:t> </w:t>
      </w:r>
      <w:r>
        <w:rPr/>
        <w:t>2016/679,</w:t>
      </w:r>
      <w:r>
        <w:rPr>
          <w:spacing w:val="-53"/>
        </w:rPr>
        <w:t> </w:t>
      </w:r>
      <w:r>
        <w:rPr/>
        <w:t>no procederá la atención de los derechos establecidos en los artículos 15 a 22 del</w:t>
      </w:r>
      <w:r>
        <w:rPr>
          <w:spacing w:val="1"/>
        </w:rPr>
        <w:t> </w:t>
      </w:r>
      <w:r>
        <w:rPr/>
        <w:t>Reglamento en relación con los citados tratamientos. En caso de ejercicio de los</w:t>
      </w:r>
      <w:r>
        <w:rPr>
          <w:spacing w:val="1"/>
        </w:rPr>
        <w:t> </w:t>
      </w:r>
      <w:r>
        <w:rPr/>
        <w:t>citados derechos por el interesado, los sujetos obligados se limitarán a ponerle de</w:t>
      </w:r>
      <w:r>
        <w:rPr>
          <w:spacing w:val="1"/>
        </w:rPr>
        <w:t> </w:t>
      </w:r>
      <w:r>
        <w:rPr/>
        <w:t>manifiesto</w:t>
      </w:r>
      <w:r>
        <w:rPr>
          <w:spacing w:val="-1"/>
        </w:rPr>
        <w:t> </w:t>
      </w:r>
      <w:r>
        <w:rPr/>
        <w:t>lo</w:t>
      </w:r>
      <w:r>
        <w:rPr>
          <w:spacing w:val="-1"/>
        </w:rPr>
        <w:t> </w:t>
      </w:r>
      <w:r>
        <w:rPr/>
        <w:t>dispuesto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este</w:t>
      </w:r>
      <w:r>
        <w:rPr>
          <w:spacing w:val="-1"/>
        </w:rPr>
        <w:t> </w:t>
      </w:r>
      <w:r>
        <w:rPr/>
        <w:t>artículo.</w:t>
      </w:r>
    </w:p>
    <w:p>
      <w:pPr>
        <w:pStyle w:val="ListParagraph"/>
        <w:numPr>
          <w:ilvl w:val="0"/>
          <w:numId w:val="90"/>
        </w:numPr>
        <w:tabs>
          <w:tab w:pos="2859" w:val="left" w:leader="none"/>
        </w:tabs>
        <w:spacing w:line="249" w:lineRule="auto" w:before="4" w:after="0"/>
        <w:ind w:left="2151" w:right="1581" w:firstLine="340"/>
        <w:jc w:val="both"/>
        <w:rPr>
          <w:sz w:val="20"/>
        </w:rPr>
      </w:pPr>
      <w:r>
        <w:rPr/>
        <w:pict>
          <v:shape style="position:absolute;margin-left:562.533997pt;margin-top:41.546722pt;width:18.25pt;height:104.7pt;mso-position-horizontal-relative:page;mso-position-vertical-relative:paragraph;z-index:15831040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BOE-A-2022-15818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Los sujetos obligados o quienes desarrollen los sistemas que sirvan de</w:t>
      </w:r>
      <w:r>
        <w:rPr>
          <w:spacing w:val="1"/>
          <w:sz w:val="20"/>
        </w:rPr>
        <w:t> </w:t>
      </w:r>
      <w:r>
        <w:rPr>
          <w:sz w:val="20"/>
        </w:rPr>
        <w:t>soporte al intercambio de información al que se refieren los apartados 1 y 2</w:t>
      </w:r>
      <w:r>
        <w:rPr>
          <w:spacing w:val="1"/>
          <w:sz w:val="20"/>
        </w:rPr>
        <w:t> </w:t>
      </w:r>
      <w:r>
        <w:rPr>
          <w:sz w:val="20"/>
        </w:rPr>
        <w:t>deberán realizar una evaluación de impacto en la protección de datos de los</w:t>
      </w:r>
      <w:r>
        <w:rPr>
          <w:spacing w:val="1"/>
          <w:sz w:val="20"/>
        </w:rPr>
        <w:t> </w:t>
      </w:r>
      <w:r>
        <w:rPr>
          <w:sz w:val="20"/>
        </w:rPr>
        <w:t>citados tratamientos a fin de adoptar medidas técnicas y organizativas reforzadas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garantizar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integridad,</w:t>
      </w:r>
      <w:r>
        <w:rPr>
          <w:spacing w:val="1"/>
          <w:sz w:val="20"/>
        </w:rPr>
        <w:t> </w:t>
      </w:r>
      <w:r>
        <w:rPr>
          <w:sz w:val="20"/>
        </w:rPr>
        <w:t>confidencialidad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disponibilidad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datos</w:t>
      </w:r>
      <w:r>
        <w:rPr>
          <w:spacing w:val="1"/>
          <w:sz w:val="20"/>
        </w:rPr>
        <w:t> </w:t>
      </w:r>
      <w:r>
        <w:rPr>
          <w:sz w:val="20"/>
        </w:rPr>
        <w:t>personales. Dichas medidas deberán en todo caso garantizar la trazabilidad de los</w:t>
      </w:r>
      <w:r>
        <w:rPr>
          <w:spacing w:val="-53"/>
          <w:sz w:val="20"/>
        </w:rPr>
        <w:t> </w:t>
      </w:r>
      <w:r>
        <w:rPr>
          <w:sz w:val="20"/>
        </w:rPr>
        <w:t>accesos</w:t>
      </w:r>
      <w:r>
        <w:rPr>
          <w:spacing w:val="-2"/>
          <w:sz w:val="20"/>
        </w:rPr>
        <w:t> </w:t>
      </w:r>
      <w:r>
        <w:rPr>
          <w:sz w:val="20"/>
        </w:rPr>
        <w:t>y comunicaciones de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datos.</w:t>
      </w:r>
    </w:p>
    <w:p>
      <w:pPr>
        <w:pStyle w:val="BodyText"/>
        <w:spacing w:line="249" w:lineRule="auto" w:before="6"/>
        <w:ind w:right="1584"/>
      </w:pPr>
      <w:r>
        <w:rPr/>
        <w:t>El</w:t>
      </w:r>
      <w:r>
        <w:rPr>
          <w:spacing w:val="1"/>
        </w:rPr>
        <w:t> </w:t>
      </w:r>
      <w:r>
        <w:rPr/>
        <w:t>acceso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datos</w:t>
      </w:r>
      <w:r>
        <w:rPr>
          <w:spacing w:val="1"/>
        </w:rPr>
        <w:t> </w:t>
      </w:r>
      <w:r>
        <w:rPr/>
        <w:t>quedará</w:t>
      </w:r>
      <w:r>
        <w:rPr>
          <w:spacing w:val="1"/>
        </w:rPr>
        <w:t> </w:t>
      </w:r>
      <w:r>
        <w:rPr/>
        <w:t>limitado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órganos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control</w:t>
      </w:r>
      <w:r>
        <w:rPr>
          <w:spacing w:val="1"/>
        </w:rPr>
        <w:t> </w:t>
      </w:r>
      <w:r>
        <w:rPr/>
        <w:t>interno</w:t>
      </w:r>
      <w:r>
        <w:rPr>
          <w:spacing w:val="1"/>
        </w:rPr>
        <w:t> </w:t>
      </w:r>
      <w:r>
        <w:rPr/>
        <w:t>previstos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artículo</w:t>
      </w:r>
      <w:r>
        <w:rPr>
          <w:spacing w:val="1"/>
        </w:rPr>
        <w:t> </w:t>
      </w:r>
      <w:r>
        <w:rPr/>
        <w:t>26</w:t>
      </w:r>
      <w:r>
        <w:rPr>
          <w:spacing w:val="1"/>
        </w:rPr>
        <w:t> </w:t>
      </w:r>
      <w:r>
        <w:rPr/>
        <w:t>ter,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inclusión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unidades</w:t>
      </w:r>
      <w:r>
        <w:rPr>
          <w:spacing w:val="1"/>
        </w:rPr>
        <w:t> </w:t>
      </w:r>
      <w:r>
        <w:rPr/>
        <w:t>técnicas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constituyan</w:t>
      </w:r>
      <w:r>
        <w:rPr>
          <w:spacing w:val="-1"/>
        </w:rPr>
        <w:t> </w:t>
      </w:r>
      <w:r>
        <w:rPr/>
        <w:t>los</w:t>
      </w:r>
      <w:r>
        <w:rPr>
          <w:spacing w:val="-1"/>
        </w:rPr>
        <w:t> </w:t>
      </w:r>
      <w:r>
        <w:rPr/>
        <w:t>sujetos obligados.</w:t>
      </w:r>
    </w:p>
    <w:p>
      <w:pPr>
        <w:pStyle w:val="ListParagraph"/>
        <w:numPr>
          <w:ilvl w:val="0"/>
          <w:numId w:val="90"/>
        </w:numPr>
        <w:tabs>
          <w:tab w:pos="2859" w:val="left" w:leader="none"/>
        </w:tabs>
        <w:spacing w:line="249" w:lineRule="auto" w:before="2" w:after="0"/>
        <w:ind w:left="2151" w:right="1583" w:firstLine="340"/>
        <w:jc w:val="both"/>
        <w:rPr>
          <w:sz w:val="20"/>
        </w:rPr>
      </w:pP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sujetos</w:t>
      </w:r>
      <w:r>
        <w:rPr>
          <w:spacing w:val="1"/>
          <w:sz w:val="20"/>
        </w:rPr>
        <w:t> </w:t>
      </w:r>
      <w:r>
        <w:rPr>
          <w:sz w:val="20"/>
        </w:rPr>
        <w:t>obligados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autoridades</w:t>
      </w:r>
      <w:r>
        <w:rPr>
          <w:spacing w:val="1"/>
          <w:sz w:val="20"/>
        </w:rPr>
        <w:t> </w:t>
      </w:r>
      <w:r>
        <w:rPr>
          <w:sz w:val="20"/>
        </w:rPr>
        <w:t>judiciales,</w:t>
      </w:r>
      <w:r>
        <w:rPr>
          <w:spacing w:val="1"/>
          <w:sz w:val="20"/>
        </w:rPr>
        <w:t> </w:t>
      </w:r>
      <w:r>
        <w:rPr>
          <w:sz w:val="20"/>
        </w:rPr>
        <w:t>policiales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administrativas</w:t>
      </w:r>
      <w:r>
        <w:rPr>
          <w:spacing w:val="25"/>
          <w:sz w:val="20"/>
        </w:rPr>
        <w:t> </w:t>
      </w:r>
      <w:r>
        <w:rPr>
          <w:sz w:val="20"/>
        </w:rPr>
        <w:t>competentes</w:t>
      </w:r>
      <w:r>
        <w:rPr>
          <w:spacing w:val="26"/>
          <w:sz w:val="20"/>
        </w:rPr>
        <w:t> </w:t>
      </w:r>
      <w:r>
        <w:rPr>
          <w:sz w:val="20"/>
        </w:rPr>
        <w:t>en</w:t>
      </w:r>
      <w:r>
        <w:rPr>
          <w:spacing w:val="26"/>
          <w:sz w:val="20"/>
        </w:rPr>
        <w:t> </w:t>
      </w:r>
      <w:r>
        <w:rPr>
          <w:sz w:val="20"/>
        </w:rPr>
        <w:t>materia</w:t>
      </w:r>
      <w:r>
        <w:rPr>
          <w:spacing w:val="26"/>
          <w:sz w:val="20"/>
        </w:rPr>
        <w:t> </w:t>
      </w:r>
      <w:r>
        <w:rPr>
          <w:sz w:val="20"/>
        </w:rPr>
        <w:t>de</w:t>
      </w:r>
      <w:r>
        <w:rPr>
          <w:spacing w:val="26"/>
          <w:sz w:val="20"/>
        </w:rPr>
        <w:t> </w:t>
      </w:r>
      <w:r>
        <w:rPr>
          <w:sz w:val="20"/>
        </w:rPr>
        <w:t>prevención</w:t>
      </w:r>
      <w:r>
        <w:rPr>
          <w:spacing w:val="26"/>
          <w:sz w:val="20"/>
        </w:rPr>
        <w:t> </w:t>
      </w:r>
      <w:r>
        <w:rPr>
          <w:sz w:val="20"/>
        </w:rPr>
        <w:t>o</w:t>
      </w:r>
      <w:r>
        <w:rPr>
          <w:spacing w:val="26"/>
          <w:sz w:val="20"/>
        </w:rPr>
        <w:t> </w:t>
      </w:r>
      <w:r>
        <w:rPr>
          <w:sz w:val="20"/>
        </w:rPr>
        <w:t>represión</w:t>
      </w:r>
      <w:r>
        <w:rPr>
          <w:spacing w:val="25"/>
          <w:sz w:val="20"/>
        </w:rPr>
        <w:t> </w:t>
      </w:r>
      <w:r>
        <w:rPr>
          <w:sz w:val="20"/>
        </w:rPr>
        <w:t>del</w:t>
      </w:r>
      <w:r>
        <w:rPr>
          <w:spacing w:val="26"/>
          <w:sz w:val="20"/>
        </w:rPr>
        <w:t> </w:t>
      </w:r>
      <w:r>
        <w:rPr>
          <w:sz w:val="20"/>
        </w:rPr>
        <w:t>blanqueo</w:t>
      </w:r>
    </w:p>
    <w:p>
      <w:pPr>
        <w:spacing w:after="0" w:line="249" w:lineRule="auto"/>
        <w:jc w:val="both"/>
        <w:rPr>
          <w:sz w:val="20"/>
        </w:rPr>
        <w:sectPr>
          <w:headerReference w:type="default" r:id="rId72"/>
          <w:headerReference w:type="even" r:id="rId73"/>
          <w:pgSz w:w="11910" w:h="16840"/>
          <w:pgMar w:header="611" w:footer="0" w:top="1240" w:bottom="280" w:left="400" w:right="400"/>
        </w:sectPr>
      </w:pPr>
    </w:p>
    <w:p>
      <w:pPr>
        <w:pStyle w:val="BodyText"/>
        <w:spacing w:before="5" w:after="1"/>
        <w:ind w:left="0" w:firstLine="0"/>
        <w:jc w:val="left"/>
        <w:rPr>
          <w:sz w:val="12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3973" w:val="left" w:leader="none"/>
          <w:tab w:pos="9047" w:val="left" w:leader="none"/>
        </w:tabs>
        <w:spacing w:before="49"/>
        <w:ind w:left="166"/>
      </w:pPr>
      <w:r>
        <w:rPr/>
        <w:pict>
          <v:shape style="position:absolute;margin-left:28.34646pt;margin-top:17.263096pt;width:538.6pt;height:.1pt;mso-position-horizontal-relative:page;mso-position-vertical-relative:paragraph;z-index:-15625216;mso-wrap-distance-left:0;mso-wrap-distance-right:0" coordorigin="567,345" coordsize="10772,0" path="m11339,345l567,345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234</w:t>
        <w:tab/>
        <w:t>Jueves</w:t>
      </w:r>
      <w:r>
        <w:rPr>
          <w:color w:val="004479"/>
          <w:spacing w:val="-4"/>
        </w:rPr>
        <w:t> </w:t>
      </w:r>
      <w:r>
        <w:rPr>
          <w:color w:val="004479"/>
        </w:rPr>
        <w:t>29</w:t>
      </w:r>
      <w:r>
        <w:rPr>
          <w:color w:val="004479"/>
          <w:spacing w:val="-3"/>
        </w:rPr>
        <w:t> </w:t>
      </w:r>
      <w:r>
        <w:rPr>
          <w:color w:val="004479"/>
        </w:rPr>
        <w:t>de</w:t>
      </w:r>
      <w:r>
        <w:rPr>
          <w:color w:val="004479"/>
          <w:spacing w:val="-3"/>
        </w:rPr>
        <w:t> </w:t>
      </w:r>
      <w:r>
        <w:rPr>
          <w:color w:val="004479"/>
        </w:rPr>
        <w:t>septiembre</w:t>
      </w:r>
      <w:r>
        <w:rPr>
          <w:color w:val="004479"/>
          <w:spacing w:val="-3"/>
        </w:rPr>
        <w:t> </w:t>
      </w:r>
      <w:r>
        <w:rPr>
          <w:color w:val="004479"/>
        </w:rPr>
        <w:t>de</w:t>
      </w:r>
      <w:r>
        <w:rPr>
          <w:color w:val="004479"/>
          <w:spacing w:val="-3"/>
        </w:rPr>
        <w:t> </w:t>
      </w:r>
      <w:r>
        <w:rPr>
          <w:color w:val="004479"/>
        </w:rPr>
        <w:t>2022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133670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8"/>
        </w:rPr>
      </w:pPr>
    </w:p>
    <w:p>
      <w:pPr>
        <w:pStyle w:val="BodyText"/>
        <w:spacing w:line="249" w:lineRule="auto" w:before="94"/>
        <w:ind w:right="1581" w:firstLine="0"/>
      </w:pPr>
      <w:r>
        <w:rPr/>
        <w:t>de capitales o de la financiación del terrorismo podrán consultar la información</w:t>
      </w:r>
      <w:r>
        <w:rPr>
          <w:spacing w:val="1"/>
        </w:rPr>
        <w:t> </w:t>
      </w:r>
      <w:r>
        <w:rPr/>
        <w:t>contenida en los sistemas que fueren creados, de acuerdo con lo previsto en la</w:t>
      </w:r>
      <w:r>
        <w:rPr>
          <w:spacing w:val="1"/>
        </w:rPr>
        <w:t> </w:t>
      </w:r>
      <w:r>
        <w:rPr/>
        <w:t>normativa vigente en materia de protección de datos personales, siempre que el</w:t>
      </w:r>
      <w:r>
        <w:rPr>
          <w:spacing w:val="1"/>
        </w:rPr>
        <w:t> </w:t>
      </w:r>
      <w:r>
        <w:rPr/>
        <w:t>acceso a dicha información fuere necesario para las finalidades descritas en los</w:t>
      </w:r>
      <w:r>
        <w:rPr>
          <w:spacing w:val="1"/>
        </w:rPr>
        <w:t> </w:t>
      </w:r>
      <w:r>
        <w:rPr/>
        <w:t>apartados</w:t>
      </w:r>
      <w:r>
        <w:rPr>
          <w:spacing w:val="-2"/>
        </w:rPr>
        <w:t> </w:t>
      </w:r>
      <w:r>
        <w:rPr/>
        <w:t>anteriores.»</w:t>
      </w:r>
    </w:p>
    <w:p>
      <w:pPr>
        <w:pStyle w:val="BodyText"/>
        <w:spacing w:line="249" w:lineRule="auto" w:before="174"/>
        <w:ind w:left="1584" w:right="1583"/>
        <w:jc w:val="left"/>
      </w:pPr>
      <w:r>
        <w:rPr/>
        <w:t>Seis.</w:t>
      </w:r>
      <w:r>
        <w:rPr>
          <w:spacing w:val="30"/>
        </w:rPr>
        <w:t> </w:t>
      </w:r>
      <w:r>
        <w:rPr/>
        <w:t>Se</w:t>
      </w:r>
      <w:r>
        <w:rPr>
          <w:spacing w:val="28"/>
        </w:rPr>
        <w:t> </w:t>
      </w:r>
      <w:r>
        <w:rPr/>
        <w:t>modifica</w:t>
      </w:r>
      <w:r>
        <w:rPr>
          <w:spacing w:val="28"/>
        </w:rPr>
        <w:t> </w:t>
      </w:r>
      <w:r>
        <w:rPr/>
        <w:t>la</w:t>
      </w:r>
      <w:r>
        <w:rPr>
          <w:spacing w:val="28"/>
        </w:rPr>
        <w:t> </w:t>
      </w:r>
      <w:r>
        <w:rPr/>
        <w:t>letra</w:t>
      </w:r>
      <w:r>
        <w:rPr>
          <w:spacing w:val="28"/>
        </w:rPr>
        <w:t> </w:t>
      </w:r>
      <w:r>
        <w:rPr/>
        <w:t>d)</w:t>
      </w:r>
      <w:r>
        <w:rPr>
          <w:spacing w:val="28"/>
        </w:rPr>
        <w:t> </w:t>
      </w:r>
      <w:r>
        <w:rPr/>
        <w:t>del</w:t>
      </w:r>
      <w:r>
        <w:rPr>
          <w:spacing w:val="28"/>
        </w:rPr>
        <w:t> </w:t>
      </w:r>
      <w:r>
        <w:rPr/>
        <w:t>apartado</w:t>
      </w:r>
      <w:r>
        <w:rPr>
          <w:spacing w:val="28"/>
        </w:rPr>
        <w:t> </w:t>
      </w:r>
      <w:r>
        <w:rPr/>
        <w:t>2</w:t>
      </w:r>
      <w:r>
        <w:rPr>
          <w:spacing w:val="28"/>
        </w:rPr>
        <w:t> </w:t>
      </w:r>
      <w:r>
        <w:rPr/>
        <w:t>del</w:t>
      </w:r>
      <w:r>
        <w:rPr>
          <w:spacing w:val="28"/>
        </w:rPr>
        <w:t> </w:t>
      </w:r>
      <w:r>
        <w:rPr/>
        <w:t>artículo</w:t>
      </w:r>
      <w:r>
        <w:rPr>
          <w:spacing w:val="28"/>
        </w:rPr>
        <w:t> </w:t>
      </w:r>
      <w:r>
        <w:rPr/>
        <w:t>44</w:t>
      </w:r>
      <w:r>
        <w:rPr>
          <w:spacing w:val="28"/>
        </w:rPr>
        <w:t> </w:t>
      </w:r>
      <w:r>
        <w:rPr/>
        <w:t>con</w:t>
      </w:r>
      <w:r>
        <w:rPr>
          <w:spacing w:val="28"/>
        </w:rPr>
        <w:t> </w:t>
      </w:r>
      <w:r>
        <w:rPr/>
        <w:t>el</w:t>
      </w:r>
      <w:r>
        <w:rPr>
          <w:spacing w:val="28"/>
        </w:rPr>
        <w:t> </w:t>
      </w:r>
      <w:r>
        <w:rPr/>
        <w:t>siguiente</w:t>
      </w:r>
      <w:r>
        <w:rPr>
          <w:spacing w:val="28"/>
        </w:rPr>
        <w:t> </w:t>
      </w:r>
      <w:r>
        <w:rPr/>
        <w:t>tenor</w:t>
      </w:r>
      <w:r>
        <w:rPr>
          <w:spacing w:val="-53"/>
        </w:rPr>
        <w:t> </w:t>
      </w:r>
      <w:r>
        <w:rPr/>
        <w:t>literal:</w:t>
      </w:r>
    </w:p>
    <w:p>
      <w:pPr>
        <w:pStyle w:val="BodyText"/>
        <w:spacing w:line="249" w:lineRule="auto" w:before="172"/>
        <w:ind w:right="1582"/>
      </w:pPr>
      <w:r>
        <w:rPr/>
        <w:t>«d)</w:t>
      </w:r>
      <w:r>
        <w:rPr>
          <w:spacing w:val="1"/>
        </w:rPr>
        <w:t> </w:t>
      </w:r>
      <w:r>
        <w:rPr/>
        <w:t>Nombrar y cesar al Director del Servicio Ejecutivo de la Comisión. El</w:t>
      </w:r>
      <w:r>
        <w:rPr>
          <w:spacing w:val="1"/>
        </w:rPr>
        <w:t> </w:t>
      </w:r>
      <w:r>
        <w:rPr/>
        <w:t>nombramiento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cese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realizarán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propuesta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persona</w:t>
      </w:r>
      <w:r>
        <w:rPr>
          <w:spacing w:val="1"/>
        </w:rPr>
        <w:t> </w:t>
      </w:r>
      <w:r>
        <w:rPr/>
        <w:t>titular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Presidencia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Comisión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Prevención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Blanqueo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Capitales</w:t>
      </w:r>
      <w:r>
        <w:rPr>
          <w:spacing w:val="1"/>
        </w:rPr>
        <w:t> </w:t>
      </w:r>
      <w:r>
        <w:rPr/>
        <w:t>e</w:t>
      </w:r>
      <w:r>
        <w:rPr>
          <w:spacing w:val="1"/>
        </w:rPr>
        <w:t> </w:t>
      </w:r>
      <w:r>
        <w:rPr/>
        <w:t>Infracciones</w:t>
      </w:r>
      <w:r>
        <w:rPr>
          <w:spacing w:val="-1"/>
        </w:rPr>
        <w:t> </w:t>
      </w:r>
      <w:r>
        <w:rPr/>
        <w:t>Monetarias, previa</w:t>
      </w:r>
      <w:r>
        <w:rPr>
          <w:spacing w:val="-1"/>
        </w:rPr>
        <w:t> </w:t>
      </w:r>
      <w:r>
        <w:rPr/>
        <w:t>consulta con</w:t>
      </w:r>
      <w:r>
        <w:rPr>
          <w:spacing w:val="-1"/>
        </w:rPr>
        <w:t> </w:t>
      </w:r>
      <w:r>
        <w:rPr/>
        <w:t>el</w:t>
      </w:r>
      <w:r>
        <w:rPr>
          <w:spacing w:val="-1"/>
        </w:rPr>
        <w:t> </w:t>
      </w:r>
      <w:r>
        <w:rPr/>
        <w:t>Banco de</w:t>
      </w:r>
      <w:r>
        <w:rPr>
          <w:spacing w:val="-1"/>
        </w:rPr>
        <w:t> </w:t>
      </w:r>
      <w:r>
        <w:rPr/>
        <w:t>España.»</w:t>
      </w:r>
    </w:p>
    <w:p>
      <w:pPr>
        <w:pStyle w:val="BodyText"/>
        <w:spacing w:before="173"/>
        <w:ind w:left="1924" w:firstLine="0"/>
        <w:jc w:val="left"/>
      </w:pPr>
      <w:r>
        <w:rPr/>
        <w:t>Siete.</w:t>
      </w:r>
      <w:r>
        <w:rPr>
          <w:spacing w:val="83"/>
        </w:rPr>
        <w:t> </w:t>
      </w:r>
      <w:r>
        <w:rPr/>
        <w:t>Se</w:t>
      </w:r>
      <w:r>
        <w:rPr>
          <w:spacing w:val="-2"/>
        </w:rPr>
        <w:t> </w:t>
      </w:r>
      <w:r>
        <w:rPr/>
        <w:t>modifica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apartado</w:t>
      </w:r>
      <w:r>
        <w:rPr>
          <w:spacing w:val="-3"/>
        </w:rPr>
        <w:t> </w:t>
      </w:r>
      <w:r>
        <w:rPr/>
        <w:t>5</w:t>
      </w:r>
      <w:r>
        <w:rPr>
          <w:spacing w:val="-2"/>
        </w:rPr>
        <w:t> </w:t>
      </w:r>
      <w:r>
        <w:rPr/>
        <w:t>en</w:t>
      </w:r>
      <w:r>
        <w:rPr>
          <w:spacing w:val="-3"/>
        </w:rPr>
        <w:t> </w:t>
      </w:r>
      <w:r>
        <w:rPr/>
        <w:t>el</w:t>
      </w:r>
      <w:r>
        <w:rPr>
          <w:spacing w:val="-2"/>
        </w:rPr>
        <w:t> </w:t>
      </w:r>
      <w:r>
        <w:rPr/>
        <w:t>artículo</w:t>
      </w:r>
      <w:r>
        <w:rPr>
          <w:spacing w:val="-3"/>
        </w:rPr>
        <w:t> </w:t>
      </w:r>
      <w:r>
        <w:rPr/>
        <w:t>45</w:t>
      </w:r>
      <w:r>
        <w:rPr>
          <w:spacing w:val="-2"/>
        </w:rPr>
        <w:t> </w:t>
      </w:r>
      <w:r>
        <w:rPr/>
        <w:t>con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siguiente</w:t>
      </w:r>
      <w:r>
        <w:rPr>
          <w:spacing w:val="-2"/>
        </w:rPr>
        <w:t> </w:t>
      </w:r>
      <w:r>
        <w:rPr/>
        <w:t>tenor</w:t>
      </w:r>
      <w:r>
        <w:rPr>
          <w:spacing w:val="-1"/>
        </w:rPr>
        <w:t> </w:t>
      </w:r>
      <w:r>
        <w:rPr/>
        <w:t>literal:</w:t>
      </w:r>
    </w:p>
    <w:p>
      <w:pPr>
        <w:pStyle w:val="BodyText"/>
        <w:spacing w:line="249" w:lineRule="auto" w:before="180"/>
        <w:ind w:right="1582"/>
      </w:pPr>
      <w:r>
        <w:rPr/>
        <w:t>«5.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Banco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España,</w:t>
      </w:r>
      <w:r>
        <w:rPr>
          <w:spacing w:val="1"/>
        </w:rPr>
        <w:t> </w:t>
      </w:r>
      <w:r>
        <w:rPr/>
        <w:t>por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gastos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realice</w:t>
      </w:r>
      <w:r>
        <w:rPr>
          <w:spacing w:val="55"/>
        </w:rPr>
        <w:t> </w:t>
      </w:r>
      <w:r>
        <w:rPr/>
        <w:t>al</w:t>
      </w:r>
      <w:r>
        <w:rPr>
          <w:spacing w:val="56"/>
        </w:rPr>
        <w:t> </w:t>
      </w:r>
      <w:r>
        <w:rPr/>
        <w:t>amparo</w:t>
      </w:r>
      <w:r>
        <w:rPr>
          <w:spacing w:val="55"/>
        </w:rPr>
        <w:t> </w:t>
      </w:r>
      <w:r>
        <w:rPr/>
        <w:t>del</w:t>
      </w:r>
      <w:r>
        <w:rPr>
          <w:spacing w:val="1"/>
        </w:rPr>
        <w:t> </w:t>
      </w:r>
      <w:r>
        <w:rPr/>
        <w:t>presupuesto aprobado por la Comisión de Prevención del Blanqueo de Capitales e</w:t>
      </w:r>
      <w:r>
        <w:rPr>
          <w:spacing w:val="-53"/>
        </w:rPr>
        <w:t> </w:t>
      </w:r>
      <w:r>
        <w:rPr/>
        <w:t>Infracciones Monetarias, formará una cuenta que, debidamente justificada, remitirá</w:t>
      </w:r>
      <w:r>
        <w:rPr>
          <w:spacing w:val="-53"/>
        </w:rPr>
        <w:t> </w:t>
      </w:r>
      <w:r>
        <w:rPr/>
        <w:t>a la Dirección General del Tesoro y Política Financiera. La citada Dirección la</w:t>
      </w:r>
      <w:r>
        <w:rPr>
          <w:spacing w:val="1"/>
        </w:rPr>
        <w:t> </w:t>
      </w:r>
      <w:r>
        <w:rPr/>
        <w:t>abonará al Banco de España con cargo al concepto no presupuestario creado a tal</w:t>
      </w:r>
      <w:r>
        <w:rPr>
          <w:spacing w:val="-53"/>
        </w:rPr>
        <w:t> </w:t>
      </w:r>
      <w:r>
        <w:rPr/>
        <w:t>efecto</w:t>
      </w:r>
      <w:r>
        <w:rPr>
          <w:spacing w:val="-2"/>
        </w:rPr>
        <w:t> </w:t>
      </w:r>
      <w:r>
        <w:rPr/>
        <w:t>por</w:t>
      </w:r>
      <w:r>
        <w:rPr>
          <w:spacing w:val="-1"/>
        </w:rPr>
        <w:t> </w:t>
      </w:r>
      <w:r>
        <w:rPr/>
        <w:t>la</w:t>
      </w:r>
      <w:r>
        <w:rPr>
          <w:spacing w:val="-1"/>
        </w:rPr>
        <w:t> </w:t>
      </w:r>
      <w:r>
        <w:rPr/>
        <w:t>Intervención</w:t>
      </w:r>
      <w:r>
        <w:rPr>
          <w:spacing w:val="-1"/>
        </w:rPr>
        <w:t> </w:t>
      </w:r>
      <w:r>
        <w:rPr/>
        <w:t>General de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Administración del</w:t>
      </w:r>
      <w:r>
        <w:rPr>
          <w:spacing w:val="-2"/>
        </w:rPr>
        <w:t> </w:t>
      </w:r>
      <w:r>
        <w:rPr/>
        <w:t>Estado.</w:t>
      </w:r>
    </w:p>
    <w:p>
      <w:pPr>
        <w:pStyle w:val="BodyText"/>
        <w:spacing w:line="249" w:lineRule="auto" w:before="5"/>
        <w:ind w:right="1582"/>
      </w:pPr>
      <w:r>
        <w:rPr/>
        <w:t>El saldo que presente el citado concepto será regularizado con cargo a los</w:t>
      </w:r>
      <w:r>
        <w:rPr>
          <w:spacing w:val="1"/>
        </w:rPr>
        <w:t> </w:t>
      </w:r>
      <w:r>
        <w:rPr/>
        <w:t>beneficios</w:t>
      </w:r>
      <w:r>
        <w:rPr>
          <w:spacing w:val="-4"/>
        </w:rPr>
        <w:t> </w:t>
      </w:r>
      <w:r>
        <w:rPr/>
        <w:t>que</w:t>
      </w:r>
      <w:r>
        <w:rPr>
          <w:spacing w:val="-4"/>
        </w:rPr>
        <w:t> </w:t>
      </w:r>
      <w:r>
        <w:rPr/>
        <w:t>el</w:t>
      </w:r>
      <w:r>
        <w:rPr>
          <w:spacing w:val="-4"/>
        </w:rPr>
        <w:t> </w:t>
      </w:r>
      <w:r>
        <w:rPr/>
        <w:t>Banco</w:t>
      </w:r>
      <w:r>
        <w:rPr>
          <w:spacing w:val="-3"/>
        </w:rPr>
        <w:t> </w:t>
      </w:r>
      <w:r>
        <w:rPr/>
        <w:t>de</w:t>
      </w:r>
      <w:r>
        <w:rPr>
          <w:spacing w:val="-4"/>
        </w:rPr>
        <w:t> </w:t>
      </w:r>
      <w:r>
        <w:rPr/>
        <w:t>España</w:t>
      </w:r>
      <w:r>
        <w:rPr>
          <w:spacing w:val="-3"/>
        </w:rPr>
        <w:t> </w:t>
      </w:r>
      <w:r>
        <w:rPr/>
        <w:t>ingresa</w:t>
      </w:r>
      <w:r>
        <w:rPr>
          <w:spacing w:val="-4"/>
        </w:rPr>
        <w:t> </w:t>
      </w:r>
      <w:r>
        <w:rPr/>
        <w:t>anualmente</w:t>
      </w:r>
      <w:r>
        <w:rPr>
          <w:spacing w:val="-4"/>
        </w:rPr>
        <w:t> </w:t>
      </w:r>
      <w:r>
        <w:rPr/>
        <w:t>en</w:t>
      </w:r>
      <w:r>
        <w:rPr>
          <w:spacing w:val="-4"/>
        </w:rPr>
        <w:t> </w:t>
      </w:r>
      <w:r>
        <w:rPr/>
        <w:t>el</w:t>
      </w:r>
      <w:r>
        <w:rPr>
          <w:spacing w:val="-4"/>
        </w:rPr>
        <w:t> </w:t>
      </w:r>
      <w:r>
        <w:rPr/>
        <w:t>Tesoro</w:t>
      </w:r>
      <w:r>
        <w:rPr>
          <w:spacing w:val="-4"/>
        </w:rPr>
        <w:t> </w:t>
      </w:r>
      <w:r>
        <w:rPr/>
        <w:t>Público.»</w:t>
      </w:r>
    </w:p>
    <w:p>
      <w:pPr>
        <w:pStyle w:val="BodyText"/>
        <w:spacing w:before="172"/>
        <w:ind w:left="1924" w:firstLine="0"/>
        <w:jc w:val="left"/>
      </w:pPr>
      <w:r>
        <w:rPr/>
        <w:t>Ocho.</w:t>
      </w:r>
      <w:r>
        <w:rPr>
          <w:spacing w:val="84"/>
        </w:rPr>
        <w:t> </w:t>
      </w:r>
      <w:r>
        <w:rPr/>
        <w:t>Se</w:t>
      </w:r>
      <w:r>
        <w:rPr>
          <w:spacing w:val="-2"/>
        </w:rPr>
        <w:t> </w:t>
      </w:r>
      <w:r>
        <w:rPr/>
        <w:t>modifica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apartado</w:t>
      </w:r>
      <w:r>
        <w:rPr>
          <w:spacing w:val="-3"/>
        </w:rPr>
        <w:t> </w:t>
      </w:r>
      <w:r>
        <w:rPr/>
        <w:t>7</w:t>
      </w:r>
      <w:r>
        <w:rPr>
          <w:spacing w:val="-3"/>
        </w:rPr>
        <w:t> </w:t>
      </w:r>
      <w:r>
        <w:rPr/>
        <w:t>del</w:t>
      </w:r>
      <w:r>
        <w:rPr>
          <w:spacing w:val="-2"/>
        </w:rPr>
        <w:t> </w:t>
      </w:r>
      <w:r>
        <w:rPr/>
        <w:t>artículo</w:t>
      </w:r>
      <w:r>
        <w:rPr>
          <w:spacing w:val="-3"/>
        </w:rPr>
        <w:t> </w:t>
      </w:r>
      <w:r>
        <w:rPr/>
        <w:t>61</w:t>
      </w:r>
      <w:r>
        <w:rPr>
          <w:spacing w:val="-2"/>
        </w:rPr>
        <w:t> </w:t>
      </w:r>
      <w:r>
        <w:rPr/>
        <w:t>con</w:t>
      </w:r>
      <w:r>
        <w:rPr>
          <w:spacing w:val="-2"/>
        </w:rPr>
        <w:t> </w:t>
      </w:r>
      <w:r>
        <w:rPr/>
        <w:t>el</w:t>
      </w:r>
      <w:r>
        <w:rPr>
          <w:spacing w:val="-2"/>
        </w:rPr>
        <w:t> </w:t>
      </w:r>
      <w:r>
        <w:rPr/>
        <w:t>siguiente</w:t>
      </w:r>
      <w:r>
        <w:rPr>
          <w:spacing w:val="-2"/>
        </w:rPr>
        <w:t> </w:t>
      </w:r>
      <w:r>
        <w:rPr/>
        <w:t>tenor</w:t>
      </w:r>
      <w:r>
        <w:rPr>
          <w:spacing w:val="-2"/>
        </w:rPr>
        <w:t> </w:t>
      </w:r>
      <w:r>
        <w:rPr/>
        <w:t>literal:</w:t>
      </w:r>
    </w:p>
    <w:p>
      <w:pPr>
        <w:pStyle w:val="BodyText"/>
        <w:spacing w:line="249" w:lineRule="auto" w:before="180"/>
        <w:ind w:right="1582"/>
      </w:pPr>
      <w:r>
        <w:rPr/>
        <w:t>«La Secretaría de la Comisión informará a la Autoridad Bancaria Europea de</w:t>
      </w:r>
      <w:r>
        <w:rPr>
          <w:spacing w:val="1"/>
        </w:rPr>
        <w:t> </w:t>
      </w:r>
      <w:r>
        <w:rPr/>
        <w:t>todas las sanciones impuestas a las entidades de crédito y financieras, incluido</w:t>
      </w:r>
      <w:r>
        <w:rPr>
          <w:spacing w:val="1"/>
        </w:rPr>
        <w:t> </w:t>
      </w:r>
      <w:r>
        <w:rPr/>
        <w:t>cualquier</w:t>
      </w:r>
      <w:r>
        <w:rPr>
          <w:spacing w:val="1"/>
        </w:rPr>
        <w:t> </w:t>
      </w:r>
      <w:r>
        <w:rPr/>
        <w:t>recurso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haya</w:t>
      </w:r>
      <w:r>
        <w:rPr>
          <w:spacing w:val="1"/>
        </w:rPr>
        <w:t> </w:t>
      </w:r>
      <w:r>
        <w:rPr/>
        <w:t>podido</w:t>
      </w:r>
      <w:r>
        <w:rPr>
          <w:spacing w:val="1"/>
        </w:rPr>
        <w:t> </w:t>
      </w:r>
      <w:r>
        <w:rPr/>
        <w:t>interponer</w:t>
      </w:r>
      <w:r>
        <w:rPr>
          <w:spacing w:val="1"/>
        </w:rPr>
        <w:t> </w:t>
      </w:r>
      <w:r>
        <w:rPr/>
        <w:t>contra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mismas</w:t>
      </w:r>
      <w:r>
        <w:rPr>
          <w:spacing w:val="1"/>
        </w:rPr>
        <w:t> </w:t>
      </w:r>
      <w:r>
        <w:rPr/>
        <w:t>y</w:t>
      </w:r>
      <w:r>
        <w:rPr>
          <w:spacing w:val="55"/>
        </w:rPr>
        <w:t> </w:t>
      </w:r>
      <w:r>
        <w:rPr/>
        <w:t>su</w:t>
      </w:r>
      <w:r>
        <w:rPr>
          <w:spacing w:val="1"/>
        </w:rPr>
        <w:t> </w:t>
      </w:r>
      <w:r>
        <w:rPr/>
        <w:t>resultado.»</w:t>
      </w:r>
    </w:p>
    <w:p>
      <w:pPr>
        <w:pStyle w:val="BodyText"/>
        <w:ind w:left="0" w:firstLine="0"/>
        <w:jc w:val="left"/>
      </w:pPr>
    </w:p>
    <w:p>
      <w:pPr>
        <w:tabs>
          <w:tab w:pos="4162" w:val="left" w:leader="none"/>
        </w:tabs>
        <w:spacing w:line="249" w:lineRule="auto" w:before="0"/>
        <w:ind w:left="1924" w:right="1583" w:hanging="341"/>
        <w:jc w:val="left"/>
        <w:rPr>
          <w:rFonts w:ascii="Arial" w:hAnsi="Arial"/>
          <w:i/>
          <w:sz w:val="20"/>
        </w:rPr>
      </w:pPr>
      <w:r>
        <w:rPr>
          <w:sz w:val="20"/>
        </w:rPr>
        <w:t>Disposición</w:t>
      </w:r>
      <w:r>
        <w:rPr>
          <w:spacing w:val="95"/>
          <w:sz w:val="20"/>
        </w:rPr>
        <w:t> </w:t>
      </w:r>
      <w:r>
        <w:rPr>
          <w:sz w:val="20"/>
        </w:rPr>
        <w:t>final</w:t>
      </w:r>
      <w:r>
        <w:rPr>
          <w:spacing w:val="96"/>
          <w:sz w:val="20"/>
        </w:rPr>
        <w:t> </w:t>
      </w:r>
      <w:r>
        <w:rPr>
          <w:sz w:val="20"/>
        </w:rPr>
        <w:t>tercera.</w:t>
        <w:tab/>
      </w:r>
      <w:r>
        <w:rPr>
          <w:rFonts w:ascii="Arial" w:hAnsi="Arial"/>
          <w:i/>
          <w:sz w:val="20"/>
        </w:rPr>
        <w:t>Modificación</w:t>
      </w:r>
      <w:r>
        <w:rPr>
          <w:rFonts w:ascii="Arial" w:hAnsi="Arial"/>
          <w:i/>
          <w:spacing w:val="4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42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42"/>
          <w:sz w:val="20"/>
        </w:rPr>
        <w:t> </w:t>
      </w:r>
      <w:r>
        <w:rPr>
          <w:rFonts w:ascii="Arial" w:hAnsi="Arial"/>
          <w:i/>
          <w:sz w:val="20"/>
        </w:rPr>
        <w:t>Ley</w:t>
      </w:r>
      <w:r>
        <w:rPr>
          <w:rFonts w:ascii="Arial" w:hAnsi="Arial"/>
          <w:i/>
          <w:spacing w:val="42"/>
          <w:sz w:val="20"/>
        </w:rPr>
        <w:t> </w:t>
      </w:r>
      <w:r>
        <w:rPr>
          <w:rFonts w:ascii="Arial" w:hAnsi="Arial"/>
          <w:i/>
          <w:sz w:val="20"/>
        </w:rPr>
        <w:t>10/2014,</w:t>
      </w:r>
      <w:r>
        <w:rPr>
          <w:rFonts w:ascii="Arial" w:hAnsi="Arial"/>
          <w:i/>
          <w:spacing w:val="4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42"/>
          <w:sz w:val="20"/>
        </w:rPr>
        <w:t> </w:t>
      </w:r>
      <w:r>
        <w:rPr>
          <w:rFonts w:ascii="Arial" w:hAnsi="Arial"/>
          <w:i/>
          <w:sz w:val="20"/>
        </w:rPr>
        <w:t>26</w:t>
      </w:r>
      <w:r>
        <w:rPr>
          <w:rFonts w:ascii="Arial" w:hAnsi="Arial"/>
          <w:i/>
          <w:spacing w:val="4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42"/>
          <w:sz w:val="20"/>
        </w:rPr>
        <w:t> </w:t>
      </w:r>
      <w:r>
        <w:rPr>
          <w:rFonts w:ascii="Arial" w:hAnsi="Arial"/>
          <w:i/>
          <w:sz w:val="20"/>
        </w:rPr>
        <w:t>junio,</w:t>
      </w:r>
      <w:r>
        <w:rPr>
          <w:rFonts w:ascii="Arial" w:hAnsi="Arial"/>
          <w:i/>
          <w:spacing w:val="42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53"/>
          <w:sz w:val="20"/>
        </w:rPr>
        <w:t> </w:t>
      </w:r>
      <w:r>
        <w:rPr>
          <w:rFonts w:ascii="Arial" w:hAnsi="Arial"/>
          <w:i/>
          <w:sz w:val="20"/>
        </w:rPr>
        <w:t>ordenación,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supervisión y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solvencia 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entidades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crédito.</w:t>
      </w:r>
    </w:p>
    <w:p>
      <w:pPr>
        <w:pStyle w:val="BodyText"/>
        <w:spacing w:line="249" w:lineRule="auto" w:before="172"/>
        <w:ind w:left="1584" w:right="1583"/>
        <w:jc w:val="left"/>
      </w:pPr>
      <w:r>
        <w:rPr/>
        <w:t>La</w:t>
      </w:r>
      <w:r>
        <w:rPr>
          <w:spacing w:val="4"/>
        </w:rPr>
        <w:t> </w:t>
      </w:r>
      <w:r>
        <w:rPr/>
        <w:t>Ley</w:t>
      </w:r>
      <w:r>
        <w:rPr>
          <w:spacing w:val="4"/>
        </w:rPr>
        <w:t> </w:t>
      </w:r>
      <w:r>
        <w:rPr/>
        <w:t>10/2014,</w:t>
      </w:r>
      <w:r>
        <w:rPr>
          <w:spacing w:val="4"/>
        </w:rPr>
        <w:t> </w:t>
      </w:r>
      <w:r>
        <w:rPr/>
        <w:t>de</w:t>
      </w:r>
      <w:r>
        <w:rPr>
          <w:spacing w:val="4"/>
        </w:rPr>
        <w:t> </w:t>
      </w:r>
      <w:r>
        <w:rPr/>
        <w:t>26</w:t>
      </w:r>
      <w:r>
        <w:rPr>
          <w:spacing w:val="4"/>
        </w:rPr>
        <w:t> </w:t>
      </w:r>
      <w:r>
        <w:rPr/>
        <w:t>de</w:t>
      </w:r>
      <w:r>
        <w:rPr>
          <w:spacing w:val="5"/>
        </w:rPr>
        <w:t> </w:t>
      </w:r>
      <w:r>
        <w:rPr/>
        <w:t>junio,</w:t>
      </w:r>
      <w:r>
        <w:rPr>
          <w:spacing w:val="4"/>
        </w:rPr>
        <w:t> </w:t>
      </w:r>
      <w:r>
        <w:rPr/>
        <w:t>de</w:t>
      </w:r>
      <w:r>
        <w:rPr>
          <w:spacing w:val="4"/>
        </w:rPr>
        <w:t> </w:t>
      </w:r>
      <w:r>
        <w:rPr/>
        <w:t>ordenación,</w:t>
      </w:r>
      <w:r>
        <w:rPr>
          <w:spacing w:val="4"/>
        </w:rPr>
        <w:t> </w:t>
      </w:r>
      <w:r>
        <w:rPr/>
        <w:t>supervisión</w:t>
      </w:r>
      <w:r>
        <w:rPr>
          <w:spacing w:val="4"/>
        </w:rPr>
        <w:t> </w:t>
      </w:r>
      <w:r>
        <w:rPr/>
        <w:t>y</w:t>
      </w:r>
      <w:r>
        <w:rPr>
          <w:spacing w:val="5"/>
        </w:rPr>
        <w:t> </w:t>
      </w:r>
      <w:r>
        <w:rPr/>
        <w:t>solvencia</w:t>
      </w:r>
      <w:r>
        <w:rPr>
          <w:spacing w:val="4"/>
        </w:rPr>
        <w:t> </w:t>
      </w:r>
      <w:r>
        <w:rPr/>
        <w:t>de</w:t>
      </w:r>
      <w:r>
        <w:rPr>
          <w:spacing w:val="4"/>
        </w:rPr>
        <w:t> </w:t>
      </w:r>
      <w:r>
        <w:rPr/>
        <w:t>entidades</w:t>
      </w:r>
      <w:r>
        <w:rPr>
          <w:spacing w:val="-53"/>
        </w:rPr>
        <w:t> </w:t>
      </w:r>
      <w:r>
        <w:rPr/>
        <w:t>de</w:t>
      </w:r>
      <w:r>
        <w:rPr>
          <w:spacing w:val="-2"/>
        </w:rPr>
        <w:t> </w:t>
      </w:r>
      <w:r>
        <w:rPr/>
        <w:t>crédito queda</w:t>
      </w:r>
      <w:r>
        <w:rPr>
          <w:spacing w:val="-1"/>
        </w:rPr>
        <w:t> </w:t>
      </w:r>
      <w:r>
        <w:rPr/>
        <w:t>modificada en</w:t>
      </w:r>
      <w:r>
        <w:rPr>
          <w:spacing w:val="-1"/>
        </w:rPr>
        <w:t> </w:t>
      </w:r>
      <w:r>
        <w:rPr/>
        <w:t>los</w:t>
      </w:r>
      <w:r>
        <w:rPr>
          <w:spacing w:val="-1"/>
        </w:rPr>
        <w:t> </w:t>
      </w:r>
      <w:r>
        <w:rPr/>
        <w:t>siguientes términos:</w:t>
      </w:r>
    </w:p>
    <w:p>
      <w:pPr>
        <w:pStyle w:val="BodyText"/>
        <w:tabs>
          <w:tab w:pos="2546" w:val="left" w:leader="none"/>
        </w:tabs>
        <w:spacing w:before="171"/>
        <w:ind w:left="1924" w:firstLine="0"/>
        <w:jc w:val="left"/>
      </w:pPr>
      <w:r>
        <w:rPr/>
        <w:t>Uno.</w:t>
        <w:tab/>
        <w:t>Se</w:t>
      </w:r>
      <w:r>
        <w:rPr>
          <w:spacing w:val="-2"/>
        </w:rPr>
        <w:t> </w:t>
      </w:r>
      <w:r>
        <w:rPr/>
        <w:t>modifica</w:t>
      </w:r>
      <w:r>
        <w:rPr>
          <w:spacing w:val="-2"/>
        </w:rPr>
        <w:t> </w:t>
      </w:r>
      <w:r>
        <w:rPr/>
        <w:t>el</w:t>
      </w:r>
      <w:r>
        <w:rPr>
          <w:spacing w:val="-3"/>
        </w:rPr>
        <w:t> </w:t>
      </w:r>
      <w:r>
        <w:rPr/>
        <w:t>artículo</w:t>
      </w:r>
      <w:r>
        <w:rPr>
          <w:spacing w:val="-2"/>
        </w:rPr>
        <w:t> </w:t>
      </w:r>
      <w:r>
        <w:rPr/>
        <w:t>5</w:t>
      </w:r>
      <w:r>
        <w:rPr>
          <w:spacing w:val="-3"/>
        </w:rPr>
        <w:t> </w:t>
      </w:r>
      <w:r>
        <w:rPr/>
        <w:t>quedando</w:t>
      </w:r>
      <w:r>
        <w:rPr>
          <w:spacing w:val="-2"/>
        </w:rPr>
        <w:t> </w:t>
      </w:r>
      <w:r>
        <w:rPr/>
        <w:t>redactado</w:t>
      </w:r>
      <w:r>
        <w:rPr>
          <w:spacing w:val="-2"/>
        </w:rPr>
        <w:t> </w:t>
      </w:r>
      <w:r>
        <w:rPr/>
        <w:t>del</w:t>
      </w:r>
      <w:r>
        <w:rPr>
          <w:spacing w:val="-3"/>
        </w:rPr>
        <w:t> </w:t>
      </w:r>
      <w:r>
        <w:rPr/>
        <w:t>siguiente</w:t>
      </w:r>
      <w:r>
        <w:rPr>
          <w:spacing w:val="-1"/>
        </w:rPr>
        <w:t> </w:t>
      </w:r>
      <w:r>
        <w:rPr/>
        <w:t>modo:</w:t>
      </w:r>
    </w:p>
    <w:p>
      <w:pPr>
        <w:pStyle w:val="BodyText"/>
        <w:spacing w:before="7"/>
        <w:ind w:left="0" w:firstLine="0"/>
        <w:jc w:val="left"/>
      </w:pPr>
    </w:p>
    <w:p>
      <w:pPr>
        <w:tabs>
          <w:tab w:pos="3362" w:val="left" w:leader="none"/>
        </w:tabs>
        <w:spacing w:before="0"/>
        <w:ind w:left="2151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«Artículo</w:t>
      </w:r>
      <w:r>
        <w:rPr>
          <w:spacing w:val="-4"/>
          <w:sz w:val="20"/>
        </w:rPr>
        <w:t> </w:t>
      </w:r>
      <w:r>
        <w:rPr>
          <w:sz w:val="20"/>
        </w:rPr>
        <w:t>5.</w:t>
        <w:tab/>
      </w:r>
      <w:r>
        <w:rPr>
          <w:rFonts w:ascii="Arial" w:hAnsi="Arial"/>
          <w:i/>
          <w:sz w:val="20"/>
        </w:rPr>
        <w:t>Protección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del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cliente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entidades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de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crédito.</w:t>
      </w:r>
    </w:p>
    <w:p>
      <w:pPr>
        <w:pStyle w:val="ListParagraph"/>
        <w:numPr>
          <w:ilvl w:val="0"/>
          <w:numId w:val="91"/>
        </w:numPr>
        <w:tabs>
          <w:tab w:pos="2859" w:val="left" w:leader="none"/>
        </w:tabs>
        <w:spacing w:line="249" w:lineRule="auto" w:before="180" w:after="0"/>
        <w:ind w:left="2151" w:right="1583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entidades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crédito</w:t>
      </w:r>
      <w:r>
        <w:rPr>
          <w:spacing w:val="1"/>
          <w:sz w:val="20"/>
        </w:rPr>
        <w:t> </w:t>
      </w:r>
      <w:r>
        <w:rPr>
          <w:sz w:val="20"/>
        </w:rPr>
        <w:t>actuarán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manera</w:t>
      </w:r>
      <w:r>
        <w:rPr>
          <w:spacing w:val="1"/>
          <w:sz w:val="20"/>
        </w:rPr>
        <w:t> </w:t>
      </w:r>
      <w:r>
        <w:rPr>
          <w:sz w:val="20"/>
        </w:rPr>
        <w:t>honesta,</w:t>
      </w:r>
      <w:r>
        <w:rPr>
          <w:spacing w:val="1"/>
          <w:sz w:val="20"/>
        </w:rPr>
        <w:t> </w:t>
      </w:r>
      <w:r>
        <w:rPr>
          <w:sz w:val="20"/>
        </w:rPr>
        <w:t>imparcial,</w:t>
      </w:r>
      <w:r>
        <w:rPr>
          <w:spacing w:val="-53"/>
          <w:sz w:val="20"/>
        </w:rPr>
        <w:t> </w:t>
      </w:r>
      <w:r>
        <w:rPr>
          <w:sz w:val="20"/>
        </w:rPr>
        <w:t>transparente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profesional,</w:t>
      </w:r>
      <w:r>
        <w:rPr>
          <w:spacing w:val="1"/>
          <w:sz w:val="20"/>
        </w:rPr>
        <w:t> </w:t>
      </w:r>
      <w:r>
        <w:rPr>
          <w:sz w:val="20"/>
        </w:rPr>
        <w:t>con</w:t>
      </w:r>
      <w:r>
        <w:rPr>
          <w:spacing w:val="1"/>
          <w:sz w:val="20"/>
        </w:rPr>
        <w:t> </w:t>
      </w:r>
      <w:r>
        <w:rPr>
          <w:sz w:val="20"/>
        </w:rPr>
        <w:t>respeto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derechos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intereses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clientela.</w:t>
      </w:r>
    </w:p>
    <w:p>
      <w:pPr>
        <w:pStyle w:val="BodyText"/>
        <w:spacing w:line="249" w:lineRule="auto" w:before="3"/>
        <w:ind w:right="1583"/>
      </w:pPr>
      <w:r>
        <w:rPr/>
        <w:pict>
          <v:shape style="position:absolute;margin-left:562.533997pt;margin-top:58.126606pt;width:18.25pt;height:104.7pt;mso-position-horizontal-relative:page;mso-position-vertical-relative:paragraph;z-index:15832576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BOE-A-2022-15818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Toda información dirigida a su clientela, incluida la de carácter publicitario,</w:t>
      </w:r>
      <w:r>
        <w:rPr>
          <w:spacing w:val="1"/>
        </w:rPr>
        <w:t> </w:t>
      </w:r>
      <w:r>
        <w:rPr/>
        <w:t>deberá ser clara, suficiente, objetiva y no engañosa. Además, las entidades de</w:t>
      </w:r>
      <w:r>
        <w:rPr>
          <w:spacing w:val="1"/>
        </w:rPr>
        <w:t> </w:t>
      </w:r>
      <w:r>
        <w:rPr/>
        <w:t>crédito deberán en todo momento mantener adecuadamente informados a sus</w:t>
      </w:r>
      <w:r>
        <w:rPr>
          <w:spacing w:val="1"/>
        </w:rPr>
        <w:t> </w:t>
      </w:r>
      <w:r>
        <w:rPr/>
        <w:t>clientes, conforme a lo dispuesto en los apartados siguientes, las disposiciones de</w:t>
      </w:r>
      <w:r>
        <w:rPr>
          <w:spacing w:val="1"/>
        </w:rPr>
        <w:t> </w:t>
      </w:r>
      <w:r>
        <w:rPr/>
        <w:t>desarrollo</w:t>
      </w:r>
      <w:r>
        <w:rPr>
          <w:spacing w:val="-2"/>
        </w:rPr>
        <w:t> </w:t>
      </w:r>
      <w:r>
        <w:rPr/>
        <w:t>y el</w:t>
      </w:r>
      <w:r>
        <w:rPr>
          <w:spacing w:val="-2"/>
        </w:rPr>
        <w:t> </w:t>
      </w:r>
      <w:r>
        <w:rPr/>
        <w:t>resto de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normativa</w:t>
      </w:r>
      <w:r>
        <w:rPr>
          <w:spacing w:val="-2"/>
        </w:rPr>
        <w:t> </w:t>
      </w:r>
      <w:r>
        <w:rPr/>
        <w:t>aplicable.</w:t>
      </w:r>
    </w:p>
    <w:p>
      <w:pPr>
        <w:pStyle w:val="ListParagraph"/>
        <w:numPr>
          <w:ilvl w:val="0"/>
          <w:numId w:val="91"/>
        </w:numPr>
        <w:tabs>
          <w:tab w:pos="2859" w:val="left" w:leader="none"/>
        </w:tabs>
        <w:spacing w:line="249" w:lineRule="auto" w:before="4" w:after="0"/>
        <w:ind w:left="2151" w:right="1582" w:firstLine="340"/>
        <w:jc w:val="both"/>
        <w:rPr>
          <w:sz w:val="20"/>
        </w:rPr>
      </w:pPr>
      <w:r>
        <w:rPr>
          <w:sz w:val="20"/>
        </w:rPr>
        <w:t>Sin perjuicio de la reglas de cálculo de la TAE establecidas en el anexo II y</w:t>
      </w:r>
      <w:r>
        <w:rPr>
          <w:spacing w:val="-53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Ficha</w:t>
      </w:r>
      <w:r>
        <w:rPr>
          <w:spacing w:val="1"/>
          <w:sz w:val="20"/>
        </w:rPr>
        <w:t> </w:t>
      </w:r>
      <w:r>
        <w:rPr>
          <w:sz w:val="20"/>
        </w:rPr>
        <w:t>Europea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55"/>
          <w:sz w:val="20"/>
        </w:rPr>
        <w:t> </w:t>
      </w:r>
      <w:r>
        <w:rPr>
          <w:sz w:val="20"/>
        </w:rPr>
        <w:t>Información</w:t>
      </w:r>
      <w:r>
        <w:rPr>
          <w:spacing w:val="56"/>
          <w:sz w:val="20"/>
        </w:rPr>
        <w:t> </w:t>
      </w:r>
      <w:r>
        <w:rPr>
          <w:sz w:val="20"/>
        </w:rPr>
        <w:t>Normalizada</w:t>
      </w:r>
      <w:r>
        <w:rPr>
          <w:spacing w:val="55"/>
          <w:sz w:val="20"/>
        </w:rPr>
        <w:t> </w:t>
      </w:r>
      <w:r>
        <w:rPr>
          <w:sz w:val="20"/>
        </w:rPr>
        <w:t>recogida</w:t>
      </w:r>
      <w:r>
        <w:rPr>
          <w:spacing w:val="56"/>
          <w:sz w:val="20"/>
        </w:rPr>
        <w:t> </w:t>
      </w:r>
      <w:r>
        <w:rPr>
          <w:sz w:val="20"/>
        </w:rPr>
        <w:t>en</w:t>
      </w:r>
      <w:r>
        <w:rPr>
          <w:spacing w:val="55"/>
          <w:sz w:val="20"/>
        </w:rPr>
        <w:t> </w:t>
      </w:r>
      <w:r>
        <w:rPr>
          <w:sz w:val="20"/>
        </w:rPr>
        <w:t>el</w:t>
      </w:r>
      <w:r>
        <w:rPr>
          <w:spacing w:val="56"/>
          <w:sz w:val="20"/>
        </w:rPr>
        <w:t> </w:t>
      </w:r>
      <w:r>
        <w:rPr>
          <w:sz w:val="20"/>
        </w:rPr>
        <w:t>Anexo</w:t>
      </w:r>
      <w:r>
        <w:rPr>
          <w:spacing w:val="55"/>
          <w:sz w:val="20"/>
        </w:rPr>
        <w:t> </w:t>
      </w:r>
      <w:r>
        <w:rPr>
          <w:sz w:val="20"/>
        </w:rPr>
        <w:t>I</w:t>
      </w:r>
      <w:r>
        <w:rPr>
          <w:spacing w:val="56"/>
          <w:sz w:val="20"/>
        </w:rPr>
        <w:t> </w:t>
      </w:r>
      <w:r>
        <w:rPr>
          <w:sz w:val="20"/>
        </w:rPr>
        <w:t>de</w:t>
      </w:r>
      <w:r>
        <w:rPr>
          <w:spacing w:val="56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Ley 5/2019, de 15 de marzo, reguladora de los contratos de crédito inmobiliario, la</w:t>
      </w:r>
      <w:r>
        <w:rPr>
          <w:spacing w:val="1"/>
          <w:sz w:val="20"/>
        </w:rPr>
        <w:t> </w:t>
      </w:r>
      <w:r>
        <w:rPr>
          <w:sz w:val="20"/>
        </w:rPr>
        <w:t>persona titular del Ministerio de Asuntos Económicos y Transformación Digital, con</w:t>
      </w:r>
      <w:r>
        <w:rPr>
          <w:spacing w:val="-53"/>
          <w:sz w:val="20"/>
        </w:rPr>
        <w:t> </w:t>
      </w:r>
      <w:r>
        <w:rPr>
          <w:sz w:val="20"/>
        </w:rPr>
        <w:t>el</w:t>
      </w:r>
      <w:r>
        <w:rPr>
          <w:spacing w:val="19"/>
          <w:sz w:val="20"/>
        </w:rPr>
        <w:t> </w:t>
      </w:r>
      <w:r>
        <w:rPr>
          <w:sz w:val="20"/>
        </w:rPr>
        <w:t>fin</w:t>
      </w:r>
      <w:r>
        <w:rPr>
          <w:spacing w:val="20"/>
          <w:sz w:val="20"/>
        </w:rPr>
        <w:t> </w:t>
      </w:r>
      <w:r>
        <w:rPr>
          <w:sz w:val="20"/>
        </w:rPr>
        <w:t>de</w:t>
      </w:r>
      <w:r>
        <w:rPr>
          <w:spacing w:val="19"/>
          <w:sz w:val="20"/>
        </w:rPr>
        <w:t> </w:t>
      </w:r>
      <w:r>
        <w:rPr>
          <w:sz w:val="20"/>
        </w:rPr>
        <w:t>proteger</w:t>
      </w:r>
      <w:r>
        <w:rPr>
          <w:spacing w:val="19"/>
          <w:sz w:val="20"/>
        </w:rPr>
        <w:t> </w:t>
      </w:r>
      <w:r>
        <w:rPr>
          <w:sz w:val="20"/>
        </w:rPr>
        <w:t>los</w:t>
      </w:r>
      <w:r>
        <w:rPr>
          <w:spacing w:val="19"/>
          <w:sz w:val="20"/>
        </w:rPr>
        <w:t> </w:t>
      </w:r>
      <w:r>
        <w:rPr>
          <w:sz w:val="20"/>
        </w:rPr>
        <w:t>legítimos</w:t>
      </w:r>
      <w:r>
        <w:rPr>
          <w:spacing w:val="19"/>
          <w:sz w:val="20"/>
        </w:rPr>
        <w:t> </w:t>
      </w:r>
      <w:r>
        <w:rPr>
          <w:sz w:val="20"/>
        </w:rPr>
        <w:t>intereses</w:t>
      </w:r>
      <w:r>
        <w:rPr>
          <w:spacing w:val="19"/>
          <w:sz w:val="20"/>
        </w:rPr>
        <w:t> </w:t>
      </w:r>
      <w:r>
        <w:rPr>
          <w:sz w:val="20"/>
        </w:rPr>
        <w:t>de</w:t>
      </w:r>
      <w:r>
        <w:rPr>
          <w:spacing w:val="19"/>
          <w:sz w:val="20"/>
        </w:rPr>
        <w:t> </w:t>
      </w:r>
      <w:r>
        <w:rPr>
          <w:sz w:val="20"/>
        </w:rPr>
        <w:t>los</w:t>
      </w:r>
      <w:r>
        <w:rPr>
          <w:spacing w:val="19"/>
          <w:sz w:val="20"/>
        </w:rPr>
        <w:t> </w:t>
      </w:r>
      <w:r>
        <w:rPr>
          <w:sz w:val="20"/>
        </w:rPr>
        <w:t>clientes</w:t>
      </w:r>
      <w:r>
        <w:rPr>
          <w:spacing w:val="20"/>
          <w:sz w:val="20"/>
        </w:rPr>
        <w:t> </w:t>
      </w:r>
      <w:r>
        <w:rPr>
          <w:sz w:val="20"/>
        </w:rPr>
        <w:t>de</w:t>
      </w:r>
      <w:r>
        <w:rPr>
          <w:spacing w:val="20"/>
          <w:sz w:val="20"/>
        </w:rPr>
        <w:t> </w:t>
      </w:r>
      <w:r>
        <w:rPr>
          <w:sz w:val="20"/>
        </w:rPr>
        <w:t>servicios</w:t>
      </w:r>
      <w:r>
        <w:rPr>
          <w:spacing w:val="20"/>
          <w:sz w:val="20"/>
        </w:rPr>
        <w:t> </w:t>
      </w:r>
      <w:r>
        <w:rPr>
          <w:sz w:val="20"/>
        </w:rPr>
        <w:t>a</w:t>
      </w:r>
      <w:r>
        <w:rPr>
          <w:spacing w:val="19"/>
          <w:sz w:val="20"/>
        </w:rPr>
        <w:t> </w:t>
      </w:r>
      <w:r>
        <w:rPr>
          <w:sz w:val="20"/>
        </w:rPr>
        <w:t>productos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611" w:footer="0" w:top="1240" w:bottom="280" w:left="400" w:right="400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300011pt;width:538.6pt;height:.1pt;mso-position-horizontal-relative:page;mso-position-vertical-relative:paragraph;z-index:-15623680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 w:firstLine="0"/>
        <w:jc w:val="left"/>
        <w:rPr>
          <w:sz w:val="28"/>
        </w:rPr>
      </w:pPr>
    </w:p>
    <w:p>
      <w:pPr>
        <w:pStyle w:val="BodyText"/>
        <w:spacing w:line="249" w:lineRule="auto" w:before="94"/>
        <w:ind w:right="1583" w:firstLine="0"/>
        <w:jc w:val="left"/>
      </w:pPr>
      <w:r>
        <w:rPr/>
        <w:t>bancarios,</w:t>
      </w:r>
      <w:r>
        <w:rPr>
          <w:spacing w:val="14"/>
        </w:rPr>
        <w:t> </w:t>
      </w:r>
      <w:r>
        <w:rPr/>
        <w:t>distintos</w:t>
      </w:r>
      <w:r>
        <w:rPr>
          <w:spacing w:val="14"/>
        </w:rPr>
        <w:t> </w:t>
      </w:r>
      <w:r>
        <w:rPr/>
        <w:t>de</w:t>
      </w:r>
      <w:r>
        <w:rPr>
          <w:spacing w:val="14"/>
        </w:rPr>
        <w:t> </w:t>
      </w:r>
      <w:r>
        <w:rPr/>
        <w:t>los</w:t>
      </w:r>
      <w:r>
        <w:rPr>
          <w:spacing w:val="14"/>
        </w:rPr>
        <w:t> </w:t>
      </w:r>
      <w:r>
        <w:rPr/>
        <w:t>de</w:t>
      </w:r>
      <w:r>
        <w:rPr>
          <w:spacing w:val="14"/>
        </w:rPr>
        <w:t> </w:t>
      </w:r>
      <w:r>
        <w:rPr/>
        <w:t>inversión,</w:t>
      </w:r>
      <w:r>
        <w:rPr>
          <w:spacing w:val="14"/>
        </w:rPr>
        <w:t> </w:t>
      </w:r>
      <w:r>
        <w:rPr/>
        <w:t>prestados</w:t>
      </w:r>
      <w:r>
        <w:rPr>
          <w:spacing w:val="14"/>
        </w:rPr>
        <w:t> </w:t>
      </w:r>
      <w:r>
        <w:rPr/>
        <w:t>por</w:t>
      </w:r>
      <w:r>
        <w:rPr>
          <w:spacing w:val="14"/>
        </w:rPr>
        <w:t> </w:t>
      </w:r>
      <w:r>
        <w:rPr/>
        <w:t>las</w:t>
      </w:r>
      <w:r>
        <w:rPr>
          <w:spacing w:val="14"/>
        </w:rPr>
        <w:t> </w:t>
      </w:r>
      <w:r>
        <w:rPr/>
        <w:t>entidades</w:t>
      </w:r>
      <w:r>
        <w:rPr>
          <w:spacing w:val="14"/>
        </w:rPr>
        <w:t> </w:t>
      </w:r>
      <w:r>
        <w:rPr/>
        <w:t>de</w:t>
      </w:r>
      <w:r>
        <w:rPr>
          <w:spacing w:val="14"/>
        </w:rPr>
        <w:t> </w:t>
      </w:r>
      <w:r>
        <w:rPr/>
        <w:t>crédito,</w:t>
      </w:r>
      <w:r>
        <w:rPr>
          <w:spacing w:val="14"/>
        </w:rPr>
        <w:t> </w:t>
      </w:r>
      <w:r>
        <w:rPr/>
        <w:t>y</w:t>
      </w:r>
      <w:r>
        <w:rPr>
          <w:spacing w:val="1"/>
        </w:rPr>
        <w:t> </w:t>
      </w:r>
      <w:r>
        <w:rPr/>
        <w:t>de</w:t>
      </w:r>
      <w:r>
        <w:rPr>
          <w:spacing w:val="-4"/>
        </w:rPr>
        <w:t> </w:t>
      </w:r>
      <w:r>
        <w:rPr/>
        <w:t>los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préstamo</w:t>
      </w:r>
      <w:r>
        <w:rPr>
          <w:spacing w:val="-4"/>
        </w:rPr>
        <w:t> </w:t>
      </w:r>
      <w:r>
        <w:rPr/>
        <w:t>objeto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dicha</w:t>
      </w:r>
      <w:r>
        <w:rPr>
          <w:spacing w:val="-4"/>
        </w:rPr>
        <w:t> </w:t>
      </w:r>
      <w:r>
        <w:rPr/>
        <w:t>Ley,</w:t>
      </w:r>
      <w:r>
        <w:rPr>
          <w:spacing w:val="-3"/>
        </w:rPr>
        <w:t> </w:t>
      </w:r>
      <w:r>
        <w:rPr/>
        <w:t>podrá</w:t>
      </w:r>
      <w:r>
        <w:rPr>
          <w:spacing w:val="-4"/>
        </w:rPr>
        <w:t> </w:t>
      </w:r>
      <w:r>
        <w:rPr/>
        <w:t>dictar</w:t>
      </w:r>
      <w:r>
        <w:rPr>
          <w:spacing w:val="-4"/>
        </w:rPr>
        <w:t> </w:t>
      </w:r>
      <w:r>
        <w:rPr/>
        <w:t>disposiciones</w:t>
      </w:r>
      <w:r>
        <w:rPr>
          <w:spacing w:val="-4"/>
        </w:rPr>
        <w:t> </w:t>
      </w:r>
      <w:r>
        <w:rPr/>
        <w:t>relativas</w:t>
      </w:r>
      <w:r>
        <w:rPr>
          <w:spacing w:val="-2"/>
        </w:rPr>
        <w:t> </w:t>
      </w:r>
      <w:r>
        <w:rPr/>
        <w:t>a:</w:t>
      </w:r>
    </w:p>
    <w:p>
      <w:pPr>
        <w:pStyle w:val="ListParagraph"/>
        <w:numPr>
          <w:ilvl w:val="0"/>
          <w:numId w:val="92"/>
        </w:numPr>
        <w:tabs>
          <w:tab w:pos="2870" w:val="left" w:leader="none"/>
        </w:tabs>
        <w:spacing w:line="249" w:lineRule="auto" w:before="171" w:after="0"/>
        <w:ind w:left="2151" w:right="1581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información</w:t>
      </w:r>
      <w:r>
        <w:rPr>
          <w:spacing w:val="1"/>
          <w:sz w:val="20"/>
        </w:rPr>
        <w:t> </w:t>
      </w:r>
      <w:r>
        <w:rPr>
          <w:sz w:val="20"/>
        </w:rPr>
        <w:t>precontractual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debe</w:t>
      </w:r>
      <w:r>
        <w:rPr>
          <w:spacing w:val="1"/>
          <w:sz w:val="20"/>
        </w:rPr>
        <w:t> </w:t>
      </w:r>
      <w:r>
        <w:rPr>
          <w:sz w:val="20"/>
        </w:rPr>
        <w:t>facilitarse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clientes,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información y contenido de los contratos y las comunicaciones posteriores que</w:t>
      </w:r>
      <w:r>
        <w:rPr>
          <w:spacing w:val="1"/>
          <w:sz w:val="20"/>
        </w:rPr>
        <w:t> </w:t>
      </w:r>
      <w:r>
        <w:rPr>
          <w:sz w:val="20"/>
        </w:rPr>
        <w:t>permitan el seguimiento de los mismos, de modo que reflejen de forma explícita y</w:t>
      </w:r>
      <w:r>
        <w:rPr>
          <w:spacing w:val="1"/>
          <w:sz w:val="20"/>
        </w:rPr>
        <w:t> </w:t>
      </w:r>
      <w:r>
        <w:rPr>
          <w:sz w:val="20"/>
        </w:rPr>
        <w:t>con la máxima claridad los derechos y obligaciones de las partes, los riesgos</w:t>
      </w:r>
      <w:r>
        <w:rPr>
          <w:spacing w:val="1"/>
          <w:sz w:val="20"/>
        </w:rPr>
        <w:t> </w:t>
      </w:r>
      <w:r>
        <w:rPr>
          <w:sz w:val="20"/>
        </w:rPr>
        <w:t>derivados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servicio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producto</w:t>
      </w:r>
      <w:r>
        <w:rPr>
          <w:spacing w:val="1"/>
          <w:sz w:val="20"/>
        </w:rPr>
        <w:t> </w:t>
      </w:r>
      <w:r>
        <w:rPr>
          <w:sz w:val="20"/>
        </w:rPr>
        <w:t>para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cliente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demás</w:t>
      </w:r>
      <w:r>
        <w:rPr>
          <w:spacing w:val="1"/>
          <w:sz w:val="20"/>
        </w:rPr>
        <w:t> </w:t>
      </w:r>
      <w:r>
        <w:rPr>
          <w:sz w:val="20"/>
        </w:rPr>
        <w:t>circunstancias</w:t>
      </w:r>
      <w:r>
        <w:rPr>
          <w:spacing w:val="1"/>
          <w:sz w:val="20"/>
        </w:rPr>
        <w:t> </w:t>
      </w:r>
      <w:r>
        <w:rPr>
          <w:sz w:val="20"/>
        </w:rPr>
        <w:t>necesarias para garantizar la transparencia de las condiciones más relevantes de</w:t>
      </w:r>
      <w:r>
        <w:rPr>
          <w:spacing w:val="1"/>
          <w:sz w:val="20"/>
        </w:rPr>
        <w:t> </w:t>
      </w:r>
      <w:r>
        <w:rPr>
          <w:sz w:val="20"/>
        </w:rPr>
        <w:t>los servicios o productos y permitir al cliente evaluar si estos se ajustan a sus</w:t>
      </w:r>
      <w:r>
        <w:rPr>
          <w:spacing w:val="1"/>
          <w:sz w:val="20"/>
        </w:rPr>
        <w:t> </w:t>
      </w:r>
      <w:r>
        <w:rPr>
          <w:sz w:val="20"/>
        </w:rPr>
        <w:t>necesidades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situación</w:t>
      </w:r>
      <w:r>
        <w:rPr>
          <w:spacing w:val="1"/>
          <w:sz w:val="20"/>
        </w:rPr>
        <w:t> </w:t>
      </w:r>
      <w:r>
        <w:rPr>
          <w:sz w:val="20"/>
        </w:rPr>
        <w:t>financiera.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tal</w:t>
      </w:r>
      <w:r>
        <w:rPr>
          <w:spacing w:val="1"/>
          <w:sz w:val="20"/>
        </w:rPr>
        <w:t> </w:t>
      </w:r>
      <w:r>
        <w:rPr>
          <w:sz w:val="20"/>
        </w:rPr>
        <w:t>efecto,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contratos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estos</w:t>
      </w:r>
      <w:r>
        <w:rPr>
          <w:spacing w:val="1"/>
          <w:sz w:val="20"/>
        </w:rPr>
        <w:t> </w:t>
      </w:r>
      <w:r>
        <w:rPr>
          <w:sz w:val="20"/>
        </w:rPr>
        <w:t>servicios</w:t>
      </w:r>
      <w:r>
        <w:rPr>
          <w:spacing w:val="7"/>
          <w:sz w:val="20"/>
        </w:rPr>
        <w:t> </w:t>
      </w:r>
      <w:r>
        <w:rPr>
          <w:sz w:val="20"/>
        </w:rPr>
        <w:t>o</w:t>
      </w:r>
      <w:r>
        <w:rPr>
          <w:spacing w:val="8"/>
          <w:sz w:val="20"/>
        </w:rPr>
        <w:t> </w:t>
      </w:r>
      <w:r>
        <w:rPr>
          <w:sz w:val="20"/>
        </w:rPr>
        <w:t>productos</w:t>
      </w:r>
      <w:r>
        <w:rPr>
          <w:spacing w:val="7"/>
          <w:sz w:val="20"/>
        </w:rPr>
        <w:t> </w:t>
      </w:r>
      <w:r>
        <w:rPr>
          <w:sz w:val="20"/>
        </w:rPr>
        <w:t>siempre</w:t>
      </w:r>
      <w:r>
        <w:rPr>
          <w:spacing w:val="8"/>
          <w:sz w:val="20"/>
        </w:rPr>
        <w:t> </w:t>
      </w:r>
      <w:r>
        <w:rPr>
          <w:sz w:val="20"/>
        </w:rPr>
        <w:t>se</w:t>
      </w:r>
      <w:r>
        <w:rPr>
          <w:spacing w:val="7"/>
          <w:sz w:val="20"/>
        </w:rPr>
        <w:t> </w:t>
      </w:r>
      <w:r>
        <w:rPr>
          <w:sz w:val="20"/>
        </w:rPr>
        <w:t>formalizarán</w:t>
      </w:r>
      <w:r>
        <w:rPr>
          <w:spacing w:val="8"/>
          <w:sz w:val="20"/>
        </w:rPr>
        <w:t> </w:t>
      </w:r>
      <w:r>
        <w:rPr>
          <w:sz w:val="20"/>
        </w:rPr>
        <w:t>por</w:t>
      </w:r>
      <w:r>
        <w:rPr>
          <w:spacing w:val="8"/>
          <w:sz w:val="20"/>
        </w:rPr>
        <w:t> </w:t>
      </w:r>
      <w:r>
        <w:rPr>
          <w:sz w:val="20"/>
        </w:rPr>
        <w:t>escrito</w:t>
      </w:r>
      <w:r>
        <w:rPr>
          <w:spacing w:val="7"/>
          <w:sz w:val="20"/>
        </w:rPr>
        <w:t> </w:t>
      </w:r>
      <w:r>
        <w:rPr>
          <w:sz w:val="20"/>
        </w:rPr>
        <w:t>o</w:t>
      </w:r>
      <w:r>
        <w:rPr>
          <w:spacing w:val="8"/>
          <w:sz w:val="20"/>
        </w:rPr>
        <w:t> </w:t>
      </w:r>
      <w:r>
        <w:rPr>
          <w:sz w:val="20"/>
        </w:rPr>
        <w:t>en</w:t>
      </w:r>
      <w:r>
        <w:rPr>
          <w:spacing w:val="7"/>
          <w:sz w:val="20"/>
        </w:rPr>
        <w:t> </w:t>
      </w:r>
      <w:r>
        <w:rPr>
          <w:sz w:val="20"/>
        </w:rPr>
        <w:t>formato</w:t>
      </w:r>
      <w:r>
        <w:rPr>
          <w:spacing w:val="8"/>
          <w:sz w:val="20"/>
        </w:rPr>
        <w:t> </w:t>
      </w:r>
      <w:r>
        <w:rPr>
          <w:sz w:val="20"/>
        </w:rPr>
        <w:t>electrónico</w:t>
      </w:r>
      <w:r>
        <w:rPr>
          <w:spacing w:val="-53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otro</w:t>
      </w:r>
      <w:r>
        <w:rPr>
          <w:spacing w:val="1"/>
          <w:sz w:val="20"/>
        </w:rPr>
        <w:t> </w:t>
      </w:r>
      <w:r>
        <w:rPr>
          <w:sz w:val="20"/>
        </w:rPr>
        <w:t>soporte</w:t>
      </w:r>
      <w:r>
        <w:rPr>
          <w:spacing w:val="1"/>
          <w:sz w:val="20"/>
        </w:rPr>
        <w:t> </w:t>
      </w:r>
      <w:r>
        <w:rPr>
          <w:sz w:val="20"/>
        </w:rPr>
        <w:t>duradero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persona</w:t>
      </w:r>
      <w:r>
        <w:rPr>
          <w:spacing w:val="1"/>
          <w:sz w:val="20"/>
        </w:rPr>
        <w:t> </w:t>
      </w:r>
      <w:r>
        <w:rPr>
          <w:sz w:val="20"/>
        </w:rPr>
        <w:t>titular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Ministerio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Asuntos</w:t>
      </w:r>
      <w:r>
        <w:rPr>
          <w:spacing w:val="1"/>
          <w:sz w:val="20"/>
        </w:rPr>
        <w:t> </w:t>
      </w:r>
      <w:r>
        <w:rPr>
          <w:sz w:val="20"/>
        </w:rPr>
        <w:t>Económicos</w:t>
      </w:r>
      <w:r>
        <w:rPr>
          <w:spacing w:val="24"/>
          <w:sz w:val="20"/>
        </w:rPr>
        <w:t> </w:t>
      </w:r>
      <w:r>
        <w:rPr>
          <w:sz w:val="20"/>
        </w:rPr>
        <w:t>y</w:t>
      </w:r>
      <w:r>
        <w:rPr>
          <w:spacing w:val="24"/>
          <w:sz w:val="20"/>
        </w:rPr>
        <w:t> </w:t>
      </w:r>
      <w:r>
        <w:rPr>
          <w:sz w:val="20"/>
        </w:rPr>
        <w:t>Transformación</w:t>
      </w:r>
      <w:r>
        <w:rPr>
          <w:spacing w:val="24"/>
          <w:sz w:val="20"/>
        </w:rPr>
        <w:t> </w:t>
      </w:r>
      <w:r>
        <w:rPr>
          <w:sz w:val="20"/>
        </w:rPr>
        <w:t>Digital</w:t>
      </w:r>
      <w:r>
        <w:rPr>
          <w:spacing w:val="24"/>
          <w:sz w:val="20"/>
        </w:rPr>
        <w:t> </w:t>
      </w:r>
      <w:r>
        <w:rPr>
          <w:sz w:val="20"/>
        </w:rPr>
        <w:t>podrá,</w:t>
      </w:r>
      <w:r>
        <w:rPr>
          <w:spacing w:val="24"/>
          <w:sz w:val="20"/>
        </w:rPr>
        <w:t> </w:t>
      </w:r>
      <w:r>
        <w:rPr>
          <w:sz w:val="20"/>
        </w:rPr>
        <w:t>en</w:t>
      </w:r>
      <w:r>
        <w:rPr>
          <w:spacing w:val="24"/>
          <w:sz w:val="20"/>
        </w:rPr>
        <w:t> </w:t>
      </w:r>
      <w:r>
        <w:rPr>
          <w:sz w:val="20"/>
        </w:rPr>
        <w:t>particular,</w:t>
      </w:r>
      <w:r>
        <w:rPr>
          <w:spacing w:val="25"/>
          <w:sz w:val="20"/>
        </w:rPr>
        <w:t> </w:t>
      </w:r>
      <w:r>
        <w:rPr>
          <w:sz w:val="20"/>
        </w:rPr>
        <w:t>fijar</w:t>
      </w:r>
      <w:r>
        <w:rPr>
          <w:spacing w:val="24"/>
          <w:sz w:val="20"/>
        </w:rPr>
        <w:t> </w:t>
      </w:r>
      <w:r>
        <w:rPr>
          <w:sz w:val="20"/>
        </w:rPr>
        <w:t>las</w:t>
      </w:r>
      <w:r>
        <w:rPr>
          <w:spacing w:val="24"/>
          <w:sz w:val="20"/>
        </w:rPr>
        <w:t> </w:t>
      </w:r>
      <w:r>
        <w:rPr>
          <w:sz w:val="20"/>
        </w:rPr>
        <w:t>cláusulas</w:t>
      </w:r>
      <w:r>
        <w:rPr>
          <w:spacing w:val="24"/>
          <w:sz w:val="20"/>
        </w:rPr>
        <w:t> </w:t>
      </w:r>
      <w:r>
        <w:rPr>
          <w:sz w:val="20"/>
        </w:rPr>
        <w:t>que</w:t>
      </w:r>
      <w:r>
        <w:rPr>
          <w:spacing w:val="-53"/>
          <w:sz w:val="20"/>
        </w:rPr>
        <w:t> </w:t>
      </w:r>
      <w:r>
        <w:rPr>
          <w:sz w:val="20"/>
        </w:rPr>
        <w:t>los</w:t>
      </w:r>
      <w:r>
        <w:rPr>
          <w:spacing w:val="10"/>
          <w:sz w:val="20"/>
        </w:rPr>
        <w:t> </w:t>
      </w:r>
      <w:r>
        <w:rPr>
          <w:sz w:val="20"/>
        </w:rPr>
        <w:t>contratos</w:t>
      </w:r>
      <w:r>
        <w:rPr>
          <w:spacing w:val="11"/>
          <w:sz w:val="20"/>
        </w:rPr>
        <w:t> </w:t>
      </w:r>
      <w:r>
        <w:rPr>
          <w:sz w:val="20"/>
        </w:rPr>
        <w:t>referentes</w:t>
      </w:r>
      <w:r>
        <w:rPr>
          <w:spacing w:val="11"/>
          <w:sz w:val="20"/>
        </w:rPr>
        <w:t> </w:t>
      </w:r>
      <w:r>
        <w:rPr>
          <w:sz w:val="20"/>
        </w:rPr>
        <w:t>a</w:t>
      </w:r>
      <w:r>
        <w:rPr>
          <w:spacing w:val="11"/>
          <w:sz w:val="20"/>
        </w:rPr>
        <w:t> </w:t>
      </w:r>
      <w:r>
        <w:rPr>
          <w:sz w:val="20"/>
        </w:rPr>
        <w:t>servicios</w:t>
      </w:r>
      <w:r>
        <w:rPr>
          <w:spacing w:val="11"/>
          <w:sz w:val="20"/>
        </w:rPr>
        <w:t> </w:t>
      </w:r>
      <w:r>
        <w:rPr>
          <w:sz w:val="20"/>
        </w:rPr>
        <w:t>o</w:t>
      </w:r>
      <w:r>
        <w:rPr>
          <w:spacing w:val="11"/>
          <w:sz w:val="20"/>
        </w:rPr>
        <w:t> </w:t>
      </w:r>
      <w:r>
        <w:rPr>
          <w:sz w:val="20"/>
        </w:rPr>
        <w:t>productos</w:t>
      </w:r>
      <w:r>
        <w:rPr>
          <w:spacing w:val="11"/>
          <w:sz w:val="20"/>
        </w:rPr>
        <w:t> </w:t>
      </w:r>
      <w:r>
        <w:rPr>
          <w:sz w:val="20"/>
        </w:rPr>
        <w:t>bancarios</w:t>
      </w:r>
      <w:r>
        <w:rPr>
          <w:spacing w:val="11"/>
          <w:sz w:val="20"/>
        </w:rPr>
        <w:t> </w:t>
      </w:r>
      <w:r>
        <w:rPr>
          <w:sz w:val="20"/>
        </w:rPr>
        <w:t>típicos</w:t>
      </w:r>
      <w:r>
        <w:rPr>
          <w:spacing w:val="11"/>
          <w:sz w:val="20"/>
        </w:rPr>
        <w:t> </w:t>
      </w:r>
      <w:r>
        <w:rPr>
          <w:sz w:val="20"/>
        </w:rPr>
        <w:t>habrán</w:t>
      </w:r>
      <w:r>
        <w:rPr>
          <w:spacing w:val="11"/>
          <w:sz w:val="20"/>
        </w:rPr>
        <w:t> </w:t>
      </w:r>
      <w:r>
        <w:rPr>
          <w:sz w:val="20"/>
        </w:rPr>
        <w:t>de</w:t>
      </w:r>
      <w:r>
        <w:rPr>
          <w:spacing w:val="11"/>
          <w:sz w:val="20"/>
        </w:rPr>
        <w:t> </w:t>
      </w:r>
      <w:r>
        <w:rPr>
          <w:sz w:val="20"/>
        </w:rPr>
        <w:t>tratar</w:t>
      </w:r>
      <w:r>
        <w:rPr>
          <w:spacing w:val="-54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prever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forma expresa.</w:t>
      </w:r>
    </w:p>
    <w:p>
      <w:pPr>
        <w:pStyle w:val="ListParagraph"/>
        <w:numPr>
          <w:ilvl w:val="0"/>
          <w:numId w:val="92"/>
        </w:numPr>
        <w:tabs>
          <w:tab w:pos="2870" w:val="left" w:leader="none"/>
        </w:tabs>
        <w:spacing w:line="249" w:lineRule="auto" w:before="11" w:after="0"/>
        <w:ind w:left="2151" w:right="1583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transparencia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condiciones</w:t>
      </w:r>
      <w:r>
        <w:rPr>
          <w:spacing w:val="1"/>
          <w:sz w:val="20"/>
        </w:rPr>
        <w:t> </w:t>
      </w:r>
      <w:r>
        <w:rPr>
          <w:sz w:val="20"/>
        </w:rPr>
        <w:t>básicas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comercialización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contratación de los servicios o productos bancarios que ofrecen las entidades de</w:t>
      </w:r>
      <w:r>
        <w:rPr>
          <w:spacing w:val="1"/>
          <w:sz w:val="20"/>
        </w:rPr>
        <w:t> </w:t>
      </w:r>
      <w:r>
        <w:rPr>
          <w:sz w:val="20"/>
        </w:rPr>
        <w:t>crédito</w:t>
      </w:r>
      <w:r>
        <w:rPr>
          <w:spacing w:val="1"/>
          <w:sz w:val="20"/>
        </w:rPr>
        <w:t> </w:t>
      </w:r>
      <w:r>
        <w:rPr>
          <w:sz w:val="20"/>
        </w:rPr>
        <w:t>y,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su</w:t>
      </w:r>
      <w:r>
        <w:rPr>
          <w:spacing w:val="1"/>
          <w:sz w:val="20"/>
        </w:rPr>
        <w:t> </w:t>
      </w:r>
      <w:r>
        <w:rPr>
          <w:sz w:val="20"/>
        </w:rPr>
        <w:t>caso,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deber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forma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deben</w:t>
      </w:r>
      <w:r>
        <w:rPr>
          <w:spacing w:val="1"/>
          <w:sz w:val="20"/>
        </w:rPr>
        <w:t> </w:t>
      </w:r>
      <w:r>
        <w:rPr>
          <w:sz w:val="20"/>
        </w:rPr>
        <w:t>comunicar</w:t>
      </w:r>
      <w:r>
        <w:rPr>
          <w:spacing w:val="1"/>
          <w:sz w:val="20"/>
        </w:rPr>
        <w:t> </w:t>
      </w:r>
      <w:r>
        <w:rPr>
          <w:sz w:val="20"/>
        </w:rPr>
        <w:t>tales</w:t>
      </w:r>
      <w:r>
        <w:rPr>
          <w:spacing w:val="1"/>
          <w:sz w:val="20"/>
        </w:rPr>
        <w:t> </w:t>
      </w:r>
      <w:r>
        <w:rPr>
          <w:sz w:val="20"/>
        </w:rPr>
        <w:t>condiciones a su clientela o al Banco de España. Se podrán establecer, asimismo,</w:t>
      </w:r>
      <w:r>
        <w:rPr>
          <w:spacing w:val="1"/>
          <w:sz w:val="20"/>
        </w:rPr>
        <w:t> </w:t>
      </w:r>
      <w:r>
        <w:rPr>
          <w:sz w:val="20"/>
        </w:rPr>
        <w:t>condiciones</w:t>
      </w:r>
      <w:r>
        <w:rPr>
          <w:spacing w:val="1"/>
          <w:sz w:val="20"/>
        </w:rPr>
        <w:t> </w:t>
      </w:r>
      <w:r>
        <w:rPr>
          <w:sz w:val="20"/>
        </w:rPr>
        <w:t>básicas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servicios</w:t>
      </w:r>
      <w:r>
        <w:rPr>
          <w:spacing w:val="1"/>
          <w:sz w:val="20"/>
        </w:rPr>
        <w:t> </w:t>
      </w:r>
      <w:r>
        <w:rPr>
          <w:sz w:val="20"/>
        </w:rPr>
        <w:t>o</w:t>
      </w:r>
      <w:r>
        <w:rPr>
          <w:spacing w:val="1"/>
          <w:sz w:val="20"/>
        </w:rPr>
        <w:t> </w:t>
      </w:r>
      <w:r>
        <w:rPr>
          <w:sz w:val="20"/>
        </w:rPr>
        <w:t>productos</w:t>
      </w:r>
      <w:r>
        <w:rPr>
          <w:spacing w:val="1"/>
          <w:sz w:val="20"/>
        </w:rPr>
        <w:t> </w:t>
      </w:r>
      <w:r>
        <w:rPr>
          <w:sz w:val="20"/>
        </w:rPr>
        <w:t>bancarios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56"/>
          <w:sz w:val="20"/>
        </w:rPr>
        <w:t> </w:t>
      </w:r>
      <w:r>
        <w:rPr>
          <w:sz w:val="20"/>
        </w:rPr>
        <w:t>debido</w:t>
      </w:r>
      <w:r>
        <w:rPr>
          <w:spacing w:val="1"/>
          <w:sz w:val="20"/>
        </w:rPr>
        <w:t> </w:t>
      </w:r>
      <w:r>
        <w:rPr>
          <w:sz w:val="20"/>
        </w:rPr>
        <w:t>cumplimiento para las entidades de crédito. En particular, solo podrán percibirse</w:t>
      </w:r>
      <w:r>
        <w:rPr>
          <w:spacing w:val="1"/>
          <w:sz w:val="20"/>
        </w:rPr>
        <w:t> </w:t>
      </w:r>
      <w:r>
        <w:rPr>
          <w:sz w:val="20"/>
        </w:rPr>
        <w:t>comisiones o repercutirse gastos por servicios solicitados en firme o aceptados</w:t>
      </w:r>
      <w:r>
        <w:rPr>
          <w:spacing w:val="1"/>
          <w:sz w:val="20"/>
        </w:rPr>
        <w:t> </w:t>
      </w:r>
      <w:r>
        <w:rPr>
          <w:sz w:val="20"/>
        </w:rPr>
        <w:t>expresamente por un cliente y siempre que respondan a servicios efectivamente</w:t>
      </w:r>
      <w:r>
        <w:rPr>
          <w:spacing w:val="1"/>
          <w:sz w:val="20"/>
        </w:rPr>
        <w:t> </w:t>
      </w:r>
      <w:r>
        <w:rPr>
          <w:sz w:val="20"/>
        </w:rPr>
        <w:t>prestados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gastos</w:t>
      </w:r>
      <w:r>
        <w:rPr>
          <w:spacing w:val="-2"/>
          <w:sz w:val="20"/>
        </w:rPr>
        <w:t> </w:t>
      </w:r>
      <w:r>
        <w:rPr>
          <w:sz w:val="20"/>
        </w:rPr>
        <w:t>habidos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2"/>
          <w:sz w:val="20"/>
        </w:rPr>
        <w:t> </w:t>
      </w:r>
      <w:r>
        <w:rPr>
          <w:sz w:val="20"/>
        </w:rPr>
        <w:t>puedan</w:t>
      </w:r>
      <w:r>
        <w:rPr>
          <w:spacing w:val="-2"/>
          <w:sz w:val="20"/>
        </w:rPr>
        <w:t> </w:t>
      </w:r>
      <w:r>
        <w:rPr>
          <w:sz w:val="20"/>
        </w:rPr>
        <w:t>acreditarse.</w:t>
      </w:r>
    </w:p>
    <w:p>
      <w:pPr>
        <w:pStyle w:val="ListParagraph"/>
        <w:numPr>
          <w:ilvl w:val="0"/>
          <w:numId w:val="92"/>
        </w:numPr>
        <w:tabs>
          <w:tab w:pos="2858" w:val="left" w:leader="none"/>
        </w:tabs>
        <w:spacing w:line="249" w:lineRule="auto" w:before="7" w:after="0"/>
        <w:ind w:left="2151" w:right="1583" w:firstLine="340"/>
        <w:jc w:val="both"/>
        <w:rPr>
          <w:sz w:val="20"/>
        </w:rPr>
      </w:pPr>
      <w:r>
        <w:rPr>
          <w:sz w:val="20"/>
        </w:rPr>
        <w:t>Los</w:t>
      </w:r>
      <w:r>
        <w:rPr>
          <w:spacing w:val="16"/>
          <w:sz w:val="20"/>
        </w:rPr>
        <w:t> </w:t>
      </w:r>
      <w:r>
        <w:rPr>
          <w:sz w:val="20"/>
        </w:rPr>
        <w:t>principios</w:t>
      </w:r>
      <w:r>
        <w:rPr>
          <w:spacing w:val="17"/>
          <w:sz w:val="20"/>
        </w:rPr>
        <w:t> </w:t>
      </w:r>
      <w:r>
        <w:rPr>
          <w:sz w:val="20"/>
        </w:rPr>
        <w:t>y</w:t>
      </w:r>
      <w:r>
        <w:rPr>
          <w:spacing w:val="17"/>
          <w:sz w:val="20"/>
        </w:rPr>
        <w:t> </w:t>
      </w:r>
      <w:r>
        <w:rPr>
          <w:sz w:val="20"/>
        </w:rPr>
        <w:t>criterios</w:t>
      </w:r>
      <w:r>
        <w:rPr>
          <w:spacing w:val="16"/>
          <w:sz w:val="20"/>
        </w:rPr>
        <w:t> </w:t>
      </w:r>
      <w:r>
        <w:rPr>
          <w:sz w:val="20"/>
        </w:rPr>
        <w:t>a</w:t>
      </w:r>
      <w:r>
        <w:rPr>
          <w:spacing w:val="17"/>
          <w:sz w:val="20"/>
        </w:rPr>
        <w:t> </w:t>
      </w:r>
      <w:r>
        <w:rPr>
          <w:sz w:val="20"/>
        </w:rPr>
        <w:t>los</w:t>
      </w:r>
      <w:r>
        <w:rPr>
          <w:spacing w:val="16"/>
          <w:sz w:val="20"/>
        </w:rPr>
        <w:t> </w:t>
      </w:r>
      <w:r>
        <w:rPr>
          <w:sz w:val="20"/>
        </w:rPr>
        <w:t>que</w:t>
      </w:r>
      <w:r>
        <w:rPr>
          <w:spacing w:val="17"/>
          <w:sz w:val="20"/>
        </w:rPr>
        <w:t> </w:t>
      </w:r>
      <w:r>
        <w:rPr>
          <w:sz w:val="20"/>
        </w:rPr>
        <w:t>debe</w:t>
      </w:r>
      <w:r>
        <w:rPr>
          <w:spacing w:val="17"/>
          <w:sz w:val="20"/>
        </w:rPr>
        <w:t> </w:t>
      </w:r>
      <w:r>
        <w:rPr>
          <w:sz w:val="20"/>
        </w:rPr>
        <w:t>sujetarse</w:t>
      </w:r>
      <w:r>
        <w:rPr>
          <w:spacing w:val="16"/>
          <w:sz w:val="20"/>
        </w:rPr>
        <w:t> </w:t>
      </w:r>
      <w:r>
        <w:rPr>
          <w:sz w:val="20"/>
        </w:rPr>
        <w:t>la</w:t>
      </w:r>
      <w:r>
        <w:rPr>
          <w:spacing w:val="17"/>
          <w:sz w:val="20"/>
        </w:rPr>
        <w:t> </w:t>
      </w:r>
      <w:r>
        <w:rPr>
          <w:sz w:val="20"/>
        </w:rPr>
        <w:t>actividad</w:t>
      </w:r>
      <w:r>
        <w:rPr>
          <w:spacing w:val="17"/>
          <w:sz w:val="20"/>
        </w:rPr>
        <w:t> </w:t>
      </w:r>
      <w:r>
        <w:rPr>
          <w:sz w:val="20"/>
        </w:rPr>
        <w:t>publicitaria</w:t>
      </w:r>
      <w:r>
        <w:rPr>
          <w:spacing w:val="-53"/>
          <w:sz w:val="20"/>
        </w:rPr>
        <w:t> </w:t>
      </w:r>
      <w:r>
        <w:rPr>
          <w:sz w:val="20"/>
        </w:rPr>
        <w:t>de los servicios o productos bancarios, y las modalidades de control administrativo</w:t>
      </w:r>
      <w:r>
        <w:rPr>
          <w:spacing w:val="-53"/>
          <w:sz w:val="20"/>
        </w:rPr>
        <w:t> </w:t>
      </w:r>
      <w:r>
        <w:rPr>
          <w:sz w:val="20"/>
        </w:rPr>
        <w:t>sobre la misma, con la finalidad de que esta resulte clara, suficiente, objetiva y no</w:t>
      </w:r>
      <w:r>
        <w:rPr>
          <w:spacing w:val="1"/>
          <w:sz w:val="20"/>
        </w:rPr>
        <w:t> </w:t>
      </w:r>
      <w:r>
        <w:rPr>
          <w:sz w:val="20"/>
        </w:rPr>
        <w:t>engañosa.</w:t>
      </w:r>
    </w:p>
    <w:p>
      <w:pPr>
        <w:pStyle w:val="ListParagraph"/>
        <w:numPr>
          <w:ilvl w:val="0"/>
          <w:numId w:val="92"/>
        </w:numPr>
        <w:tabs>
          <w:tab w:pos="2870" w:val="left" w:leader="none"/>
        </w:tabs>
        <w:spacing w:line="249" w:lineRule="auto" w:before="4" w:after="0"/>
        <w:ind w:left="2151" w:right="1584" w:firstLine="340"/>
        <w:jc w:val="both"/>
        <w:rPr>
          <w:sz w:val="20"/>
        </w:rPr>
      </w:pPr>
      <w:r>
        <w:rPr>
          <w:sz w:val="20"/>
        </w:rPr>
        <w:t>Las especialidades de la contratación de servicios o productos bancarios</w:t>
      </w:r>
      <w:r>
        <w:rPr>
          <w:spacing w:val="1"/>
          <w:sz w:val="20"/>
        </w:rPr>
        <w:t> </w:t>
      </w:r>
      <w:r>
        <w:rPr>
          <w:sz w:val="20"/>
        </w:rPr>
        <w:t>de forma electrónica o por otras vías de comunicación a distancia y la información</w:t>
      </w:r>
      <w:r>
        <w:rPr>
          <w:spacing w:val="1"/>
          <w:sz w:val="20"/>
        </w:rPr>
        <w:t> </w:t>
      </w:r>
      <w:r>
        <w:rPr>
          <w:sz w:val="20"/>
        </w:rPr>
        <w:t>que,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objeto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previsto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este</w:t>
      </w:r>
      <w:r>
        <w:rPr>
          <w:spacing w:val="1"/>
          <w:sz w:val="20"/>
        </w:rPr>
        <w:t> </w:t>
      </w:r>
      <w:r>
        <w:rPr>
          <w:sz w:val="20"/>
        </w:rPr>
        <w:t>artículo,</w:t>
      </w:r>
      <w:r>
        <w:rPr>
          <w:spacing w:val="1"/>
          <w:sz w:val="20"/>
        </w:rPr>
        <w:t> </w:t>
      </w:r>
      <w:r>
        <w:rPr>
          <w:sz w:val="20"/>
        </w:rPr>
        <w:t>debe</w:t>
      </w:r>
      <w:r>
        <w:rPr>
          <w:spacing w:val="1"/>
          <w:sz w:val="20"/>
        </w:rPr>
        <w:t> </w:t>
      </w:r>
      <w:r>
        <w:rPr>
          <w:sz w:val="20"/>
        </w:rPr>
        <w:t>figurar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páginas</w:t>
      </w:r>
      <w:r>
        <w:rPr>
          <w:spacing w:val="1"/>
          <w:sz w:val="20"/>
        </w:rPr>
        <w:t> </w:t>
      </w:r>
      <w:r>
        <w:rPr>
          <w:sz w:val="20"/>
        </w:rPr>
        <w:t>electrónicas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entidades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crédito.</w:t>
      </w:r>
    </w:p>
    <w:p>
      <w:pPr>
        <w:pStyle w:val="ListParagraph"/>
        <w:numPr>
          <w:ilvl w:val="0"/>
          <w:numId w:val="92"/>
        </w:numPr>
        <w:tabs>
          <w:tab w:pos="2870" w:val="left" w:leader="none"/>
        </w:tabs>
        <w:spacing w:line="249" w:lineRule="auto" w:before="3" w:after="0"/>
        <w:ind w:left="2151" w:right="1584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5"/>
          <w:sz w:val="20"/>
        </w:rPr>
        <w:t> </w:t>
      </w:r>
      <w:r>
        <w:rPr>
          <w:sz w:val="20"/>
        </w:rPr>
        <w:t>ámbito</w:t>
      </w:r>
      <w:r>
        <w:rPr>
          <w:spacing w:val="5"/>
          <w:sz w:val="20"/>
        </w:rPr>
        <w:t> </w:t>
      </w:r>
      <w:r>
        <w:rPr>
          <w:sz w:val="20"/>
        </w:rPr>
        <w:t>de</w:t>
      </w:r>
      <w:r>
        <w:rPr>
          <w:spacing w:val="5"/>
          <w:sz w:val="20"/>
        </w:rPr>
        <w:t> </w:t>
      </w:r>
      <w:r>
        <w:rPr>
          <w:sz w:val="20"/>
        </w:rPr>
        <w:t>aplicación</w:t>
      </w:r>
      <w:r>
        <w:rPr>
          <w:spacing w:val="6"/>
          <w:sz w:val="20"/>
        </w:rPr>
        <w:t> </w:t>
      </w:r>
      <w:r>
        <w:rPr>
          <w:sz w:val="20"/>
        </w:rPr>
        <w:t>de</w:t>
      </w:r>
      <w:r>
        <w:rPr>
          <w:spacing w:val="5"/>
          <w:sz w:val="20"/>
        </w:rPr>
        <w:t> </w:t>
      </w:r>
      <w:r>
        <w:rPr>
          <w:sz w:val="20"/>
        </w:rPr>
        <w:t>las</w:t>
      </w:r>
      <w:r>
        <w:rPr>
          <w:spacing w:val="5"/>
          <w:sz w:val="20"/>
        </w:rPr>
        <w:t> </w:t>
      </w:r>
      <w:r>
        <w:rPr>
          <w:sz w:val="20"/>
        </w:rPr>
        <w:t>normas</w:t>
      </w:r>
      <w:r>
        <w:rPr>
          <w:spacing w:val="6"/>
          <w:sz w:val="20"/>
        </w:rPr>
        <w:t> </w:t>
      </w:r>
      <w:r>
        <w:rPr>
          <w:sz w:val="20"/>
        </w:rPr>
        <w:t>dictadas</w:t>
      </w:r>
      <w:r>
        <w:rPr>
          <w:spacing w:val="5"/>
          <w:sz w:val="20"/>
        </w:rPr>
        <w:t> </w:t>
      </w:r>
      <w:r>
        <w:rPr>
          <w:sz w:val="20"/>
        </w:rPr>
        <w:t>al</w:t>
      </w:r>
      <w:r>
        <w:rPr>
          <w:spacing w:val="5"/>
          <w:sz w:val="20"/>
        </w:rPr>
        <w:t> </w:t>
      </w:r>
      <w:r>
        <w:rPr>
          <w:sz w:val="20"/>
        </w:rPr>
        <w:t>amparo</w:t>
      </w:r>
      <w:r>
        <w:rPr>
          <w:spacing w:val="5"/>
          <w:sz w:val="20"/>
        </w:rPr>
        <w:t> </w:t>
      </w:r>
      <w:r>
        <w:rPr>
          <w:sz w:val="20"/>
        </w:rPr>
        <w:t>de</w:t>
      </w:r>
      <w:r>
        <w:rPr>
          <w:spacing w:val="6"/>
          <w:sz w:val="20"/>
        </w:rPr>
        <w:t> </w:t>
      </w:r>
      <w:r>
        <w:rPr>
          <w:sz w:val="20"/>
        </w:rPr>
        <w:t>este</w:t>
      </w:r>
      <w:r>
        <w:rPr>
          <w:spacing w:val="5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cualesquiera</w:t>
      </w:r>
      <w:r>
        <w:rPr>
          <w:spacing w:val="1"/>
          <w:sz w:val="20"/>
        </w:rPr>
        <w:t> </w:t>
      </w:r>
      <w:r>
        <w:rPr>
          <w:sz w:val="20"/>
        </w:rPr>
        <w:t>contratos</w:t>
      </w:r>
      <w:r>
        <w:rPr>
          <w:spacing w:val="1"/>
          <w:sz w:val="20"/>
        </w:rPr>
        <w:t> </w:t>
      </w:r>
      <w:r>
        <w:rPr>
          <w:sz w:val="20"/>
        </w:rPr>
        <w:t>u</w:t>
      </w:r>
      <w:r>
        <w:rPr>
          <w:spacing w:val="1"/>
          <w:sz w:val="20"/>
        </w:rPr>
        <w:t> </w:t>
      </w:r>
      <w:r>
        <w:rPr>
          <w:sz w:val="20"/>
        </w:rPr>
        <w:t>operaciones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naturaleza</w:t>
      </w:r>
      <w:r>
        <w:rPr>
          <w:spacing w:val="1"/>
          <w:sz w:val="20"/>
        </w:rPr>
        <w:t> </w:t>
      </w:r>
      <w:r>
        <w:rPr>
          <w:sz w:val="20"/>
        </w:rPr>
        <w:t>prevista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55"/>
          <w:sz w:val="20"/>
        </w:rPr>
        <w:t> </w:t>
      </w:r>
      <w:r>
        <w:rPr>
          <w:sz w:val="20"/>
        </w:rPr>
        <w:t>dichas</w:t>
      </w:r>
      <w:r>
        <w:rPr>
          <w:spacing w:val="1"/>
          <w:sz w:val="20"/>
        </w:rPr>
        <w:t> </w:t>
      </w:r>
      <w:r>
        <w:rPr>
          <w:sz w:val="20"/>
        </w:rPr>
        <w:t>normas, aun cuando la entidad que intervenga no tenga la condición de entidad de</w:t>
      </w:r>
      <w:r>
        <w:rPr>
          <w:spacing w:val="-53"/>
          <w:sz w:val="20"/>
        </w:rPr>
        <w:t> </w:t>
      </w:r>
      <w:r>
        <w:rPr>
          <w:sz w:val="20"/>
        </w:rPr>
        <w:t>crédito.</w:t>
      </w:r>
    </w:p>
    <w:p>
      <w:pPr>
        <w:pStyle w:val="ListParagraph"/>
        <w:numPr>
          <w:ilvl w:val="0"/>
          <w:numId w:val="92"/>
        </w:numPr>
        <w:tabs>
          <w:tab w:pos="2814" w:val="left" w:leader="none"/>
        </w:tabs>
        <w:spacing w:line="249" w:lineRule="auto" w:before="3" w:after="0"/>
        <w:ind w:left="2151" w:right="1584" w:firstLine="340"/>
        <w:jc w:val="both"/>
        <w:rPr>
          <w:sz w:val="20"/>
        </w:rPr>
      </w:pP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definición,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alcance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aplicación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políticas,</w:t>
      </w:r>
      <w:r>
        <w:rPr>
          <w:spacing w:val="1"/>
          <w:sz w:val="20"/>
        </w:rPr>
        <w:t> </w:t>
      </w:r>
      <w:r>
        <w:rPr>
          <w:sz w:val="20"/>
        </w:rPr>
        <w:t>procedimientos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-53"/>
          <w:sz w:val="20"/>
        </w:rPr>
        <w:t> </w:t>
      </w:r>
      <w:r>
        <w:rPr>
          <w:sz w:val="20"/>
        </w:rPr>
        <w:t>controles</w:t>
      </w:r>
      <w:r>
        <w:rPr>
          <w:spacing w:val="13"/>
          <w:sz w:val="20"/>
        </w:rPr>
        <w:t> </w:t>
      </w:r>
      <w:r>
        <w:rPr>
          <w:sz w:val="20"/>
        </w:rPr>
        <w:t>internos</w:t>
      </w:r>
      <w:r>
        <w:rPr>
          <w:spacing w:val="14"/>
          <w:sz w:val="20"/>
        </w:rPr>
        <w:t> </w:t>
      </w:r>
      <w:r>
        <w:rPr>
          <w:sz w:val="20"/>
        </w:rPr>
        <w:t>adecuados</w:t>
      </w:r>
      <w:r>
        <w:rPr>
          <w:spacing w:val="13"/>
          <w:sz w:val="20"/>
        </w:rPr>
        <w:t> </w:t>
      </w:r>
      <w:r>
        <w:rPr>
          <w:sz w:val="20"/>
        </w:rPr>
        <w:t>exigibles</w:t>
      </w:r>
      <w:r>
        <w:rPr>
          <w:spacing w:val="14"/>
          <w:sz w:val="20"/>
        </w:rPr>
        <w:t> </w:t>
      </w:r>
      <w:r>
        <w:rPr>
          <w:sz w:val="20"/>
        </w:rPr>
        <w:t>a</w:t>
      </w:r>
      <w:r>
        <w:rPr>
          <w:spacing w:val="14"/>
          <w:sz w:val="20"/>
        </w:rPr>
        <w:t> </w:t>
      </w:r>
      <w:r>
        <w:rPr>
          <w:sz w:val="20"/>
        </w:rPr>
        <w:t>las</w:t>
      </w:r>
      <w:r>
        <w:rPr>
          <w:spacing w:val="13"/>
          <w:sz w:val="20"/>
        </w:rPr>
        <w:t> </w:t>
      </w:r>
      <w:r>
        <w:rPr>
          <w:sz w:val="20"/>
        </w:rPr>
        <w:t>entidades</w:t>
      </w:r>
      <w:r>
        <w:rPr>
          <w:spacing w:val="14"/>
          <w:sz w:val="20"/>
        </w:rPr>
        <w:t> </w:t>
      </w:r>
      <w:r>
        <w:rPr>
          <w:sz w:val="20"/>
        </w:rPr>
        <w:t>de</w:t>
      </w:r>
      <w:r>
        <w:rPr>
          <w:spacing w:val="14"/>
          <w:sz w:val="20"/>
        </w:rPr>
        <w:t> </w:t>
      </w:r>
      <w:r>
        <w:rPr>
          <w:sz w:val="20"/>
        </w:rPr>
        <w:t>crédito</w:t>
      </w:r>
      <w:r>
        <w:rPr>
          <w:spacing w:val="13"/>
          <w:sz w:val="20"/>
        </w:rPr>
        <w:t> </w:t>
      </w:r>
      <w:r>
        <w:rPr>
          <w:sz w:val="20"/>
        </w:rPr>
        <w:t>para</w:t>
      </w:r>
      <w:r>
        <w:rPr>
          <w:spacing w:val="14"/>
          <w:sz w:val="20"/>
        </w:rPr>
        <w:t> </w:t>
      </w:r>
      <w:r>
        <w:rPr>
          <w:sz w:val="20"/>
        </w:rPr>
        <w:t>garantizar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debido</w:t>
      </w:r>
      <w:r>
        <w:rPr>
          <w:spacing w:val="1"/>
          <w:sz w:val="20"/>
        </w:rPr>
        <w:t> </w:t>
      </w:r>
      <w:r>
        <w:rPr>
          <w:sz w:val="20"/>
        </w:rPr>
        <w:t>cumplimiento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obligaciones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normativa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conducta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transparencia bancaria les impone, en particular, el desarrollo de lo establecido en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-2"/>
          <w:sz w:val="20"/>
        </w:rPr>
        <w:t> </w:t>
      </w:r>
      <w:r>
        <w:rPr>
          <w:sz w:val="20"/>
        </w:rPr>
        <w:t>artículo</w:t>
      </w:r>
      <w:r>
        <w:rPr>
          <w:spacing w:val="-1"/>
          <w:sz w:val="20"/>
        </w:rPr>
        <w:t> </w:t>
      </w:r>
      <w:r>
        <w:rPr>
          <w:sz w:val="20"/>
        </w:rPr>
        <w:t>29.8.</w:t>
      </w:r>
    </w:p>
    <w:p>
      <w:pPr>
        <w:pStyle w:val="ListParagraph"/>
        <w:numPr>
          <w:ilvl w:val="0"/>
          <w:numId w:val="91"/>
        </w:numPr>
        <w:tabs>
          <w:tab w:pos="2859" w:val="left" w:leader="none"/>
        </w:tabs>
        <w:spacing w:line="249" w:lineRule="auto" w:before="174" w:after="0"/>
        <w:ind w:left="2151" w:right="1582" w:firstLine="340"/>
        <w:jc w:val="both"/>
        <w:rPr>
          <w:sz w:val="20"/>
        </w:rPr>
      </w:pPr>
      <w:r>
        <w:rPr>
          <w:sz w:val="20"/>
        </w:rPr>
        <w:t>En particular, en la comercialización de préstamos o créditos, la persona</w:t>
      </w:r>
      <w:r>
        <w:rPr>
          <w:spacing w:val="1"/>
          <w:sz w:val="20"/>
        </w:rPr>
        <w:t> </w:t>
      </w:r>
      <w:r>
        <w:rPr>
          <w:sz w:val="20"/>
        </w:rPr>
        <w:t>titular del Ministerio de Asuntos Económicos y Transformación Digital podrá dictar</w:t>
      </w:r>
      <w:r>
        <w:rPr>
          <w:spacing w:val="1"/>
          <w:sz w:val="20"/>
        </w:rPr>
        <w:t> </w:t>
      </w:r>
      <w:r>
        <w:rPr>
          <w:sz w:val="20"/>
        </w:rPr>
        <w:t>normas</w:t>
      </w:r>
      <w:r>
        <w:rPr>
          <w:spacing w:val="-2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favorezcan:</w:t>
      </w:r>
    </w:p>
    <w:p>
      <w:pPr>
        <w:pStyle w:val="ListParagraph"/>
        <w:numPr>
          <w:ilvl w:val="0"/>
          <w:numId w:val="93"/>
        </w:numPr>
        <w:tabs>
          <w:tab w:pos="2870" w:val="left" w:leader="none"/>
        </w:tabs>
        <w:spacing w:line="249" w:lineRule="auto" w:before="173" w:after="0"/>
        <w:ind w:left="2151" w:right="1584" w:firstLine="340"/>
        <w:jc w:val="both"/>
        <w:rPr>
          <w:sz w:val="20"/>
        </w:rPr>
      </w:pPr>
      <w:r>
        <w:rPr/>
        <w:pict>
          <v:shape style="position:absolute;margin-left:562.533997pt;margin-top:20.327412pt;width:18.25pt;height:104.7pt;mso-position-horizontal-relative:page;mso-position-vertical-relative:paragraph;z-index:15834112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BOE-A-2022-15818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La adecuada atención a los ingresos de los clientes en relación con los</w:t>
      </w:r>
      <w:r>
        <w:rPr>
          <w:spacing w:val="1"/>
          <w:sz w:val="20"/>
        </w:rPr>
        <w:t> </w:t>
      </w:r>
      <w:r>
        <w:rPr>
          <w:sz w:val="20"/>
        </w:rPr>
        <w:t>compromisos</w:t>
      </w:r>
      <w:r>
        <w:rPr>
          <w:spacing w:val="-1"/>
          <w:sz w:val="20"/>
        </w:rPr>
        <w:t> </w:t>
      </w:r>
      <w:r>
        <w:rPr>
          <w:sz w:val="20"/>
        </w:rPr>
        <w:t>que</w:t>
      </w:r>
      <w:r>
        <w:rPr>
          <w:spacing w:val="-1"/>
          <w:sz w:val="20"/>
        </w:rPr>
        <w:t> </w:t>
      </w:r>
      <w:r>
        <w:rPr>
          <w:sz w:val="20"/>
        </w:rPr>
        <w:t>adquieran</w:t>
      </w:r>
      <w:r>
        <w:rPr>
          <w:spacing w:val="-2"/>
          <w:sz w:val="20"/>
        </w:rPr>
        <w:t> </w:t>
      </w:r>
      <w:r>
        <w:rPr>
          <w:sz w:val="20"/>
        </w:rPr>
        <w:t>al</w:t>
      </w:r>
      <w:r>
        <w:rPr>
          <w:spacing w:val="-1"/>
          <w:sz w:val="20"/>
        </w:rPr>
        <w:t> </w:t>
      </w:r>
      <w:r>
        <w:rPr>
          <w:sz w:val="20"/>
        </w:rPr>
        <w:t>recibir un</w:t>
      </w:r>
      <w:r>
        <w:rPr>
          <w:spacing w:val="-2"/>
          <w:sz w:val="20"/>
        </w:rPr>
        <w:t> </w:t>
      </w:r>
      <w:r>
        <w:rPr>
          <w:sz w:val="20"/>
        </w:rPr>
        <w:t>préstamo.</w:t>
      </w:r>
    </w:p>
    <w:p>
      <w:pPr>
        <w:pStyle w:val="ListParagraph"/>
        <w:numPr>
          <w:ilvl w:val="0"/>
          <w:numId w:val="93"/>
        </w:numPr>
        <w:tabs>
          <w:tab w:pos="2870" w:val="left" w:leader="none"/>
        </w:tabs>
        <w:spacing w:line="249" w:lineRule="auto" w:before="2" w:after="0"/>
        <w:ind w:left="2151" w:right="1583" w:firstLine="340"/>
        <w:jc w:val="both"/>
        <w:rPr>
          <w:sz w:val="20"/>
        </w:rPr>
      </w:pPr>
      <w:r>
        <w:rPr>
          <w:sz w:val="20"/>
        </w:rPr>
        <w:t>La adecuada e independiente valoración de las garantías inmobiliarias que</w:t>
      </w:r>
      <w:r>
        <w:rPr>
          <w:spacing w:val="-53"/>
          <w:sz w:val="20"/>
        </w:rPr>
        <w:t> </w:t>
      </w:r>
      <w:r>
        <w:rPr>
          <w:sz w:val="20"/>
        </w:rPr>
        <w:t>aseguren los préstamos de forma que se contemplen mecanismos que eviten las</w:t>
      </w:r>
      <w:r>
        <w:rPr>
          <w:spacing w:val="1"/>
          <w:sz w:val="20"/>
        </w:rPr>
        <w:t> </w:t>
      </w:r>
      <w:r>
        <w:rPr>
          <w:sz w:val="20"/>
        </w:rPr>
        <w:t>influencias</w:t>
      </w:r>
      <w:r>
        <w:rPr>
          <w:spacing w:val="-3"/>
          <w:sz w:val="20"/>
        </w:rPr>
        <w:t> </w:t>
      </w:r>
      <w:r>
        <w:rPr>
          <w:sz w:val="20"/>
        </w:rPr>
        <w:t>indebidas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propia</w:t>
      </w:r>
      <w:r>
        <w:rPr>
          <w:spacing w:val="-2"/>
          <w:sz w:val="20"/>
        </w:rPr>
        <w:t> </w:t>
      </w:r>
      <w:r>
        <w:rPr>
          <w:sz w:val="20"/>
        </w:rPr>
        <w:t>entidad</w:t>
      </w:r>
      <w:r>
        <w:rPr>
          <w:spacing w:val="-2"/>
          <w:sz w:val="20"/>
        </w:rPr>
        <w:t> </w:t>
      </w:r>
      <w:r>
        <w:rPr>
          <w:sz w:val="20"/>
        </w:rPr>
        <w:t>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sus</w:t>
      </w:r>
      <w:r>
        <w:rPr>
          <w:spacing w:val="-1"/>
          <w:sz w:val="20"/>
        </w:rPr>
        <w:t> </w:t>
      </w:r>
      <w:r>
        <w:rPr>
          <w:sz w:val="20"/>
        </w:rPr>
        <w:t>filiales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valoración.</w:t>
      </w:r>
    </w:p>
    <w:p>
      <w:pPr>
        <w:pStyle w:val="ListParagraph"/>
        <w:numPr>
          <w:ilvl w:val="0"/>
          <w:numId w:val="93"/>
        </w:numPr>
        <w:tabs>
          <w:tab w:pos="2858" w:val="left" w:leader="none"/>
        </w:tabs>
        <w:spacing w:line="249" w:lineRule="auto" w:before="2" w:after="0"/>
        <w:ind w:left="2151" w:right="1583" w:firstLine="340"/>
        <w:jc w:val="both"/>
        <w:rPr>
          <w:sz w:val="20"/>
        </w:rPr>
      </w:pPr>
      <w:r>
        <w:rPr>
          <w:sz w:val="20"/>
        </w:rPr>
        <w:t>La consideración de diferentes escenarios de evolución de los tipos en los</w:t>
      </w:r>
      <w:r>
        <w:rPr>
          <w:spacing w:val="1"/>
          <w:sz w:val="20"/>
        </w:rPr>
        <w:t> </w:t>
      </w:r>
      <w:r>
        <w:rPr>
          <w:sz w:val="20"/>
        </w:rPr>
        <w:t>préstamos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interés</w:t>
      </w:r>
      <w:r>
        <w:rPr>
          <w:spacing w:val="1"/>
          <w:sz w:val="20"/>
        </w:rPr>
        <w:t> </w:t>
      </w:r>
      <w:r>
        <w:rPr>
          <w:sz w:val="20"/>
        </w:rPr>
        <w:t>variable,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posibilidades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cobertura</w:t>
      </w:r>
      <w:r>
        <w:rPr>
          <w:spacing w:val="1"/>
          <w:sz w:val="20"/>
        </w:rPr>
        <w:t> </w:t>
      </w:r>
      <w:r>
        <w:rPr>
          <w:sz w:val="20"/>
        </w:rPr>
        <w:t>frente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tales</w:t>
      </w:r>
      <w:r>
        <w:rPr>
          <w:spacing w:val="1"/>
          <w:sz w:val="20"/>
        </w:rPr>
        <w:t> </w:t>
      </w:r>
      <w:r>
        <w:rPr>
          <w:sz w:val="20"/>
        </w:rPr>
        <w:t>variaciones y todo ello teniendo además en cuenta el uso o no de índices oficiales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referencia.</w:t>
      </w:r>
    </w:p>
    <w:p>
      <w:pPr>
        <w:spacing w:after="0" w:line="249" w:lineRule="auto"/>
        <w:jc w:val="both"/>
        <w:rPr>
          <w:sz w:val="20"/>
        </w:rPr>
        <w:sectPr>
          <w:headerReference w:type="default" r:id="rId74"/>
          <w:headerReference w:type="even" r:id="rId75"/>
          <w:pgSz w:w="11910" w:h="16840"/>
          <w:pgMar w:header="611" w:footer="0" w:top="1400" w:bottom="280" w:left="400" w:right="400"/>
          <w:pgNumType w:start="133671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300011pt;width:538.6pt;height:.1pt;mso-position-horizontal-relative:page;mso-position-vertical-relative:paragraph;z-index:-15622144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 w:firstLine="0"/>
        <w:jc w:val="left"/>
        <w:rPr>
          <w:sz w:val="28"/>
        </w:rPr>
      </w:pPr>
    </w:p>
    <w:p>
      <w:pPr>
        <w:pStyle w:val="ListParagraph"/>
        <w:numPr>
          <w:ilvl w:val="0"/>
          <w:numId w:val="93"/>
        </w:numPr>
        <w:tabs>
          <w:tab w:pos="2869" w:val="left" w:leader="none"/>
          <w:tab w:pos="2870" w:val="left" w:leader="none"/>
        </w:tabs>
        <w:spacing w:line="249" w:lineRule="auto" w:before="94" w:after="0"/>
        <w:ind w:left="2151" w:right="1584" w:firstLine="340"/>
        <w:jc w:val="left"/>
        <w:rPr>
          <w:sz w:val="20"/>
        </w:rPr>
      </w:pPr>
      <w:r>
        <w:rPr>
          <w:sz w:val="20"/>
        </w:rPr>
        <w:t>La</w:t>
      </w:r>
      <w:r>
        <w:rPr>
          <w:spacing w:val="49"/>
          <w:sz w:val="20"/>
        </w:rPr>
        <w:t> </w:t>
      </w:r>
      <w:r>
        <w:rPr>
          <w:sz w:val="20"/>
        </w:rPr>
        <w:t>obtención</w:t>
      </w:r>
      <w:r>
        <w:rPr>
          <w:spacing w:val="49"/>
          <w:sz w:val="20"/>
        </w:rPr>
        <w:t> </w:t>
      </w:r>
      <w:r>
        <w:rPr>
          <w:sz w:val="20"/>
        </w:rPr>
        <w:t>y</w:t>
      </w:r>
      <w:r>
        <w:rPr>
          <w:spacing w:val="49"/>
          <w:sz w:val="20"/>
        </w:rPr>
        <w:t> </w:t>
      </w:r>
      <w:r>
        <w:rPr>
          <w:sz w:val="20"/>
        </w:rPr>
        <w:t>documentación</w:t>
      </w:r>
      <w:r>
        <w:rPr>
          <w:spacing w:val="49"/>
          <w:sz w:val="20"/>
        </w:rPr>
        <w:t> </w:t>
      </w:r>
      <w:r>
        <w:rPr>
          <w:sz w:val="20"/>
        </w:rPr>
        <w:t>apropiada</w:t>
      </w:r>
      <w:r>
        <w:rPr>
          <w:spacing w:val="49"/>
          <w:sz w:val="20"/>
        </w:rPr>
        <w:t> </w:t>
      </w:r>
      <w:r>
        <w:rPr>
          <w:sz w:val="20"/>
        </w:rPr>
        <w:t>de</w:t>
      </w:r>
      <w:r>
        <w:rPr>
          <w:spacing w:val="49"/>
          <w:sz w:val="20"/>
        </w:rPr>
        <w:t> </w:t>
      </w:r>
      <w:r>
        <w:rPr>
          <w:sz w:val="20"/>
        </w:rPr>
        <w:t>datos</w:t>
      </w:r>
      <w:r>
        <w:rPr>
          <w:spacing w:val="49"/>
          <w:sz w:val="20"/>
        </w:rPr>
        <w:t> </w:t>
      </w:r>
      <w:r>
        <w:rPr>
          <w:sz w:val="20"/>
        </w:rPr>
        <w:t>relevantes</w:t>
      </w:r>
      <w:r>
        <w:rPr>
          <w:spacing w:val="49"/>
          <w:sz w:val="20"/>
        </w:rPr>
        <w:t> </w:t>
      </w:r>
      <w:r>
        <w:rPr>
          <w:sz w:val="20"/>
        </w:rPr>
        <w:t>del</w:t>
      </w:r>
      <w:r>
        <w:rPr>
          <w:spacing w:val="-53"/>
          <w:sz w:val="20"/>
        </w:rPr>
        <w:t> </w:t>
      </w:r>
      <w:r>
        <w:rPr>
          <w:sz w:val="20"/>
        </w:rPr>
        <w:t>solicitante.</w:t>
      </w:r>
    </w:p>
    <w:p>
      <w:pPr>
        <w:pStyle w:val="ListParagraph"/>
        <w:numPr>
          <w:ilvl w:val="0"/>
          <w:numId w:val="93"/>
        </w:numPr>
        <w:tabs>
          <w:tab w:pos="2869" w:val="left" w:leader="none"/>
        </w:tabs>
        <w:spacing w:line="240" w:lineRule="auto" w:before="1" w:after="0"/>
        <w:ind w:left="2869" w:right="0" w:hanging="378"/>
        <w:jc w:val="left"/>
        <w:rPr>
          <w:sz w:val="20"/>
        </w:rPr>
      </w:pPr>
      <w:r>
        <w:rPr>
          <w:sz w:val="20"/>
        </w:rPr>
        <w:t>La</w:t>
      </w:r>
      <w:r>
        <w:rPr>
          <w:spacing w:val="-6"/>
          <w:sz w:val="20"/>
        </w:rPr>
        <w:t> </w:t>
      </w:r>
      <w:r>
        <w:rPr>
          <w:sz w:val="20"/>
        </w:rPr>
        <w:t>información</w:t>
      </w:r>
      <w:r>
        <w:rPr>
          <w:spacing w:val="-6"/>
          <w:sz w:val="20"/>
        </w:rPr>
        <w:t> </w:t>
      </w:r>
      <w:r>
        <w:rPr>
          <w:sz w:val="20"/>
        </w:rPr>
        <w:t>precontractual</w:t>
      </w:r>
      <w:r>
        <w:rPr>
          <w:spacing w:val="-6"/>
          <w:sz w:val="20"/>
        </w:rPr>
        <w:t> </w:t>
      </w:r>
      <w:r>
        <w:rPr>
          <w:sz w:val="20"/>
        </w:rPr>
        <w:t>y</w:t>
      </w:r>
      <w:r>
        <w:rPr>
          <w:spacing w:val="-5"/>
          <w:sz w:val="20"/>
        </w:rPr>
        <w:t> </w:t>
      </w:r>
      <w:r>
        <w:rPr>
          <w:sz w:val="20"/>
        </w:rPr>
        <w:t>asistencia</w:t>
      </w:r>
      <w:r>
        <w:rPr>
          <w:spacing w:val="-6"/>
          <w:sz w:val="20"/>
        </w:rPr>
        <w:t> </w:t>
      </w:r>
      <w:r>
        <w:rPr>
          <w:sz w:val="20"/>
        </w:rPr>
        <w:t>apropiadas</w:t>
      </w:r>
      <w:r>
        <w:rPr>
          <w:spacing w:val="-6"/>
          <w:sz w:val="20"/>
        </w:rPr>
        <w:t> </w:t>
      </w:r>
      <w:r>
        <w:rPr>
          <w:sz w:val="20"/>
        </w:rPr>
        <w:t>para</w:t>
      </w:r>
      <w:r>
        <w:rPr>
          <w:spacing w:val="-6"/>
          <w:sz w:val="20"/>
        </w:rPr>
        <w:t> </w:t>
      </w:r>
      <w:r>
        <w:rPr>
          <w:sz w:val="20"/>
        </w:rPr>
        <w:t>el</w:t>
      </w:r>
      <w:r>
        <w:rPr>
          <w:spacing w:val="-6"/>
          <w:sz w:val="20"/>
        </w:rPr>
        <w:t> </w:t>
      </w:r>
      <w:r>
        <w:rPr>
          <w:sz w:val="20"/>
        </w:rPr>
        <w:t>cliente.</w:t>
      </w:r>
    </w:p>
    <w:p>
      <w:pPr>
        <w:pStyle w:val="ListParagraph"/>
        <w:numPr>
          <w:ilvl w:val="0"/>
          <w:numId w:val="93"/>
        </w:numPr>
        <w:tabs>
          <w:tab w:pos="2814" w:val="left" w:leader="none"/>
        </w:tabs>
        <w:spacing w:line="240" w:lineRule="auto" w:before="10" w:after="0"/>
        <w:ind w:left="2813" w:right="0" w:hanging="323"/>
        <w:jc w:val="left"/>
        <w:rPr>
          <w:sz w:val="20"/>
        </w:rPr>
      </w:pPr>
      <w:r>
        <w:rPr>
          <w:sz w:val="20"/>
        </w:rPr>
        <w:t>El</w:t>
      </w:r>
      <w:r>
        <w:rPr>
          <w:spacing w:val="-3"/>
          <w:sz w:val="20"/>
        </w:rPr>
        <w:t> </w:t>
      </w:r>
      <w:r>
        <w:rPr>
          <w:sz w:val="20"/>
        </w:rPr>
        <w:t>respeto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las</w:t>
      </w:r>
      <w:r>
        <w:rPr>
          <w:spacing w:val="-3"/>
          <w:sz w:val="20"/>
        </w:rPr>
        <w:t> </w:t>
      </w:r>
      <w:r>
        <w:rPr>
          <w:sz w:val="20"/>
        </w:rPr>
        <w:t>normas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protección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datos.</w:t>
      </w:r>
    </w:p>
    <w:p>
      <w:pPr>
        <w:pStyle w:val="ListParagraph"/>
        <w:numPr>
          <w:ilvl w:val="0"/>
          <w:numId w:val="91"/>
        </w:numPr>
        <w:tabs>
          <w:tab w:pos="2859" w:val="left" w:leader="none"/>
        </w:tabs>
        <w:spacing w:line="249" w:lineRule="auto" w:before="180" w:after="0"/>
        <w:ind w:left="2151" w:right="1582" w:firstLine="340"/>
        <w:jc w:val="both"/>
        <w:rPr>
          <w:sz w:val="20"/>
        </w:rPr>
      </w:pPr>
      <w:r>
        <w:rPr>
          <w:sz w:val="20"/>
        </w:rPr>
        <w:t>Sin</w:t>
      </w:r>
      <w:r>
        <w:rPr>
          <w:spacing w:val="1"/>
          <w:sz w:val="20"/>
        </w:rPr>
        <w:t> </w:t>
      </w:r>
      <w:r>
        <w:rPr>
          <w:sz w:val="20"/>
        </w:rPr>
        <w:t>perjuicio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libertad</w:t>
      </w:r>
      <w:r>
        <w:rPr>
          <w:spacing w:val="1"/>
          <w:sz w:val="20"/>
        </w:rPr>
        <w:t> </w:t>
      </w:r>
      <w:r>
        <w:rPr>
          <w:sz w:val="20"/>
        </w:rPr>
        <w:t>contractual,</w:t>
      </w:r>
      <w:r>
        <w:rPr>
          <w:spacing w:val="1"/>
          <w:sz w:val="20"/>
        </w:rPr>
        <w:t> </w:t>
      </w:r>
      <w:r>
        <w:rPr>
          <w:sz w:val="20"/>
        </w:rPr>
        <w:t>el</w:t>
      </w:r>
      <w:r>
        <w:rPr>
          <w:spacing w:val="1"/>
          <w:sz w:val="20"/>
        </w:rPr>
        <w:t> </w:t>
      </w:r>
      <w:r>
        <w:rPr>
          <w:sz w:val="20"/>
        </w:rPr>
        <w:t>Ministerio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56"/>
          <w:sz w:val="20"/>
        </w:rPr>
        <w:t> </w:t>
      </w:r>
      <w:r>
        <w:rPr>
          <w:sz w:val="20"/>
        </w:rPr>
        <w:t>Asuntos</w:t>
      </w:r>
      <w:r>
        <w:rPr>
          <w:spacing w:val="1"/>
          <w:sz w:val="20"/>
        </w:rPr>
        <w:t> </w:t>
      </w:r>
      <w:r>
        <w:rPr>
          <w:sz w:val="20"/>
        </w:rPr>
        <w:t>Económicos</w:t>
      </w:r>
      <w:r>
        <w:rPr>
          <w:spacing w:val="17"/>
          <w:sz w:val="20"/>
        </w:rPr>
        <w:t> </w:t>
      </w:r>
      <w:r>
        <w:rPr>
          <w:sz w:val="20"/>
        </w:rPr>
        <w:t>y</w:t>
      </w:r>
      <w:r>
        <w:rPr>
          <w:spacing w:val="18"/>
          <w:sz w:val="20"/>
        </w:rPr>
        <w:t> </w:t>
      </w:r>
      <w:r>
        <w:rPr>
          <w:sz w:val="20"/>
        </w:rPr>
        <w:t>Transformación</w:t>
      </w:r>
      <w:r>
        <w:rPr>
          <w:spacing w:val="18"/>
          <w:sz w:val="20"/>
        </w:rPr>
        <w:t> </w:t>
      </w:r>
      <w:r>
        <w:rPr>
          <w:sz w:val="20"/>
        </w:rPr>
        <w:t>Digital</w:t>
      </w:r>
      <w:r>
        <w:rPr>
          <w:spacing w:val="16"/>
          <w:sz w:val="20"/>
        </w:rPr>
        <w:t> </w:t>
      </w:r>
      <w:r>
        <w:rPr>
          <w:sz w:val="20"/>
        </w:rPr>
        <w:t>podrá</w:t>
      </w:r>
      <w:r>
        <w:rPr>
          <w:spacing w:val="17"/>
          <w:sz w:val="20"/>
        </w:rPr>
        <w:t> </w:t>
      </w:r>
      <w:r>
        <w:rPr>
          <w:sz w:val="20"/>
        </w:rPr>
        <w:t>efectuar,</w:t>
      </w:r>
      <w:r>
        <w:rPr>
          <w:spacing w:val="18"/>
          <w:sz w:val="20"/>
        </w:rPr>
        <w:t> </w:t>
      </w:r>
      <w:r>
        <w:rPr>
          <w:sz w:val="20"/>
        </w:rPr>
        <w:t>por</w:t>
      </w:r>
      <w:r>
        <w:rPr>
          <w:spacing w:val="16"/>
          <w:sz w:val="20"/>
        </w:rPr>
        <w:t> </w:t>
      </w:r>
      <w:r>
        <w:rPr>
          <w:sz w:val="20"/>
        </w:rPr>
        <w:t>sí</w:t>
      </w:r>
      <w:r>
        <w:rPr>
          <w:spacing w:val="18"/>
          <w:sz w:val="20"/>
        </w:rPr>
        <w:t> </w:t>
      </w:r>
      <w:r>
        <w:rPr>
          <w:sz w:val="20"/>
        </w:rPr>
        <w:t>o</w:t>
      </w:r>
      <w:r>
        <w:rPr>
          <w:spacing w:val="17"/>
          <w:sz w:val="20"/>
        </w:rPr>
        <w:t> </w:t>
      </w:r>
      <w:r>
        <w:rPr>
          <w:sz w:val="20"/>
        </w:rPr>
        <w:t>a</w:t>
      </w:r>
      <w:r>
        <w:rPr>
          <w:spacing w:val="17"/>
          <w:sz w:val="20"/>
        </w:rPr>
        <w:t> </w:t>
      </w:r>
      <w:r>
        <w:rPr>
          <w:sz w:val="20"/>
        </w:rPr>
        <w:t>través</w:t>
      </w:r>
      <w:r>
        <w:rPr>
          <w:spacing w:val="17"/>
          <w:sz w:val="20"/>
        </w:rPr>
        <w:t> </w:t>
      </w:r>
      <w:r>
        <w:rPr>
          <w:sz w:val="20"/>
        </w:rPr>
        <w:t>del</w:t>
      </w:r>
      <w:r>
        <w:rPr>
          <w:spacing w:val="17"/>
          <w:sz w:val="20"/>
        </w:rPr>
        <w:t> </w:t>
      </w:r>
      <w:r>
        <w:rPr>
          <w:sz w:val="20"/>
        </w:rPr>
        <w:t>Banco</w:t>
      </w:r>
      <w:r>
        <w:rPr>
          <w:spacing w:val="-53"/>
          <w:sz w:val="20"/>
        </w:rPr>
        <w:t> </w:t>
      </w:r>
      <w:r>
        <w:rPr>
          <w:sz w:val="20"/>
        </w:rPr>
        <w:t>de España, la publicación regular, con carácter oficial, de determinados índices o</w:t>
      </w:r>
      <w:r>
        <w:rPr>
          <w:spacing w:val="1"/>
          <w:sz w:val="20"/>
        </w:rPr>
        <w:t> </w:t>
      </w:r>
      <w:r>
        <w:rPr>
          <w:sz w:val="20"/>
        </w:rPr>
        <w:t>tipos de interés de referencia que puedan ser aplicados por las entidades de</w:t>
      </w:r>
      <w:r>
        <w:rPr>
          <w:spacing w:val="1"/>
          <w:sz w:val="20"/>
        </w:rPr>
        <w:t> </w:t>
      </w:r>
      <w:r>
        <w:rPr>
          <w:sz w:val="20"/>
        </w:rPr>
        <w:t>crédito a los préstamos a interés variable, especialmente en el caso de créditos o</w:t>
      </w:r>
      <w:r>
        <w:rPr>
          <w:spacing w:val="1"/>
          <w:sz w:val="20"/>
        </w:rPr>
        <w:t> </w:t>
      </w:r>
      <w:r>
        <w:rPr>
          <w:sz w:val="20"/>
        </w:rPr>
        <w:t>préstamos hipotecarios. Los citados índices o tipos de referencia deberán ser</w:t>
      </w:r>
      <w:r>
        <w:rPr>
          <w:spacing w:val="1"/>
          <w:sz w:val="20"/>
        </w:rPr>
        <w:t> </w:t>
      </w:r>
      <w:r>
        <w:rPr>
          <w:sz w:val="20"/>
        </w:rPr>
        <w:t>claros,</w:t>
      </w:r>
      <w:r>
        <w:rPr>
          <w:spacing w:val="-1"/>
          <w:sz w:val="20"/>
        </w:rPr>
        <w:t> </w:t>
      </w:r>
      <w:r>
        <w:rPr>
          <w:sz w:val="20"/>
        </w:rPr>
        <w:t>accesibles,</w:t>
      </w:r>
      <w:r>
        <w:rPr>
          <w:spacing w:val="-1"/>
          <w:sz w:val="20"/>
        </w:rPr>
        <w:t> </w:t>
      </w:r>
      <w:r>
        <w:rPr>
          <w:sz w:val="20"/>
        </w:rPr>
        <w:t>objetivos</w:t>
      </w:r>
      <w:r>
        <w:rPr>
          <w:spacing w:val="-1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verificables.</w:t>
      </w:r>
    </w:p>
    <w:p>
      <w:pPr>
        <w:pStyle w:val="BodyText"/>
        <w:spacing w:line="249" w:lineRule="auto" w:before="6"/>
        <w:ind w:right="1583"/>
      </w:pPr>
      <w:r>
        <w:rPr/>
        <w:t>Los proveedores de estos índices para el cálculo de los tipos deudores y los</w:t>
      </w:r>
      <w:r>
        <w:rPr>
          <w:spacing w:val="1"/>
        </w:rPr>
        <w:t> </w:t>
      </w:r>
      <w:r>
        <w:rPr/>
        <w:t>prestamistas</w:t>
      </w:r>
      <w:r>
        <w:rPr>
          <w:spacing w:val="-3"/>
        </w:rPr>
        <w:t> </w:t>
      </w:r>
      <w:r>
        <w:rPr/>
        <w:t>deberán</w:t>
      </w:r>
      <w:r>
        <w:rPr>
          <w:spacing w:val="-2"/>
        </w:rPr>
        <w:t> </w:t>
      </w:r>
      <w:r>
        <w:rPr/>
        <w:t>conservar</w:t>
      </w:r>
      <w:r>
        <w:rPr>
          <w:spacing w:val="-1"/>
        </w:rPr>
        <w:t> </w:t>
      </w:r>
      <w:r>
        <w:rPr/>
        <w:t>registros</w:t>
      </w:r>
      <w:r>
        <w:rPr>
          <w:spacing w:val="-1"/>
        </w:rPr>
        <w:t> </w:t>
      </w:r>
      <w:r>
        <w:rPr/>
        <w:t>históricos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dichos</w:t>
      </w:r>
      <w:r>
        <w:rPr>
          <w:spacing w:val="-2"/>
        </w:rPr>
        <w:t> </w:t>
      </w:r>
      <w:r>
        <w:rPr/>
        <w:t>índices.</w:t>
      </w:r>
    </w:p>
    <w:p>
      <w:pPr>
        <w:pStyle w:val="ListParagraph"/>
        <w:numPr>
          <w:ilvl w:val="0"/>
          <w:numId w:val="91"/>
        </w:numPr>
        <w:tabs>
          <w:tab w:pos="2859" w:val="left" w:leader="none"/>
        </w:tabs>
        <w:spacing w:line="249" w:lineRule="auto" w:before="2" w:after="0"/>
        <w:ind w:left="2151" w:right="1582" w:firstLine="340"/>
        <w:jc w:val="both"/>
        <w:rPr>
          <w:sz w:val="20"/>
        </w:rPr>
      </w:pPr>
      <w:r>
        <w:rPr>
          <w:sz w:val="20"/>
        </w:rPr>
        <w:t>Las disposiciones que en el ejercicio de sus competencias puedan dictar</w:t>
      </w:r>
      <w:r>
        <w:rPr>
          <w:spacing w:val="1"/>
          <w:sz w:val="20"/>
        </w:rPr>
        <w:t> </w:t>
      </w:r>
      <w:r>
        <w:rPr>
          <w:sz w:val="20"/>
        </w:rPr>
        <w:t>las Comunidades Autónomas sobre las materias contempladas en este artículo no</w:t>
      </w:r>
      <w:r>
        <w:rPr>
          <w:spacing w:val="1"/>
          <w:sz w:val="20"/>
        </w:rPr>
        <w:t> </w:t>
      </w:r>
      <w:r>
        <w:rPr>
          <w:sz w:val="20"/>
        </w:rPr>
        <w:t>podrán establecer un nivel de protección inferior al dispensado en las normas que</w:t>
      </w:r>
      <w:r>
        <w:rPr>
          <w:spacing w:val="1"/>
          <w:sz w:val="20"/>
        </w:rPr>
        <w:t> </w:t>
      </w:r>
      <w:r>
        <w:rPr>
          <w:sz w:val="20"/>
        </w:rPr>
        <w:t>apruebe la persona titular del Ministerio de Asuntos Económicos y Transformación</w:t>
      </w:r>
      <w:r>
        <w:rPr>
          <w:spacing w:val="1"/>
          <w:sz w:val="20"/>
        </w:rPr>
        <w:t> </w:t>
      </w:r>
      <w:r>
        <w:rPr>
          <w:sz w:val="20"/>
        </w:rPr>
        <w:t>Digital. Asimismo, podrán establecerse con carácter básico modelos normalizados</w:t>
      </w:r>
      <w:r>
        <w:rPr>
          <w:spacing w:val="1"/>
          <w:sz w:val="20"/>
        </w:rPr>
        <w:t> </w:t>
      </w:r>
      <w:r>
        <w:rPr>
          <w:sz w:val="20"/>
        </w:rPr>
        <w:t>de información que no podrán ser modificados por la normativa autonómica, en</w:t>
      </w:r>
      <w:r>
        <w:rPr>
          <w:spacing w:val="1"/>
          <w:sz w:val="20"/>
        </w:rPr>
        <w:t> </w:t>
      </w:r>
      <w:r>
        <w:rPr>
          <w:sz w:val="20"/>
        </w:rPr>
        <w:t>aras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adecuada</w:t>
      </w:r>
      <w:r>
        <w:rPr>
          <w:spacing w:val="1"/>
          <w:sz w:val="20"/>
        </w:rPr>
        <w:t> </w:t>
      </w:r>
      <w:r>
        <w:rPr>
          <w:sz w:val="20"/>
        </w:rPr>
        <w:t>transparencia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homogeneidad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56"/>
          <w:sz w:val="20"/>
        </w:rPr>
        <w:t> </w:t>
      </w:r>
      <w:r>
        <w:rPr>
          <w:sz w:val="20"/>
        </w:rPr>
        <w:t>información</w:t>
      </w:r>
      <w:r>
        <w:rPr>
          <w:spacing w:val="1"/>
          <w:sz w:val="20"/>
        </w:rPr>
        <w:t> </w:t>
      </w:r>
      <w:r>
        <w:rPr>
          <w:sz w:val="20"/>
        </w:rPr>
        <w:t>suministrada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clientes de</w:t>
      </w:r>
      <w:r>
        <w:rPr>
          <w:spacing w:val="-2"/>
          <w:sz w:val="20"/>
        </w:rPr>
        <w:t> </w:t>
      </w:r>
      <w:r>
        <w:rPr>
          <w:sz w:val="20"/>
        </w:rPr>
        <w:t>servicios o</w:t>
      </w:r>
      <w:r>
        <w:rPr>
          <w:spacing w:val="-2"/>
          <w:sz w:val="20"/>
        </w:rPr>
        <w:t> </w:t>
      </w:r>
      <w:r>
        <w:rPr>
          <w:sz w:val="20"/>
        </w:rPr>
        <w:t>productos</w:t>
      </w:r>
      <w:r>
        <w:rPr>
          <w:spacing w:val="-1"/>
          <w:sz w:val="20"/>
        </w:rPr>
        <w:t> </w:t>
      </w:r>
      <w:r>
        <w:rPr>
          <w:sz w:val="20"/>
        </w:rPr>
        <w:t>bancarios.</w:t>
      </w:r>
    </w:p>
    <w:p>
      <w:pPr>
        <w:pStyle w:val="ListParagraph"/>
        <w:numPr>
          <w:ilvl w:val="0"/>
          <w:numId w:val="91"/>
        </w:numPr>
        <w:tabs>
          <w:tab w:pos="2859" w:val="left" w:leader="none"/>
        </w:tabs>
        <w:spacing w:line="249" w:lineRule="auto" w:before="6" w:after="0"/>
        <w:ind w:left="2151" w:right="1583" w:firstLine="340"/>
        <w:jc w:val="both"/>
        <w:rPr>
          <w:sz w:val="20"/>
        </w:rPr>
      </w:pP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normas</w:t>
      </w:r>
      <w:r>
        <w:rPr>
          <w:spacing w:val="1"/>
          <w:sz w:val="20"/>
        </w:rPr>
        <w:t> </w:t>
      </w:r>
      <w:r>
        <w:rPr>
          <w:sz w:val="20"/>
        </w:rPr>
        <w:t>dictadas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amparo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lo</w:t>
      </w:r>
      <w:r>
        <w:rPr>
          <w:spacing w:val="1"/>
          <w:sz w:val="20"/>
        </w:rPr>
        <w:t> </w:t>
      </w:r>
      <w:r>
        <w:rPr>
          <w:sz w:val="20"/>
        </w:rPr>
        <w:t>previsto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este</w:t>
      </w:r>
      <w:r>
        <w:rPr>
          <w:spacing w:val="1"/>
          <w:sz w:val="20"/>
        </w:rPr>
        <w:t> </w:t>
      </w:r>
      <w:r>
        <w:rPr>
          <w:sz w:val="20"/>
        </w:rPr>
        <w:t>artículo</w:t>
      </w:r>
      <w:r>
        <w:rPr>
          <w:spacing w:val="1"/>
          <w:sz w:val="20"/>
        </w:rPr>
        <w:t> </w:t>
      </w:r>
      <w:r>
        <w:rPr>
          <w:sz w:val="20"/>
        </w:rPr>
        <w:t>serán</w:t>
      </w:r>
      <w:r>
        <w:rPr>
          <w:spacing w:val="-53"/>
          <w:sz w:val="20"/>
        </w:rPr>
        <w:t> </w:t>
      </w:r>
      <w:r>
        <w:rPr>
          <w:sz w:val="20"/>
        </w:rPr>
        <w:t>consideradas normativa de ordenación y disciplina y su supervisión corresponderá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Banco de</w:t>
      </w:r>
      <w:r>
        <w:rPr>
          <w:spacing w:val="-1"/>
          <w:sz w:val="20"/>
        </w:rPr>
        <w:t> </w:t>
      </w:r>
      <w:r>
        <w:rPr>
          <w:sz w:val="20"/>
        </w:rPr>
        <w:t>España.»</w:t>
      </w:r>
    </w:p>
    <w:p>
      <w:pPr>
        <w:pStyle w:val="BodyText"/>
        <w:spacing w:before="173"/>
        <w:ind w:left="1924" w:firstLine="0"/>
        <w:jc w:val="left"/>
      </w:pPr>
      <w:r>
        <w:rPr/>
        <w:t>Dos.</w:t>
      </w:r>
      <w:r>
        <w:rPr>
          <w:spacing w:val="82"/>
        </w:rPr>
        <w:t> </w:t>
      </w:r>
      <w:r>
        <w:rPr/>
        <w:t>Se</w:t>
      </w:r>
      <w:r>
        <w:rPr>
          <w:spacing w:val="-3"/>
        </w:rPr>
        <w:t> </w:t>
      </w:r>
      <w:r>
        <w:rPr/>
        <w:t>añade</w:t>
      </w:r>
      <w:r>
        <w:rPr>
          <w:spacing w:val="-3"/>
        </w:rPr>
        <w:t> </w:t>
      </w:r>
      <w:r>
        <w:rPr/>
        <w:t>un</w:t>
      </w:r>
      <w:r>
        <w:rPr>
          <w:spacing w:val="-3"/>
        </w:rPr>
        <w:t> </w:t>
      </w:r>
      <w:r>
        <w:rPr/>
        <w:t>nuevo</w:t>
      </w:r>
      <w:r>
        <w:rPr>
          <w:spacing w:val="-3"/>
        </w:rPr>
        <w:t> </w:t>
      </w:r>
      <w:r>
        <w:rPr/>
        <w:t>apartado</w:t>
      </w:r>
      <w:r>
        <w:rPr>
          <w:spacing w:val="-3"/>
        </w:rPr>
        <w:t> </w:t>
      </w:r>
      <w:r>
        <w:rPr/>
        <w:t>4</w:t>
      </w:r>
      <w:r>
        <w:rPr>
          <w:spacing w:val="-3"/>
        </w:rPr>
        <w:t> </w:t>
      </w:r>
      <w:r>
        <w:rPr/>
        <w:t>en</w:t>
      </w:r>
      <w:r>
        <w:rPr>
          <w:spacing w:val="-3"/>
        </w:rPr>
        <w:t> </w:t>
      </w:r>
      <w:r>
        <w:rPr/>
        <w:t>el</w:t>
      </w:r>
      <w:r>
        <w:rPr>
          <w:spacing w:val="-3"/>
        </w:rPr>
        <w:t> </w:t>
      </w:r>
      <w:r>
        <w:rPr/>
        <w:t>artículo</w:t>
      </w:r>
      <w:r>
        <w:rPr>
          <w:spacing w:val="-3"/>
        </w:rPr>
        <w:t> </w:t>
      </w:r>
      <w:r>
        <w:rPr/>
        <w:t>13</w:t>
      </w:r>
      <w:r>
        <w:rPr>
          <w:spacing w:val="-3"/>
        </w:rPr>
        <w:t> </w:t>
      </w:r>
      <w:r>
        <w:rPr/>
        <w:t>con</w:t>
      </w:r>
      <w:r>
        <w:rPr>
          <w:spacing w:val="-2"/>
        </w:rPr>
        <w:t> </w:t>
      </w:r>
      <w:r>
        <w:rPr/>
        <w:t>el</w:t>
      </w:r>
      <w:r>
        <w:rPr>
          <w:spacing w:val="-3"/>
        </w:rPr>
        <w:t> </w:t>
      </w:r>
      <w:r>
        <w:rPr/>
        <w:t>siguiente</w:t>
      </w:r>
      <w:r>
        <w:rPr>
          <w:spacing w:val="-2"/>
        </w:rPr>
        <w:t> </w:t>
      </w:r>
      <w:r>
        <w:rPr/>
        <w:t>tenor</w:t>
      </w:r>
      <w:r>
        <w:rPr>
          <w:spacing w:val="-2"/>
        </w:rPr>
        <w:t> </w:t>
      </w:r>
      <w:r>
        <w:rPr/>
        <w:t>literal:</w:t>
      </w:r>
    </w:p>
    <w:p>
      <w:pPr>
        <w:pStyle w:val="BodyText"/>
        <w:spacing w:line="249" w:lineRule="auto" w:before="180"/>
        <w:ind w:right="1582"/>
      </w:pPr>
      <w:r>
        <w:rPr/>
        <w:t>«4.   La prestación de servicios sin sucursal abierta en España por entidades</w:t>
      </w:r>
      <w:r>
        <w:rPr>
          <w:spacing w:val="1"/>
        </w:rPr>
        <w:t> </w:t>
      </w:r>
      <w:r>
        <w:rPr/>
        <w:t>de crédito con sede en un Estado no miembro de la Unión Europea quedará sujeta</w:t>
      </w:r>
      <w:r>
        <w:rPr>
          <w:spacing w:val="-53"/>
        </w:rPr>
        <w:t> </w:t>
      </w:r>
      <w:r>
        <w:rPr/>
        <w:t>a autorización previa del Banco de España en la forma que reglamentariamente se</w:t>
      </w:r>
      <w:r>
        <w:rPr>
          <w:spacing w:val="-53"/>
        </w:rPr>
        <w:t> </w:t>
      </w:r>
      <w:r>
        <w:rPr/>
        <w:t>determine.</w:t>
      </w:r>
    </w:p>
    <w:p>
      <w:pPr>
        <w:pStyle w:val="BodyText"/>
        <w:spacing w:line="249" w:lineRule="auto" w:before="3"/>
        <w:ind w:right="1583"/>
      </w:pPr>
      <w:r>
        <w:rPr/>
        <w:t>Las entidades de crédito autorizadas de conformidad con lo previsto en este</w:t>
      </w:r>
      <w:r>
        <w:rPr>
          <w:spacing w:val="1"/>
        </w:rPr>
        <w:t> </w:t>
      </w:r>
      <w:r>
        <w:rPr/>
        <w:t>apartado tendrán prohibido captar depósitos u otros fondos reembolsables del</w:t>
      </w:r>
      <w:r>
        <w:rPr>
          <w:spacing w:val="1"/>
        </w:rPr>
        <w:t> </w:t>
      </w:r>
      <w:r>
        <w:rPr/>
        <w:t>público.»</w:t>
      </w:r>
    </w:p>
    <w:p>
      <w:pPr>
        <w:pStyle w:val="BodyText"/>
        <w:spacing w:before="173"/>
        <w:ind w:left="1924" w:firstLine="0"/>
        <w:jc w:val="left"/>
      </w:pPr>
      <w:r>
        <w:rPr/>
        <w:t>Tres.</w:t>
      </w:r>
      <w:r>
        <w:rPr>
          <w:spacing w:val="82"/>
        </w:rPr>
        <w:t> </w:t>
      </w:r>
      <w:r>
        <w:rPr/>
        <w:t>Se</w:t>
      </w:r>
      <w:r>
        <w:rPr>
          <w:spacing w:val="-2"/>
        </w:rPr>
        <w:t> </w:t>
      </w:r>
      <w:r>
        <w:rPr/>
        <w:t>añade</w:t>
      </w:r>
      <w:r>
        <w:rPr>
          <w:spacing w:val="-3"/>
        </w:rPr>
        <w:t> </w:t>
      </w:r>
      <w:r>
        <w:rPr/>
        <w:t>un</w:t>
      </w:r>
      <w:r>
        <w:rPr>
          <w:spacing w:val="-3"/>
        </w:rPr>
        <w:t> </w:t>
      </w:r>
      <w:r>
        <w:rPr/>
        <w:t>apartado</w:t>
      </w:r>
      <w:r>
        <w:rPr>
          <w:spacing w:val="-3"/>
        </w:rPr>
        <w:t> </w:t>
      </w:r>
      <w:r>
        <w:rPr/>
        <w:t>8</w:t>
      </w:r>
      <w:r>
        <w:rPr>
          <w:spacing w:val="-3"/>
        </w:rPr>
        <w:t> </w:t>
      </w:r>
      <w:r>
        <w:rPr/>
        <w:t>al</w:t>
      </w:r>
      <w:r>
        <w:rPr>
          <w:spacing w:val="-3"/>
        </w:rPr>
        <w:t> </w:t>
      </w:r>
      <w:r>
        <w:rPr/>
        <w:t>artículo</w:t>
      </w:r>
      <w:r>
        <w:rPr>
          <w:spacing w:val="-3"/>
        </w:rPr>
        <w:t> </w:t>
      </w:r>
      <w:r>
        <w:rPr/>
        <w:t>29</w:t>
      </w:r>
      <w:r>
        <w:rPr>
          <w:spacing w:val="-3"/>
        </w:rPr>
        <w:t> </w:t>
      </w:r>
      <w:r>
        <w:rPr/>
        <w:t>con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siguiente</w:t>
      </w:r>
      <w:r>
        <w:rPr>
          <w:spacing w:val="-2"/>
        </w:rPr>
        <w:t> </w:t>
      </w:r>
      <w:r>
        <w:rPr/>
        <w:t>redacción:</w:t>
      </w:r>
    </w:p>
    <w:p>
      <w:pPr>
        <w:pStyle w:val="BodyText"/>
        <w:spacing w:line="249" w:lineRule="auto" w:before="180"/>
        <w:ind w:right="1583"/>
      </w:pPr>
      <w:r>
        <w:rPr/>
        <w:t>«8.</w:t>
      </w:r>
      <w:r>
        <w:rPr>
          <w:spacing w:val="1"/>
        </w:rPr>
        <w:t> </w:t>
      </w:r>
      <w:r>
        <w:rPr/>
        <w:t>Como parte de los sistemas, procedimientos y mecanismos de gobierno</w:t>
      </w:r>
      <w:r>
        <w:rPr>
          <w:spacing w:val="1"/>
        </w:rPr>
        <w:t> </w:t>
      </w:r>
      <w:r>
        <w:rPr/>
        <w:t>corporativo, las entidades de crédito deberán definir y establecer aquellas otras</w:t>
      </w:r>
      <w:r>
        <w:rPr>
          <w:spacing w:val="1"/>
        </w:rPr>
        <w:t> </w:t>
      </w:r>
      <w:r>
        <w:rPr/>
        <w:t>políticas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procedimientos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organización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les</w:t>
      </w:r>
      <w:r>
        <w:rPr>
          <w:spacing w:val="1"/>
        </w:rPr>
        <w:t> </w:t>
      </w:r>
      <w:r>
        <w:rPr/>
        <w:t>resulten</w:t>
      </w:r>
      <w:r>
        <w:rPr>
          <w:spacing w:val="1"/>
        </w:rPr>
        <w:t> </w:t>
      </w:r>
      <w:r>
        <w:rPr/>
        <w:t>exigibles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efectiva</w:t>
      </w:r>
      <w:r>
        <w:rPr>
          <w:spacing w:val="1"/>
        </w:rPr>
        <w:t> </w:t>
      </w:r>
      <w:r>
        <w:rPr/>
        <w:t>aplicación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mejor</w:t>
      </w:r>
      <w:r>
        <w:rPr>
          <w:spacing w:val="1"/>
        </w:rPr>
        <w:t> </w:t>
      </w:r>
      <w:r>
        <w:rPr/>
        <w:t>cumplimiento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normativa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ordenación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disciplina reguladora de la conducta de las entidades y la protección de la clientela</w:t>
      </w:r>
      <w:r>
        <w:rPr>
          <w:spacing w:val="-53"/>
        </w:rPr>
        <w:t> </w:t>
      </w:r>
      <w:r>
        <w:rPr/>
        <w:t>bancaria.</w:t>
      </w:r>
    </w:p>
    <w:p>
      <w:pPr>
        <w:pStyle w:val="BodyText"/>
        <w:spacing w:line="249" w:lineRule="auto" w:before="5"/>
        <w:ind w:right="1588"/>
      </w:pPr>
      <w:r>
        <w:rPr/>
        <w:t>En</w:t>
      </w:r>
      <w:r>
        <w:rPr>
          <w:spacing w:val="-6"/>
        </w:rPr>
        <w:t> </w:t>
      </w:r>
      <w:r>
        <w:rPr/>
        <w:t>particular,</w:t>
      </w:r>
      <w:r>
        <w:rPr>
          <w:spacing w:val="-5"/>
        </w:rPr>
        <w:t> </w:t>
      </w:r>
      <w:r>
        <w:rPr/>
        <w:t>las</w:t>
      </w:r>
      <w:r>
        <w:rPr>
          <w:spacing w:val="-6"/>
        </w:rPr>
        <w:t> </w:t>
      </w:r>
      <w:r>
        <w:rPr/>
        <w:t>entidades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crédito</w:t>
      </w:r>
      <w:r>
        <w:rPr>
          <w:spacing w:val="-5"/>
        </w:rPr>
        <w:t> </w:t>
      </w:r>
      <w:r>
        <w:rPr/>
        <w:t>se</w:t>
      </w:r>
      <w:r>
        <w:rPr>
          <w:spacing w:val="-5"/>
        </w:rPr>
        <w:t> </w:t>
      </w:r>
      <w:r>
        <w:rPr/>
        <w:t>dotarán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políticas</w:t>
      </w:r>
      <w:r>
        <w:rPr>
          <w:spacing w:val="-6"/>
        </w:rPr>
        <w:t> </w:t>
      </w:r>
      <w:r>
        <w:rPr/>
        <w:t>y</w:t>
      </w:r>
      <w:r>
        <w:rPr>
          <w:spacing w:val="-5"/>
        </w:rPr>
        <w:t> </w:t>
      </w:r>
      <w:r>
        <w:rPr/>
        <w:t>procedimientos,</w:t>
      </w:r>
      <w:r>
        <w:rPr>
          <w:spacing w:val="1"/>
        </w:rPr>
        <w:t> </w:t>
      </w:r>
      <w:r>
        <w:rPr/>
        <w:t>incluidos</w:t>
      </w:r>
      <w:r>
        <w:rPr>
          <w:spacing w:val="-2"/>
        </w:rPr>
        <w:t> </w:t>
      </w:r>
      <w:r>
        <w:rPr/>
        <w:t>mecanismos</w:t>
      </w:r>
      <w:r>
        <w:rPr>
          <w:spacing w:val="-1"/>
        </w:rPr>
        <w:t> </w:t>
      </w:r>
      <w:r>
        <w:rPr/>
        <w:t>adecuados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control</w:t>
      </w:r>
      <w:r>
        <w:rPr>
          <w:spacing w:val="-1"/>
        </w:rPr>
        <w:t> </w:t>
      </w:r>
      <w:r>
        <w:rPr/>
        <w:t>interno,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materia</w:t>
      </w:r>
      <w:r>
        <w:rPr>
          <w:spacing w:val="-1"/>
        </w:rPr>
        <w:t> </w:t>
      </w:r>
      <w:r>
        <w:rPr/>
        <w:t>de:</w:t>
      </w:r>
    </w:p>
    <w:p>
      <w:pPr>
        <w:pStyle w:val="ListParagraph"/>
        <w:numPr>
          <w:ilvl w:val="0"/>
          <w:numId w:val="94"/>
        </w:numPr>
        <w:tabs>
          <w:tab w:pos="2870" w:val="left" w:leader="none"/>
        </w:tabs>
        <w:spacing w:line="249" w:lineRule="auto" w:before="172" w:after="0"/>
        <w:ind w:left="2151" w:right="1582" w:firstLine="340"/>
        <w:jc w:val="both"/>
        <w:rPr>
          <w:sz w:val="20"/>
        </w:rPr>
      </w:pPr>
      <w:r>
        <w:rPr/>
        <w:pict>
          <v:shape style="position:absolute;margin-left:562.533997pt;margin-top:30.765694pt;width:18.25pt;height:104.7pt;mso-position-horizontal-relative:page;mso-position-vertical-relative:paragraph;z-index:15835648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BOE-A-2022-15818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Gobernanza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vigilancia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productos,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fin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garantizar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55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productos y servicios bancarios se diseñan teniendo en cuenta las necesidades,</w:t>
      </w:r>
      <w:r>
        <w:rPr>
          <w:spacing w:val="1"/>
          <w:sz w:val="20"/>
        </w:rPr>
        <w:t> </w:t>
      </w:r>
      <w:r>
        <w:rPr>
          <w:sz w:val="20"/>
        </w:rPr>
        <w:t>características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objetivos</w:t>
      </w:r>
      <w:r>
        <w:rPr>
          <w:spacing w:val="1"/>
          <w:sz w:val="20"/>
        </w:rPr>
        <w:t> </w:t>
      </w:r>
      <w:r>
        <w:rPr>
          <w:sz w:val="20"/>
        </w:rPr>
        <w:t>del</w:t>
      </w:r>
      <w:r>
        <w:rPr>
          <w:spacing w:val="1"/>
          <w:sz w:val="20"/>
        </w:rPr>
        <w:t> </w:t>
      </w:r>
      <w:r>
        <w:rPr>
          <w:sz w:val="20"/>
        </w:rPr>
        <w:t>mercado</w:t>
      </w:r>
      <w:r>
        <w:rPr>
          <w:spacing w:val="1"/>
          <w:sz w:val="20"/>
        </w:rPr>
        <w:t> </w:t>
      </w:r>
      <w:r>
        <w:rPr>
          <w:sz w:val="20"/>
        </w:rPr>
        <w:t>objetivo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1"/>
          <w:sz w:val="20"/>
        </w:rPr>
        <w:t> </w:t>
      </w:r>
      <w:r>
        <w:rPr>
          <w:sz w:val="20"/>
        </w:rPr>
        <w:t>que</w:t>
      </w:r>
      <w:r>
        <w:rPr>
          <w:spacing w:val="1"/>
          <w:sz w:val="20"/>
        </w:rPr>
        <w:t> </w:t>
      </w:r>
      <w:r>
        <w:rPr>
          <w:sz w:val="20"/>
        </w:rPr>
        <w:t>van</w:t>
      </w:r>
      <w:r>
        <w:rPr>
          <w:spacing w:val="1"/>
          <w:sz w:val="20"/>
        </w:rPr>
        <w:t> </w:t>
      </w:r>
      <w:r>
        <w:rPr>
          <w:sz w:val="20"/>
        </w:rPr>
        <w:t>destinados,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comercializan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través de</w:t>
      </w:r>
      <w:r>
        <w:rPr>
          <w:spacing w:val="-1"/>
          <w:sz w:val="20"/>
        </w:rPr>
        <w:t> </w:t>
      </w:r>
      <w:r>
        <w:rPr>
          <w:sz w:val="20"/>
        </w:rPr>
        <w:t>canales adecuados.</w:t>
      </w:r>
    </w:p>
    <w:p>
      <w:pPr>
        <w:pStyle w:val="ListParagraph"/>
        <w:numPr>
          <w:ilvl w:val="0"/>
          <w:numId w:val="94"/>
        </w:numPr>
        <w:tabs>
          <w:tab w:pos="2870" w:val="left" w:leader="none"/>
        </w:tabs>
        <w:spacing w:line="249" w:lineRule="auto" w:before="3" w:after="0"/>
        <w:ind w:left="2151" w:right="1584" w:firstLine="340"/>
        <w:jc w:val="both"/>
        <w:rPr>
          <w:sz w:val="20"/>
        </w:rPr>
      </w:pPr>
      <w:r>
        <w:rPr>
          <w:sz w:val="20"/>
        </w:rPr>
        <w:t>Remuneraciones de las personas involucradas en la comercialización de</w:t>
      </w:r>
      <w:r>
        <w:rPr>
          <w:spacing w:val="1"/>
          <w:sz w:val="20"/>
        </w:rPr>
        <w:t> </w:t>
      </w:r>
      <w:r>
        <w:rPr>
          <w:sz w:val="20"/>
        </w:rPr>
        <w:t>productos y servicios bancarios. En todo caso, las políticas de remuneraciones de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34"/>
          <w:sz w:val="20"/>
        </w:rPr>
        <w:t> </w:t>
      </w:r>
      <w:r>
        <w:rPr>
          <w:sz w:val="20"/>
        </w:rPr>
        <w:t>entidad</w:t>
      </w:r>
      <w:r>
        <w:rPr>
          <w:spacing w:val="35"/>
          <w:sz w:val="20"/>
        </w:rPr>
        <w:t> </w:t>
      </w:r>
      <w:r>
        <w:rPr>
          <w:sz w:val="20"/>
        </w:rPr>
        <w:t>estarán</w:t>
      </w:r>
      <w:r>
        <w:rPr>
          <w:spacing w:val="34"/>
          <w:sz w:val="20"/>
        </w:rPr>
        <w:t> </w:t>
      </w:r>
      <w:r>
        <w:rPr>
          <w:sz w:val="20"/>
        </w:rPr>
        <w:t>orientadas</w:t>
      </w:r>
      <w:r>
        <w:rPr>
          <w:spacing w:val="35"/>
          <w:sz w:val="20"/>
        </w:rPr>
        <w:t> </w:t>
      </w:r>
      <w:r>
        <w:rPr>
          <w:sz w:val="20"/>
        </w:rPr>
        <w:t>a</w:t>
      </w:r>
      <w:r>
        <w:rPr>
          <w:spacing w:val="35"/>
          <w:sz w:val="20"/>
        </w:rPr>
        <w:t> </w:t>
      </w:r>
      <w:r>
        <w:rPr>
          <w:sz w:val="20"/>
        </w:rPr>
        <w:t>incentivar</w:t>
      </w:r>
      <w:r>
        <w:rPr>
          <w:spacing w:val="34"/>
          <w:sz w:val="20"/>
        </w:rPr>
        <w:t> </w:t>
      </w:r>
      <w:r>
        <w:rPr>
          <w:sz w:val="20"/>
        </w:rPr>
        <w:t>una</w:t>
      </w:r>
      <w:r>
        <w:rPr>
          <w:spacing w:val="35"/>
          <w:sz w:val="20"/>
        </w:rPr>
        <w:t> </w:t>
      </w:r>
      <w:r>
        <w:rPr>
          <w:sz w:val="20"/>
        </w:rPr>
        <w:t>conducta</w:t>
      </w:r>
      <w:r>
        <w:rPr>
          <w:spacing w:val="34"/>
          <w:sz w:val="20"/>
        </w:rPr>
        <w:t> </w:t>
      </w:r>
      <w:r>
        <w:rPr>
          <w:sz w:val="20"/>
        </w:rPr>
        <w:t>responsable</w:t>
      </w:r>
      <w:r>
        <w:rPr>
          <w:spacing w:val="35"/>
          <w:sz w:val="20"/>
        </w:rPr>
        <w:t> </w:t>
      </w:r>
      <w:r>
        <w:rPr>
          <w:sz w:val="20"/>
        </w:rPr>
        <w:t>y</w:t>
      </w:r>
      <w:r>
        <w:rPr>
          <w:spacing w:val="35"/>
          <w:sz w:val="20"/>
        </w:rPr>
        <w:t> </w:t>
      </w:r>
      <w:r>
        <w:rPr>
          <w:sz w:val="20"/>
        </w:rPr>
        <w:t>un</w:t>
      </w:r>
      <w:r>
        <w:rPr>
          <w:spacing w:val="34"/>
          <w:sz w:val="20"/>
        </w:rPr>
        <w:t> </w:t>
      </w:r>
      <w:r>
        <w:rPr>
          <w:sz w:val="20"/>
        </w:rPr>
        <w:t>trato</w:t>
      </w:r>
      <w:r>
        <w:rPr>
          <w:spacing w:val="-53"/>
          <w:sz w:val="20"/>
        </w:rPr>
        <w:t> </w:t>
      </w:r>
      <w:r>
        <w:rPr>
          <w:sz w:val="20"/>
        </w:rPr>
        <w:t>justo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los</w:t>
      </w:r>
      <w:r>
        <w:rPr>
          <w:spacing w:val="-2"/>
          <w:sz w:val="20"/>
        </w:rPr>
        <w:t> </w:t>
      </w:r>
      <w:r>
        <w:rPr>
          <w:sz w:val="20"/>
        </w:rPr>
        <w:t>clientes, y</w:t>
      </w:r>
      <w:r>
        <w:rPr>
          <w:spacing w:val="-1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evitar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conflictos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intereses.</w:t>
      </w:r>
    </w:p>
    <w:p>
      <w:pPr>
        <w:pStyle w:val="ListParagraph"/>
        <w:numPr>
          <w:ilvl w:val="0"/>
          <w:numId w:val="94"/>
        </w:numPr>
        <w:tabs>
          <w:tab w:pos="2858" w:val="left" w:leader="none"/>
        </w:tabs>
        <w:spacing w:line="249" w:lineRule="auto" w:before="3" w:after="0"/>
        <w:ind w:left="2151" w:right="1583" w:firstLine="340"/>
        <w:jc w:val="both"/>
        <w:rPr>
          <w:sz w:val="20"/>
        </w:rPr>
      </w:pPr>
      <w:r>
        <w:rPr>
          <w:sz w:val="20"/>
        </w:rPr>
        <w:t>Prácticas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ventas</w:t>
      </w:r>
      <w:r>
        <w:rPr>
          <w:spacing w:val="1"/>
          <w:sz w:val="20"/>
        </w:rPr>
        <w:t> </w:t>
      </w:r>
      <w:r>
        <w:rPr>
          <w:sz w:val="20"/>
        </w:rPr>
        <w:t>vinculadas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combinadas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productos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clientes</w:t>
      </w:r>
      <w:r>
        <w:rPr>
          <w:spacing w:val="-53"/>
          <w:sz w:val="20"/>
        </w:rPr>
        <w:t> </w:t>
      </w:r>
      <w:r>
        <w:rPr>
          <w:sz w:val="20"/>
        </w:rPr>
        <w:t>minoristas.»</w:t>
      </w:r>
    </w:p>
    <w:p>
      <w:pPr>
        <w:spacing w:after="0" w:line="249" w:lineRule="auto"/>
        <w:jc w:val="both"/>
        <w:rPr>
          <w:sz w:val="20"/>
        </w:rPr>
        <w:sectPr>
          <w:pgSz w:w="11910" w:h="16840"/>
          <w:pgMar w:header="611" w:footer="0" w:top="1400" w:bottom="280" w:left="400" w:right="400"/>
        </w:sectPr>
      </w:pPr>
    </w:p>
    <w:p>
      <w:pPr>
        <w:pStyle w:val="BodyText"/>
        <w:spacing w:before="5" w:after="1"/>
        <w:ind w:left="0" w:firstLine="0"/>
        <w:jc w:val="left"/>
        <w:rPr>
          <w:sz w:val="12"/>
        </w:r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3973" w:val="left" w:leader="none"/>
          <w:tab w:pos="9047" w:val="left" w:leader="none"/>
        </w:tabs>
        <w:spacing w:before="49"/>
        <w:ind w:left="166"/>
      </w:pPr>
      <w:r>
        <w:rPr/>
        <w:pict>
          <v:shape style="position:absolute;margin-left:28.34646pt;margin-top:17.263096pt;width:538.6pt;height:.1pt;mso-position-horizontal-relative:page;mso-position-vertical-relative:paragraph;z-index:-15620608;mso-wrap-distance-left:0;mso-wrap-distance-right:0" coordorigin="567,345" coordsize="10772,0" path="m11339,345l567,345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234</w:t>
        <w:tab/>
        <w:t>Jueves</w:t>
      </w:r>
      <w:r>
        <w:rPr>
          <w:color w:val="004479"/>
          <w:spacing w:val="-4"/>
        </w:rPr>
        <w:t> </w:t>
      </w:r>
      <w:r>
        <w:rPr>
          <w:color w:val="004479"/>
        </w:rPr>
        <w:t>29</w:t>
      </w:r>
      <w:r>
        <w:rPr>
          <w:color w:val="004479"/>
          <w:spacing w:val="-3"/>
        </w:rPr>
        <w:t> </w:t>
      </w:r>
      <w:r>
        <w:rPr>
          <w:color w:val="004479"/>
        </w:rPr>
        <w:t>de</w:t>
      </w:r>
      <w:r>
        <w:rPr>
          <w:color w:val="004479"/>
          <w:spacing w:val="-3"/>
        </w:rPr>
        <w:t> </w:t>
      </w:r>
      <w:r>
        <w:rPr>
          <w:color w:val="004479"/>
        </w:rPr>
        <w:t>septiembre</w:t>
      </w:r>
      <w:r>
        <w:rPr>
          <w:color w:val="004479"/>
          <w:spacing w:val="-3"/>
        </w:rPr>
        <w:t> </w:t>
      </w:r>
      <w:r>
        <w:rPr>
          <w:color w:val="004479"/>
        </w:rPr>
        <w:t>de</w:t>
      </w:r>
      <w:r>
        <w:rPr>
          <w:color w:val="004479"/>
          <w:spacing w:val="-3"/>
        </w:rPr>
        <w:t> </w:t>
      </w:r>
      <w:r>
        <w:rPr>
          <w:color w:val="004479"/>
        </w:rPr>
        <w:t>2022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133673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8"/>
        </w:rPr>
      </w:pPr>
    </w:p>
    <w:p>
      <w:pPr>
        <w:pStyle w:val="BodyText"/>
        <w:spacing w:before="94"/>
        <w:ind w:left="1924" w:firstLine="0"/>
        <w:jc w:val="left"/>
      </w:pPr>
      <w:r>
        <w:rPr/>
        <w:t>Cuatro.</w:t>
      </w:r>
      <w:r>
        <w:rPr>
          <w:spacing w:val="83"/>
        </w:rPr>
        <w:t> </w:t>
      </w:r>
      <w:r>
        <w:rPr/>
        <w:t>La</w:t>
      </w:r>
      <w:r>
        <w:rPr>
          <w:spacing w:val="-3"/>
        </w:rPr>
        <w:t> </w:t>
      </w:r>
      <w:r>
        <w:rPr/>
        <w:t>letra</w:t>
      </w:r>
      <w:r>
        <w:rPr>
          <w:spacing w:val="-3"/>
        </w:rPr>
        <w:t> </w:t>
      </w:r>
      <w:r>
        <w:rPr/>
        <w:t>x)</w:t>
      </w:r>
      <w:r>
        <w:rPr>
          <w:spacing w:val="-2"/>
        </w:rPr>
        <w:t> </w:t>
      </w:r>
      <w:r>
        <w:rPr/>
        <w:t>del</w:t>
      </w:r>
      <w:r>
        <w:rPr>
          <w:spacing w:val="-3"/>
        </w:rPr>
        <w:t> </w:t>
      </w:r>
      <w:r>
        <w:rPr/>
        <w:t>artículo</w:t>
      </w:r>
      <w:r>
        <w:rPr>
          <w:spacing w:val="-3"/>
        </w:rPr>
        <w:t> </w:t>
      </w:r>
      <w:r>
        <w:rPr/>
        <w:t>92</w:t>
      </w:r>
      <w:r>
        <w:rPr>
          <w:spacing w:val="-2"/>
        </w:rPr>
        <w:t> </w:t>
      </w:r>
      <w:r>
        <w:rPr/>
        <w:t>queda</w:t>
      </w:r>
      <w:r>
        <w:rPr>
          <w:spacing w:val="-3"/>
        </w:rPr>
        <w:t> </w:t>
      </w:r>
      <w:r>
        <w:rPr/>
        <w:t>redactada</w:t>
      </w:r>
      <w:r>
        <w:rPr>
          <w:spacing w:val="-2"/>
        </w:rPr>
        <w:t> </w:t>
      </w:r>
      <w:r>
        <w:rPr/>
        <w:t>del</w:t>
      </w:r>
      <w:r>
        <w:rPr>
          <w:spacing w:val="-3"/>
        </w:rPr>
        <w:t> </w:t>
      </w:r>
      <w:r>
        <w:rPr/>
        <w:t>siguiente</w:t>
      </w:r>
      <w:r>
        <w:rPr>
          <w:spacing w:val="-2"/>
        </w:rPr>
        <w:t> </w:t>
      </w:r>
      <w:r>
        <w:rPr/>
        <w:t>modo:</w:t>
      </w:r>
    </w:p>
    <w:p>
      <w:pPr>
        <w:pStyle w:val="BodyText"/>
        <w:spacing w:line="249" w:lineRule="auto" w:before="180"/>
        <w:ind w:right="1583"/>
      </w:pPr>
      <w:r>
        <w:rPr/>
        <w:t>«x)</w:t>
      </w:r>
      <w:r>
        <w:rPr>
          <w:spacing w:val="1"/>
        </w:rPr>
        <w:t> </w:t>
      </w:r>
      <w:r>
        <w:rPr/>
        <w:t>Incumplir el artículo 29.8 o el artículo 5 o las normas que los desarrollen,</w:t>
      </w:r>
      <w:r>
        <w:rPr>
          <w:spacing w:val="1"/>
        </w:rPr>
        <w:t> </w:t>
      </w:r>
      <w:r>
        <w:rPr/>
        <w:t>siempre que, por el número de afectados, la reiteración de la conducta o los</w:t>
      </w:r>
      <w:r>
        <w:rPr>
          <w:spacing w:val="1"/>
        </w:rPr>
        <w:t> </w:t>
      </w:r>
      <w:r>
        <w:rPr/>
        <w:t>efectos sobre la confianza o intereses de la clientela y la estabilidad del sistema</w:t>
      </w:r>
      <w:r>
        <w:rPr>
          <w:spacing w:val="1"/>
        </w:rPr>
        <w:t> </w:t>
      </w:r>
      <w:r>
        <w:rPr/>
        <w:t>financiero,</w:t>
      </w:r>
      <w:r>
        <w:rPr>
          <w:spacing w:val="1"/>
        </w:rPr>
        <w:t> </w:t>
      </w:r>
      <w:r>
        <w:rPr/>
        <w:t>tales</w:t>
      </w:r>
      <w:r>
        <w:rPr>
          <w:spacing w:val="1"/>
        </w:rPr>
        <w:t> </w:t>
      </w:r>
      <w:r>
        <w:rPr/>
        <w:t>incumplimientos</w:t>
      </w:r>
      <w:r>
        <w:rPr>
          <w:spacing w:val="1"/>
        </w:rPr>
        <w:t> </w:t>
      </w:r>
      <w:r>
        <w:rPr/>
        <w:t>puedan</w:t>
      </w:r>
      <w:r>
        <w:rPr>
          <w:spacing w:val="1"/>
        </w:rPr>
        <w:t> </w:t>
      </w:r>
      <w:r>
        <w:rPr/>
        <w:t>estimarse</w:t>
      </w:r>
      <w:r>
        <w:rPr>
          <w:spacing w:val="1"/>
        </w:rPr>
        <w:t> </w:t>
      </w:r>
      <w:r>
        <w:rPr/>
        <w:t>como</w:t>
      </w:r>
      <w:r>
        <w:rPr>
          <w:spacing w:val="1"/>
        </w:rPr>
        <w:t> </w:t>
      </w:r>
      <w:r>
        <w:rPr/>
        <w:t>especialmente</w:t>
      </w:r>
      <w:r>
        <w:rPr>
          <w:spacing w:val="1"/>
        </w:rPr>
        <w:t> </w:t>
      </w:r>
      <w:r>
        <w:rPr/>
        <w:t>relevantes.»</w:t>
      </w:r>
    </w:p>
    <w:p>
      <w:pPr>
        <w:pStyle w:val="BodyText"/>
        <w:ind w:left="0" w:firstLine="0"/>
        <w:jc w:val="left"/>
      </w:pPr>
    </w:p>
    <w:p>
      <w:pPr>
        <w:tabs>
          <w:tab w:pos="3896" w:val="left" w:leader="none"/>
        </w:tabs>
        <w:spacing w:before="1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Disposición</w:t>
      </w:r>
      <w:r>
        <w:rPr>
          <w:spacing w:val="-4"/>
          <w:sz w:val="20"/>
        </w:rPr>
        <w:t> </w:t>
      </w:r>
      <w:r>
        <w:rPr>
          <w:sz w:val="20"/>
        </w:rPr>
        <w:t>final</w:t>
      </w:r>
      <w:r>
        <w:rPr>
          <w:spacing w:val="-2"/>
          <w:sz w:val="20"/>
        </w:rPr>
        <w:t> </w:t>
      </w:r>
      <w:r>
        <w:rPr>
          <w:sz w:val="20"/>
        </w:rPr>
        <w:t>cuarta.</w:t>
        <w:tab/>
      </w:r>
      <w:r>
        <w:rPr>
          <w:rFonts w:ascii="Arial" w:hAnsi="Arial"/>
          <w:i/>
          <w:sz w:val="20"/>
        </w:rPr>
        <w:t>Título competencial.</w:t>
      </w:r>
    </w:p>
    <w:p>
      <w:pPr>
        <w:pStyle w:val="BodyText"/>
        <w:spacing w:line="249" w:lineRule="auto" w:before="180"/>
        <w:ind w:left="1584" w:right="1585"/>
      </w:pPr>
      <w:r>
        <w:rPr/>
        <w:t>Esta</w:t>
      </w:r>
      <w:r>
        <w:rPr>
          <w:spacing w:val="1"/>
        </w:rPr>
        <w:t> </w:t>
      </w:r>
      <w:r>
        <w:rPr/>
        <w:t>ley</w:t>
      </w:r>
      <w:r>
        <w:rPr>
          <w:spacing w:val="1"/>
        </w:rPr>
        <w:t> </w:t>
      </w:r>
      <w:r>
        <w:rPr/>
        <w:t>se</w:t>
      </w:r>
      <w:r>
        <w:rPr>
          <w:spacing w:val="1"/>
        </w:rPr>
        <w:t> </w:t>
      </w:r>
      <w:r>
        <w:rPr/>
        <w:t>dicta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ejercicio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competencia</w:t>
      </w:r>
      <w:r>
        <w:rPr>
          <w:spacing w:val="1"/>
        </w:rPr>
        <w:t> </w:t>
      </w:r>
      <w:r>
        <w:rPr/>
        <w:t>exclusiva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Estado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regulación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bases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coordinación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planificación</w:t>
      </w:r>
      <w:r>
        <w:rPr>
          <w:spacing w:val="1"/>
        </w:rPr>
        <w:t> </w:t>
      </w:r>
      <w:r>
        <w:rPr/>
        <w:t>general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actividad</w:t>
      </w:r>
      <w:r>
        <w:rPr>
          <w:spacing w:val="1"/>
        </w:rPr>
        <w:t> </w:t>
      </w:r>
      <w:r>
        <w:rPr/>
        <w:t>económica,</w:t>
      </w:r>
      <w:r>
        <w:rPr>
          <w:spacing w:val="1"/>
        </w:rPr>
        <w:t> </w:t>
      </w:r>
      <w:r>
        <w:rPr/>
        <w:t>recogida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artículo</w:t>
      </w:r>
      <w:r>
        <w:rPr>
          <w:spacing w:val="1"/>
        </w:rPr>
        <w:t> </w:t>
      </w:r>
      <w:r>
        <w:rPr/>
        <w:t>149.1.13.ª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Constitución</w:t>
      </w:r>
      <w:r>
        <w:rPr>
          <w:spacing w:val="1"/>
        </w:rPr>
        <w:t> </w:t>
      </w:r>
      <w:r>
        <w:rPr/>
        <w:t>con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siguientes</w:t>
      </w:r>
      <w:r>
        <w:rPr>
          <w:spacing w:val="-53"/>
        </w:rPr>
        <w:t> </w:t>
      </w:r>
      <w:r>
        <w:rPr/>
        <w:t>excepciones:</w:t>
      </w:r>
    </w:p>
    <w:p>
      <w:pPr>
        <w:pStyle w:val="ListParagraph"/>
        <w:numPr>
          <w:ilvl w:val="0"/>
          <w:numId w:val="95"/>
        </w:numPr>
        <w:tabs>
          <w:tab w:pos="2303" w:val="left" w:leader="none"/>
        </w:tabs>
        <w:spacing w:line="249" w:lineRule="auto" w:before="173" w:after="0"/>
        <w:ind w:left="1584" w:right="1583" w:firstLine="340"/>
        <w:jc w:val="both"/>
        <w:rPr>
          <w:sz w:val="20"/>
        </w:rPr>
      </w:pPr>
      <w:r>
        <w:rPr>
          <w:sz w:val="20"/>
        </w:rPr>
        <w:t>Los artículos 3 y 4 y la disposición adicional tercera de la ley se dictan en virtud</w:t>
      </w:r>
      <w:r>
        <w:rPr>
          <w:spacing w:val="1"/>
          <w:sz w:val="20"/>
        </w:rPr>
        <w:t> </w:t>
      </w:r>
      <w:r>
        <w:rPr>
          <w:sz w:val="20"/>
        </w:rPr>
        <w:t>de la competencia que el artículo 149.1.8.ª de la Constitución confiere al Estado en</w:t>
      </w:r>
      <w:r>
        <w:rPr>
          <w:spacing w:val="1"/>
          <w:sz w:val="20"/>
        </w:rPr>
        <w:t> </w:t>
      </w:r>
      <w:r>
        <w:rPr>
          <w:sz w:val="20"/>
        </w:rPr>
        <w:t>materia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ordenación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los</w:t>
      </w:r>
      <w:r>
        <w:rPr>
          <w:spacing w:val="-1"/>
          <w:sz w:val="20"/>
        </w:rPr>
        <w:t> </w:t>
      </w:r>
      <w:r>
        <w:rPr>
          <w:sz w:val="20"/>
        </w:rPr>
        <w:t>registros públicos.</w:t>
      </w:r>
    </w:p>
    <w:p>
      <w:pPr>
        <w:pStyle w:val="ListParagraph"/>
        <w:numPr>
          <w:ilvl w:val="0"/>
          <w:numId w:val="95"/>
        </w:numPr>
        <w:tabs>
          <w:tab w:pos="2303" w:val="left" w:leader="none"/>
        </w:tabs>
        <w:spacing w:line="249" w:lineRule="auto" w:before="3" w:after="0"/>
        <w:ind w:left="1584" w:right="1585" w:firstLine="340"/>
        <w:jc w:val="both"/>
        <w:rPr>
          <w:sz w:val="20"/>
        </w:rPr>
      </w:pPr>
      <w:r>
        <w:rPr>
          <w:sz w:val="20"/>
        </w:rPr>
        <w:t>El</w:t>
      </w:r>
      <w:r>
        <w:rPr>
          <w:spacing w:val="9"/>
          <w:sz w:val="20"/>
        </w:rPr>
        <w:t> </w:t>
      </w:r>
      <w:r>
        <w:rPr>
          <w:sz w:val="20"/>
        </w:rPr>
        <w:t>artículo</w:t>
      </w:r>
      <w:r>
        <w:rPr>
          <w:spacing w:val="9"/>
          <w:sz w:val="20"/>
        </w:rPr>
        <w:t> </w:t>
      </w:r>
      <w:r>
        <w:rPr>
          <w:sz w:val="20"/>
        </w:rPr>
        <w:t>7</w:t>
      </w:r>
      <w:r>
        <w:rPr>
          <w:spacing w:val="9"/>
          <w:sz w:val="20"/>
        </w:rPr>
        <w:t> </w:t>
      </w:r>
      <w:r>
        <w:rPr>
          <w:sz w:val="20"/>
        </w:rPr>
        <w:t>se</w:t>
      </w:r>
      <w:r>
        <w:rPr>
          <w:spacing w:val="9"/>
          <w:sz w:val="20"/>
        </w:rPr>
        <w:t> </w:t>
      </w:r>
      <w:r>
        <w:rPr>
          <w:sz w:val="20"/>
        </w:rPr>
        <w:t>incardina</w:t>
      </w:r>
      <w:r>
        <w:rPr>
          <w:spacing w:val="9"/>
          <w:sz w:val="20"/>
        </w:rPr>
        <w:t> </w:t>
      </w:r>
      <w:r>
        <w:rPr>
          <w:sz w:val="20"/>
        </w:rPr>
        <w:t>en</w:t>
      </w:r>
      <w:r>
        <w:rPr>
          <w:spacing w:val="9"/>
          <w:sz w:val="20"/>
        </w:rPr>
        <w:t> </w:t>
      </w:r>
      <w:r>
        <w:rPr>
          <w:sz w:val="20"/>
        </w:rPr>
        <w:t>el</w:t>
      </w:r>
      <w:r>
        <w:rPr>
          <w:spacing w:val="9"/>
          <w:sz w:val="20"/>
        </w:rPr>
        <w:t> </w:t>
      </w:r>
      <w:r>
        <w:rPr>
          <w:sz w:val="20"/>
        </w:rPr>
        <w:t>artículo</w:t>
      </w:r>
      <w:r>
        <w:rPr>
          <w:spacing w:val="9"/>
          <w:sz w:val="20"/>
        </w:rPr>
        <w:t> </w:t>
      </w:r>
      <w:r>
        <w:rPr>
          <w:sz w:val="20"/>
        </w:rPr>
        <w:t>149.1.6.ª</w:t>
      </w:r>
      <w:r>
        <w:rPr>
          <w:spacing w:val="9"/>
          <w:sz w:val="20"/>
        </w:rPr>
        <w:t> </w:t>
      </w:r>
      <w:r>
        <w:rPr>
          <w:sz w:val="20"/>
        </w:rPr>
        <w:t>de</w:t>
      </w:r>
      <w:r>
        <w:rPr>
          <w:spacing w:val="9"/>
          <w:sz w:val="20"/>
        </w:rPr>
        <w:t> </w:t>
      </w:r>
      <w:r>
        <w:rPr>
          <w:sz w:val="20"/>
        </w:rPr>
        <w:t>la</w:t>
      </w:r>
      <w:r>
        <w:rPr>
          <w:spacing w:val="9"/>
          <w:sz w:val="20"/>
        </w:rPr>
        <w:t> </w:t>
      </w:r>
      <w:r>
        <w:rPr>
          <w:sz w:val="20"/>
        </w:rPr>
        <w:t>Constitución</w:t>
      </w:r>
      <w:r>
        <w:rPr>
          <w:spacing w:val="9"/>
          <w:sz w:val="20"/>
        </w:rPr>
        <w:t> </w:t>
      </w:r>
      <w:r>
        <w:rPr>
          <w:sz w:val="20"/>
        </w:rPr>
        <w:t>que</w:t>
      </w:r>
      <w:r>
        <w:rPr>
          <w:spacing w:val="9"/>
          <w:sz w:val="20"/>
        </w:rPr>
        <w:t> </w:t>
      </w:r>
      <w:r>
        <w:rPr>
          <w:sz w:val="20"/>
        </w:rPr>
        <w:t>atribuye</w:t>
      </w:r>
      <w:r>
        <w:rPr>
          <w:spacing w:val="1"/>
          <w:sz w:val="20"/>
        </w:rPr>
        <w:t> </w:t>
      </w:r>
      <w:r>
        <w:rPr>
          <w:sz w:val="20"/>
        </w:rPr>
        <w:t>al</w:t>
      </w:r>
      <w:r>
        <w:rPr>
          <w:spacing w:val="-2"/>
          <w:sz w:val="20"/>
        </w:rPr>
        <w:t> </w:t>
      </w:r>
      <w:r>
        <w:rPr>
          <w:sz w:val="20"/>
        </w:rPr>
        <w:t>Estado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competencia</w:t>
      </w:r>
      <w:r>
        <w:rPr>
          <w:spacing w:val="-1"/>
          <w:sz w:val="20"/>
        </w:rPr>
        <w:t> </w:t>
      </w:r>
      <w:r>
        <w:rPr>
          <w:sz w:val="20"/>
        </w:rPr>
        <w:t>exclusiva</w:t>
      </w:r>
      <w:r>
        <w:rPr>
          <w:spacing w:val="-1"/>
          <w:sz w:val="20"/>
        </w:rPr>
        <w:t> </w:t>
      </w:r>
      <w:r>
        <w:rPr>
          <w:sz w:val="20"/>
        </w:rPr>
        <w:t>sobre</w:t>
      </w:r>
      <w:r>
        <w:rPr>
          <w:spacing w:val="-1"/>
          <w:sz w:val="20"/>
        </w:rPr>
        <w:t> </w:t>
      </w:r>
      <w:r>
        <w:rPr>
          <w:sz w:val="20"/>
        </w:rPr>
        <w:t>legislación</w:t>
      </w:r>
      <w:r>
        <w:rPr>
          <w:spacing w:val="-1"/>
          <w:sz w:val="20"/>
        </w:rPr>
        <w:t> </w:t>
      </w:r>
      <w:r>
        <w:rPr>
          <w:sz w:val="20"/>
        </w:rPr>
        <w:t>procesal.</w:t>
      </w:r>
    </w:p>
    <w:p>
      <w:pPr>
        <w:pStyle w:val="ListParagraph"/>
        <w:numPr>
          <w:ilvl w:val="0"/>
          <w:numId w:val="95"/>
        </w:numPr>
        <w:tabs>
          <w:tab w:pos="2291" w:val="left" w:leader="none"/>
        </w:tabs>
        <w:spacing w:line="249" w:lineRule="auto" w:before="1" w:after="0"/>
        <w:ind w:left="1584" w:right="1583" w:firstLine="340"/>
        <w:jc w:val="both"/>
        <w:rPr>
          <w:sz w:val="20"/>
        </w:rPr>
      </w:pPr>
      <w:r>
        <w:rPr>
          <w:sz w:val="20"/>
        </w:rPr>
        <w:t>A los artículos de la ley que contienen normas modificativas de disposiciones</w:t>
      </w:r>
      <w:r>
        <w:rPr>
          <w:spacing w:val="1"/>
          <w:sz w:val="20"/>
        </w:rPr>
        <w:t> </w:t>
      </w:r>
      <w:r>
        <w:rPr>
          <w:sz w:val="20"/>
        </w:rPr>
        <w:t>vigentes se les aplicará el fundamento competencial expresado en la norma objeto de</w:t>
      </w:r>
      <w:r>
        <w:rPr>
          <w:spacing w:val="1"/>
          <w:sz w:val="20"/>
        </w:rPr>
        <w:t> </w:t>
      </w:r>
      <w:r>
        <w:rPr>
          <w:sz w:val="20"/>
        </w:rPr>
        <w:t>modificación.</w:t>
      </w:r>
    </w:p>
    <w:p>
      <w:pPr>
        <w:pStyle w:val="BodyText"/>
        <w:spacing w:before="11"/>
        <w:ind w:left="0" w:firstLine="0"/>
        <w:jc w:val="left"/>
        <w:rPr>
          <w:sz w:val="19"/>
        </w:rPr>
      </w:pPr>
    </w:p>
    <w:p>
      <w:pPr>
        <w:tabs>
          <w:tab w:pos="3885" w:val="left" w:leader="none"/>
        </w:tabs>
        <w:spacing w:before="0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Disposición</w:t>
      </w:r>
      <w:r>
        <w:rPr>
          <w:spacing w:val="-5"/>
          <w:sz w:val="20"/>
        </w:rPr>
        <w:t> </w:t>
      </w:r>
      <w:r>
        <w:rPr>
          <w:sz w:val="20"/>
        </w:rPr>
        <w:t>final</w:t>
      </w:r>
      <w:r>
        <w:rPr>
          <w:spacing w:val="-4"/>
          <w:sz w:val="20"/>
        </w:rPr>
        <w:t> </w:t>
      </w:r>
      <w:r>
        <w:rPr>
          <w:sz w:val="20"/>
        </w:rPr>
        <w:t>quinta.</w:t>
        <w:tab/>
      </w:r>
      <w:r>
        <w:rPr>
          <w:rFonts w:ascii="Arial" w:hAnsi="Arial"/>
          <w:i/>
          <w:sz w:val="20"/>
        </w:rPr>
        <w:t>Carácter</w:t>
      </w:r>
      <w:r>
        <w:rPr>
          <w:rFonts w:ascii="Arial" w:hAnsi="Arial"/>
          <w:i/>
          <w:spacing w:val="-7"/>
          <w:sz w:val="20"/>
        </w:rPr>
        <w:t> </w:t>
      </w:r>
      <w:r>
        <w:rPr>
          <w:rFonts w:ascii="Arial" w:hAnsi="Arial"/>
          <w:i/>
          <w:sz w:val="20"/>
        </w:rPr>
        <w:t>básico.</w:t>
      </w:r>
    </w:p>
    <w:p>
      <w:pPr>
        <w:pStyle w:val="BodyText"/>
        <w:spacing w:line="249" w:lineRule="auto" w:before="180"/>
        <w:ind w:left="1584" w:right="1583"/>
      </w:pPr>
      <w:r>
        <w:rPr/>
        <w:t>No tiene carácter básico y se aplica exclusivamente a la Administración General del</w:t>
      </w:r>
      <w:r>
        <w:rPr>
          <w:spacing w:val="1"/>
        </w:rPr>
        <w:t> </w:t>
      </w:r>
      <w:r>
        <w:rPr/>
        <w:t>Estado y al sector público estatal las modificaciones efectuadas por el artículo 6 de esta</w:t>
      </w:r>
      <w:r>
        <w:rPr>
          <w:spacing w:val="1"/>
        </w:rPr>
        <w:t> </w:t>
      </w:r>
      <w:r>
        <w:rPr/>
        <w:t>ley</w:t>
      </w:r>
      <w:r>
        <w:rPr>
          <w:spacing w:val="-2"/>
        </w:rPr>
        <w:t> </w:t>
      </w:r>
      <w:r>
        <w:rPr/>
        <w:t>en:</w:t>
      </w:r>
    </w:p>
    <w:p>
      <w:pPr>
        <w:pStyle w:val="ListParagraph"/>
        <w:numPr>
          <w:ilvl w:val="0"/>
          <w:numId w:val="96"/>
        </w:numPr>
        <w:tabs>
          <w:tab w:pos="2303" w:val="left" w:leader="none"/>
        </w:tabs>
        <w:spacing w:line="249" w:lineRule="auto" w:before="173" w:after="0"/>
        <w:ind w:left="1584" w:right="1584" w:firstLine="340"/>
        <w:jc w:val="both"/>
        <w:rPr>
          <w:sz w:val="20"/>
        </w:rPr>
      </w:pPr>
      <w:r>
        <w:rPr>
          <w:sz w:val="20"/>
        </w:rPr>
        <w:t>El apartado 4 del artículo 14 del capítulo III de la Ley 20/2013, de 9 de diciembre,</w:t>
      </w:r>
      <w:r>
        <w:rPr>
          <w:spacing w:val="-53"/>
          <w:sz w:val="20"/>
        </w:rPr>
        <w:t> </w:t>
      </w:r>
      <w:r>
        <w:rPr>
          <w:sz w:val="20"/>
        </w:rPr>
        <w:t>relativo a la valoración del impacto de unidad de mercado en las memorias de análisis de</w:t>
      </w:r>
      <w:r>
        <w:rPr>
          <w:spacing w:val="-53"/>
          <w:sz w:val="20"/>
        </w:rPr>
        <w:t> </w:t>
      </w:r>
      <w:r>
        <w:rPr>
          <w:sz w:val="20"/>
        </w:rPr>
        <w:t>impacto</w:t>
      </w:r>
      <w:r>
        <w:rPr>
          <w:spacing w:val="-2"/>
          <w:sz w:val="20"/>
        </w:rPr>
        <w:t> </w:t>
      </w:r>
      <w:r>
        <w:rPr>
          <w:sz w:val="20"/>
        </w:rPr>
        <w:t>normativo.</w:t>
      </w:r>
    </w:p>
    <w:p>
      <w:pPr>
        <w:pStyle w:val="ListParagraph"/>
        <w:numPr>
          <w:ilvl w:val="0"/>
          <w:numId w:val="96"/>
        </w:numPr>
        <w:tabs>
          <w:tab w:pos="2303" w:val="left" w:leader="none"/>
        </w:tabs>
        <w:spacing w:line="249" w:lineRule="auto" w:before="2" w:after="0"/>
        <w:ind w:left="1584" w:right="1583" w:firstLine="340"/>
        <w:jc w:val="both"/>
        <w:rPr>
          <w:sz w:val="20"/>
        </w:rPr>
      </w:pPr>
      <w:r>
        <w:rPr>
          <w:sz w:val="20"/>
        </w:rPr>
        <w:t>El artículo 15 del capítulo III de la Ley 20/2013, de 9 de diciembre, sobre la</w:t>
      </w:r>
      <w:r>
        <w:rPr>
          <w:spacing w:val="1"/>
          <w:sz w:val="20"/>
        </w:rPr>
        <w:t> </w:t>
      </w:r>
      <w:r>
        <w:rPr>
          <w:sz w:val="20"/>
        </w:rPr>
        <w:t>evaluación</w:t>
      </w:r>
      <w:r>
        <w:rPr>
          <w:spacing w:val="-2"/>
          <w:sz w:val="20"/>
        </w:rPr>
        <w:t> </w:t>
      </w:r>
      <w:r>
        <w:rPr>
          <w:sz w:val="20"/>
        </w:rPr>
        <w:t>periódica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la</w:t>
      </w:r>
      <w:r>
        <w:rPr>
          <w:spacing w:val="-2"/>
          <w:sz w:val="20"/>
        </w:rPr>
        <w:t> </w:t>
      </w:r>
      <w:r>
        <w:rPr>
          <w:sz w:val="20"/>
        </w:rPr>
        <w:t>normativa.</w:t>
      </w:r>
    </w:p>
    <w:p>
      <w:pPr>
        <w:pStyle w:val="ListParagraph"/>
        <w:numPr>
          <w:ilvl w:val="0"/>
          <w:numId w:val="96"/>
        </w:numPr>
        <w:tabs>
          <w:tab w:pos="2292" w:val="left" w:leader="none"/>
        </w:tabs>
        <w:spacing w:line="249" w:lineRule="auto" w:before="2" w:after="0"/>
        <w:ind w:left="1584" w:right="1585" w:firstLine="340"/>
        <w:jc w:val="both"/>
        <w:rPr>
          <w:sz w:val="20"/>
        </w:rPr>
      </w:pPr>
      <w:r>
        <w:rPr>
          <w:sz w:val="20"/>
        </w:rPr>
        <w:t>La disposición adicional sexta de la Ley 20/2013, de 9 de diciembre, relativa a la</w:t>
      </w:r>
      <w:r>
        <w:rPr>
          <w:spacing w:val="1"/>
          <w:sz w:val="20"/>
        </w:rPr>
        <w:t> </w:t>
      </w:r>
      <w:r>
        <w:rPr>
          <w:sz w:val="20"/>
        </w:rPr>
        <w:t>evaluación</w:t>
      </w:r>
      <w:r>
        <w:rPr>
          <w:spacing w:val="-2"/>
          <w:sz w:val="20"/>
        </w:rPr>
        <w:t> </w:t>
      </w:r>
      <w:r>
        <w:rPr>
          <w:sz w:val="20"/>
        </w:rPr>
        <w:t>normativa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unidad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mercado.</w:t>
      </w:r>
    </w:p>
    <w:p>
      <w:pPr>
        <w:pStyle w:val="BodyText"/>
        <w:spacing w:before="9"/>
        <w:ind w:left="0" w:firstLine="0"/>
        <w:jc w:val="left"/>
        <w:rPr>
          <w:sz w:val="19"/>
        </w:rPr>
      </w:pPr>
    </w:p>
    <w:p>
      <w:pPr>
        <w:tabs>
          <w:tab w:pos="3818" w:val="left" w:leader="none"/>
        </w:tabs>
        <w:spacing w:before="1"/>
        <w:ind w:left="1584" w:right="0" w:firstLine="0"/>
        <w:jc w:val="left"/>
        <w:rPr>
          <w:rFonts w:ascii="Arial" w:hAnsi="Arial"/>
          <w:i/>
          <w:sz w:val="20"/>
        </w:rPr>
      </w:pPr>
      <w:r>
        <w:rPr>
          <w:sz w:val="20"/>
        </w:rPr>
        <w:t>Disposición</w:t>
      </w:r>
      <w:r>
        <w:rPr>
          <w:spacing w:val="-4"/>
          <w:sz w:val="20"/>
        </w:rPr>
        <w:t> </w:t>
      </w:r>
      <w:r>
        <w:rPr>
          <w:sz w:val="20"/>
        </w:rPr>
        <w:t>final</w:t>
      </w:r>
      <w:r>
        <w:rPr>
          <w:spacing w:val="-2"/>
          <w:sz w:val="20"/>
        </w:rPr>
        <w:t> </w:t>
      </w:r>
      <w:r>
        <w:rPr>
          <w:sz w:val="20"/>
        </w:rPr>
        <w:t>sexta.</w:t>
        <w:tab/>
      </w:r>
      <w:r>
        <w:rPr>
          <w:rFonts w:ascii="Arial" w:hAnsi="Arial"/>
          <w:i/>
          <w:sz w:val="20"/>
        </w:rPr>
        <w:t>Observatorio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Estatal de</w:t>
      </w:r>
      <w:r>
        <w:rPr>
          <w:rFonts w:ascii="Arial" w:hAnsi="Arial"/>
          <w:i/>
          <w:spacing w:val="-1"/>
          <w:sz w:val="20"/>
        </w:rPr>
        <w:t> </w:t>
      </w:r>
      <w:r>
        <w:rPr>
          <w:rFonts w:ascii="Arial" w:hAnsi="Arial"/>
          <w:i/>
          <w:sz w:val="20"/>
        </w:rPr>
        <w:t>la</w:t>
      </w:r>
      <w:r>
        <w:rPr>
          <w:rFonts w:ascii="Arial" w:hAnsi="Arial"/>
          <w:i/>
          <w:spacing w:val="-2"/>
          <w:sz w:val="20"/>
        </w:rPr>
        <w:t> </w:t>
      </w:r>
      <w:r>
        <w:rPr>
          <w:rFonts w:ascii="Arial" w:hAnsi="Arial"/>
          <w:i/>
          <w:sz w:val="20"/>
        </w:rPr>
        <w:t>Morosidad Privada.</w:t>
      </w:r>
    </w:p>
    <w:p>
      <w:pPr>
        <w:pStyle w:val="BodyText"/>
        <w:spacing w:line="249" w:lineRule="auto" w:before="180"/>
        <w:ind w:left="1584" w:right="1582"/>
      </w:pPr>
      <w:r>
        <w:rPr/>
        <w:t>El</w:t>
      </w:r>
      <w:r>
        <w:rPr>
          <w:spacing w:val="46"/>
        </w:rPr>
        <w:t> </w:t>
      </w:r>
      <w:r>
        <w:rPr/>
        <w:t>Gobierno,</w:t>
      </w:r>
      <w:r>
        <w:rPr>
          <w:spacing w:val="46"/>
        </w:rPr>
        <w:t> </w:t>
      </w:r>
      <w:r>
        <w:rPr/>
        <w:t>en</w:t>
      </w:r>
      <w:r>
        <w:rPr>
          <w:spacing w:val="47"/>
        </w:rPr>
        <w:t> </w:t>
      </w:r>
      <w:r>
        <w:rPr/>
        <w:t>el</w:t>
      </w:r>
      <w:r>
        <w:rPr>
          <w:spacing w:val="46"/>
        </w:rPr>
        <w:t> </w:t>
      </w:r>
      <w:r>
        <w:rPr/>
        <w:t>plazo</w:t>
      </w:r>
      <w:r>
        <w:rPr>
          <w:spacing w:val="47"/>
        </w:rPr>
        <w:t> </w:t>
      </w:r>
      <w:r>
        <w:rPr/>
        <w:t>de</w:t>
      </w:r>
      <w:r>
        <w:rPr>
          <w:spacing w:val="46"/>
        </w:rPr>
        <w:t> </w:t>
      </w:r>
      <w:r>
        <w:rPr/>
        <w:t>seis</w:t>
      </w:r>
      <w:r>
        <w:rPr>
          <w:spacing w:val="47"/>
        </w:rPr>
        <w:t> </w:t>
      </w:r>
      <w:r>
        <w:rPr/>
        <w:t>meses</w:t>
      </w:r>
      <w:r>
        <w:rPr>
          <w:spacing w:val="46"/>
        </w:rPr>
        <w:t> </w:t>
      </w:r>
      <w:r>
        <w:rPr/>
        <w:t>desde</w:t>
      </w:r>
      <w:r>
        <w:rPr>
          <w:spacing w:val="47"/>
        </w:rPr>
        <w:t> </w:t>
      </w:r>
      <w:r>
        <w:rPr/>
        <w:t>la</w:t>
      </w:r>
      <w:r>
        <w:rPr>
          <w:spacing w:val="46"/>
        </w:rPr>
        <w:t> </w:t>
      </w:r>
      <w:r>
        <w:rPr/>
        <w:t>entrada</w:t>
      </w:r>
      <w:r>
        <w:rPr>
          <w:spacing w:val="47"/>
        </w:rPr>
        <w:t> </w:t>
      </w:r>
      <w:r>
        <w:rPr/>
        <w:t>en</w:t>
      </w:r>
      <w:r>
        <w:rPr>
          <w:spacing w:val="46"/>
        </w:rPr>
        <w:t> </w:t>
      </w:r>
      <w:r>
        <w:rPr/>
        <w:t>vigor</w:t>
      </w:r>
      <w:r>
        <w:rPr>
          <w:spacing w:val="47"/>
        </w:rPr>
        <w:t> </w:t>
      </w:r>
      <w:r>
        <w:rPr/>
        <w:t>de</w:t>
      </w:r>
      <w:r>
        <w:rPr>
          <w:spacing w:val="46"/>
        </w:rPr>
        <w:t> </w:t>
      </w:r>
      <w:r>
        <w:rPr/>
        <w:t>esta</w:t>
      </w:r>
      <w:r>
        <w:rPr>
          <w:spacing w:val="46"/>
        </w:rPr>
        <w:t> </w:t>
      </w:r>
      <w:r>
        <w:rPr/>
        <w:t>ley,</w:t>
      </w:r>
      <w:r>
        <w:rPr>
          <w:spacing w:val="-53"/>
        </w:rPr>
        <w:t> </w:t>
      </w:r>
      <w:r>
        <w:rPr/>
        <w:t>creará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regulará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Observatorio</w:t>
      </w:r>
      <w:r>
        <w:rPr>
          <w:spacing w:val="1"/>
        </w:rPr>
        <w:t> </w:t>
      </w:r>
      <w:r>
        <w:rPr/>
        <w:t>Estatal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Morosidad</w:t>
      </w:r>
      <w:r>
        <w:rPr>
          <w:spacing w:val="55"/>
        </w:rPr>
        <w:t> </w:t>
      </w:r>
      <w:r>
        <w:rPr/>
        <w:t>Privada</w:t>
      </w:r>
      <w:r>
        <w:rPr>
          <w:spacing w:val="56"/>
        </w:rPr>
        <w:t> </w:t>
      </w:r>
      <w:r>
        <w:rPr/>
        <w:t>mediante</w:t>
      </w:r>
      <w:r>
        <w:rPr>
          <w:spacing w:val="55"/>
        </w:rPr>
        <w:t> </w:t>
      </w:r>
      <w:r>
        <w:rPr/>
        <w:t>real</w:t>
      </w:r>
      <w:r>
        <w:rPr>
          <w:spacing w:val="1"/>
        </w:rPr>
        <w:t> </w:t>
      </w:r>
      <w:r>
        <w:rPr/>
        <w:t>decreto,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marco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Consejo</w:t>
      </w:r>
      <w:r>
        <w:rPr>
          <w:spacing w:val="1"/>
        </w:rPr>
        <w:t> </w:t>
      </w:r>
      <w:r>
        <w:rPr/>
        <w:t>Estatal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PYME.</w:t>
      </w:r>
      <w:r>
        <w:rPr>
          <w:spacing w:val="1"/>
        </w:rPr>
        <w:t> </w:t>
      </w:r>
      <w:r>
        <w:rPr/>
        <w:t>El</w:t>
      </w:r>
      <w:r>
        <w:rPr>
          <w:spacing w:val="1"/>
        </w:rPr>
        <w:t> </w:t>
      </w:r>
      <w:r>
        <w:rPr/>
        <w:t>Observatorio</w:t>
      </w:r>
      <w:r>
        <w:rPr>
          <w:spacing w:val="1"/>
        </w:rPr>
        <w:t> </w:t>
      </w:r>
      <w:r>
        <w:rPr/>
        <w:t>integrará</w:t>
      </w:r>
      <w:r>
        <w:rPr>
          <w:spacing w:val="1"/>
        </w:rPr>
        <w:t> </w:t>
      </w:r>
      <w:r>
        <w:rPr/>
        <w:t>asociaciones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ámbito</w:t>
      </w:r>
      <w:r>
        <w:rPr>
          <w:spacing w:val="1"/>
        </w:rPr>
        <w:t> </w:t>
      </w:r>
      <w:r>
        <w:rPr/>
        <w:t>nacional,</w:t>
      </w:r>
      <w:r>
        <w:rPr>
          <w:spacing w:val="1"/>
        </w:rPr>
        <w:t> </w:t>
      </w:r>
      <w:r>
        <w:rPr/>
        <w:t>autonómico</w:t>
      </w:r>
      <w:r>
        <w:rPr>
          <w:spacing w:val="1"/>
        </w:rPr>
        <w:t> </w:t>
      </w:r>
      <w:r>
        <w:rPr/>
        <w:t>o</w:t>
      </w:r>
      <w:r>
        <w:rPr>
          <w:spacing w:val="1"/>
        </w:rPr>
        <w:t> </w:t>
      </w:r>
      <w:r>
        <w:rPr/>
        <w:t>local;</w:t>
      </w:r>
      <w:r>
        <w:rPr>
          <w:spacing w:val="1"/>
        </w:rPr>
        <w:t> </w:t>
      </w:r>
      <w:r>
        <w:rPr/>
        <w:t>interlocutores</w:t>
      </w:r>
      <w:r>
        <w:rPr>
          <w:spacing w:val="1"/>
        </w:rPr>
        <w:t> </w:t>
      </w:r>
      <w:r>
        <w:rPr/>
        <w:t>sociales</w:t>
      </w:r>
      <w:r>
        <w:rPr>
          <w:spacing w:val="1"/>
        </w:rPr>
        <w:t> </w:t>
      </w:r>
      <w:r>
        <w:rPr/>
        <w:t>e</w:t>
      </w:r>
      <w:r>
        <w:rPr>
          <w:spacing w:val="-53"/>
        </w:rPr>
        <w:t> </w:t>
      </w:r>
      <w:r>
        <w:rPr/>
        <w:t>instituciones</w:t>
      </w:r>
      <w:r>
        <w:rPr>
          <w:spacing w:val="1"/>
        </w:rPr>
        <w:t> </w:t>
      </w:r>
      <w:r>
        <w:rPr/>
        <w:t>relacionadas</w:t>
      </w:r>
      <w:r>
        <w:rPr>
          <w:spacing w:val="1"/>
        </w:rPr>
        <w:t> </w:t>
      </w:r>
      <w:r>
        <w:rPr/>
        <w:t>con</w:t>
      </w:r>
      <w:r>
        <w:rPr>
          <w:spacing w:val="56"/>
        </w:rPr>
        <w:t> </w:t>
      </w:r>
      <w:r>
        <w:rPr/>
        <w:t>la</w:t>
      </w:r>
      <w:r>
        <w:rPr>
          <w:spacing w:val="56"/>
        </w:rPr>
        <w:t> </w:t>
      </w:r>
      <w:r>
        <w:rPr/>
        <w:t>morosidad</w:t>
      </w:r>
      <w:r>
        <w:rPr>
          <w:spacing w:val="56"/>
        </w:rPr>
        <w:t> </w:t>
      </w:r>
      <w:r>
        <w:rPr/>
        <w:t>y</w:t>
      </w:r>
      <w:r>
        <w:rPr>
          <w:spacing w:val="56"/>
        </w:rPr>
        <w:t> </w:t>
      </w:r>
      <w:r>
        <w:rPr/>
        <w:t>realizará</w:t>
      </w:r>
      <w:r>
        <w:rPr>
          <w:spacing w:val="56"/>
        </w:rPr>
        <w:t> </w:t>
      </w:r>
      <w:r>
        <w:rPr/>
        <w:t>el</w:t>
      </w:r>
      <w:r>
        <w:rPr>
          <w:spacing w:val="56"/>
        </w:rPr>
        <w:t> </w:t>
      </w:r>
      <w:r>
        <w:rPr/>
        <w:t>seguimiento</w:t>
      </w:r>
      <w:r>
        <w:rPr>
          <w:spacing w:val="56"/>
        </w:rPr>
        <w:t> </w:t>
      </w:r>
      <w:r>
        <w:rPr/>
        <w:t>de</w:t>
      </w:r>
      <w:r>
        <w:rPr>
          <w:spacing w:val="56"/>
        </w:rPr>
        <w:t> </w:t>
      </w:r>
      <w:r>
        <w:rPr/>
        <w:t>la</w:t>
      </w:r>
      <w:r>
        <w:rPr>
          <w:spacing w:val="1"/>
        </w:rPr>
        <w:t> </w:t>
      </w:r>
      <w:r>
        <w:rPr/>
        <w:t>evolución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morosidad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las</w:t>
      </w:r>
      <w:r>
        <w:rPr>
          <w:spacing w:val="1"/>
        </w:rPr>
        <w:t> </w:t>
      </w:r>
      <w:r>
        <w:rPr/>
        <w:t>operaciones</w:t>
      </w:r>
      <w:r>
        <w:rPr>
          <w:spacing w:val="1"/>
        </w:rPr>
        <w:t> </w:t>
      </w:r>
      <w:r>
        <w:rPr/>
        <w:t>comerciales</w:t>
      </w:r>
      <w:r>
        <w:rPr>
          <w:spacing w:val="1"/>
        </w:rPr>
        <w:t> </w:t>
      </w:r>
      <w:r>
        <w:rPr/>
        <w:t>y,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particular,</w:t>
      </w:r>
      <w:r>
        <w:rPr>
          <w:spacing w:val="1"/>
        </w:rPr>
        <w:t> </w:t>
      </w:r>
      <w:r>
        <w:rPr/>
        <w:t>será</w:t>
      </w:r>
      <w:r>
        <w:rPr>
          <w:spacing w:val="1"/>
        </w:rPr>
        <w:t> </w:t>
      </w:r>
      <w:r>
        <w:rPr/>
        <w:t>el</w:t>
      </w:r>
      <w:r>
        <w:rPr>
          <w:spacing w:val="-53"/>
        </w:rPr>
        <w:t> </w:t>
      </w:r>
      <w:r>
        <w:rPr/>
        <w:t>encargado</w:t>
      </w:r>
      <w:r>
        <w:rPr>
          <w:spacing w:val="11"/>
        </w:rPr>
        <w:t> </w:t>
      </w:r>
      <w:r>
        <w:rPr/>
        <w:t>de</w:t>
      </w:r>
      <w:r>
        <w:rPr>
          <w:spacing w:val="12"/>
        </w:rPr>
        <w:t> </w:t>
      </w:r>
      <w:r>
        <w:rPr/>
        <w:t>desempeñar</w:t>
      </w:r>
      <w:r>
        <w:rPr>
          <w:spacing w:val="12"/>
        </w:rPr>
        <w:t> </w:t>
      </w:r>
      <w:r>
        <w:rPr/>
        <w:t>las</w:t>
      </w:r>
      <w:r>
        <w:rPr>
          <w:spacing w:val="12"/>
        </w:rPr>
        <w:t> </w:t>
      </w:r>
      <w:r>
        <w:rPr/>
        <w:t>siguientes</w:t>
      </w:r>
      <w:r>
        <w:rPr>
          <w:spacing w:val="11"/>
        </w:rPr>
        <w:t> </w:t>
      </w:r>
      <w:r>
        <w:rPr/>
        <w:t>funciones:</w:t>
      </w:r>
    </w:p>
    <w:p>
      <w:pPr>
        <w:pStyle w:val="ListParagraph"/>
        <w:numPr>
          <w:ilvl w:val="0"/>
          <w:numId w:val="97"/>
        </w:numPr>
        <w:tabs>
          <w:tab w:pos="2303" w:val="left" w:leader="none"/>
        </w:tabs>
        <w:spacing w:line="249" w:lineRule="auto" w:before="176" w:after="0"/>
        <w:ind w:left="1584" w:right="1584" w:firstLine="340"/>
        <w:jc w:val="both"/>
        <w:rPr>
          <w:sz w:val="20"/>
        </w:rPr>
      </w:pPr>
      <w:r>
        <w:rPr/>
        <w:pict>
          <v:shape style="position:absolute;margin-left:562.533997pt;margin-top:24.445919pt;width:18.25pt;height:104.7pt;mso-position-horizontal-relative:page;mso-position-vertical-relative:paragraph;z-index:15837184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BOE-A-2022-15818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>
          <w:sz w:val="20"/>
        </w:rPr>
        <w:t>Seguimiento de la evolución de los periodos medios de pago y la morosidad en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-3"/>
          <w:sz w:val="20"/>
        </w:rPr>
        <w:t> </w:t>
      </w:r>
      <w:r>
        <w:rPr>
          <w:sz w:val="20"/>
        </w:rPr>
        <w:t>operaciones</w:t>
      </w:r>
      <w:r>
        <w:rPr>
          <w:spacing w:val="-2"/>
          <w:sz w:val="20"/>
        </w:rPr>
        <w:t> </w:t>
      </w:r>
      <w:r>
        <w:rPr>
          <w:sz w:val="20"/>
        </w:rPr>
        <w:t>comerciales,</w:t>
      </w:r>
      <w:r>
        <w:rPr>
          <w:spacing w:val="-2"/>
          <w:sz w:val="20"/>
        </w:rPr>
        <w:t> </w:t>
      </w:r>
      <w:r>
        <w:rPr>
          <w:sz w:val="20"/>
        </w:rPr>
        <w:t>en</w:t>
      </w:r>
      <w:r>
        <w:rPr>
          <w:spacing w:val="-2"/>
          <w:sz w:val="20"/>
        </w:rPr>
        <w:t> </w:t>
      </w:r>
      <w:r>
        <w:rPr>
          <w:sz w:val="20"/>
        </w:rPr>
        <w:t>aplicación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3"/>
          <w:sz w:val="20"/>
        </w:rPr>
        <w:t> </w:t>
      </w:r>
      <w:r>
        <w:rPr>
          <w:sz w:val="20"/>
        </w:rPr>
        <w:t>regulación</w:t>
      </w:r>
      <w:r>
        <w:rPr>
          <w:spacing w:val="-1"/>
          <w:sz w:val="20"/>
        </w:rPr>
        <w:t> </w:t>
      </w:r>
      <w:r>
        <w:rPr>
          <w:sz w:val="20"/>
        </w:rPr>
        <w:t>europea</w:t>
      </w:r>
      <w:r>
        <w:rPr>
          <w:spacing w:val="-3"/>
          <w:sz w:val="20"/>
        </w:rPr>
        <w:t> </w:t>
      </w:r>
      <w:r>
        <w:rPr>
          <w:sz w:val="20"/>
        </w:rPr>
        <w:t>y</w:t>
      </w:r>
      <w:r>
        <w:rPr>
          <w:spacing w:val="-1"/>
          <w:sz w:val="20"/>
        </w:rPr>
        <w:t> </w:t>
      </w:r>
      <w:r>
        <w:rPr>
          <w:sz w:val="20"/>
        </w:rPr>
        <w:t>nacional.</w:t>
      </w:r>
    </w:p>
    <w:p>
      <w:pPr>
        <w:pStyle w:val="ListParagraph"/>
        <w:numPr>
          <w:ilvl w:val="0"/>
          <w:numId w:val="97"/>
        </w:numPr>
        <w:tabs>
          <w:tab w:pos="2303" w:val="left" w:leader="none"/>
        </w:tabs>
        <w:spacing w:line="249" w:lineRule="auto" w:before="1" w:after="0"/>
        <w:ind w:left="1584" w:right="1581" w:firstLine="340"/>
        <w:jc w:val="both"/>
        <w:rPr>
          <w:sz w:val="20"/>
        </w:rPr>
      </w:pPr>
      <w:r>
        <w:rPr>
          <w:sz w:val="20"/>
        </w:rPr>
        <w:t>Elaboración</w:t>
      </w:r>
      <w:r>
        <w:rPr>
          <w:spacing w:val="23"/>
          <w:sz w:val="20"/>
        </w:rPr>
        <w:t> </w:t>
      </w:r>
      <w:r>
        <w:rPr>
          <w:sz w:val="20"/>
        </w:rPr>
        <w:t>y</w:t>
      </w:r>
      <w:r>
        <w:rPr>
          <w:spacing w:val="24"/>
          <w:sz w:val="20"/>
        </w:rPr>
        <w:t> </w:t>
      </w:r>
      <w:r>
        <w:rPr>
          <w:sz w:val="20"/>
        </w:rPr>
        <w:t>difusión</w:t>
      </w:r>
      <w:r>
        <w:rPr>
          <w:spacing w:val="23"/>
          <w:sz w:val="20"/>
        </w:rPr>
        <w:t> </w:t>
      </w:r>
      <w:r>
        <w:rPr>
          <w:sz w:val="20"/>
        </w:rPr>
        <w:t>de</w:t>
      </w:r>
      <w:r>
        <w:rPr>
          <w:spacing w:val="24"/>
          <w:sz w:val="20"/>
        </w:rPr>
        <w:t> </w:t>
      </w:r>
      <w:r>
        <w:rPr>
          <w:sz w:val="20"/>
        </w:rPr>
        <w:t>códigos</w:t>
      </w:r>
      <w:r>
        <w:rPr>
          <w:spacing w:val="24"/>
          <w:sz w:val="20"/>
        </w:rPr>
        <w:t> </w:t>
      </w:r>
      <w:r>
        <w:rPr>
          <w:sz w:val="20"/>
        </w:rPr>
        <w:t>de</w:t>
      </w:r>
      <w:r>
        <w:rPr>
          <w:spacing w:val="23"/>
          <w:sz w:val="20"/>
        </w:rPr>
        <w:t> </w:t>
      </w:r>
      <w:r>
        <w:rPr>
          <w:sz w:val="20"/>
        </w:rPr>
        <w:t>buenas</w:t>
      </w:r>
      <w:r>
        <w:rPr>
          <w:spacing w:val="24"/>
          <w:sz w:val="20"/>
        </w:rPr>
        <w:t> </w:t>
      </w:r>
      <w:r>
        <w:rPr>
          <w:sz w:val="20"/>
        </w:rPr>
        <w:t>prácticas</w:t>
      </w:r>
      <w:r>
        <w:rPr>
          <w:spacing w:val="24"/>
          <w:sz w:val="20"/>
        </w:rPr>
        <w:t> </w:t>
      </w:r>
      <w:r>
        <w:rPr>
          <w:sz w:val="20"/>
        </w:rPr>
        <w:t>comerciales,</w:t>
      </w:r>
      <w:r>
        <w:rPr>
          <w:spacing w:val="23"/>
          <w:sz w:val="20"/>
        </w:rPr>
        <w:t> </w:t>
      </w:r>
      <w:r>
        <w:rPr>
          <w:sz w:val="20"/>
        </w:rPr>
        <w:t>campañas</w:t>
      </w:r>
      <w:r>
        <w:rPr>
          <w:spacing w:val="-53"/>
          <w:sz w:val="20"/>
        </w:rPr>
        <w:t> </w:t>
      </w:r>
      <w:r>
        <w:rPr>
          <w:sz w:val="20"/>
        </w:rPr>
        <w:t>de concienciación, formación e información, con el fin de contribuir a generar una cultura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pagos</w:t>
      </w:r>
      <w:r>
        <w:rPr>
          <w:spacing w:val="-1"/>
          <w:sz w:val="20"/>
        </w:rPr>
        <w:t> </w:t>
      </w:r>
      <w:r>
        <w:rPr>
          <w:sz w:val="20"/>
        </w:rPr>
        <w:t>responsable.</w:t>
      </w:r>
    </w:p>
    <w:p>
      <w:pPr>
        <w:pStyle w:val="ListParagraph"/>
        <w:numPr>
          <w:ilvl w:val="0"/>
          <w:numId w:val="97"/>
        </w:numPr>
        <w:tabs>
          <w:tab w:pos="2292" w:val="left" w:leader="none"/>
        </w:tabs>
        <w:spacing w:line="249" w:lineRule="auto" w:before="3" w:after="0"/>
        <w:ind w:left="1584" w:right="1584" w:firstLine="340"/>
        <w:jc w:val="both"/>
        <w:rPr>
          <w:sz w:val="20"/>
        </w:rPr>
      </w:pPr>
      <w:r>
        <w:rPr>
          <w:sz w:val="20"/>
        </w:rPr>
        <w:t>Seguimiento y aplicación de las directrices de la Unión Europea en esta materia</w:t>
      </w:r>
      <w:r>
        <w:rPr>
          <w:spacing w:val="1"/>
          <w:sz w:val="20"/>
        </w:rPr>
        <w:t> </w:t>
      </w:r>
      <w:r>
        <w:rPr>
          <w:sz w:val="20"/>
        </w:rPr>
        <w:t>y,</w:t>
      </w:r>
      <w:r>
        <w:rPr>
          <w:spacing w:val="-1"/>
          <w:sz w:val="20"/>
        </w:rPr>
        <w:t> </w:t>
      </w:r>
      <w:r>
        <w:rPr>
          <w:sz w:val="20"/>
        </w:rPr>
        <w:t>en</w:t>
      </w:r>
      <w:r>
        <w:rPr>
          <w:spacing w:val="-1"/>
          <w:sz w:val="20"/>
        </w:rPr>
        <w:t> </w:t>
      </w:r>
      <w:r>
        <w:rPr>
          <w:sz w:val="20"/>
        </w:rPr>
        <w:t>su</w:t>
      </w:r>
      <w:r>
        <w:rPr>
          <w:spacing w:val="-1"/>
          <w:sz w:val="20"/>
        </w:rPr>
        <w:t> </w:t>
      </w:r>
      <w:r>
        <w:rPr>
          <w:sz w:val="20"/>
        </w:rPr>
        <w:t>caso, de</w:t>
      </w:r>
      <w:r>
        <w:rPr>
          <w:spacing w:val="-2"/>
          <w:sz w:val="20"/>
        </w:rPr>
        <w:t> </w:t>
      </w:r>
      <w:r>
        <w:rPr>
          <w:sz w:val="20"/>
        </w:rPr>
        <w:t>las</w:t>
      </w:r>
      <w:r>
        <w:rPr>
          <w:spacing w:val="-1"/>
          <w:sz w:val="20"/>
        </w:rPr>
        <w:t> </w:t>
      </w:r>
      <w:r>
        <w:rPr>
          <w:sz w:val="20"/>
        </w:rPr>
        <w:t>del</w:t>
      </w:r>
      <w:r>
        <w:rPr>
          <w:spacing w:val="-2"/>
          <w:sz w:val="20"/>
        </w:rPr>
        <w:t> </w:t>
      </w:r>
      <w:r>
        <w:rPr>
          <w:sz w:val="20"/>
        </w:rPr>
        <w:t>Observatorio Europeo de</w:t>
      </w:r>
      <w:r>
        <w:rPr>
          <w:spacing w:val="-2"/>
          <w:sz w:val="20"/>
        </w:rPr>
        <w:t> </w:t>
      </w:r>
      <w:r>
        <w:rPr>
          <w:sz w:val="20"/>
        </w:rPr>
        <w:t>la</w:t>
      </w:r>
      <w:r>
        <w:rPr>
          <w:spacing w:val="-1"/>
          <w:sz w:val="20"/>
        </w:rPr>
        <w:t> </w:t>
      </w:r>
      <w:r>
        <w:rPr>
          <w:sz w:val="20"/>
        </w:rPr>
        <w:t>Morosidad.</w:t>
      </w:r>
    </w:p>
    <w:p>
      <w:pPr>
        <w:spacing w:after="0" w:line="249" w:lineRule="auto"/>
        <w:jc w:val="both"/>
        <w:rPr>
          <w:sz w:val="20"/>
        </w:rPr>
        <w:sectPr>
          <w:headerReference w:type="default" r:id="rId76"/>
          <w:headerReference w:type="even" r:id="rId77"/>
          <w:pgSz w:w="11910" w:h="16840"/>
          <w:pgMar w:header="611" w:footer="0" w:top="1240" w:bottom="280" w:left="400" w:right="400"/>
        </w:sectPr>
      </w:pP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BodyText"/>
        <w:spacing w:before="1"/>
        <w:ind w:left="0" w:firstLine="0"/>
        <w:jc w:val="left"/>
        <w:rPr>
          <w:sz w:val="24"/>
        </w:rPr>
      </w:pPr>
      <w:r>
        <w:rPr/>
        <w:pict>
          <v:shape style="position:absolute;margin-left:28.34646pt;margin-top:16.300011pt;width:538.6pt;height:.1pt;mso-position-horizontal-relative:page;mso-position-vertical-relative:paragraph;z-index:-15619072;mso-wrap-distance-left:0;mso-wrap-distance-right:0" coordorigin="567,326" coordsize="10772,0" path="m11339,326l567,326e" filled="false" stroked="true" strokeweight="1pt" strokecolor="#004479">
            <v:path arrowok="t"/>
            <v:stroke dashstyle="solid"/>
            <w10:wrap type="topAndBottom"/>
          </v:shape>
        </w:pict>
      </w:r>
    </w:p>
    <w:p>
      <w:pPr>
        <w:pStyle w:val="BodyText"/>
        <w:spacing w:before="7"/>
        <w:ind w:left="0" w:firstLine="0"/>
        <w:jc w:val="left"/>
        <w:rPr>
          <w:sz w:val="28"/>
        </w:rPr>
      </w:pPr>
    </w:p>
    <w:p>
      <w:pPr>
        <w:pStyle w:val="ListParagraph"/>
        <w:numPr>
          <w:ilvl w:val="0"/>
          <w:numId w:val="97"/>
        </w:numPr>
        <w:tabs>
          <w:tab w:pos="2321" w:val="left" w:leader="none"/>
        </w:tabs>
        <w:spacing w:line="249" w:lineRule="auto" w:before="94" w:after="0"/>
        <w:ind w:left="1584" w:right="1582" w:firstLine="340"/>
        <w:jc w:val="both"/>
        <w:rPr>
          <w:sz w:val="20"/>
        </w:rPr>
      </w:pPr>
      <w:r>
        <w:rPr>
          <w:sz w:val="20"/>
        </w:rPr>
        <w:t>Publicación</w:t>
      </w:r>
      <w:r>
        <w:rPr>
          <w:spacing w:val="1"/>
          <w:sz w:val="20"/>
        </w:rPr>
        <w:t> </w:t>
      </w:r>
      <w:r>
        <w:rPr>
          <w:sz w:val="20"/>
        </w:rPr>
        <w:t>anual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un</w:t>
      </w:r>
      <w:r>
        <w:rPr>
          <w:spacing w:val="55"/>
          <w:sz w:val="20"/>
        </w:rPr>
        <w:t> </w:t>
      </w:r>
      <w:r>
        <w:rPr>
          <w:sz w:val="20"/>
        </w:rPr>
        <w:t>listado</w:t>
      </w:r>
      <w:r>
        <w:rPr>
          <w:spacing w:val="56"/>
          <w:sz w:val="20"/>
        </w:rPr>
        <w:t> </w:t>
      </w:r>
      <w:r>
        <w:rPr>
          <w:sz w:val="20"/>
        </w:rPr>
        <w:t>de</w:t>
      </w:r>
      <w:r>
        <w:rPr>
          <w:spacing w:val="55"/>
          <w:sz w:val="20"/>
        </w:rPr>
        <w:t> </w:t>
      </w:r>
      <w:r>
        <w:rPr>
          <w:sz w:val="20"/>
        </w:rPr>
        <w:t>empresas</w:t>
      </w:r>
      <w:r>
        <w:rPr>
          <w:spacing w:val="56"/>
          <w:sz w:val="20"/>
        </w:rPr>
        <w:t> </w:t>
      </w:r>
      <w:r>
        <w:rPr>
          <w:sz w:val="20"/>
        </w:rPr>
        <w:t>que</w:t>
      </w:r>
      <w:r>
        <w:rPr>
          <w:spacing w:val="55"/>
          <w:sz w:val="20"/>
        </w:rPr>
        <w:t> </w:t>
      </w:r>
      <w:r>
        <w:rPr>
          <w:sz w:val="20"/>
        </w:rPr>
        <w:t>hayan</w:t>
      </w:r>
      <w:r>
        <w:rPr>
          <w:spacing w:val="56"/>
          <w:sz w:val="20"/>
        </w:rPr>
        <w:t> </w:t>
      </w:r>
      <w:r>
        <w:rPr>
          <w:sz w:val="20"/>
        </w:rPr>
        <w:t>incumplido</w:t>
      </w:r>
      <w:r>
        <w:rPr>
          <w:spacing w:val="55"/>
          <w:sz w:val="20"/>
        </w:rPr>
        <w:t> </w:t>
      </w:r>
      <w:r>
        <w:rPr>
          <w:sz w:val="20"/>
        </w:rPr>
        <w:t>los</w:t>
      </w:r>
      <w:r>
        <w:rPr>
          <w:spacing w:val="1"/>
          <w:sz w:val="20"/>
        </w:rPr>
        <w:t> </w:t>
      </w:r>
      <w:r>
        <w:rPr>
          <w:sz w:val="20"/>
        </w:rPr>
        <w:t>plazos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pago</w:t>
      </w:r>
      <w:r>
        <w:rPr>
          <w:spacing w:val="1"/>
          <w:sz w:val="20"/>
        </w:rPr>
        <w:t> </w:t>
      </w:r>
      <w:r>
        <w:rPr>
          <w:sz w:val="20"/>
        </w:rPr>
        <w:t>conforme</w:t>
      </w:r>
      <w:r>
        <w:rPr>
          <w:spacing w:val="1"/>
          <w:sz w:val="20"/>
        </w:rPr>
        <w:t> </w:t>
      </w:r>
      <w:r>
        <w:rPr>
          <w:sz w:val="20"/>
        </w:rPr>
        <w:t>a</w:t>
      </w:r>
      <w:r>
        <w:rPr>
          <w:spacing w:val="1"/>
          <w:sz w:val="20"/>
        </w:rPr>
        <w:t> </w:t>
      </w:r>
      <w:r>
        <w:rPr>
          <w:sz w:val="20"/>
        </w:rPr>
        <w:t>la</w:t>
      </w:r>
      <w:r>
        <w:rPr>
          <w:spacing w:val="1"/>
          <w:sz w:val="20"/>
        </w:rPr>
        <w:t> </w:t>
      </w:r>
      <w:r>
        <w:rPr>
          <w:sz w:val="20"/>
        </w:rPr>
        <w:t>Ley</w:t>
      </w:r>
      <w:r>
        <w:rPr>
          <w:spacing w:val="1"/>
          <w:sz w:val="20"/>
        </w:rPr>
        <w:t> </w:t>
      </w:r>
      <w:r>
        <w:rPr>
          <w:sz w:val="20"/>
        </w:rPr>
        <w:t>3/2004,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29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55"/>
          <w:sz w:val="20"/>
        </w:rPr>
        <w:t> </w:t>
      </w:r>
      <w:r>
        <w:rPr>
          <w:sz w:val="20"/>
        </w:rPr>
        <w:t>diciembre,</w:t>
      </w:r>
      <w:r>
        <w:rPr>
          <w:spacing w:val="56"/>
          <w:sz w:val="20"/>
        </w:rPr>
        <w:t> </w:t>
      </w:r>
      <w:r>
        <w:rPr>
          <w:sz w:val="20"/>
        </w:rPr>
        <w:t>por</w:t>
      </w:r>
      <w:r>
        <w:rPr>
          <w:spacing w:val="55"/>
          <w:sz w:val="20"/>
        </w:rPr>
        <w:t> </w:t>
      </w:r>
      <w:r>
        <w:rPr>
          <w:sz w:val="20"/>
        </w:rPr>
        <w:t>la</w:t>
      </w:r>
      <w:r>
        <w:rPr>
          <w:spacing w:val="56"/>
          <w:sz w:val="20"/>
        </w:rPr>
        <w:t> </w:t>
      </w:r>
      <w:r>
        <w:rPr>
          <w:sz w:val="20"/>
        </w:rPr>
        <w:t>que</w:t>
      </w:r>
      <w:r>
        <w:rPr>
          <w:spacing w:val="55"/>
          <w:sz w:val="20"/>
        </w:rPr>
        <w:t> </w:t>
      </w:r>
      <w:r>
        <w:rPr>
          <w:sz w:val="20"/>
        </w:rPr>
        <w:t>se</w:t>
      </w:r>
      <w:r>
        <w:rPr>
          <w:spacing w:val="1"/>
          <w:sz w:val="20"/>
        </w:rPr>
        <w:t> </w:t>
      </w:r>
      <w:r>
        <w:rPr>
          <w:sz w:val="20"/>
        </w:rPr>
        <w:t>establecen</w:t>
      </w:r>
      <w:r>
        <w:rPr>
          <w:spacing w:val="41"/>
          <w:sz w:val="20"/>
        </w:rPr>
        <w:t> </w:t>
      </w:r>
      <w:r>
        <w:rPr>
          <w:sz w:val="20"/>
        </w:rPr>
        <w:t>medidas</w:t>
      </w:r>
      <w:r>
        <w:rPr>
          <w:spacing w:val="41"/>
          <w:sz w:val="20"/>
        </w:rPr>
        <w:t> </w:t>
      </w:r>
      <w:r>
        <w:rPr>
          <w:sz w:val="20"/>
        </w:rPr>
        <w:t>de</w:t>
      </w:r>
      <w:r>
        <w:rPr>
          <w:spacing w:val="41"/>
          <w:sz w:val="20"/>
        </w:rPr>
        <w:t> </w:t>
      </w:r>
      <w:r>
        <w:rPr>
          <w:sz w:val="20"/>
        </w:rPr>
        <w:t>lucha</w:t>
      </w:r>
      <w:r>
        <w:rPr>
          <w:spacing w:val="41"/>
          <w:sz w:val="20"/>
        </w:rPr>
        <w:t> </w:t>
      </w:r>
      <w:r>
        <w:rPr>
          <w:sz w:val="20"/>
        </w:rPr>
        <w:t>contra</w:t>
      </w:r>
      <w:r>
        <w:rPr>
          <w:spacing w:val="42"/>
          <w:sz w:val="20"/>
        </w:rPr>
        <w:t> </w:t>
      </w:r>
      <w:r>
        <w:rPr>
          <w:sz w:val="20"/>
        </w:rPr>
        <w:t>la</w:t>
      </w:r>
      <w:r>
        <w:rPr>
          <w:spacing w:val="41"/>
          <w:sz w:val="20"/>
        </w:rPr>
        <w:t> </w:t>
      </w:r>
      <w:r>
        <w:rPr>
          <w:sz w:val="20"/>
        </w:rPr>
        <w:t>morosidad</w:t>
      </w:r>
      <w:r>
        <w:rPr>
          <w:spacing w:val="41"/>
          <w:sz w:val="20"/>
        </w:rPr>
        <w:t> </w:t>
      </w:r>
      <w:r>
        <w:rPr>
          <w:sz w:val="20"/>
        </w:rPr>
        <w:t>en</w:t>
      </w:r>
      <w:r>
        <w:rPr>
          <w:spacing w:val="41"/>
          <w:sz w:val="20"/>
        </w:rPr>
        <w:t> </w:t>
      </w:r>
      <w:r>
        <w:rPr>
          <w:sz w:val="20"/>
        </w:rPr>
        <w:t>las</w:t>
      </w:r>
      <w:r>
        <w:rPr>
          <w:spacing w:val="42"/>
          <w:sz w:val="20"/>
        </w:rPr>
        <w:t> </w:t>
      </w:r>
      <w:r>
        <w:rPr>
          <w:sz w:val="20"/>
        </w:rPr>
        <w:t>operaciones</w:t>
      </w:r>
      <w:r>
        <w:rPr>
          <w:spacing w:val="41"/>
          <w:sz w:val="20"/>
        </w:rPr>
        <w:t> </w:t>
      </w:r>
      <w:r>
        <w:rPr>
          <w:sz w:val="20"/>
        </w:rPr>
        <w:t>comerciales</w:t>
      </w:r>
      <w:r>
        <w:rPr>
          <w:spacing w:val="41"/>
          <w:sz w:val="20"/>
        </w:rPr>
        <w:t> </w:t>
      </w:r>
      <w:r>
        <w:rPr>
          <w:sz w:val="20"/>
        </w:rPr>
        <w:t>u</w:t>
      </w:r>
      <w:r>
        <w:rPr>
          <w:spacing w:val="1"/>
          <w:sz w:val="20"/>
        </w:rPr>
        <w:t> </w:t>
      </w:r>
      <w:r>
        <w:rPr>
          <w:sz w:val="20"/>
        </w:rPr>
        <w:t>otra</w:t>
      </w:r>
      <w:r>
        <w:rPr>
          <w:spacing w:val="1"/>
          <w:sz w:val="20"/>
        </w:rPr>
        <w:t> </w:t>
      </w:r>
      <w:r>
        <w:rPr>
          <w:sz w:val="20"/>
        </w:rPr>
        <w:t>normativa</w:t>
      </w:r>
      <w:r>
        <w:rPr>
          <w:spacing w:val="1"/>
          <w:sz w:val="20"/>
        </w:rPr>
        <w:t> </w:t>
      </w:r>
      <w:r>
        <w:rPr>
          <w:sz w:val="20"/>
        </w:rPr>
        <w:t>sectorial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1"/>
          <w:sz w:val="20"/>
        </w:rPr>
        <w:t> </w:t>
      </w:r>
      <w:r>
        <w:rPr>
          <w:sz w:val="20"/>
        </w:rPr>
        <w:t>aplicación,</w:t>
      </w:r>
      <w:r>
        <w:rPr>
          <w:spacing w:val="1"/>
          <w:sz w:val="20"/>
        </w:rPr>
        <w:t> </w:t>
      </w:r>
      <w:r>
        <w:rPr>
          <w:sz w:val="20"/>
        </w:rPr>
        <w:t>y</w:t>
      </w:r>
      <w:r>
        <w:rPr>
          <w:spacing w:val="1"/>
          <w:sz w:val="20"/>
        </w:rPr>
        <w:t> </w:t>
      </w:r>
      <w:r>
        <w:rPr>
          <w:sz w:val="20"/>
        </w:rPr>
        <w:t>en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que,</w:t>
      </w:r>
      <w:r>
        <w:rPr>
          <w:spacing w:val="1"/>
          <w:sz w:val="20"/>
        </w:rPr>
        <w:t> </w:t>
      </w:r>
      <w:r>
        <w:rPr>
          <w:sz w:val="20"/>
        </w:rPr>
        <w:t>como</w:t>
      </w:r>
      <w:r>
        <w:rPr>
          <w:spacing w:val="1"/>
          <w:sz w:val="20"/>
        </w:rPr>
        <w:t> </w:t>
      </w:r>
      <w:r>
        <w:rPr>
          <w:sz w:val="20"/>
        </w:rPr>
        <w:t>mínimo,</w:t>
      </w:r>
      <w:r>
        <w:rPr>
          <w:spacing w:val="1"/>
          <w:sz w:val="20"/>
        </w:rPr>
        <w:t> </w:t>
      </w:r>
      <w:r>
        <w:rPr>
          <w:sz w:val="20"/>
        </w:rPr>
        <w:t>concurran</w:t>
      </w:r>
      <w:r>
        <w:rPr>
          <w:spacing w:val="1"/>
          <w:sz w:val="20"/>
        </w:rPr>
        <w:t> </w:t>
      </w:r>
      <w:r>
        <w:rPr>
          <w:sz w:val="20"/>
        </w:rPr>
        <w:t>las</w:t>
      </w:r>
      <w:r>
        <w:rPr>
          <w:spacing w:val="1"/>
          <w:sz w:val="20"/>
        </w:rPr>
        <w:t> </w:t>
      </w:r>
      <w:r>
        <w:rPr>
          <w:sz w:val="20"/>
        </w:rPr>
        <w:t>siguientes</w:t>
      </w:r>
      <w:r>
        <w:rPr>
          <w:spacing w:val="13"/>
          <w:sz w:val="20"/>
        </w:rPr>
        <w:t> </w:t>
      </w:r>
      <w:r>
        <w:rPr>
          <w:sz w:val="20"/>
        </w:rPr>
        <w:t>circunstancias:</w:t>
      </w:r>
    </w:p>
    <w:p>
      <w:pPr>
        <w:pStyle w:val="ListParagraph"/>
        <w:numPr>
          <w:ilvl w:val="0"/>
          <w:numId w:val="84"/>
        </w:numPr>
        <w:tabs>
          <w:tab w:pos="2136" w:val="left" w:leader="none"/>
        </w:tabs>
        <w:spacing w:line="249" w:lineRule="auto" w:before="174" w:after="0"/>
        <w:ind w:left="1584" w:right="1583" w:firstLine="340"/>
        <w:jc w:val="both"/>
        <w:rPr>
          <w:sz w:val="20"/>
        </w:rPr>
      </w:pPr>
      <w:r>
        <w:rPr>
          <w:sz w:val="20"/>
        </w:rPr>
        <w:t>Que a 31 de diciembre del año anterior el importe total de facturas impagadas</w:t>
      </w:r>
      <w:r>
        <w:rPr>
          <w:spacing w:val="1"/>
          <w:sz w:val="20"/>
        </w:rPr>
        <w:t> </w:t>
      </w:r>
      <w:r>
        <w:rPr>
          <w:sz w:val="20"/>
        </w:rPr>
        <w:t>dentro del plazo establecido por la Ley 3/2004, por la que se establecen medidas de</w:t>
      </w:r>
      <w:r>
        <w:rPr>
          <w:spacing w:val="1"/>
          <w:sz w:val="20"/>
        </w:rPr>
        <w:t> </w:t>
      </w:r>
      <w:r>
        <w:rPr>
          <w:sz w:val="20"/>
        </w:rPr>
        <w:t>lucha contra la morosidad en las operaciones comerciales o la normativa sectorial que</w:t>
      </w:r>
      <w:r>
        <w:rPr>
          <w:spacing w:val="1"/>
          <w:sz w:val="20"/>
        </w:rPr>
        <w:t> </w:t>
      </w:r>
      <w:r>
        <w:rPr>
          <w:sz w:val="20"/>
        </w:rPr>
        <w:t>sea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aplicación</w:t>
      </w:r>
      <w:r>
        <w:rPr>
          <w:spacing w:val="-2"/>
          <w:sz w:val="20"/>
        </w:rPr>
        <w:t> </w:t>
      </w:r>
      <w:r>
        <w:rPr>
          <w:sz w:val="20"/>
        </w:rPr>
        <w:t>supere el</w:t>
      </w:r>
      <w:r>
        <w:rPr>
          <w:spacing w:val="-2"/>
          <w:sz w:val="20"/>
        </w:rPr>
        <w:t> </w:t>
      </w:r>
      <w:r>
        <w:rPr>
          <w:sz w:val="20"/>
        </w:rPr>
        <w:t>importe</w:t>
      </w:r>
      <w:r>
        <w:rPr>
          <w:spacing w:val="-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600.000</w:t>
      </w:r>
      <w:r>
        <w:rPr>
          <w:spacing w:val="-1"/>
          <w:sz w:val="20"/>
        </w:rPr>
        <w:t> </w:t>
      </w:r>
      <w:r>
        <w:rPr>
          <w:sz w:val="20"/>
        </w:rPr>
        <w:t>euros;</w:t>
      </w:r>
    </w:p>
    <w:p>
      <w:pPr>
        <w:pStyle w:val="ListParagraph"/>
        <w:numPr>
          <w:ilvl w:val="0"/>
          <w:numId w:val="84"/>
        </w:numPr>
        <w:tabs>
          <w:tab w:pos="2136" w:val="left" w:leader="none"/>
        </w:tabs>
        <w:spacing w:line="249" w:lineRule="auto" w:before="3" w:after="0"/>
        <w:ind w:left="1584" w:right="1584" w:firstLine="340"/>
        <w:jc w:val="both"/>
        <w:rPr>
          <w:sz w:val="20"/>
        </w:rPr>
      </w:pPr>
      <w:r>
        <w:rPr>
          <w:sz w:val="20"/>
        </w:rPr>
        <w:t>Que el porcentaje de facturas pagadas por la empresa durante el ejercicio anterior</w:t>
      </w:r>
      <w:r>
        <w:rPr>
          <w:spacing w:val="1"/>
          <w:sz w:val="20"/>
        </w:rPr>
        <w:t> </w:t>
      </w:r>
      <w:r>
        <w:rPr>
          <w:sz w:val="20"/>
        </w:rPr>
        <w:t>en un periodo inferior al máximo establecido en la normativa de morosidad sobre el total</w:t>
      </w:r>
      <w:r>
        <w:rPr>
          <w:spacing w:val="1"/>
          <w:sz w:val="20"/>
        </w:rPr>
        <w:t> </w:t>
      </w:r>
      <w:r>
        <w:rPr>
          <w:sz w:val="20"/>
        </w:rPr>
        <w:t>de</w:t>
      </w:r>
      <w:r>
        <w:rPr>
          <w:spacing w:val="-2"/>
          <w:sz w:val="20"/>
        </w:rPr>
        <w:t> </w:t>
      </w:r>
      <w:r>
        <w:rPr>
          <w:sz w:val="20"/>
        </w:rPr>
        <w:t>pagos</w:t>
      </w:r>
      <w:r>
        <w:rPr>
          <w:spacing w:val="-2"/>
          <w:sz w:val="20"/>
        </w:rPr>
        <w:t> </w:t>
      </w:r>
      <w:r>
        <w:rPr>
          <w:sz w:val="20"/>
        </w:rPr>
        <w:t>a</w:t>
      </w:r>
      <w:r>
        <w:rPr>
          <w:spacing w:val="-1"/>
          <w:sz w:val="20"/>
        </w:rPr>
        <w:t> </w:t>
      </w:r>
      <w:r>
        <w:rPr>
          <w:sz w:val="20"/>
        </w:rPr>
        <w:t>proveedores</w:t>
      </w:r>
      <w:r>
        <w:rPr>
          <w:spacing w:val="-2"/>
          <w:sz w:val="20"/>
        </w:rPr>
        <w:t> </w:t>
      </w:r>
      <w:r>
        <w:rPr>
          <w:sz w:val="20"/>
        </w:rPr>
        <w:t>sea inferior</w:t>
      </w:r>
      <w:r>
        <w:rPr>
          <w:spacing w:val="-2"/>
          <w:sz w:val="20"/>
        </w:rPr>
        <w:t> </w:t>
      </w:r>
      <w:r>
        <w:rPr>
          <w:sz w:val="20"/>
        </w:rPr>
        <w:t>al</w:t>
      </w:r>
      <w:r>
        <w:rPr>
          <w:spacing w:val="-1"/>
          <w:sz w:val="20"/>
        </w:rPr>
        <w:t> </w:t>
      </w:r>
      <w:r>
        <w:rPr>
          <w:sz w:val="20"/>
        </w:rPr>
        <w:t>noventa</w:t>
      </w:r>
      <w:r>
        <w:rPr>
          <w:spacing w:val="-2"/>
          <w:sz w:val="20"/>
        </w:rPr>
        <w:t> </w:t>
      </w:r>
      <w:r>
        <w:rPr>
          <w:sz w:val="20"/>
        </w:rPr>
        <w:t>por</w:t>
      </w:r>
      <w:r>
        <w:rPr>
          <w:spacing w:val="-1"/>
          <w:sz w:val="20"/>
        </w:rPr>
        <w:t> </w:t>
      </w:r>
      <w:r>
        <w:rPr>
          <w:sz w:val="20"/>
        </w:rPr>
        <w:t>ciento;</w:t>
      </w:r>
      <w:r>
        <w:rPr>
          <w:spacing w:val="-1"/>
          <w:sz w:val="20"/>
        </w:rPr>
        <w:t> </w:t>
      </w:r>
      <w:r>
        <w:rPr>
          <w:sz w:val="20"/>
        </w:rPr>
        <w:t>y</w:t>
      </w:r>
    </w:p>
    <w:p>
      <w:pPr>
        <w:pStyle w:val="ListParagraph"/>
        <w:numPr>
          <w:ilvl w:val="0"/>
          <w:numId w:val="84"/>
        </w:numPr>
        <w:tabs>
          <w:tab w:pos="2136" w:val="left" w:leader="none"/>
        </w:tabs>
        <w:spacing w:line="249" w:lineRule="auto" w:before="3" w:after="0"/>
        <w:ind w:left="1584" w:right="1584" w:firstLine="340"/>
        <w:jc w:val="both"/>
        <w:rPr>
          <w:sz w:val="20"/>
        </w:rPr>
      </w:pPr>
      <w:r>
        <w:rPr>
          <w:sz w:val="20"/>
        </w:rPr>
        <w:t>Que se trate de sociedades con personalidad jurídica que, de acuerdo con la</w:t>
      </w:r>
      <w:r>
        <w:rPr>
          <w:spacing w:val="1"/>
          <w:sz w:val="20"/>
        </w:rPr>
        <w:t> </w:t>
      </w:r>
      <w:r>
        <w:rPr>
          <w:sz w:val="20"/>
        </w:rPr>
        <w:t>normativa</w:t>
      </w:r>
      <w:r>
        <w:rPr>
          <w:spacing w:val="-4"/>
          <w:sz w:val="20"/>
        </w:rPr>
        <w:t> </w:t>
      </w:r>
      <w:r>
        <w:rPr>
          <w:sz w:val="20"/>
        </w:rPr>
        <w:t>contable,</w:t>
      </w:r>
      <w:r>
        <w:rPr>
          <w:spacing w:val="-3"/>
          <w:sz w:val="20"/>
        </w:rPr>
        <w:t> </w:t>
      </w:r>
      <w:r>
        <w:rPr>
          <w:sz w:val="20"/>
        </w:rPr>
        <w:t>no</w:t>
      </w:r>
      <w:r>
        <w:rPr>
          <w:spacing w:val="-3"/>
          <w:sz w:val="20"/>
        </w:rPr>
        <w:t> </w:t>
      </w:r>
      <w:r>
        <w:rPr>
          <w:sz w:val="20"/>
        </w:rPr>
        <w:t>puedan</w:t>
      </w:r>
      <w:r>
        <w:rPr>
          <w:spacing w:val="-4"/>
          <w:sz w:val="20"/>
        </w:rPr>
        <w:t> </w:t>
      </w:r>
      <w:r>
        <w:rPr>
          <w:sz w:val="20"/>
        </w:rPr>
        <w:t>presentar</w:t>
      </w:r>
      <w:r>
        <w:rPr>
          <w:spacing w:val="-3"/>
          <w:sz w:val="20"/>
        </w:rPr>
        <w:t> </w:t>
      </w:r>
      <w:r>
        <w:rPr>
          <w:sz w:val="20"/>
        </w:rPr>
        <w:t>cuenta</w:t>
      </w:r>
      <w:r>
        <w:rPr>
          <w:spacing w:val="-3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pérdidas</w:t>
      </w:r>
      <w:r>
        <w:rPr>
          <w:spacing w:val="-4"/>
          <w:sz w:val="20"/>
        </w:rPr>
        <w:t> </w:t>
      </w:r>
      <w:r>
        <w:rPr>
          <w:sz w:val="20"/>
        </w:rPr>
        <w:t>y</w:t>
      </w:r>
      <w:r>
        <w:rPr>
          <w:spacing w:val="-3"/>
          <w:sz w:val="20"/>
        </w:rPr>
        <w:t> </w:t>
      </w:r>
      <w:r>
        <w:rPr>
          <w:sz w:val="20"/>
        </w:rPr>
        <w:t>ganancias</w:t>
      </w:r>
      <w:r>
        <w:rPr>
          <w:spacing w:val="-3"/>
          <w:sz w:val="20"/>
        </w:rPr>
        <w:t> </w:t>
      </w:r>
      <w:r>
        <w:rPr>
          <w:sz w:val="20"/>
        </w:rPr>
        <w:t>abreviada.</w:t>
      </w:r>
    </w:p>
    <w:p>
      <w:pPr>
        <w:pStyle w:val="BodyText"/>
        <w:spacing w:line="249" w:lineRule="auto" w:before="171"/>
        <w:ind w:left="1584" w:right="1585"/>
      </w:pPr>
      <w:r>
        <w:rPr/>
        <w:t>El listado incluirá la denominación social de la empresa, su número de identificación</w:t>
      </w:r>
      <w:r>
        <w:rPr>
          <w:spacing w:val="1"/>
        </w:rPr>
        <w:t> </w:t>
      </w:r>
      <w:r>
        <w:rPr/>
        <w:t>fiscal y las cantidades impagadas dentro de los plazos establecidos por la normativa de</w:t>
      </w:r>
      <w:r>
        <w:rPr>
          <w:spacing w:val="1"/>
        </w:rPr>
        <w:t> </w:t>
      </w:r>
      <w:r>
        <w:rPr/>
        <w:t>morosidad. Reglamentariamente se determinará la información adicional a incluir en su</w:t>
      </w:r>
      <w:r>
        <w:rPr>
          <w:spacing w:val="1"/>
        </w:rPr>
        <w:t> </w:t>
      </w:r>
      <w:r>
        <w:rPr/>
        <w:t>caso, el procedimiento de información y alegaciones para los afectados así como el</w:t>
      </w:r>
      <w:r>
        <w:rPr>
          <w:spacing w:val="1"/>
        </w:rPr>
        <w:t> </w:t>
      </w:r>
      <w:r>
        <w:rPr/>
        <w:t>medio</w:t>
      </w:r>
      <w:r>
        <w:rPr>
          <w:spacing w:val="-1"/>
        </w:rPr>
        <w:t> </w:t>
      </w:r>
      <w:r>
        <w:rPr/>
        <w:t>y permanencia</w:t>
      </w:r>
      <w:r>
        <w:rPr>
          <w:spacing w:val="-2"/>
        </w:rPr>
        <w:t> </w:t>
      </w:r>
      <w:r>
        <w:rPr/>
        <w:t>de</w:t>
      </w:r>
      <w:r>
        <w:rPr>
          <w:spacing w:val="-1"/>
        </w:rPr>
        <w:t> </w:t>
      </w:r>
      <w:r>
        <w:rPr/>
        <w:t>la</w:t>
      </w:r>
      <w:r>
        <w:rPr>
          <w:spacing w:val="-2"/>
        </w:rPr>
        <w:t> </w:t>
      </w:r>
      <w:r>
        <w:rPr/>
        <w:t>publicación</w:t>
      </w:r>
      <w:r>
        <w:rPr>
          <w:spacing w:val="-1"/>
        </w:rPr>
        <w:t> </w:t>
      </w:r>
      <w:r>
        <w:rPr/>
        <w:t>del</w:t>
      </w:r>
      <w:r>
        <w:rPr>
          <w:spacing w:val="-2"/>
        </w:rPr>
        <w:t> </w:t>
      </w:r>
      <w:r>
        <w:rPr/>
        <w:t>listado.</w:t>
      </w:r>
    </w:p>
    <w:p>
      <w:pPr>
        <w:pStyle w:val="BodyText"/>
        <w:spacing w:before="1"/>
        <w:ind w:left="0" w:firstLine="0"/>
        <w:jc w:val="left"/>
      </w:pPr>
    </w:p>
    <w:p>
      <w:pPr>
        <w:spacing w:before="0"/>
        <w:ind w:left="1584" w:right="0" w:firstLine="0"/>
        <w:jc w:val="both"/>
        <w:rPr>
          <w:rFonts w:ascii="Arial" w:hAnsi="Arial"/>
          <w:i/>
          <w:sz w:val="20"/>
        </w:rPr>
      </w:pPr>
      <w:r>
        <w:rPr>
          <w:sz w:val="20"/>
        </w:rPr>
        <w:t>Disposición</w:t>
      </w:r>
      <w:r>
        <w:rPr>
          <w:spacing w:val="-4"/>
          <w:sz w:val="20"/>
        </w:rPr>
        <w:t> </w:t>
      </w:r>
      <w:r>
        <w:rPr>
          <w:sz w:val="20"/>
        </w:rPr>
        <w:t>final</w:t>
      </w:r>
      <w:r>
        <w:rPr>
          <w:spacing w:val="-2"/>
          <w:sz w:val="20"/>
        </w:rPr>
        <w:t> </w:t>
      </w:r>
      <w:r>
        <w:rPr>
          <w:sz w:val="20"/>
        </w:rPr>
        <w:t>séptima.</w:t>
      </w:r>
      <w:r>
        <w:rPr>
          <w:spacing w:val="82"/>
          <w:sz w:val="20"/>
        </w:rPr>
        <w:t> </w:t>
      </w:r>
      <w:r>
        <w:rPr>
          <w:rFonts w:ascii="Arial" w:hAnsi="Arial"/>
          <w:i/>
          <w:sz w:val="20"/>
        </w:rPr>
        <w:t>Desarrollo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reglamentario.</w:t>
      </w:r>
    </w:p>
    <w:p>
      <w:pPr>
        <w:pStyle w:val="BodyText"/>
        <w:spacing w:line="249" w:lineRule="auto" w:before="180"/>
        <w:ind w:left="1584" w:right="1583"/>
      </w:pPr>
      <w:r>
        <w:rPr/>
        <w:t>Se</w:t>
      </w:r>
      <w:r>
        <w:rPr>
          <w:spacing w:val="18"/>
        </w:rPr>
        <w:t> </w:t>
      </w:r>
      <w:r>
        <w:rPr/>
        <w:t>habilita</w:t>
      </w:r>
      <w:r>
        <w:rPr>
          <w:spacing w:val="18"/>
        </w:rPr>
        <w:t> </w:t>
      </w:r>
      <w:r>
        <w:rPr/>
        <w:t>al</w:t>
      </w:r>
      <w:r>
        <w:rPr>
          <w:spacing w:val="18"/>
        </w:rPr>
        <w:t> </w:t>
      </w:r>
      <w:r>
        <w:rPr/>
        <w:t>Gobierno</w:t>
      </w:r>
      <w:r>
        <w:rPr>
          <w:spacing w:val="18"/>
        </w:rPr>
        <w:t> </w:t>
      </w:r>
      <w:r>
        <w:rPr/>
        <w:t>para</w:t>
      </w:r>
      <w:r>
        <w:rPr>
          <w:spacing w:val="18"/>
        </w:rPr>
        <w:t> </w:t>
      </w:r>
      <w:r>
        <w:rPr/>
        <w:t>desarrollar</w:t>
      </w:r>
      <w:r>
        <w:rPr>
          <w:spacing w:val="18"/>
        </w:rPr>
        <w:t> </w:t>
      </w:r>
      <w:r>
        <w:rPr/>
        <w:t>reglamentariamente</w:t>
      </w:r>
      <w:r>
        <w:rPr>
          <w:spacing w:val="18"/>
        </w:rPr>
        <w:t> </w:t>
      </w:r>
      <w:r>
        <w:rPr/>
        <w:t>lo</w:t>
      </w:r>
      <w:r>
        <w:rPr>
          <w:spacing w:val="18"/>
        </w:rPr>
        <w:t> </w:t>
      </w:r>
      <w:r>
        <w:rPr/>
        <w:t>previsto</w:t>
      </w:r>
      <w:r>
        <w:rPr>
          <w:spacing w:val="18"/>
        </w:rPr>
        <w:t> </w:t>
      </w:r>
      <w:r>
        <w:rPr/>
        <w:t>en</w:t>
      </w:r>
      <w:r>
        <w:rPr>
          <w:spacing w:val="17"/>
        </w:rPr>
        <w:t> </w:t>
      </w:r>
      <w:r>
        <w:rPr/>
        <w:t>esta</w:t>
      </w:r>
      <w:r>
        <w:rPr>
          <w:spacing w:val="18"/>
        </w:rPr>
        <w:t> </w:t>
      </w:r>
      <w:r>
        <w:rPr/>
        <w:t>ley,</w:t>
      </w:r>
      <w:r>
        <w:rPr>
          <w:spacing w:val="-53"/>
        </w:rPr>
        <w:t> </w:t>
      </w:r>
      <w:r>
        <w:rPr/>
        <w:t>en</w:t>
      </w:r>
      <w:r>
        <w:rPr>
          <w:spacing w:val="-2"/>
        </w:rPr>
        <w:t> </w:t>
      </w:r>
      <w:r>
        <w:rPr/>
        <w:t>el</w:t>
      </w:r>
      <w:r>
        <w:rPr>
          <w:spacing w:val="-1"/>
        </w:rPr>
        <w:t> </w:t>
      </w:r>
      <w:r>
        <w:rPr/>
        <w:t>ámbito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sus competencias.</w:t>
      </w:r>
    </w:p>
    <w:p>
      <w:pPr>
        <w:pStyle w:val="BodyText"/>
        <w:spacing w:line="249" w:lineRule="auto" w:before="2"/>
        <w:ind w:left="1584" w:right="1581"/>
      </w:pPr>
      <w:r>
        <w:rPr/>
        <w:t>En particular, en relación con lo dispuesto en el artículo 12 de esta ley, los Ministerios</w:t>
      </w:r>
      <w:r>
        <w:rPr>
          <w:spacing w:val="-53"/>
        </w:rPr>
        <w:t> </w:t>
      </w:r>
      <w:r>
        <w:rPr/>
        <w:t>de Asuntos Económicos y Transformación Digital y de Hacienda y Función Pública, en el</w:t>
      </w:r>
      <w:r>
        <w:rPr>
          <w:spacing w:val="1"/>
        </w:rPr>
        <w:t> </w:t>
      </w:r>
      <w:r>
        <w:rPr/>
        <w:t>ámbito de sus competencias, determinarán los requisitos técnicos y de información a</w:t>
      </w:r>
      <w:r>
        <w:rPr>
          <w:spacing w:val="1"/>
        </w:rPr>
        <w:t> </w:t>
      </w:r>
      <w:r>
        <w:rPr/>
        <w:t>incluir en la factura electrónica a efectos de verificar la fecha de pago y obtener los</w:t>
      </w:r>
      <w:r>
        <w:rPr>
          <w:spacing w:val="1"/>
        </w:rPr>
        <w:t> </w:t>
      </w:r>
      <w:r>
        <w:rPr/>
        <w:t>periodos</w:t>
      </w:r>
      <w:r>
        <w:rPr>
          <w:spacing w:val="1"/>
        </w:rPr>
        <w:t> </w:t>
      </w:r>
      <w:r>
        <w:rPr/>
        <w:t>medios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pago,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requisitos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interoperabilidad</w:t>
      </w:r>
      <w:r>
        <w:rPr>
          <w:spacing w:val="1"/>
        </w:rPr>
        <w:t> </w:t>
      </w:r>
      <w:r>
        <w:rPr/>
        <w:t>mínima</w:t>
      </w:r>
      <w:r>
        <w:rPr>
          <w:spacing w:val="1"/>
        </w:rPr>
        <w:t> </w:t>
      </w:r>
      <w:r>
        <w:rPr/>
        <w:t>entre</w:t>
      </w:r>
      <w:r>
        <w:rPr>
          <w:spacing w:val="55"/>
        </w:rPr>
        <w:t> </w:t>
      </w:r>
      <w:r>
        <w:rPr/>
        <w:t>los</w:t>
      </w:r>
      <w:r>
        <w:rPr>
          <w:spacing w:val="1"/>
        </w:rPr>
        <w:t> </w:t>
      </w:r>
      <w:r>
        <w:rPr/>
        <w:t>prestadores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soluciones</w:t>
      </w:r>
      <w:r>
        <w:rPr>
          <w:spacing w:val="1"/>
        </w:rPr>
        <w:t> </w:t>
      </w:r>
      <w:r>
        <w:rPr/>
        <w:t>tecnológicas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facturas</w:t>
      </w:r>
      <w:r>
        <w:rPr>
          <w:spacing w:val="1"/>
        </w:rPr>
        <w:t> </w:t>
      </w:r>
      <w:r>
        <w:rPr/>
        <w:t>electrónicas,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requisitos</w:t>
      </w:r>
      <w:r>
        <w:rPr>
          <w:spacing w:val="1"/>
        </w:rPr>
        <w:t> </w:t>
      </w:r>
      <w:r>
        <w:rPr/>
        <w:t>de</w:t>
      </w:r>
      <w:r>
        <w:rPr>
          <w:spacing w:val="-53"/>
        </w:rPr>
        <w:t> </w:t>
      </w:r>
      <w:r>
        <w:rPr/>
        <w:t>seguridad, control y estandarización de los dispositivos y sistemas informáticos que</w:t>
      </w:r>
      <w:r>
        <w:rPr>
          <w:spacing w:val="1"/>
        </w:rPr>
        <w:t> </w:t>
      </w:r>
      <w:r>
        <w:rPr/>
        <w:t>generen</w:t>
      </w:r>
      <w:r>
        <w:rPr>
          <w:spacing w:val="-2"/>
        </w:rPr>
        <w:t> </w:t>
      </w:r>
      <w:r>
        <w:rPr/>
        <w:t>los</w:t>
      </w:r>
      <w:r>
        <w:rPr>
          <w:spacing w:val="-1"/>
        </w:rPr>
        <w:t> </w:t>
      </w:r>
      <w:r>
        <w:rPr/>
        <w:t>documentos.</w:t>
      </w:r>
    </w:p>
    <w:p>
      <w:pPr>
        <w:pStyle w:val="BodyText"/>
        <w:spacing w:line="249" w:lineRule="auto" w:before="6"/>
        <w:ind w:left="1584" w:right="1582"/>
      </w:pPr>
      <w:r>
        <w:rPr/>
        <w:t>Estos requisitos técnicos deberán tener en cuenta la realidad actual del uso de</w:t>
      </w:r>
      <w:r>
        <w:rPr>
          <w:spacing w:val="1"/>
        </w:rPr>
        <w:t> </w:t>
      </w:r>
      <w:r>
        <w:rPr/>
        <w:t>facturas electrónicas estructuradas basadas en estándares globales de forma que se</w:t>
      </w:r>
      <w:r>
        <w:rPr>
          <w:spacing w:val="1"/>
        </w:rPr>
        <w:t> </w:t>
      </w:r>
      <w:r>
        <w:rPr/>
        <w:t>minimice,</w:t>
      </w:r>
      <w:r>
        <w:rPr>
          <w:spacing w:val="13"/>
        </w:rPr>
        <w:t> </w:t>
      </w:r>
      <w:r>
        <w:rPr/>
        <w:t>en</w:t>
      </w:r>
      <w:r>
        <w:rPr>
          <w:spacing w:val="13"/>
        </w:rPr>
        <w:t> </w:t>
      </w:r>
      <w:r>
        <w:rPr/>
        <w:t>lo</w:t>
      </w:r>
      <w:r>
        <w:rPr>
          <w:spacing w:val="13"/>
        </w:rPr>
        <w:t> </w:t>
      </w:r>
      <w:r>
        <w:rPr/>
        <w:t>posible,</w:t>
      </w:r>
      <w:r>
        <w:rPr>
          <w:spacing w:val="13"/>
        </w:rPr>
        <w:t> </w:t>
      </w:r>
      <w:r>
        <w:rPr/>
        <w:t>el</w:t>
      </w:r>
      <w:r>
        <w:rPr>
          <w:spacing w:val="13"/>
        </w:rPr>
        <w:t> </w:t>
      </w:r>
      <w:r>
        <w:rPr/>
        <w:t>esfuerzo</w:t>
      </w:r>
      <w:r>
        <w:rPr>
          <w:spacing w:val="13"/>
        </w:rPr>
        <w:t> </w:t>
      </w:r>
      <w:r>
        <w:rPr/>
        <w:t>de</w:t>
      </w:r>
      <w:r>
        <w:rPr>
          <w:spacing w:val="13"/>
        </w:rPr>
        <w:t> </w:t>
      </w:r>
      <w:r>
        <w:rPr/>
        <w:t>cumplimiento</w:t>
      </w:r>
      <w:r>
        <w:rPr>
          <w:spacing w:val="13"/>
        </w:rPr>
        <w:t> </w:t>
      </w:r>
      <w:r>
        <w:rPr/>
        <w:t>y</w:t>
      </w:r>
      <w:r>
        <w:rPr>
          <w:spacing w:val="13"/>
        </w:rPr>
        <w:t> </w:t>
      </w:r>
      <w:r>
        <w:rPr/>
        <w:t>adaptación</w:t>
      </w:r>
      <w:r>
        <w:rPr>
          <w:spacing w:val="13"/>
        </w:rPr>
        <w:t> </w:t>
      </w:r>
      <w:r>
        <w:rPr/>
        <w:t>de</w:t>
      </w:r>
      <w:r>
        <w:rPr>
          <w:spacing w:val="13"/>
        </w:rPr>
        <w:t> </w:t>
      </w:r>
      <w:r>
        <w:rPr/>
        <w:t>las</w:t>
      </w:r>
      <w:r>
        <w:rPr>
          <w:spacing w:val="13"/>
        </w:rPr>
        <w:t> </w:t>
      </w:r>
      <w:r>
        <w:rPr/>
        <w:t>empresas</w:t>
      </w:r>
      <w:r>
        <w:rPr>
          <w:spacing w:val="14"/>
        </w:rPr>
        <w:t> </w:t>
      </w:r>
      <w:r>
        <w:rPr/>
        <w:t>que</w:t>
      </w:r>
      <w:r>
        <w:rPr>
          <w:spacing w:val="-54"/>
        </w:rPr>
        <w:t> </w:t>
      </w:r>
      <w:r>
        <w:rPr/>
        <w:t>ya</w:t>
      </w:r>
      <w:r>
        <w:rPr>
          <w:spacing w:val="-2"/>
        </w:rPr>
        <w:t> </w:t>
      </w:r>
      <w:r>
        <w:rPr/>
        <w:t>usan</w:t>
      </w:r>
      <w:r>
        <w:rPr>
          <w:spacing w:val="-3"/>
        </w:rPr>
        <w:t> </w:t>
      </w:r>
      <w:r>
        <w:rPr/>
        <w:t>facturas</w:t>
      </w:r>
      <w:r>
        <w:rPr>
          <w:spacing w:val="-1"/>
        </w:rPr>
        <w:t> </w:t>
      </w:r>
      <w:r>
        <w:rPr/>
        <w:t>electrónicas</w:t>
      </w:r>
      <w:r>
        <w:rPr>
          <w:spacing w:val="-3"/>
        </w:rPr>
        <w:t> </w:t>
      </w:r>
      <w:r>
        <w:rPr/>
        <w:t>estructuradas</w:t>
      </w:r>
      <w:r>
        <w:rPr>
          <w:spacing w:val="-2"/>
        </w:rPr>
        <w:t> </w:t>
      </w:r>
      <w:r>
        <w:rPr/>
        <w:t>basadas</w:t>
      </w:r>
      <w:r>
        <w:rPr>
          <w:spacing w:val="-3"/>
        </w:rPr>
        <w:t> </w:t>
      </w:r>
      <w:r>
        <w:rPr/>
        <w:t>en</w:t>
      </w:r>
      <w:r>
        <w:rPr>
          <w:spacing w:val="-2"/>
        </w:rPr>
        <w:t> </w:t>
      </w:r>
      <w:r>
        <w:rPr/>
        <w:t>dichos</w:t>
      </w:r>
      <w:r>
        <w:rPr>
          <w:spacing w:val="-3"/>
        </w:rPr>
        <w:t> </w:t>
      </w:r>
      <w:r>
        <w:rPr/>
        <w:t>estándares.</w:t>
      </w:r>
    </w:p>
    <w:p>
      <w:pPr>
        <w:pStyle w:val="BodyText"/>
        <w:spacing w:line="249" w:lineRule="auto" w:before="4"/>
        <w:ind w:left="1584" w:right="1583"/>
      </w:pPr>
      <w:r>
        <w:rPr/>
        <w:t>El plazo para aprobar estos desarrollos reglamentarios será de seis meses a contar</w:t>
      </w:r>
      <w:r>
        <w:rPr>
          <w:spacing w:val="1"/>
        </w:rPr>
        <w:t> </w:t>
      </w:r>
      <w:r>
        <w:rPr/>
        <w:t>desde</w:t>
      </w:r>
      <w:r>
        <w:rPr>
          <w:spacing w:val="-2"/>
        </w:rPr>
        <w:t> </w:t>
      </w:r>
      <w:r>
        <w:rPr/>
        <w:t>la</w:t>
      </w:r>
      <w:r>
        <w:rPr>
          <w:spacing w:val="-2"/>
        </w:rPr>
        <w:t> </w:t>
      </w:r>
      <w:r>
        <w:rPr/>
        <w:t>publicación</w:t>
      </w:r>
      <w:r>
        <w:rPr>
          <w:spacing w:val="-1"/>
        </w:rPr>
        <w:t> </w:t>
      </w:r>
      <w:r>
        <w:rPr/>
        <w:t>en</w:t>
      </w:r>
      <w:r>
        <w:rPr>
          <w:spacing w:val="-2"/>
        </w:rPr>
        <w:t> </w:t>
      </w:r>
      <w:r>
        <w:rPr/>
        <w:t>el</w:t>
      </w:r>
      <w:r>
        <w:rPr>
          <w:spacing w:val="-1"/>
        </w:rPr>
        <w:t> </w:t>
      </w:r>
      <w:r>
        <w:rPr/>
        <w:t>BOE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la</w:t>
      </w:r>
      <w:r>
        <w:rPr>
          <w:spacing w:val="-1"/>
        </w:rPr>
        <w:t> </w:t>
      </w:r>
      <w:r>
        <w:rPr/>
        <w:t>presente</w:t>
      </w:r>
      <w:r>
        <w:rPr>
          <w:spacing w:val="-2"/>
        </w:rPr>
        <w:t> </w:t>
      </w:r>
      <w:r>
        <w:rPr/>
        <w:t>ley.</w:t>
      </w:r>
    </w:p>
    <w:p>
      <w:pPr>
        <w:pStyle w:val="BodyText"/>
        <w:spacing w:line="249" w:lineRule="auto" w:before="1"/>
        <w:ind w:left="1584" w:right="1582"/>
      </w:pPr>
      <w:r>
        <w:rPr/>
        <w:t>Este desarrollo se realizará admitiendo como válidas, al menos, la lista de sintaxis</w:t>
      </w:r>
      <w:r>
        <w:rPr>
          <w:spacing w:val="1"/>
        </w:rPr>
        <w:t> </w:t>
      </w:r>
      <w:r>
        <w:rPr/>
        <w:t>contenida en la Decisión de Ejecución (UE) 2017/1870 de la Comisión, de 16 de octubre</w:t>
      </w:r>
      <w:r>
        <w:rPr>
          <w:spacing w:val="1"/>
        </w:rPr>
        <w:t> </w:t>
      </w:r>
      <w:r>
        <w:rPr/>
        <w:t>de 2017, sobre la publicación de la referencia de la norma europea sobre facturación</w:t>
      </w:r>
      <w:r>
        <w:rPr>
          <w:spacing w:val="1"/>
        </w:rPr>
        <w:t> </w:t>
      </w:r>
      <w:r>
        <w:rPr/>
        <w:t>electrónica y la lista de sus sintaxis de conformidad con la Directiva 2014/55/UE del</w:t>
      </w:r>
      <w:r>
        <w:rPr>
          <w:spacing w:val="1"/>
        </w:rPr>
        <w:t> </w:t>
      </w:r>
      <w:r>
        <w:rPr/>
        <w:t>Parlamento</w:t>
      </w:r>
      <w:r>
        <w:rPr>
          <w:spacing w:val="-1"/>
        </w:rPr>
        <w:t> </w:t>
      </w:r>
      <w:r>
        <w:rPr/>
        <w:t>Europeo y del</w:t>
      </w:r>
      <w:r>
        <w:rPr>
          <w:spacing w:val="-1"/>
        </w:rPr>
        <w:t> </w:t>
      </w:r>
      <w:r>
        <w:rPr/>
        <w:t>Consejo.</w:t>
      </w:r>
    </w:p>
    <w:p>
      <w:pPr>
        <w:pStyle w:val="BodyText"/>
        <w:spacing w:line="249" w:lineRule="auto" w:before="4"/>
        <w:ind w:left="1584" w:right="1584"/>
      </w:pPr>
      <w:r>
        <w:rPr/>
        <w:pict>
          <v:shape style="position:absolute;margin-left:562.533997pt;margin-top:36.538849pt;width:18.25pt;height:104.7pt;mso-position-horizontal-relative:page;mso-position-vertical-relative:paragraph;z-index:15838720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BOE-A-2022-15818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  <w:r>
        <w:rPr/>
        <w:t>Previo a la aprobación del desarrollo reglamentario, el Gobierno abrirá un período de</w:t>
      </w:r>
      <w:r>
        <w:rPr>
          <w:spacing w:val="1"/>
        </w:rPr>
        <w:t> </w:t>
      </w:r>
      <w:r>
        <w:rPr/>
        <w:t>exposición</w:t>
      </w:r>
      <w:r>
        <w:rPr>
          <w:spacing w:val="1"/>
        </w:rPr>
        <w:t> </w:t>
      </w:r>
      <w:r>
        <w:rPr/>
        <w:t>pública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reglamento</w:t>
      </w:r>
      <w:r>
        <w:rPr>
          <w:spacing w:val="1"/>
        </w:rPr>
        <w:t> </w:t>
      </w:r>
      <w:r>
        <w:rPr/>
        <w:t>regulador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factura</w:t>
      </w:r>
      <w:r>
        <w:rPr>
          <w:spacing w:val="1"/>
        </w:rPr>
        <w:t> </w:t>
      </w:r>
      <w:r>
        <w:rPr/>
        <w:t>electrónica,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efecto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presentación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alegaciones</w:t>
      </w:r>
      <w:r>
        <w:rPr>
          <w:spacing w:val="-2"/>
        </w:rPr>
        <w:t> </w:t>
      </w:r>
      <w:r>
        <w:rPr/>
        <w:t>por</w:t>
      </w:r>
      <w:r>
        <w:rPr>
          <w:spacing w:val="-1"/>
        </w:rPr>
        <w:t> </w:t>
      </w:r>
      <w:r>
        <w:rPr/>
        <w:t>parte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los</w:t>
      </w:r>
      <w:r>
        <w:rPr>
          <w:spacing w:val="-2"/>
        </w:rPr>
        <w:t> </w:t>
      </w:r>
      <w:r>
        <w:rPr/>
        <w:t>interesados.</w:t>
      </w:r>
    </w:p>
    <w:p>
      <w:pPr>
        <w:pStyle w:val="BodyText"/>
        <w:ind w:left="0" w:firstLine="0"/>
        <w:jc w:val="left"/>
      </w:pPr>
    </w:p>
    <w:p>
      <w:pPr>
        <w:spacing w:before="0"/>
        <w:ind w:left="1584" w:right="0" w:firstLine="0"/>
        <w:jc w:val="both"/>
        <w:rPr>
          <w:rFonts w:ascii="Arial" w:hAnsi="Arial"/>
          <w:i/>
          <w:sz w:val="20"/>
        </w:rPr>
      </w:pPr>
      <w:r>
        <w:rPr>
          <w:sz w:val="20"/>
        </w:rPr>
        <w:t>Disposición</w:t>
      </w:r>
      <w:r>
        <w:rPr>
          <w:spacing w:val="-4"/>
          <w:sz w:val="20"/>
        </w:rPr>
        <w:t> </w:t>
      </w:r>
      <w:r>
        <w:rPr>
          <w:sz w:val="20"/>
        </w:rPr>
        <w:t>final</w:t>
      </w:r>
      <w:r>
        <w:rPr>
          <w:spacing w:val="-3"/>
          <w:sz w:val="20"/>
        </w:rPr>
        <w:t> </w:t>
      </w:r>
      <w:r>
        <w:rPr>
          <w:sz w:val="20"/>
        </w:rPr>
        <w:t>octava.</w:t>
      </w:r>
      <w:r>
        <w:rPr>
          <w:spacing w:val="80"/>
          <w:sz w:val="20"/>
        </w:rPr>
        <w:t> </w:t>
      </w:r>
      <w:r>
        <w:rPr>
          <w:rFonts w:ascii="Arial" w:hAnsi="Arial"/>
          <w:i/>
          <w:sz w:val="20"/>
        </w:rPr>
        <w:t>Entrada</w:t>
      </w:r>
      <w:r>
        <w:rPr>
          <w:rFonts w:ascii="Arial" w:hAnsi="Arial"/>
          <w:i/>
          <w:spacing w:val="-3"/>
          <w:sz w:val="20"/>
        </w:rPr>
        <w:t> </w:t>
      </w:r>
      <w:r>
        <w:rPr>
          <w:rFonts w:ascii="Arial" w:hAnsi="Arial"/>
          <w:i/>
          <w:sz w:val="20"/>
        </w:rPr>
        <w:t>en</w:t>
      </w:r>
      <w:r>
        <w:rPr>
          <w:rFonts w:ascii="Arial" w:hAnsi="Arial"/>
          <w:i/>
          <w:spacing w:val="-4"/>
          <w:sz w:val="20"/>
        </w:rPr>
        <w:t> </w:t>
      </w:r>
      <w:r>
        <w:rPr>
          <w:rFonts w:ascii="Arial" w:hAnsi="Arial"/>
          <w:i/>
          <w:sz w:val="20"/>
        </w:rPr>
        <w:t>vigor.</w:t>
      </w:r>
    </w:p>
    <w:p>
      <w:pPr>
        <w:pStyle w:val="BodyText"/>
        <w:spacing w:before="180"/>
        <w:ind w:left="1924" w:firstLine="0"/>
      </w:pPr>
      <w:r>
        <w:rPr/>
        <w:t>La</w:t>
      </w:r>
      <w:r>
        <w:rPr>
          <w:spacing w:val="81"/>
        </w:rPr>
        <w:t> </w:t>
      </w:r>
      <w:r>
        <w:rPr/>
        <w:t>presente</w:t>
      </w:r>
      <w:r>
        <w:rPr>
          <w:spacing w:val="82"/>
        </w:rPr>
        <w:t> </w:t>
      </w:r>
      <w:r>
        <w:rPr/>
        <w:t>ley</w:t>
      </w:r>
      <w:r>
        <w:rPr>
          <w:spacing w:val="82"/>
        </w:rPr>
        <w:t> </w:t>
      </w:r>
      <w:r>
        <w:rPr/>
        <w:t>entrará</w:t>
      </w:r>
      <w:r>
        <w:rPr>
          <w:spacing w:val="82"/>
        </w:rPr>
        <w:t> </w:t>
      </w:r>
      <w:r>
        <w:rPr/>
        <w:t>en</w:t>
      </w:r>
      <w:r>
        <w:rPr>
          <w:spacing w:val="82"/>
        </w:rPr>
        <w:t> </w:t>
      </w:r>
      <w:r>
        <w:rPr/>
        <w:t>vigor</w:t>
      </w:r>
      <w:r>
        <w:rPr>
          <w:spacing w:val="82"/>
        </w:rPr>
        <w:t> </w:t>
      </w:r>
      <w:r>
        <w:rPr/>
        <w:t>a</w:t>
      </w:r>
      <w:r>
        <w:rPr>
          <w:spacing w:val="81"/>
        </w:rPr>
        <w:t> </w:t>
      </w:r>
      <w:r>
        <w:rPr/>
        <w:t>los</w:t>
      </w:r>
      <w:r>
        <w:rPr>
          <w:spacing w:val="82"/>
        </w:rPr>
        <w:t> </w:t>
      </w:r>
      <w:r>
        <w:rPr/>
        <w:t>veinte</w:t>
      </w:r>
      <w:r>
        <w:rPr>
          <w:spacing w:val="82"/>
        </w:rPr>
        <w:t> </w:t>
      </w:r>
      <w:r>
        <w:rPr/>
        <w:t>días</w:t>
      </w:r>
      <w:r>
        <w:rPr>
          <w:spacing w:val="82"/>
        </w:rPr>
        <w:t> </w:t>
      </w:r>
      <w:r>
        <w:rPr/>
        <w:t>de</w:t>
      </w:r>
      <w:r>
        <w:rPr>
          <w:spacing w:val="82"/>
        </w:rPr>
        <w:t> </w:t>
      </w:r>
      <w:r>
        <w:rPr/>
        <w:t>su</w:t>
      </w:r>
      <w:r>
        <w:rPr>
          <w:spacing w:val="82"/>
        </w:rPr>
        <w:t> </w:t>
      </w:r>
      <w:r>
        <w:rPr/>
        <w:t>publicación</w:t>
      </w:r>
      <w:r>
        <w:rPr>
          <w:spacing w:val="82"/>
        </w:rPr>
        <w:t> </w:t>
      </w:r>
      <w:r>
        <w:rPr/>
        <w:t>en</w:t>
      </w:r>
      <w:r>
        <w:rPr>
          <w:spacing w:val="81"/>
        </w:rPr>
        <w:t> </w:t>
      </w:r>
      <w:r>
        <w:rPr/>
        <w:t>el</w:t>
      </w:r>
    </w:p>
    <w:p>
      <w:pPr>
        <w:pStyle w:val="BodyText"/>
        <w:spacing w:line="249" w:lineRule="auto" w:before="10"/>
        <w:ind w:left="1584" w:right="1582" w:firstLine="0"/>
      </w:pPr>
      <w:r>
        <w:rPr/>
        <w:t>«Boletín</w:t>
      </w:r>
      <w:r>
        <w:rPr>
          <w:spacing w:val="33"/>
        </w:rPr>
        <w:t> </w:t>
      </w:r>
      <w:r>
        <w:rPr/>
        <w:t>Oficial</w:t>
      </w:r>
      <w:r>
        <w:rPr>
          <w:spacing w:val="33"/>
        </w:rPr>
        <w:t> </w:t>
      </w:r>
      <w:r>
        <w:rPr/>
        <w:t>del</w:t>
      </w:r>
      <w:r>
        <w:rPr>
          <w:spacing w:val="33"/>
        </w:rPr>
        <w:t> </w:t>
      </w:r>
      <w:r>
        <w:rPr/>
        <w:t>Estado»,</w:t>
      </w:r>
      <w:r>
        <w:rPr>
          <w:spacing w:val="34"/>
        </w:rPr>
        <w:t> </w:t>
      </w:r>
      <w:r>
        <w:rPr/>
        <w:t>a</w:t>
      </w:r>
      <w:r>
        <w:rPr>
          <w:spacing w:val="33"/>
        </w:rPr>
        <w:t> </w:t>
      </w:r>
      <w:r>
        <w:rPr/>
        <w:t>excepción</w:t>
      </w:r>
      <w:r>
        <w:rPr>
          <w:spacing w:val="33"/>
        </w:rPr>
        <w:t> </w:t>
      </w:r>
      <w:r>
        <w:rPr/>
        <w:t>del</w:t>
      </w:r>
      <w:r>
        <w:rPr>
          <w:spacing w:val="33"/>
        </w:rPr>
        <w:t> </w:t>
      </w:r>
      <w:r>
        <w:rPr/>
        <w:t>capítulo</w:t>
      </w:r>
      <w:r>
        <w:rPr>
          <w:spacing w:val="34"/>
        </w:rPr>
        <w:t> </w:t>
      </w:r>
      <w:r>
        <w:rPr/>
        <w:t>V</w:t>
      </w:r>
      <w:r>
        <w:rPr>
          <w:spacing w:val="33"/>
        </w:rPr>
        <w:t> </w:t>
      </w:r>
      <w:r>
        <w:rPr/>
        <w:t>que</w:t>
      </w:r>
      <w:r>
        <w:rPr>
          <w:spacing w:val="33"/>
        </w:rPr>
        <w:t> </w:t>
      </w:r>
      <w:r>
        <w:rPr/>
        <w:t>entrará</w:t>
      </w:r>
      <w:r>
        <w:rPr>
          <w:spacing w:val="33"/>
        </w:rPr>
        <w:t> </w:t>
      </w:r>
      <w:r>
        <w:rPr/>
        <w:t>en</w:t>
      </w:r>
      <w:r>
        <w:rPr>
          <w:spacing w:val="34"/>
        </w:rPr>
        <w:t> </w:t>
      </w:r>
      <w:r>
        <w:rPr/>
        <w:t>vigor</w:t>
      </w:r>
      <w:r>
        <w:rPr>
          <w:spacing w:val="33"/>
        </w:rPr>
        <w:t> </w:t>
      </w:r>
      <w:r>
        <w:rPr/>
        <w:t>a</w:t>
      </w:r>
      <w:r>
        <w:rPr>
          <w:spacing w:val="33"/>
        </w:rPr>
        <w:t> </w:t>
      </w:r>
      <w:r>
        <w:rPr/>
        <w:t>partir</w:t>
      </w:r>
      <w:r>
        <w:rPr>
          <w:spacing w:val="-53"/>
        </w:rPr>
        <w:t> </w:t>
      </w:r>
      <w:r>
        <w:rPr/>
        <w:t>del</w:t>
      </w:r>
      <w:r>
        <w:rPr>
          <w:spacing w:val="45"/>
        </w:rPr>
        <w:t> </w:t>
      </w:r>
      <w:r>
        <w:rPr/>
        <w:t>10</w:t>
      </w:r>
      <w:r>
        <w:rPr>
          <w:spacing w:val="45"/>
        </w:rPr>
        <w:t> </w:t>
      </w:r>
      <w:r>
        <w:rPr/>
        <w:t>de</w:t>
      </w:r>
      <w:r>
        <w:rPr>
          <w:spacing w:val="46"/>
        </w:rPr>
        <w:t> </w:t>
      </w:r>
      <w:r>
        <w:rPr/>
        <w:t>noviembre</w:t>
      </w:r>
      <w:r>
        <w:rPr>
          <w:spacing w:val="45"/>
        </w:rPr>
        <w:t> </w:t>
      </w:r>
      <w:r>
        <w:rPr/>
        <w:t>de</w:t>
      </w:r>
      <w:r>
        <w:rPr>
          <w:spacing w:val="46"/>
        </w:rPr>
        <w:t> </w:t>
      </w:r>
      <w:r>
        <w:rPr/>
        <w:t>2022</w:t>
      </w:r>
      <w:r>
        <w:rPr>
          <w:spacing w:val="45"/>
        </w:rPr>
        <w:t> </w:t>
      </w:r>
      <w:r>
        <w:rPr/>
        <w:t>y</w:t>
      </w:r>
      <w:r>
        <w:rPr>
          <w:spacing w:val="46"/>
        </w:rPr>
        <w:t> </w:t>
      </w:r>
      <w:r>
        <w:rPr/>
        <w:t>del</w:t>
      </w:r>
      <w:r>
        <w:rPr>
          <w:spacing w:val="45"/>
        </w:rPr>
        <w:t> </w:t>
      </w:r>
      <w:r>
        <w:rPr/>
        <w:t>artículo</w:t>
      </w:r>
      <w:r>
        <w:rPr>
          <w:spacing w:val="45"/>
        </w:rPr>
        <w:t> </w:t>
      </w:r>
      <w:r>
        <w:rPr/>
        <w:t>12,</w:t>
      </w:r>
      <w:r>
        <w:rPr>
          <w:spacing w:val="46"/>
        </w:rPr>
        <w:t> </w:t>
      </w:r>
      <w:r>
        <w:rPr/>
        <w:t>relativo</w:t>
      </w:r>
      <w:r>
        <w:rPr>
          <w:spacing w:val="45"/>
        </w:rPr>
        <w:t> </w:t>
      </w:r>
      <w:r>
        <w:rPr/>
        <w:t>a</w:t>
      </w:r>
      <w:r>
        <w:rPr>
          <w:spacing w:val="46"/>
        </w:rPr>
        <w:t> </w:t>
      </w:r>
      <w:r>
        <w:rPr/>
        <w:t>la</w:t>
      </w:r>
      <w:r>
        <w:rPr>
          <w:spacing w:val="45"/>
        </w:rPr>
        <w:t> </w:t>
      </w:r>
      <w:r>
        <w:rPr/>
        <w:t>facturación</w:t>
      </w:r>
      <w:r>
        <w:rPr>
          <w:spacing w:val="46"/>
        </w:rPr>
        <w:t> </w:t>
      </w:r>
      <w:r>
        <w:rPr/>
        <w:t>electrónica</w:t>
      </w:r>
      <w:r>
        <w:rPr>
          <w:spacing w:val="1"/>
        </w:rPr>
        <w:t> </w:t>
      </w:r>
      <w:r>
        <w:rPr/>
        <w:t>entre</w:t>
      </w:r>
      <w:r>
        <w:rPr>
          <w:spacing w:val="1"/>
        </w:rPr>
        <w:t> </w:t>
      </w:r>
      <w:r>
        <w:rPr/>
        <w:t>empresarios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profesionales,</w:t>
      </w:r>
      <w:r>
        <w:rPr>
          <w:spacing w:val="1"/>
        </w:rPr>
        <w:t> </w:t>
      </w:r>
      <w:r>
        <w:rPr/>
        <w:t>que</w:t>
      </w:r>
      <w:r>
        <w:rPr>
          <w:spacing w:val="1"/>
        </w:rPr>
        <w:t> </w:t>
      </w:r>
      <w:r>
        <w:rPr/>
        <w:t>producirá</w:t>
      </w:r>
      <w:r>
        <w:rPr>
          <w:spacing w:val="1"/>
        </w:rPr>
        <w:t> </w:t>
      </w:r>
      <w:r>
        <w:rPr/>
        <w:t>efectos,</w:t>
      </w:r>
      <w:r>
        <w:rPr>
          <w:spacing w:val="1"/>
        </w:rPr>
        <w:t> </w:t>
      </w:r>
      <w:r>
        <w:rPr/>
        <w:t>para</w:t>
      </w:r>
      <w:r>
        <w:rPr>
          <w:spacing w:val="1"/>
        </w:rPr>
        <w:t> </w:t>
      </w:r>
      <w:r>
        <w:rPr/>
        <w:t>los</w:t>
      </w:r>
      <w:r>
        <w:rPr>
          <w:spacing w:val="1"/>
        </w:rPr>
        <w:t> </w:t>
      </w:r>
      <w:r>
        <w:rPr/>
        <w:t>empresarios</w:t>
      </w:r>
      <w:r>
        <w:rPr>
          <w:spacing w:val="1"/>
        </w:rPr>
        <w:t> </w:t>
      </w:r>
      <w:r>
        <w:rPr/>
        <w:t>y</w:t>
      </w:r>
      <w:r>
        <w:rPr>
          <w:spacing w:val="1"/>
        </w:rPr>
        <w:t> </w:t>
      </w:r>
      <w:r>
        <w:rPr/>
        <w:t>profesionales</w:t>
      </w:r>
      <w:r>
        <w:rPr>
          <w:spacing w:val="45"/>
        </w:rPr>
        <w:t> </w:t>
      </w:r>
      <w:r>
        <w:rPr/>
        <w:t>cuya</w:t>
      </w:r>
      <w:r>
        <w:rPr>
          <w:spacing w:val="45"/>
        </w:rPr>
        <w:t> </w:t>
      </w:r>
      <w:r>
        <w:rPr/>
        <w:t>facturación</w:t>
      </w:r>
      <w:r>
        <w:rPr>
          <w:spacing w:val="46"/>
        </w:rPr>
        <w:t> </w:t>
      </w:r>
      <w:r>
        <w:rPr/>
        <w:t>anual</w:t>
      </w:r>
      <w:r>
        <w:rPr>
          <w:spacing w:val="45"/>
        </w:rPr>
        <w:t> </w:t>
      </w:r>
      <w:r>
        <w:rPr/>
        <w:t>sea</w:t>
      </w:r>
      <w:r>
        <w:rPr>
          <w:spacing w:val="46"/>
        </w:rPr>
        <w:t> </w:t>
      </w:r>
      <w:r>
        <w:rPr/>
        <w:t>superior</w:t>
      </w:r>
      <w:r>
        <w:rPr>
          <w:spacing w:val="45"/>
        </w:rPr>
        <w:t> </w:t>
      </w:r>
      <w:r>
        <w:rPr/>
        <w:t>a</w:t>
      </w:r>
      <w:r>
        <w:rPr>
          <w:spacing w:val="46"/>
        </w:rPr>
        <w:t> </w:t>
      </w:r>
      <w:r>
        <w:rPr/>
        <w:t>ocho</w:t>
      </w:r>
      <w:r>
        <w:rPr>
          <w:spacing w:val="45"/>
        </w:rPr>
        <w:t> </w:t>
      </w:r>
      <w:r>
        <w:rPr/>
        <w:t>millones</w:t>
      </w:r>
      <w:r>
        <w:rPr>
          <w:spacing w:val="45"/>
        </w:rPr>
        <w:t> </w:t>
      </w:r>
      <w:r>
        <w:rPr/>
        <w:t>de</w:t>
      </w:r>
      <w:r>
        <w:rPr>
          <w:spacing w:val="46"/>
        </w:rPr>
        <w:t> </w:t>
      </w:r>
      <w:r>
        <w:rPr/>
        <w:t>euros,</w:t>
      </w:r>
      <w:r>
        <w:rPr>
          <w:spacing w:val="45"/>
        </w:rPr>
        <w:t> </w:t>
      </w:r>
      <w:r>
        <w:rPr/>
        <w:t>al</w:t>
      </w:r>
      <w:r>
        <w:rPr>
          <w:spacing w:val="46"/>
        </w:rPr>
        <w:t> </w:t>
      </w:r>
      <w:r>
        <w:rPr/>
        <w:t>año</w:t>
      </w:r>
      <w:r>
        <w:rPr>
          <w:spacing w:val="1"/>
        </w:rPr>
        <w:t> </w:t>
      </w:r>
      <w:r>
        <w:rPr/>
        <w:t>de</w:t>
      </w:r>
      <w:r>
        <w:rPr>
          <w:spacing w:val="104"/>
        </w:rPr>
        <w:t> </w:t>
      </w:r>
      <w:r>
        <w:rPr/>
        <w:t>aprobarse</w:t>
      </w:r>
      <w:r>
        <w:rPr>
          <w:spacing w:val="105"/>
        </w:rPr>
        <w:t> </w:t>
      </w:r>
      <w:r>
        <w:rPr/>
        <w:t>el</w:t>
      </w:r>
      <w:r>
        <w:rPr>
          <w:spacing w:val="105"/>
        </w:rPr>
        <w:t> </w:t>
      </w:r>
      <w:r>
        <w:rPr/>
        <w:t>desarrollo</w:t>
      </w:r>
      <w:r>
        <w:rPr>
          <w:spacing w:val="105"/>
        </w:rPr>
        <w:t> </w:t>
      </w:r>
      <w:r>
        <w:rPr/>
        <w:t>reglamentario.</w:t>
      </w:r>
      <w:r>
        <w:rPr>
          <w:spacing w:val="105"/>
        </w:rPr>
        <w:t> </w:t>
      </w:r>
      <w:r>
        <w:rPr/>
        <w:t>Para</w:t>
      </w:r>
      <w:r>
        <w:rPr>
          <w:spacing w:val="105"/>
        </w:rPr>
        <w:t> </w:t>
      </w:r>
      <w:r>
        <w:rPr/>
        <w:t>el</w:t>
      </w:r>
      <w:r>
        <w:rPr>
          <w:spacing w:val="104"/>
        </w:rPr>
        <w:t> </w:t>
      </w:r>
      <w:r>
        <w:rPr/>
        <w:t>resto</w:t>
      </w:r>
      <w:r>
        <w:rPr>
          <w:spacing w:val="105"/>
        </w:rPr>
        <w:t> </w:t>
      </w:r>
      <w:r>
        <w:rPr/>
        <w:t>de</w:t>
      </w:r>
      <w:r>
        <w:rPr>
          <w:spacing w:val="105"/>
        </w:rPr>
        <w:t> </w:t>
      </w:r>
      <w:r>
        <w:rPr/>
        <w:t>los</w:t>
      </w:r>
      <w:r>
        <w:rPr>
          <w:spacing w:val="105"/>
        </w:rPr>
        <w:t> </w:t>
      </w:r>
      <w:r>
        <w:rPr/>
        <w:t>empresarios</w:t>
      </w:r>
      <w:r>
        <w:rPr>
          <w:spacing w:val="105"/>
        </w:rPr>
        <w:t> </w:t>
      </w:r>
      <w:r>
        <w:rPr/>
        <w:t>y</w:t>
      </w:r>
    </w:p>
    <w:p>
      <w:pPr>
        <w:spacing w:after="0" w:line="249" w:lineRule="auto"/>
        <w:sectPr>
          <w:pgSz w:w="11910" w:h="16840"/>
          <w:pgMar w:header="611" w:footer="0" w:top="1400" w:bottom="280" w:left="400" w:right="400"/>
        </w:sectPr>
      </w:pPr>
    </w:p>
    <w:p>
      <w:pPr>
        <w:pStyle w:val="BodyText"/>
        <w:spacing w:before="5" w:after="1"/>
        <w:ind w:left="0" w:firstLine="0"/>
        <w:jc w:val="left"/>
        <w:rPr>
          <w:sz w:val="12"/>
        </w:rPr>
      </w:pPr>
      <w:r>
        <w:rPr/>
        <w:pict>
          <v:shape style="position:absolute;margin-left:562.533997pt;margin-top:675.827576pt;width:18.25pt;height:104.7pt;mso-position-horizontal-relative:page;mso-position-vertical-relative:page;z-index:15840768" type="#_x0000_t202" filled="false" stroked="false">
            <v:textbox inset="0,0,0,0" style="layout-flow:vertical;mso-layout-flow-alt:bottom-to-top">
              <w:txbxContent>
                <w:p>
                  <w:pPr>
                    <w:spacing w:before="15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z w:val="14"/>
                    </w:rPr>
                    <w:t>cve: BOE-A-2022-15818</w:t>
                  </w:r>
                </w:p>
                <w:p>
                  <w:pPr>
                    <w:spacing w:before="7"/>
                    <w:ind w:left="20" w:right="0" w:firstLine="0"/>
                    <w:jc w:val="left"/>
                    <w:rPr>
                      <w:sz w:val="14"/>
                    </w:rPr>
                  </w:pPr>
                  <w:r>
                    <w:rPr>
                      <w:spacing w:val="-1"/>
                      <w:sz w:val="14"/>
                    </w:rPr>
                    <w:t>Verificable</w:t>
                  </w:r>
                  <w:r>
                    <w:rPr>
                      <w:spacing w:val="-9"/>
                      <w:sz w:val="14"/>
                    </w:rPr>
                    <w:t> </w:t>
                  </w:r>
                  <w:r>
                    <w:rPr>
                      <w:spacing w:val="-1"/>
                      <w:sz w:val="14"/>
                    </w:rPr>
                    <w:t>en</w:t>
                  </w:r>
                  <w:r>
                    <w:rPr>
                      <w:spacing w:val="-8"/>
                      <w:sz w:val="14"/>
                    </w:rPr>
                    <w:t> </w:t>
                  </w:r>
                  <w:hyperlink r:id="rId7">
                    <w:r>
                      <w:rPr>
                        <w:sz w:val="14"/>
                      </w:rPr>
                      <w:t>https://www</w:t>
                    </w:r>
                  </w:hyperlink>
                  <w:r>
                    <w:rPr>
                      <w:sz w:val="14"/>
                    </w:rPr>
                    <w:t>.boe.es</w:t>
                  </w:r>
                </w:p>
              </w:txbxContent>
            </v:textbox>
            <w10:wrap type="none"/>
          </v:shape>
        </w:pict>
      </w:r>
    </w:p>
    <w:p>
      <w:pPr>
        <w:pStyle w:val="BodyText"/>
        <w:spacing w:line="20" w:lineRule="exact"/>
        <w:ind w:left="156" w:firstLine="0"/>
        <w:jc w:val="left"/>
        <w:rPr>
          <w:sz w:val="2"/>
        </w:rPr>
      </w:pPr>
      <w:r>
        <w:rPr>
          <w:sz w:val="2"/>
        </w:rPr>
        <w:pict>
          <v:group style="width:538.6pt;height:1pt;mso-position-horizontal-relative:char;mso-position-vertical-relative:line" coordorigin="0,0" coordsize="10772,20">
            <v:line style="position:absolute" from="0,10" to="10772,10" stroked="true" strokeweight="1pt" strokecolor="#004479">
              <v:stroke dashstyle="solid"/>
            </v:line>
          </v:group>
        </w:pict>
      </w:r>
      <w:r>
        <w:rPr>
          <w:sz w:val="2"/>
        </w:rPr>
      </w:r>
    </w:p>
    <w:p>
      <w:pPr>
        <w:pStyle w:val="Heading1"/>
        <w:tabs>
          <w:tab w:pos="3973" w:val="left" w:leader="none"/>
          <w:tab w:pos="9047" w:val="left" w:leader="none"/>
        </w:tabs>
        <w:spacing w:before="49"/>
        <w:ind w:left="166"/>
      </w:pPr>
      <w:r>
        <w:rPr/>
        <w:pict>
          <v:shape style="position:absolute;margin-left:28.34646pt;margin-top:17.263096pt;width:538.6pt;height:.1pt;mso-position-horizontal-relative:page;mso-position-vertical-relative:paragraph;z-index:-15617536;mso-wrap-distance-left:0;mso-wrap-distance-right:0" coordorigin="567,345" coordsize="10772,0" path="m11339,345l567,345e" filled="false" stroked="true" strokeweight="1pt" strokecolor="#004479">
            <v:path arrowok="t"/>
            <v:stroke dashstyle="solid"/>
            <w10:wrap type="topAndBottom"/>
          </v:shape>
        </w:pict>
      </w:r>
      <w:r>
        <w:rPr>
          <w:color w:val="004479"/>
        </w:rPr>
        <w:t>Núm.</w:t>
      </w:r>
      <w:r>
        <w:rPr>
          <w:color w:val="004479"/>
          <w:spacing w:val="-3"/>
        </w:rPr>
        <w:t> </w:t>
      </w:r>
      <w:r>
        <w:rPr>
          <w:color w:val="004479"/>
        </w:rPr>
        <w:t>234</w:t>
        <w:tab/>
        <w:t>Jueves</w:t>
      </w:r>
      <w:r>
        <w:rPr>
          <w:color w:val="004479"/>
          <w:spacing w:val="-4"/>
        </w:rPr>
        <w:t> </w:t>
      </w:r>
      <w:r>
        <w:rPr>
          <w:color w:val="004479"/>
        </w:rPr>
        <w:t>29</w:t>
      </w:r>
      <w:r>
        <w:rPr>
          <w:color w:val="004479"/>
          <w:spacing w:val="-3"/>
        </w:rPr>
        <w:t> </w:t>
      </w:r>
      <w:r>
        <w:rPr>
          <w:color w:val="004479"/>
        </w:rPr>
        <w:t>de</w:t>
      </w:r>
      <w:r>
        <w:rPr>
          <w:color w:val="004479"/>
          <w:spacing w:val="-3"/>
        </w:rPr>
        <w:t> </w:t>
      </w:r>
      <w:r>
        <w:rPr>
          <w:color w:val="004479"/>
        </w:rPr>
        <w:t>septiembre</w:t>
      </w:r>
      <w:r>
        <w:rPr>
          <w:color w:val="004479"/>
          <w:spacing w:val="-3"/>
        </w:rPr>
        <w:t> </w:t>
      </w:r>
      <w:r>
        <w:rPr>
          <w:color w:val="004479"/>
        </w:rPr>
        <w:t>de</w:t>
      </w:r>
      <w:r>
        <w:rPr>
          <w:color w:val="004479"/>
          <w:spacing w:val="-3"/>
        </w:rPr>
        <w:t> </w:t>
      </w:r>
      <w:r>
        <w:rPr>
          <w:color w:val="004479"/>
        </w:rPr>
        <w:t>2022</w:t>
        <w:tab/>
        <w:t>Sec.</w:t>
      </w:r>
      <w:r>
        <w:rPr>
          <w:color w:val="004479"/>
          <w:spacing w:val="-1"/>
        </w:rPr>
        <w:t> </w:t>
      </w:r>
      <w:r>
        <w:rPr>
          <w:color w:val="004479"/>
        </w:rPr>
        <w:t>I.</w:t>
      </w:r>
      <w:r>
        <w:rPr>
          <w:color w:val="004479"/>
          <w:spacing w:val="54"/>
        </w:rPr>
        <w:t> </w:t>
      </w:r>
      <w:r>
        <w:rPr>
          <w:color w:val="004479"/>
        </w:rPr>
        <w:t>Pág.</w:t>
      </w:r>
      <w:r>
        <w:rPr>
          <w:color w:val="004479"/>
          <w:spacing w:val="-2"/>
        </w:rPr>
        <w:t> </w:t>
      </w:r>
      <w:r>
        <w:rPr>
          <w:color w:val="004479"/>
        </w:rPr>
        <w:t>133675</w:t>
      </w:r>
    </w:p>
    <w:p>
      <w:pPr>
        <w:pStyle w:val="BodyText"/>
        <w:spacing w:before="7"/>
        <w:ind w:left="0" w:firstLine="0"/>
        <w:jc w:val="left"/>
        <w:rPr>
          <w:rFonts w:ascii="Arial"/>
          <w:b/>
          <w:sz w:val="28"/>
        </w:rPr>
      </w:pPr>
    </w:p>
    <w:p>
      <w:pPr>
        <w:pStyle w:val="BodyText"/>
        <w:spacing w:line="249" w:lineRule="auto" w:before="94"/>
        <w:ind w:left="1584" w:right="1582" w:firstLine="0"/>
      </w:pPr>
      <w:r>
        <w:rPr/>
        <w:t>profesionales,</w:t>
      </w:r>
      <w:r>
        <w:rPr>
          <w:spacing w:val="1"/>
        </w:rPr>
        <w:t> </w:t>
      </w:r>
      <w:r>
        <w:rPr/>
        <w:t>este</w:t>
      </w:r>
      <w:r>
        <w:rPr>
          <w:spacing w:val="1"/>
        </w:rPr>
        <w:t> </w:t>
      </w:r>
      <w:r>
        <w:rPr/>
        <w:t>artículo</w:t>
      </w:r>
      <w:r>
        <w:rPr>
          <w:spacing w:val="1"/>
        </w:rPr>
        <w:t> </w:t>
      </w:r>
      <w:r>
        <w:rPr/>
        <w:t>producirá</w:t>
      </w:r>
      <w:r>
        <w:rPr>
          <w:spacing w:val="1"/>
        </w:rPr>
        <w:t> </w:t>
      </w:r>
      <w:r>
        <w:rPr/>
        <w:t>efectos</w:t>
      </w:r>
      <w:r>
        <w:rPr>
          <w:spacing w:val="1"/>
        </w:rPr>
        <w:t> </w:t>
      </w:r>
      <w:r>
        <w:rPr/>
        <w:t>a</w:t>
      </w:r>
      <w:r>
        <w:rPr>
          <w:spacing w:val="55"/>
        </w:rPr>
        <w:t> </w:t>
      </w:r>
      <w:r>
        <w:rPr/>
        <w:t>los</w:t>
      </w:r>
      <w:r>
        <w:rPr>
          <w:spacing w:val="56"/>
        </w:rPr>
        <w:t> </w:t>
      </w:r>
      <w:r>
        <w:rPr/>
        <w:t>dos</w:t>
      </w:r>
      <w:r>
        <w:rPr>
          <w:spacing w:val="55"/>
        </w:rPr>
        <w:t> </w:t>
      </w:r>
      <w:r>
        <w:rPr/>
        <w:t>años</w:t>
      </w:r>
      <w:r>
        <w:rPr>
          <w:spacing w:val="56"/>
        </w:rPr>
        <w:t> </w:t>
      </w:r>
      <w:r>
        <w:rPr/>
        <w:t>de</w:t>
      </w:r>
      <w:r>
        <w:rPr>
          <w:spacing w:val="55"/>
        </w:rPr>
        <w:t> </w:t>
      </w:r>
      <w:r>
        <w:rPr/>
        <w:t>aprobarse</w:t>
      </w:r>
      <w:r>
        <w:rPr>
          <w:spacing w:val="56"/>
        </w:rPr>
        <w:t> </w:t>
      </w:r>
      <w:r>
        <w:rPr/>
        <w:t>el</w:t>
      </w:r>
      <w:r>
        <w:rPr>
          <w:spacing w:val="1"/>
        </w:rPr>
        <w:t> </w:t>
      </w:r>
      <w:r>
        <w:rPr/>
        <w:t>desarrollo</w:t>
      </w:r>
      <w:r>
        <w:rPr>
          <w:spacing w:val="1"/>
        </w:rPr>
        <w:t> </w:t>
      </w:r>
      <w:r>
        <w:rPr/>
        <w:t>reglamentario.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entrada</w:t>
      </w:r>
      <w:r>
        <w:rPr>
          <w:spacing w:val="1"/>
        </w:rPr>
        <w:t> </w:t>
      </w:r>
      <w:r>
        <w:rPr/>
        <w:t>en</w:t>
      </w:r>
      <w:r>
        <w:rPr>
          <w:spacing w:val="1"/>
        </w:rPr>
        <w:t> </w:t>
      </w:r>
      <w:r>
        <w:rPr/>
        <w:t>vigor</w:t>
      </w:r>
      <w:r>
        <w:rPr>
          <w:spacing w:val="1"/>
        </w:rPr>
        <w:t> </w:t>
      </w:r>
      <w:r>
        <w:rPr/>
        <w:t>del</w:t>
      </w:r>
      <w:r>
        <w:rPr>
          <w:spacing w:val="1"/>
        </w:rPr>
        <w:t> </w:t>
      </w:r>
      <w:r>
        <w:rPr/>
        <w:t>artículo</w:t>
      </w:r>
      <w:r>
        <w:rPr>
          <w:spacing w:val="1"/>
        </w:rPr>
        <w:t> </w:t>
      </w:r>
      <w:r>
        <w:rPr/>
        <w:t>12</w:t>
      </w:r>
      <w:r>
        <w:rPr>
          <w:spacing w:val="1"/>
        </w:rPr>
        <w:t> </w:t>
      </w:r>
      <w:r>
        <w:rPr/>
        <w:t>está</w:t>
      </w:r>
      <w:r>
        <w:rPr>
          <w:spacing w:val="1"/>
        </w:rPr>
        <w:t> </w:t>
      </w:r>
      <w:r>
        <w:rPr/>
        <w:t>supeditada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la</w:t>
      </w:r>
      <w:r>
        <w:rPr>
          <w:spacing w:val="1"/>
        </w:rPr>
        <w:t> </w:t>
      </w:r>
      <w:r>
        <w:rPr/>
        <w:t>obtención</w:t>
      </w:r>
      <w:r>
        <w:rPr>
          <w:spacing w:val="56"/>
        </w:rPr>
        <w:t> </w:t>
      </w:r>
      <w:r>
        <w:rPr/>
        <w:t>de</w:t>
      </w:r>
      <w:r>
        <w:rPr>
          <w:spacing w:val="56"/>
        </w:rPr>
        <w:t> </w:t>
      </w:r>
      <w:r>
        <w:rPr/>
        <w:t>la</w:t>
      </w:r>
      <w:r>
        <w:rPr>
          <w:spacing w:val="56"/>
        </w:rPr>
        <w:t> </w:t>
      </w:r>
      <w:r>
        <w:rPr/>
        <w:t>excepción</w:t>
      </w:r>
      <w:r>
        <w:rPr>
          <w:spacing w:val="56"/>
        </w:rPr>
        <w:t> </w:t>
      </w:r>
      <w:r>
        <w:rPr/>
        <w:t>comunitaria</w:t>
      </w:r>
      <w:r>
        <w:rPr>
          <w:spacing w:val="56"/>
        </w:rPr>
        <w:t> </w:t>
      </w:r>
      <w:r>
        <w:rPr/>
        <w:t>a   los   artículos   218   y   232   de   la</w:t>
      </w:r>
      <w:r>
        <w:rPr>
          <w:spacing w:val="1"/>
        </w:rPr>
        <w:t> </w:t>
      </w:r>
      <w:r>
        <w:rPr/>
        <w:t>Directiva</w:t>
      </w:r>
      <w:r>
        <w:rPr>
          <w:spacing w:val="1"/>
        </w:rPr>
        <w:t> </w:t>
      </w:r>
      <w:r>
        <w:rPr/>
        <w:t>2006/112/CE</w:t>
      </w:r>
      <w:r>
        <w:rPr>
          <w:spacing w:val="55"/>
        </w:rPr>
        <w:t> </w:t>
      </w:r>
      <w:r>
        <w:rPr/>
        <w:t>del</w:t>
      </w:r>
      <w:r>
        <w:rPr>
          <w:spacing w:val="56"/>
        </w:rPr>
        <w:t> </w:t>
      </w:r>
      <w:r>
        <w:rPr/>
        <w:t>Consejo,</w:t>
      </w:r>
      <w:r>
        <w:rPr>
          <w:spacing w:val="55"/>
        </w:rPr>
        <w:t> </w:t>
      </w:r>
      <w:r>
        <w:rPr/>
        <w:t>de</w:t>
      </w:r>
      <w:r>
        <w:rPr>
          <w:spacing w:val="56"/>
        </w:rPr>
        <w:t> </w:t>
      </w:r>
      <w:r>
        <w:rPr/>
        <w:t>28</w:t>
      </w:r>
      <w:r>
        <w:rPr>
          <w:spacing w:val="55"/>
        </w:rPr>
        <w:t> </w:t>
      </w:r>
      <w:r>
        <w:rPr/>
        <w:t>de</w:t>
      </w:r>
      <w:r>
        <w:rPr>
          <w:spacing w:val="56"/>
        </w:rPr>
        <w:t> </w:t>
      </w:r>
      <w:r>
        <w:rPr/>
        <w:t>noviembre</w:t>
      </w:r>
      <w:r>
        <w:rPr>
          <w:spacing w:val="55"/>
        </w:rPr>
        <w:t> </w:t>
      </w:r>
      <w:r>
        <w:rPr/>
        <w:t>de</w:t>
      </w:r>
      <w:r>
        <w:rPr>
          <w:spacing w:val="56"/>
        </w:rPr>
        <w:t> </w:t>
      </w:r>
      <w:r>
        <w:rPr/>
        <w:t>2006,</w:t>
      </w:r>
      <w:r>
        <w:rPr>
          <w:spacing w:val="56"/>
        </w:rPr>
        <w:t> </w:t>
      </w:r>
      <w:r>
        <w:rPr/>
        <w:t>relativa</w:t>
      </w:r>
      <w:r>
        <w:rPr>
          <w:spacing w:val="55"/>
        </w:rPr>
        <w:t> </w:t>
      </w:r>
      <w:r>
        <w:rPr/>
        <w:t>al</w:t>
      </w:r>
      <w:r>
        <w:rPr>
          <w:spacing w:val="1"/>
        </w:rPr>
        <w:t> </w:t>
      </w:r>
      <w:r>
        <w:rPr/>
        <w:t>sistema</w:t>
      </w:r>
      <w:r>
        <w:rPr>
          <w:spacing w:val="15"/>
        </w:rPr>
        <w:t> </w:t>
      </w:r>
      <w:r>
        <w:rPr/>
        <w:t>común</w:t>
      </w:r>
      <w:r>
        <w:rPr>
          <w:spacing w:val="15"/>
        </w:rPr>
        <w:t> </w:t>
      </w:r>
      <w:r>
        <w:rPr/>
        <w:t>del</w:t>
      </w:r>
      <w:r>
        <w:rPr>
          <w:spacing w:val="15"/>
        </w:rPr>
        <w:t> </w:t>
      </w:r>
      <w:r>
        <w:rPr/>
        <w:t>impuesto</w:t>
      </w:r>
      <w:r>
        <w:rPr>
          <w:spacing w:val="16"/>
        </w:rPr>
        <w:t> </w:t>
      </w:r>
      <w:r>
        <w:rPr/>
        <w:t>sobre</w:t>
      </w:r>
      <w:r>
        <w:rPr>
          <w:spacing w:val="16"/>
        </w:rPr>
        <w:t> </w:t>
      </w:r>
      <w:r>
        <w:rPr/>
        <w:t>el</w:t>
      </w:r>
      <w:r>
        <w:rPr>
          <w:spacing w:val="15"/>
        </w:rPr>
        <w:t> </w:t>
      </w:r>
      <w:r>
        <w:rPr/>
        <w:t>valor</w:t>
      </w:r>
      <w:r>
        <w:rPr>
          <w:spacing w:val="16"/>
        </w:rPr>
        <w:t> </w:t>
      </w:r>
      <w:r>
        <w:rPr/>
        <w:t>añadido.</w:t>
      </w:r>
    </w:p>
    <w:p>
      <w:pPr>
        <w:pStyle w:val="BodyText"/>
        <w:spacing w:before="174"/>
        <w:ind w:left="1924" w:firstLine="0"/>
        <w:jc w:val="left"/>
      </w:pPr>
      <w:r>
        <w:rPr/>
        <w:t>Por tanto,</w:t>
      </w:r>
    </w:p>
    <w:p>
      <w:pPr>
        <w:pStyle w:val="BodyText"/>
        <w:spacing w:line="249" w:lineRule="auto" w:before="10"/>
        <w:ind w:left="1584" w:right="1583"/>
        <w:jc w:val="left"/>
      </w:pPr>
      <w:r>
        <w:rPr/>
        <w:t>Mando</w:t>
      </w:r>
      <w:r>
        <w:rPr>
          <w:spacing w:val="49"/>
        </w:rPr>
        <w:t> </w:t>
      </w:r>
      <w:r>
        <w:rPr/>
        <w:t>a</w:t>
      </w:r>
      <w:r>
        <w:rPr>
          <w:spacing w:val="50"/>
        </w:rPr>
        <w:t> </w:t>
      </w:r>
      <w:r>
        <w:rPr/>
        <w:t>todos</w:t>
      </w:r>
      <w:r>
        <w:rPr>
          <w:spacing w:val="49"/>
        </w:rPr>
        <w:t> </w:t>
      </w:r>
      <w:r>
        <w:rPr/>
        <w:t>los</w:t>
      </w:r>
      <w:r>
        <w:rPr>
          <w:spacing w:val="50"/>
        </w:rPr>
        <w:t> </w:t>
      </w:r>
      <w:r>
        <w:rPr/>
        <w:t>españoles,</w:t>
      </w:r>
      <w:r>
        <w:rPr>
          <w:spacing w:val="49"/>
        </w:rPr>
        <w:t> </w:t>
      </w:r>
      <w:r>
        <w:rPr/>
        <w:t>particulares</w:t>
      </w:r>
      <w:r>
        <w:rPr>
          <w:spacing w:val="50"/>
        </w:rPr>
        <w:t> </w:t>
      </w:r>
      <w:r>
        <w:rPr/>
        <w:t>y</w:t>
      </w:r>
      <w:r>
        <w:rPr>
          <w:spacing w:val="49"/>
        </w:rPr>
        <w:t> </w:t>
      </w:r>
      <w:r>
        <w:rPr/>
        <w:t>autoridades,</w:t>
      </w:r>
      <w:r>
        <w:rPr>
          <w:spacing w:val="50"/>
        </w:rPr>
        <w:t> </w:t>
      </w:r>
      <w:r>
        <w:rPr/>
        <w:t>que</w:t>
      </w:r>
      <w:r>
        <w:rPr>
          <w:spacing w:val="50"/>
        </w:rPr>
        <w:t> </w:t>
      </w:r>
      <w:r>
        <w:rPr/>
        <w:t>guarden</w:t>
      </w:r>
      <w:r>
        <w:rPr>
          <w:spacing w:val="49"/>
        </w:rPr>
        <w:t> </w:t>
      </w:r>
      <w:r>
        <w:rPr/>
        <w:t>y</w:t>
      </w:r>
      <w:r>
        <w:rPr>
          <w:spacing w:val="50"/>
        </w:rPr>
        <w:t> </w:t>
      </w:r>
      <w:r>
        <w:rPr/>
        <w:t>hagan</w:t>
      </w:r>
      <w:r>
        <w:rPr>
          <w:spacing w:val="-53"/>
        </w:rPr>
        <w:t> </w:t>
      </w:r>
      <w:r>
        <w:rPr/>
        <w:t>guardar</w:t>
      </w:r>
      <w:r>
        <w:rPr>
          <w:spacing w:val="-2"/>
        </w:rPr>
        <w:t> </w:t>
      </w:r>
      <w:r>
        <w:rPr/>
        <w:t>esta</w:t>
      </w:r>
      <w:r>
        <w:rPr>
          <w:spacing w:val="-1"/>
        </w:rPr>
        <w:t> </w:t>
      </w:r>
      <w:r>
        <w:rPr/>
        <w:t>ley.</w:t>
      </w:r>
    </w:p>
    <w:p>
      <w:pPr>
        <w:pStyle w:val="BodyText"/>
        <w:spacing w:before="172"/>
        <w:ind w:left="1924" w:firstLine="0"/>
        <w:jc w:val="left"/>
      </w:pPr>
      <w:r>
        <w:rPr/>
        <w:t>Madrid,</w:t>
      </w:r>
      <w:r>
        <w:rPr>
          <w:spacing w:val="-2"/>
        </w:rPr>
        <w:t> </w:t>
      </w:r>
      <w:r>
        <w:rPr/>
        <w:t>28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septiembre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2022.</w:t>
      </w:r>
    </w:p>
    <w:p>
      <w:pPr>
        <w:pStyle w:val="BodyText"/>
        <w:spacing w:before="180"/>
        <w:ind w:left="0" w:right="1582" w:firstLine="0"/>
        <w:jc w:val="right"/>
      </w:pPr>
      <w:r>
        <w:rPr/>
        <w:t>FELIPE</w:t>
      </w:r>
      <w:r>
        <w:rPr>
          <w:spacing w:val="-1"/>
        </w:rPr>
        <w:t> </w:t>
      </w:r>
      <w:r>
        <w:rPr/>
        <w:t>R.</w:t>
      </w:r>
    </w:p>
    <w:p>
      <w:pPr>
        <w:pStyle w:val="BodyText"/>
        <w:spacing w:before="2"/>
        <w:ind w:left="0" w:firstLine="0"/>
        <w:jc w:val="left"/>
        <w:rPr>
          <w:sz w:val="17"/>
        </w:rPr>
      </w:pPr>
    </w:p>
    <w:p>
      <w:pPr>
        <w:spacing w:line="324" w:lineRule="auto" w:before="95"/>
        <w:ind w:left="4121" w:right="4031" w:firstLine="452"/>
        <w:jc w:val="left"/>
        <w:rPr>
          <w:sz w:val="16"/>
        </w:rPr>
      </w:pPr>
      <w:r>
        <w:rPr>
          <w:sz w:val="16"/>
        </w:rPr>
        <w:t>El Presidente del Gobierno,</w:t>
      </w:r>
      <w:r>
        <w:rPr>
          <w:spacing w:val="1"/>
          <w:sz w:val="16"/>
        </w:rPr>
        <w:t> </w:t>
      </w:r>
      <w:r>
        <w:rPr>
          <w:sz w:val="16"/>
        </w:rPr>
        <w:t>PEDRO</w:t>
      </w:r>
      <w:r>
        <w:rPr>
          <w:spacing w:val="-7"/>
          <w:sz w:val="16"/>
        </w:rPr>
        <w:t> </w:t>
      </w:r>
      <w:r>
        <w:rPr>
          <w:sz w:val="16"/>
        </w:rPr>
        <w:t>SÁNCHEZ</w:t>
      </w:r>
      <w:r>
        <w:rPr>
          <w:spacing w:val="-7"/>
          <w:sz w:val="16"/>
        </w:rPr>
        <w:t> </w:t>
      </w:r>
      <w:r>
        <w:rPr>
          <w:sz w:val="16"/>
        </w:rPr>
        <w:t>PÉREZ-CASTEJÓN</w:t>
      </w:r>
    </w:p>
    <w:p>
      <w:pPr>
        <w:pStyle w:val="BodyText"/>
        <w:ind w:left="0" w:firstLine="0"/>
        <w:jc w:val="left"/>
      </w:pPr>
    </w:p>
    <w:p>
      <w:pPr>
        <w:pStyle w:val="BodyText"/>
        <w:ind w:left="0" w:firstLine="0"/>
        <w:jc w:val="left"/>
      </w:pPr>
    </w:p>
    <w:p>
      <w:pPr>
        <w:pStyle w:val="BodyText"/>
        <w:ind w:left="0" w:firstLine="0"/>
        <w:jc w:val="left"/>
      </w:pPr>
    </w:p>
    <w:p>
      <w:pPr>
        <w:pStyle w:val="BodyText"/>
        <w:ind w:left="0" w:firstLine="0"/>
        <w:jc w:val="left"/>
      </w:pPr>
    </w:p>
    <w:p>
      <w:pPr>
        <w:pStyle w:val="BodyText"/>
        <w:ind w:left="0" w:firstLine="0"/>
        <w:jc w:val="left"/>
      </w:pPr>
    </w:p>
    <w:p>
      <w:pPr>
        <w:pStyle w:val="BodyText"/>
        <w:ind w:left="0" w:firstLine="0"/>
        <w:jc w:val="left"/>
      </w:pPr>
    </w:p>
    <w:p>
      <w:pPr>
        <w:pStyle w:val="BodyText"/>
        <w:ind w:left="0" w:firstLine="0"/>
        <w:jc w:val="left"/>
      </w:pPr>
    </w:p>
    <w:p>
      <w:pPr>
        <w:pStyle w:val="BodyText"/>
        <w:ind w:left="0" w:firstLine="0"/>
        <w:jc w:val="left"/>
      </w:pPr>
    </w:p>
    <w:p>
      <w:pPr>
        <w:pStyle w:val="BodyText"/>
        <w:ind w:left="0" w:firstLine="0"/>
        <w:jc w:val="left"/>
      </w:pPr>
    </w:p>
    <w:p>
      <w:pPr>
        <w:pStyle w:val="BodyText"/>
        <w:ind w:left="0" w:firstLine="0"/>
        <w:jc w:val="left"/>
      </w:pPr>
    </w:p>
    <w:p>
      <w:pPr>
        <w:pStyle w:val="BodyText"/>
        <w:ind w:left="0" w:firstLine="0"/>
        <w:jc w:val="left"/>
      </w:pPr>
    </w:p>
    <w:p>
      <w:pPr>
        <w:pStyle w:val="BodyText"/>
        <w:ind w:left="0" w:firstLine="0"/>
        <w:jc w:val="left"/>
      </w:pPr>
    </w:p>
    <w:p>
      <w:pPr>
        <w:pStyle w:val="BodyText"/>
        <w:ind w:left="0" w:firstLine="0"/>
        <w:jc w:val="left"/>
      </w:pPr>
    </w:p>
    <w:p>
      <w:pPr>
        <w:pStyle w:val="BodyText"/>
        <w:ind w:left="0" w:firstLine="0"/>
        <w:jc w:val="left"/>
      </w:pPr>
    </w:p>
    <w:p>
      <w:pPr>
        <w:pStyle w:val="BodyText"/>
        <w:ind w:left="0" w:firstLine="0"/>
        <w:jc w:val="left"/>
      </w:pPr>
    </w:p>
    <w:p>
      <w:pPr>
        <w:pStyle w:val="BodyText"/>
        <w:ind w:left="0" w:firstLine="0"/>
        <w:jc w:val="left"/>
      </w:pPr>
    </w:p>
    <w:p>
      <w:pPr>
        <w:pStyle w:val="BodyText"/>
        <w:ind w:left="0" w:firstLine="0"/>
        <w:jc w:val="left"/>
      </w:pPr>
    </w:p>
    <w:p>
      <w:pPr>
        <w:pStyle w:val="BodyText"/>
        <w:ind w:left="0" w:firstLine="0"/>
        <w:jc w:val="left"/>
      </w:pPr>
    </w:p>
    <w:p>
      <w:pPr>
        <w:pStyle w:val="BodyText"/>
        <w:ind w:left="0" w:firstLine="0"/>
        <w:jc w:val="left"/>
      </w:pPr>
    </w:p>
    <w:p>
      <w:pPr>
        <w:pStyle w:val="BodyText"/>
        <w:ind w:left="0" w:firstLine="0"/>
        <w:jc w:val="left"/>
      </w:pPr>
    </w:p>
    <w:p>
      <w:pPr>
        <w:pStyle w:val="BodyText"/>
        <w:ind w:left="0" w:firstLine="0"/>
        <w:jc w:val="left"/>
      </w:pPr>
    </w:p>
    <w:p>
      <w:pPr>
        <w:pStyle w:val="BodyText"/>
        <w:ind w:left="0" w:firstLine="0"/>
        <w:jc w:val="left"/>
      </w:pPr>
    </w:p>
    <w:p>
      <w:pPr>
        <w:pStyle w:val="BodyText"/>
        <w:ind w:left="0" w:firstLine="0"/>
        <w:jc w:val="left"/>
      </w:pPr>
    </w:p>
    <w:p>
      <w:pPr>
        <w:pStyle w:val="BodyText"/>
        <w:ind w:left="0" w:firstLine="0"/>
        <w:jc w:val="left"/>
      </w:pPr>
    </w:p>
    <w:p>
      <w:pPr>
        <w:pStyle w:val="BodyText"/>
        <w:ind w:left="0" w:firstLine="0"/>
        <w:jc w:val="left"/>
      </w:pPr>
    </w:p>
    <w:p>
      <w:pPr>
        <w:pStyle w:val="BodyText"/>
        <w:ind w:left="0" w:firstLine="0"/>
        <w:jc w:val="left"/>
      </w:pPr>
    </w:p>
    <w:p>
      <w:pPr>
        <w:pStyle w:val="BodyText"/>
        <w:ind w:left="0" w:firstLine="0"/>
        <w:jc w:val="left"/>
      </w:pPr>
    </w:p>
    <w:p>
      <w:pPr>
        <w:pStyle w:val="BodyText"/>
        <w:ind w:left="0" w:firstLine="0"/>
        <w:jc w:val="left"/>
      </w:pPr>
    </w:p>
    <w:p>
      <w:pPr>
        <w:pStyle w:val="BodyText"/>
        <w:ind w:left="0" w:firstLine="0"/>
        <w:jc w:val="left"/>
      </w:pPr>
    </w:p>
    <w:p>
      <w:pPr>
        <w:pStyle w:val="BodyText"/>
        <w:ind w:left="0" w:firstLine="0"/>
        <w:jc w:val="left"/>
      </w:pPr>
    </w:p>
    <w:p>
      <w:pPr>
        <w:pStyle w:val="BodyText"/>
        <w:ind w:left="0" w:firstLine="0"/>
        <w:jc w:val="left"/>
      </w:pPr>
    </w:p>
    <w:p>
      <w:pPr>
        <w:pStyle w:val="BodyText"/>
        <w:ind w:left="0" w:firstLine="0"/>
        <w:jc w:val="left"/>
      </w:pPr>
    </w:p>
    <w:p>
      <w:pPr>
        <w:pStyle w:val="BodyText"/>
        <w:ind w:left="0" w:firstLine="0"/>
        <w:jc w:val="left"/>
      </w:pPr>
    </w:p>
    <w:p>
      <w:pPr>
        <w:pStyle w:val="BodyText"/>
        <w:ind w:left="0" w:firstLine="0"/>
        <w:jc w:val="left"/>
      </w:pPr>
    </w:p>
    <w:p>
      <w:pPr>
        <w:pStyle w:val="BodyText"/>
        <w:ind w:left="0" w:firstLine="0"/>
        <w:jc w:val="left"/>
      </w:pPr>
    </w:p>
    <w:p>
      <w:pPr>
        <w:pStyle w:val="BodyText"/>
        <w:ind w:left="0" w:firstLine="0"/>
        <w:jc w:val="left"/>
      </w:pPr>
    </w:p>
    <w:p>
      <w:pPr>
        <w:pStyle w:val="BodyText"/>
        <w:ind w:left="0" w:firstLine="0"/>
        <w:jc w:val="left"/>
      </w:pPr>
    </w:p>
    <w:p>
      <w:pPr>
        <w:pStyle w:val="BodyText"/>
        <w:ind w:left="0" w:firstLine="0"/>
        <w:jc w:val="left"/>
      </w:pPr>
    </w:p>
    <w:p>
      <w:pPr>
        <w:pStyle w:val="BodyText"/>
        <w:ind w:left="0" w:firstLine="0"/>
        <w:jc w:val="left"/>
      </w:pPr>
    </w:p>
    <w:p>
      <w:pPr>
        <w:pStyle w:val="BodyText"/>
        <w:ind w:left="0" w:firstLine="0"/>
        <w:jc w:val="left"/>
      </w:pPr>
    </w:p>
    <w:p>
      <w:pPr>
        <w:pStyle w:val="BodyText"/>
        <w:ind w:left="0" w:firstLine="0"/>
        <w:jc w:val="left"/>
      </w:pPr>
    </w:p>
    <w:p>
      <w:pPr>
        <w:pStyle w:val="BodyText"/>
        <w:ind w:left="0" w:firstLine="0"/>
        <w:jc w:val="left"/>
      </w:pPr>
    </w:p>
    <w:p>
      <w:pPr>
        <w:pStyle w:val="BodyText"/>
        <w:spacing w:before="6"/>
        <w:ind w:left="0" w:firstLine="0"/>
        <w:jc w:val="left"/>
        <w:rPr>
          <w:sz w:val="29"/>
        </w:rPr>
      </w:pPr>
      <w:r>
        <w:rPr/>
        <w:pict>
          <v:shape style="position:absolute;margin-left:25.985201pt;margin-top:18.179789pt;width:543.35pt;height:17.05pt;mso-position-horizontal-relative:page;mso-position-vertical-relative:paragraph;z-index:-15617024;mso-wrap-distance-left:0;mso-wrap-distance-right:0" type="#_x0000_t202" filled="true" fillcolor="#004479" stroked="false">
            <v:textbox inset="0,0,0,0">
              <w:txbxContent>
                <w:p>
                  <w:pPr>
                    <w:tabs>
                      <w:tab w:pos="3358" w:val="left" w:leader="none"/>
                      <w:tab w:pos="8011" w:val="left" w:leader="none"/>
                    </w:tabs>
                    <w:spacing w:before="69"/>
                    <w:ind w:left="315" w:right="0" w:firstLine="0"/>
                    <w:jc w:val="left"/>
                    <w:rPr>
                      <w:rFonts w:ascii="Arial" w:hAnsi="Arial"/>
                      <w:b/>
                      <w:sz w:val="16"/>
                    </w:rPr>
                  </w:pPr>
                  <w:hyperlink r:id="rId7">
                    <w:r>
                      <w:rPr>
                        <w:rFonts w:ascii="Arial" w:hAnsi="Arial"/>
                        <w:b/>
                        <w:color w:val="FFFFFF"/>
                        <w:sz w:val="16"/>
                      </w:rPr>
                      <w:t>https://www</w:t>
                    </w:r>
                  </w:hyperlink>
                  <w:r>
                    <w:rPr>
                      <w:rFonts w:ascii="Arial" w:hAnsi="Arial"/>
                      <w:b/>
                      <w:color w:val="FFFFFF"/>
                      <w:sz w:val="16"/>
                    </w:rPr>
                    <w:t>.boe.es</w:t>
                    <w:tab/>
                  </w:r>
                  <w:r>
                    <w:rPr>
                      <w:rFonts w:ascii="Arial" w:hAnsi="Arial"/>
                      <w:b/>
                      <w:color w:val="FFFFFF"/>
                      <w:sz w:val="20"/>
                    </w:rPr>
                    <w:t>BOLETÍN</w:t>
                  </w:r>
                  <w:r>
                    <w:rPr>
                      <w:rFonts w:ascii="Arial" w:hAnsi="Arial"/>
                      <w:b/>
                      <w:color w:val="FFFFFF"/>
                      <w:spacing w:val="-6"/>
                      <w:sz w:val="20"/>
                    </w:rPr>
                    <w:t> </w:t>
                  </w:r>
                  <w:r>
                    <w:rPr>
                      <w:rFonts w:ascii="Arial" w:hAnsi="Arial"/>
                      <w:b/>
                      <w:color w:val="FFFFFF"/>
                      <w:sz w:val="20"/>
                    </w:rPr>
                    <w:t>OFICIAL</w:t>
                  </w:r>
                  <w:r>
                    <w:rPr>
                      <w:rFonts w:ascii="Arial" w:hAnsi="Arial"/>
                      <w:b/>
                      <w:color w:val="FFFFFF"/>
                      <w:spacing w:val="-5"/>
                      <w:sz w:val="20"/>
                    </w:rPr>
                    <w:t> </w:t>
                  </w:r>
                  <w:r>
                    <w:rPr>
                      <w:rFonts w:ascii="Arial" w:hAnsi="Arial"/>
                      <w:b/>
                      <w:color w:val="FFFFFF"/>
                      <w:sz w:val="20"/>
                    </w:rPr>
                    <w:t>DEL</w:t>
                  </w:r>
                  <w:r>
                    <w:rPr>
                      <w:rFonts w:ascii="Arial" w:hAnsi="Arial"/>
                      <w:b/>
                      <w:color w:val="FFFFFF"/>
                      <w:spacing w:val="-6"/>
                      <w:sz w:val="20"/>
                    </w:rPr>
                    <w:t> </w:t>
                  </w:r>
                  <w:r>
                    <w:rPr>
                      <w:rFonts w:ascii="Arial" w:hAnsi="Arial"/>
                      <w:b/>
                      <w:color w:val="FFFFFF"/>
                      <w:sz w:val="20"/>
                    </w:rPr>
                    <w:t>ESTADO</w:t>
                    <w:tab/>
                  </w:r>
                  <w:r>
                    <w:rPr>
                      <w:rFonts w:ascii="Arial" w:hAnsi="Arial"/>
                      <w:b/>
                      <w:color w:val="FFFFFF"/>
                      <w:sz w:val="16"/>
                    </w:rPr>
                    <w:t>D.</w:t>
                  </w:r>
                  <w:r>
                    <w:rPr>
                      <w:rFonts w:ascii="Arial" w:hAnsi="Arial"/>
                      <w:b/>
                      <w:color w:val="FFFFFF"/>
                      <w:spacing w:val="-3"/>
                      <w:sz w:val="16"/>
                    </w:rPr>
                    <w:t> </w:t>
                  </w:r>
                  <w:r>
                    <w:rPr>
                      <w:rFonts w:ascii="Arial" w:hAnsi="Arial"/>
                      <w:b/>
                      <w:color w:val="FFFFFF"/>
                      <w:sz w:val="16"/>
                    </w:rPr>
                    <w:t>L.:</w:t>
                  </w:r>
                  <w:r>
                    <w:rPr>
                      <w:rFonts w:ascii="Arial" w:hAnsi="Arial"/>
                      <w:b/>
                      <w:color w:val="FFFFFF"/>
                      <w:spacing w:val="-1"/>
                      <w:sz w:val="16"/>
                    </w:rPr>
                    <w:t> </w:t>
                  </w:r>
                  <w:r>
                    <w:rPr>
                      <w:rFonts w:ascii="Arial" w:hAnsi="Arial"/>
                      <w:b/>
                      <w:color w:val="FFFFFF"/>
                      <w:sz w:val="16"/>
                    </w:rPr>
                    <w:t>M-1/1958</w:t>
                  </w:r>
                  <w:r>
                    <w:rPr>
                      <w:rFonts w:ascii="Arial" w:hAnsi="Arial"/>
                      <w:b/>
                      <w:color w:val="FFFFFF"/>
                      <w:spacing w:val="-2"/>
                      <w:sz w:val="16"/>
                    </w:rPr>
                    <w:t> </w:t>
                  </w:r>
                  <w:r>
                    <w:rPr>
                      <w:rFonts w:ascii="Arial" w:hAnsi="Arial"/>
                      <w:b/>
                      <w:color w:val="FFFFFF"/>
                      <w:sz w:val="16"/>
                    </w:rPr>
                    <w:t>-</w:t>
                  </w:r>
                  <w:r>
                    <w:rPr>
                      <w:rFonts w:ascii="Arial" w:hAnsi="Arial"/>
                      <w:b/>
                      <w:color w:val="FFFFFF"/>
                      <w:spacing w:val="-2"/>
                      <w:sz w:val="16"/>
                    </w:rPr>
                    <w:t> </w:t>
                  </w:r>
                  <w:r>
                    <w:rPr>
                      <w:rFonts w:ascii="Arial" w:hAnsi="Arial"/>
                      <w:b/>
                      <w:color w:val="FFFFFF"/>
                      <w:sz w:val="16"/>
                    </w:rPr>
                    <w:t>ISSN:</w:t>
                  </w:r>
                  <w:r>
                    <w:rPr>
                      <w:rFonts w:ascii="Arial" w:hAnsi="Arial"/>
                      <w:b/>
                      <w:color w:val="FFFFFF"/>
                      <w:spacing w:val="-1"/>
                      <w:sz w:val="16"/>
                    </w:rPr>
                    <w:t> </w:t>
                  </w:r>
                  <w:r>
                    <w:rPr>
                      <w:rFonts w:ascii="Arial" w:hAnsi="Arial"/>
                      <w:b/>
                      <w:color w:val="FFFFFF"/>
                      <w:sz w:val="16"/>
                    </w:rPr>
                    <w:t>0212-033X</w:t>
                  </w:r>
                </w:p>
              </w:txbxContent>
            </v:textbox>
            <v:fill type="solid"/>
            <w10:wrap type="topAndBottom"/>
          </v:shape>
        </w:pict>
      </w:r>
    </w:p>
    <w:sectPr>
      <w:pgSz w:w="11910" w:h="16840"/>
      <w:pgMar w:header="611" w:footer="0" w:top="1240" w:bottom="280" w:left="400" w:right="4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">
    <w:altName w:val="Arial"/>
    <w:charset w:val="1"/>
    <w:family w:val="swiss"/>
    <w:pitch w:val="variable"/>
  </w:font>
  <w:font w:name="Arial MT">
    <w:altName w:val="Arial MT"/>
    <w:charset w:val="1"/>
    <w:family w:val="swiss"/>
    <w:pitch w:val="variable"/>
  </w:font>
</w:font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786112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1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786624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3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4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143.965836pt;margin-top:37.366955pt;width:308.3pt;height:24.35pt;mso-position-horizontal-relative:page;mso-position-vertical-relative:page;z-index:-17529344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1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804032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37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38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804544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39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40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47.9pt;mso-position-horizontal-relative:page;mso-position-vertical-relative:page;z-index:-17511424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40"/>
                  <w:ind w:left="4" w:right="21" w:firstLine="0"/>
                  <w:jc w:val="center"/>
                  <w:rPr>
                    <w:rFonts w:ascii="Arial"/>
                    <w:b/>
                    <w:sz w:val="20"/>
                  </w:rPr>
                </w:pPr>
                <w:r>
                  <w:rPr>
                    <w:rFonts w:ascii="Arial"/>
                    <w:b/>
                    <w:color w:val="004479"/>
                    <w:sz w:val="20"/>
                  </w:rPr>
                  <w:t>Jueves</w:t>
                </w:r>
                <w:r>
                  <w:rPr>
                    <w:rFonts w:ascii="Arial"/>
                    <w:b/>
                    <w:color w:val="004479"/>
                    <w:spacing w:val="-5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29</w:t>
                </w:r>
                <w:r>
                  <w:rPr>
                    <w:rFonts w:ascii="Arial"/>
                    <w:b/>
                    <w:color w:val="004479"/>
                    <w:spacing w:val="-4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/>
                    <w:b/>
                    <w:color w:val="004479"/>
                    <w:spacing w:val="-3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septiembre</w:t>
                </w:r>
                <w:r>
                  <w:rPr>
                    <w:rFonts w:ascii="Arial"/>
                    <w:b/>
                    <w:color w:val="004479"/>
                    <w:spacing w:val="-4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/>
                    <w:b/>
                    <w:color w:val="004479"/>
                    <w:spacing w:val="-3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2022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17510912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234</w:t>
                </w:r>
              </w:p>
            </w:txbxContent>
          </v:textbox>
          <w10:wrap type="none"/>
        </v:shape>
      </w:pict>
    </w:r>
    <w:r>
      <w:rPr/>
      <w:pict>
        <v:shape style="position:absolute;margin-left:471.384399pt;margin-top:72.056892pt;width:98.5pt;height:13.2pt;mso-position-horizontal-relative:page;mso-position-vertical-relative:page;z-index:-17510400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133612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806592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41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4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807104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43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44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24.35pt;mso-position-horizontal-relative:page;mso-position-vertical-relative:page;z-index:-17508864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1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808128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45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46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808640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47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48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24.35pt;mso-position-horizontal-relative:page;mso-position-vertical-relative:page;z-index:-17507328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1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809664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49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50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810176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51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52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47.9pt;mso-position-horizontal-relative:page;mso-position-vertical-relative:page;z-index:-17505792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40"/>
                  <w:ind w:left="4" w:right="21" w:firstLine="0"/>
                  <w:jc w:val="center"/>
                  <w:rPr>
                    <w:rFonts w:ascii="Arial"/>
                    <w:b/>
                    <w:sz w:val="20"/>
                  </w:rPr>
                </w:pPr>
                <w:r>
                  <w:rPr>
                    <w:rFonts w:ascii="Arial"/>
                    <w:b/>
                    <w:color w:val="004479"/>
                    <w:sz w:val="20"/>
                  </w:rPr>
                  <w:t>Jueves</w:t>
                </w:r>
                <w:r>
                  <w:rPr>
                    <w:rFonts w:ascii="Arial"/>
                    <w:b/>
                    <w:color w:val="004479"/>
                    <w:spacing w:val="-5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29</w:t>
                </w:r>
                <w:r>
                  <w:rPr>
                    <w:rFonts w:ascii="Arial"/>
                    <w:b/>
                    <w:color w:val="004479"/>
                    <w:spacing w:val="-4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/>
                    <w:b/>
                    <w:color w:val="004479"/>
                    <w:spacing w:val="-3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septiembre</w:t>
                </w:r>
                <w:r>
                  <w:rPr>
                    <w:rFonts w:ascii="Arial"/>
                    <w:b/>
                    <w:color w:val="004479"/>
                    <w:spacing w:val="-4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/>
                    <w:b/>
                    <w:color w:val="004479"/>
                    <w:spacing w:val="-3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2022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17505280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234</w:t>
                </w:r>
              </w:p>
            </w:txbxContent>
          </v:textbox>
          <w10:wrap type="none"/>
        </v:shape>
      </w:pict>
    </w:r>
    <w:r>
      <w:rPr/>
      <w:pict>
        <v:shape style="position:absolute;margin-left:471.384399pt;margin-top:72.056892pt;width:98.5pt;height:13.2pt;mso-position-horizontal-relative:page;mso-position-vertical-relative:page;z-index:-17504768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133615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812224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53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54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812736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55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56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47.9pt;mso-position-horizontal-relative:page;mso-position-vertical-relative:page;z-index:-17503232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40"/>
                  <w:ind w:left="4" w:right="21" w:firstLine="0"/>
                  <w:jc w:val="center"/>
                  <w:rPr>
                    <w:rFonts w:ascii="Arial"/>
                    <w:b/>
                    <w:sz w:val="20"/>
                  </w:rPr>
                </w:pPr>
                <w:r>
                  <w:rPr>
                    <w:rFonts w:ascii="Arial"/>
                    <w:b/>
                    <w:color w:val="004479"/>
                    <w:sz w:val="20"/>
                  </w:rPr>
                  <w:t>Jueves</w:t>
                </w:r>
                <w:r>
                  <w:rPr>
                    <w:rFonts w:ascii="Arial"/>
                    <w:b/>
                    <w:color w:val="004479"/>
                    <w:spacing w:val="-5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29</w:t>
                </w:r>
                <w:r>
                  <w:rPr>
                    <w:rFonts w:ascii="Arial"/>
                    <w:b/>
                    <w:color w:val="004479"/>
                    <w:spacing w:val="-4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/>
                    <w:b/>
                    <w:color w:val="004479"/>
                    <w:spacing w:val="-3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septiembre</w:t>
                </w:r>
                <w:r>
                  <w:rPr>
                    <w:rFonts w:ascii="Arial"/>
                    <w:b/>
                    <w:color w:val="004479"/>
                    <w:spacing w:val="-4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/>
                    <w:b/>
                    <w:color w:val="004479"/>
                    <w:spacing w:val="-3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2022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17502720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234</w:t>
                </w:r>
              </w:p>
            </w:txbxContent>
          </v:textbox>
          <w10:wrap type="none"/>
        </v:shape>
      </w:pict>
    </w:r>
    <w:r>
      <w:rPr/>
      <w:pict>
        <v:shape style="position:absolute;margin-left:471.384399pt;margin-top:72.056892pt;width:98.5pt;height:13.2pt;mso-position-horizontal-relative:page;mso-position-vertical-relative:page;z-index:-17502208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133616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814784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57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58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815296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59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60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24.35pt;mso-position-horizontal-relative:page;mso-position-vertical-relative:page;z-index:-17500672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1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816320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61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6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816832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63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64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24.35pt;mso-position-horizontal-relative:page;mso-position-vertical-relative:page;z-index:-17499136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1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817856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65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66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818368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67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68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47.9pt;mso-position-horizontal-relative:page;mso-position-vertical-relative:page;z-index:-17497600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40"/>
                  <w:ind w:left="4" w:right="21" w:firstLine="0"/>
                  <w:jc w:val="center"/>
                  <w:rPr>
                    <w:rFonts w:ascii="Arial"/>
                    <w:b/>
                    <w:sz w:val="20"/>
                  </w:rPr>
                </w:pPr>
                <w:r>
                  <w:rPr>
                    <w:rFonts w:ascii="Arial"/>
                    <w:b/>
                    <w:color w:val="004479"/>
                    <w:sz w:val="20"/>
                  </w:rPr>
                  <w:t>Jueves</w:t>
                </w:r>
                <w:r>
                  <w:rPr>
                    <w:rFonts w:ascii="Arial"/>
                    <w:b/>
                    <w:color w:val="004479"/>
                    <w:spacing w:val="-5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29</w:t>
                </w:r>
                <w:r>
                  <w:rPr>
                    <w:rFonts w:ascii="Arial"/>
                    <w:b/>
                    <w:color w:val="004479"/>
                    <w:spacing w:val="-4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/>
                    <w:b/>
                    <w:color w:val="004479"/>
                    <w:spacing w:val="-3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septiembre</w:t>
                </w:r>
                <w:r>
                  <w:rPr>
                    <w:rFonts w:ascii="Arial"/>
                    <w:b/>
                    <w:color w:val="004479"/>
                    <w:spacing w:val="-4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/>
                    <w:b/>
                    <w:color w:val="004479"/>
                    <w:spacing w:val="-3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2022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17497088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234</w:t>
                </w:r>
              </w:p>
            </w:txbxContent>
          </v:textbox>
          <w10:wrap type="none"/>
        </v:shape>
      </w:pict>
    </w:r>
    <w:r>
      <w:rPr/>
      <w:pict>
        <v:shape style="position:absolute;margin-left:471.384399pt;margin-top:72.056892pt;width:98.5pt;height:13.2pt;mso-position-horizontal-relative:page;mso-position-vertical-relative:page;z-index:-17496576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133619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820416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69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70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820928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71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72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47.9pt;mso-position-horizontal-relative:page;mso-position-vertical-relative:page;z-index:-17495040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40"/>
                  <w:ind w:left="4" w:right="21" w:firstLine="0"/>
                  <w:jc w:val="center"/>
                  <w:rPr>
                    <w:rFonts w:ascii="Arial"/>
                    <w:b/>
                    <w:sz w:val="20"/>
                  </w:rPr>
                </w:pPr>
                <w:r>
                  <w:rPr>
                    <w:rFonts w:ascii="Arial"/>
                    <w:b/>
                    <w:color w:val="004479"/>
                    <w:sz w:val="20"/>
                  </w:rPr>
                  <w:t>Jueves</w:t>
                </w:r>
                <w:r>
                  <w:rPr>
                    <w:rFonts w:ascii="Arial"/>
                    <w:b/>
                    <w:color w:val="004479"/>
                    <w:spacing w:val="-5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29</w:t>
                </w:r>
                <w:r>
                  <w:rPr>
                    <w:rFonts w:ascii="Arial"/>
                    <w:b/>
                    <w:color w:val="004479"/>
                    <w:spacing w:val="-4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/>
                    <w:b/>
                    <w:color w:val="004479"/>
                    <w:spacing w:val="-3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septiembre</w:t>
                </w:r>
                <w:r>
                  <w:rPr>
                    <w:rFonts w:ascii="Arial"/>
                    <w:b/>
                    <w:color w:val="004479"/>
                    <w:spacing w:val="-4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/>
                    <w:b/>
                    <w:color w:val="004479"/>
                    <w:spacing w:val="-3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2022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17494528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234</w:t>
                </w:r>
              </w:p>
            </w:txbxContent>
          </v:textbox>
          <w10:wrap type="none"/>
        </v:shape>
      </w:pict>
    </w:r>
    <w:r>
      <w:rPr/>
      <w:pict>
        <v:shape style="position:absolute;margin-left:471.384399pt;margin-top:72.056892pt;width:98.5pt;height:13.2pt;mso-position-horizontal-relative:page;mso-position-vertical-relative:page;z-index:-17494016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133620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822976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73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74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823488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75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76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24.35pt;mso-position-horizontal-relative:page;mso-position-vertical-relative:page;z-index:-17492480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787648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5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6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788160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7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8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47.9pt;mso-position-horizontal-relative:page;mso-position-vertical-relative:page;z-index:-17527808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40"/>
                  <w:ind w:left="4" w:right="21" w:firstLine="0"/>
                  <w:jc w:val="center"/>
                  <w:rPr>
                    <w:rFonts w:ascii="Arial"/>
                    <w:b/>
                    <w:sz w:val="20"/>
                  </w:rPr>
                </w:pPr>
                <w:r>
                  <w:rPr>
                    <w:rFonts w:ascii="Arial"/>
                    <w:b/>
                    <w:color w:val="004479"/>
                    <w:sz w:val="20"/>
                  </w:rPr>
                  <w:t>Jueves</w:t>
                </w:r>
                <w:r>
                  <w:rPr>
                    <w:rFonts w:ascii="Arial"/>
                    <w:b/>
                    <w:color w:val="004479"/>
                    <w:spacing w:val="-5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29</w:t>
                </w:r>
                <w:r>
                  <w:rPr>
                    <w:rFonts w:ascii="Arial"/>
                    <w:b/>
                    <w:color w:val="004479"/>
                    <w:spacing w:val="-4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/>
                    <w:b/>
                    <w:color w:val="004479"/>
                    <w:spacing w:val="-3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septiembre</w:t>
                </w:r>
                <w:r>
                  <w:rPr>
                    <w:rFonts w:ascii="Arial"/>
                    <w:b/>
                    <w:color w:val="004479"/>
                    <w:spacing w:val="-4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/>
                    <w:b/>
                    <w:color w:val="004479"/>
                    <w:spacing w:val="-3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2022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17527296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234</w:t>
                </w:r>
              </w:p>
            </w:txbxContent>
          </v:textbox>
          <w10:wrap type="none"/>
        </v:shape>
      </w:pict>
    </w:r>
    <w:r>
      <w:rPr/>
      <w:pict>
        <v:shape style="position:absolute;margin-left:471.384399pt;margin-top:72.056892pt;width:98.5pt;height:13.2pt;mso-position-horizontal-relative:page;mso-position-vertical-relative:page;z-index:-17526784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133604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2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824512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77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78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825024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79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80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24.35pt;mso-position-horizontal-relative:page;mso-position-vertical-relative:page;z-index:-17490944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2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826048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81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8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826560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83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84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47.9pt;mso-position-horizontal-relative:page;mso-position-vertical-relative:page;z-index:-17489408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40"/>
                  <w:ind w:left="4" w:right="21" w:firstLine="0"/>
                  <w:jc w:val="center"/>
                  <w:rPr>
                    <w:rFonts w:ascii="Arial"/>
                    <w:b/>
                    <w:sz w:val="20"/>
                  </w:rPr>
                </w:pPr>
                <w:r>
                  <w:rPr>
                    <w:rFonts w:ascii="Arial"/>
                    <w:b/>
                    <w:color w:val="004479"/>
                    <w:sz w:val="20"/>
                  </w:rPr>
                  <w:t>Jueves</w:t>
                </w:r>
                <w:r>
                  <w:rPr>
                    <w:rFonts w:ascii="Arial"/>
                    <w:b/>
                    <w:color w:val="004479"/>
                    <w:spacing w:val="-5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29</w:t>
                </w:r>
                <w:r>
                  <w:rPr>
                    <w:rFonts w:ascii="Arial"/>
                    <w:b/>
                    <w:color w:val="004479"/>
                    <w:spacing w:val="-4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/>
                    <w:b/>
                    <w:color w:val="004479"/>
                    <w:spacing w:val="-3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septiembre</w:t>
                </w:r>
                <w:r>
                  <w:rPr>
                    <w:rFonts w:ascii="Arial"/>
                    <w:b/>
                    <w:color w:val="004479"/>
                    <w:spacing w:val="-4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/>
                    <w:b/>
                    <w:color w:val="004479"/>
                    <w:spacing w:val="-3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2022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17488896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234</w:t>
                </w:r>
              </w:p>
            </w:txbxContent>
          </v:textbox>
          <w10:wrap type="none"/>
        </v:shape>
      </w:pict>
    </w:r>
    <w:r>
      <w:rPr/>
      <w:pict>
        <v:shape style="position:absolute;margin-left:471.384399pt;margin-top:72.056892pt;width:98.5pt;height:13.2pt;mso-position-horizontal-relative:page;mso-position-vertical-relative:page;z-index:-17488384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133623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2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828608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85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86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829120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87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88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47.9pt;mso-position-horizontal-relative:page;mso-position-vertical-relative:page;z-index:-17486848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40"/>
                  <w:ind w:left="4" w:right="21" w:firstLine="0"/>
                  <w:jc w:val="center"/>
                  <w:rPr>
                    <w:rFonts w:ascii="Arial"/>
                    <w:b/>
                    <w:sz w:val="20"/>
                  </w:rPr>
                </w:pPr>
                <w:r>
                  <w:rPr>
                    <w:rFonts w:ascii="Arial"/>
                    <w:b/>
                    <w:color w:val="004479"/>
                    <w:sz w:val="20"/>
                  </w:rPr>
                  <w:t>Jueves</w:t>
                </w:r>
                <w:r>
                  <w:rPr>
                    <w:rFonts w:ascii="Arial"/>
                    <w:b/>
                    <w:color w:val="004479"/>
                    <w:spacing w:val="-5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29</w:t>
                </w:r>
                <w:r>
                  <w:rPr>
                    <w:rFonts w:ascii="Arial"/>
                    <w:b/>
                    <w:color w:val="004479"/>
                    <w:spacing w:val="-4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/>
                    <w:b/>
                    <w:color w:val="004479"/>
                    <w:spacing w:val="-3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septiembre</w:t>
                </w:r>
                <w:r>
                  <w:rPr>
                    <w:rFonts w:ascii="Arial"/>
                    <w:b/>
                    <w:color w:val="004479"/>
                    <w:spacing w:val="-4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/>
                    <w:b/>
                    <w:color w:val="004479"/>
                    <w:spacing w:val="-3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2022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17486336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234</w:t>
                </w:r>
              </w:p>
            </w:txbxContent>
          </v:textbox>
          <w10:wrap type="none"/>
        </v:shape>
      </w:pict>
    </w:r>
    <w:r>
      <w:rPr/>
      <w:pict>
        <v:shape style="position:absolute;margin-left:471.384399pt;margin-top:72.056892pt;width:98.5pt;height:13.2pt;mso-position-horizontal-relative:page;mso-position-vertical-relative:page;z-index:-17485824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133624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2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831168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89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90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831680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91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92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24.35pt;mso-position-horizontal-relative:page;mso-position-vertical-relative:page;z-index:-17484288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2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832704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93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94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833216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95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96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24.35pt;mso-position-horizontal-relative:page;mso-position-vertical-relative:page;z-index:-17482752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2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834240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97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98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834752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99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00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47.9pt;mso-position-horizontal-relative:page;mso-position-vertical-relative:page;z-index:-17481216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40"/>
                  <w:ind w:left="4" w:right="21" w:firstLine="0"/>
                  <w:jc w:val="center"/>
                  <w:rPr>
                    <w:rFonts w:ascii="Arial"/>
                    <w:b/>
                    <w:sz w:val="20"/>
                  </w:rPr>
                </w:pPr>
                <w:r>
                  <w:rPr>
                    <w:rFonts w:ascii="Arial"/>
                    <w:b/>
                    <w:color w:val="004479"/>
                    <w:sz w:val="20"/>
                  </w:rPr>
                  <w:t>Jueves</w:t>
                </w:r>
                <w:r>
                  <w:rPr>
                    <w:rFonts w:ascii="Arial"/>
                    <w:b/>
                    <w:color w:val="004479"/>
                    <w:spacing w:val="-5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29</w:t>
                </w:r>
                <w:r>
                  <w:rPr>
                    <w:rFonts w:ascii="Arial"/>
                    <w:b/>
                    <w:color w:val="004479"/>
                    <w:spacing w:val="-4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/>
                    <w:b/>
                    <w:color w:val="004479"/>
                    <w:spacing w:val="-3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septiembre</w:t>
                </w:r>
                <w:r>
                  <w:rPr>
                    <w:rFonts w:ascii="Arial"/>
                    <w:b/>
                    <w:color w:val="004479"/>
                    <w:spacing w:val="-4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/>
                    <w:b/>
                    <w:color w:val="004479"/>
                    <w:spacing w:val="-3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2022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17480704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234</w:t>
                </w:r>
              </w:p>
            </w:txbxContent>
          </v:textbox>
          <w10:wrap type="none"/>
        </v:shape>
      </w:pict>
    </w:r>
    <w:r>
      <w:rPr/>
      <w:pict>
        <v:shape style="position:absolute;margin-left:471.384399pt;margin-top:72.056892pt;width:98.5pt;height:13.2pt;mso-position-horizontal-relative:page;mso-position-vertical-relative:page;z-index:-17480192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133627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2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836800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101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0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837312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103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04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47.9pt;mso-position-horizontal-relative:page;mso-position-vertical-relative:page;z-index:-17478656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40"/>
                  <w:ind w:left="4" w:right="21" w:firstLine="0"/>
                  <w:jc w:val="center"/>
                  <w:rPr>
                    <w:rFonts w:ascii="Arial"/>
                    <w:b/>
                    <w:sz w:val="20"/>
                  </w:rPr>
                </w:pPr>
                <w:r>
                  <w:rPr>
                    <w:rFonts w:ascii="Arial"/>
                    <w:b/>
                    <w:color w:val="004479"/>
                    <w:sz w:val="20"/>
                  </w:rPr>
                  <w:t>Jueves</w:t>
                </w:r>
                <w:r>
                  <w:rPr>
                    <w:rFonts w:ascii="Arial"/>
                    <w:b/>
                    <w:color w:val="004479"/>
                    <w:spacing w:val="-5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29</w:t>
                </w:r>
                <w:r>
                  <w:rPr>
                    <w:rFonts w:ascii="Arial"/>
                    <w:b/>
                    <w:color w:val="004479"/>
                    <w:spacing w:val="-4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/>
                    <w:b/>
                    <w:color w:val="004479"/>
                    <w:spacing w:val="-3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septiembre</w:t>
                </w:r>
                <w:r>
                  <w:rPr>
                    <w:rFonts w:ascii="Arial"/>
                    <w:b/>
                    <w:color w:val="004479"/>
                    <w:spacing w:val="-4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/>
                    <w:b/>
                    <w:color w:val="004479"/>
                    <w:spacing w:val="-3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2022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17478144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234</w:t>
                </w:r>
              </w:p>
            </w:txbxContent>
          </v:textbox>
          <w10:wrap type="none"/>
        </v:shape>
      </w:pict>
    </w:r>
    <w:r>
      <w:rPr/>
      <w:pict>
        <v:shape style="position:absolute;margin-left:471.384399pt;margin-top:72.056892pt;width:98.5pt;height:13.2pt;mso-position-horizontal-relative:page;mso-position-vertical-relative:page;z-index:-17477632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133628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2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839360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105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06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839872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107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08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24.35pt;mso-position-horizontal-relative:page;mso-position-vertical-relative:page;z-index:-17476096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2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840896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109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10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841408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111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12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24.35pt;mso-position-horizontal-relative:page;mso-position-vertical-relative:page;z-index:-17474560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2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842432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113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14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842944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115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16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47.9pt;mso-position-horizontal-relative:page;mso-position-vertical-relative:page;z-index:-17473024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40"/>
                  <w:ind w:left="4" w:right="21" w:firstLine="0"/>
                  <w:jc w:val="center"/>
                  <w:rPr>
                    <w:rFonts w:ascii="Arial"/>
                    <w:b/>
                    <w:sz w:val="20"/>
                  </w:rPr>
                </w:pPr>
                <w:r>
                  <w:rPr>
                    <w:rFonts w:ascii="Arial"/>
                    <w:b/>
                    <w:color w:val="004479"/>
                    <w:sz w:val="20"/>
                  </w:rPr>
                  <w:t>Jueves</w:t>
                </w:r>
                <w:r>
                  <w:rPr>
                    <w:rFonts w:ascii="Arial"/>
                    <w:b/>
                    <w:color w:val="004479"/>
                    <w:spacing w:val="-5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29</w:t>
                </w:r>
                <w:r>
                  <w:rPr>
                    <w:rFonts w:ascii="Arial"/>
                    <w:b/>
                    <w:color w:val="004479"/>
                    <w:spacing w:val="-4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/>
                    <w:b/>
                    <w:color w:val="004479"/>
                    <w:spacing w:val="-3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septiembre</w:t>
                </w:r>
                <w:r>
                  <w:rPr>
                    <w:rFonts w:ascii="Arial"/>
                    <w:b/>
                    <w:color w:val="004479"/>
                    <w:spacing w:val="-4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/>
                    <w:b/>
                    <w:color w:val="004479"/>
                    <w:spacing w:val="-3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2022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17472512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234</w:t>
                </w:r>
              </w:p>
            </w:txbxContent>
          </v:textbox>
          <w10:wrap type="none"/>
        </v:shape>
      </w:pict>
    </w:r>
    <w:r>
      <w:rPr/>
      <w:pict>
        <v:shape style="position:absolute;margin-left:471.384399pt;margin-top:72.056892pt;width:98.5pt;height:13.2pt;mso-position-horizontal-relative:page;mso-position-vertical-relative:page;z-index:-17472000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133631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790208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9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0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790720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11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2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24.35pt;mso-position-horizontal-relative:page;mso-position-vertical-relative:page;z-index:-17525248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3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844992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117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18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845504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119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20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47.9pt;mso-position-horizontal-relative:page;mso-position-vertical-relative:page;z-index:-17470464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40"/>
                  <w:ind w:left="4" w:right="21" w:firstLine="0"/>
                  <w:jc w:val="center"/>
                  <w:rPr>
                    <w:rFonts w:ascii="Arial"/>
                    <w:b/>
                    <w:sz w:val="20"/>
                  </w:rPr>
                </w:pPr>
                <w:r>
                  <w:rPr>
                    <w:rFonts w:ascii="Arial"/>
                    <w:b/>
                    <w:color w:val="004479"/>
                    <w:sz w:val="20"/>
                  </w:rPr>
                  <w:t>Jueves</w:t>
                </w:r>
                <w:r>
                  <w:rPr>
                    <w:rFonts w:ascii="Arial"/>
                    <w:b/>
                    <w:color w:val="004479"/>
                    <w:spacing w:val="-5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29</w:t>
                </w:r>
                <w:r>
                  <w:rPr>
                    <w:rFonts w:ascii="Arial"/>
                    <w:b/>
                    <w:color w:val="004479"/>
                    <w:spacing w:val="-4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/>
                    <w:b/>
                    <w:color w:val="004479"/>
                    <w:spacing w:val="-3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septiembre</w:t>
                </w:r>
                <w:r>
                  <w:rPr>
                    <w:rFonts w:ascii="Arial"/>
                    <w:b/>
                    <w:color w:val="004479"/>
                    <w:spacing w:val="-4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/>
                    <w:b/>
                    <w:color w:val="004479"/>
                    <w:spacing w:val="-3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2022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17469952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234</w:t>
                </w:r>
              </w:p>
            </w:txbxContent>
          </v:textbox>
          <w10:wrap type="none"/>
        </v:shape>
      </w:pict>
    </w:r>
    <w:r>
      <w:rPr/>
      <w:pict>
        <v:shape style="position:absolute;margin-left:471.384399pt;margin-top:72.056892pt;width:98.5pt;height:13.2pt;mso-position-horizontal-relative:page;mso-position-vertical-relative:page;z-index:-17469440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133632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3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847552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121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2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848064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123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24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24.35pt;mso-position-horizontal-relative:page;mso-position-vertical-relative:page;z-index:-17467904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3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849088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125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26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849600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127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28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24.35pt;mso-position-horizontal-relative:page;mso-position-vertical-relative:page;z-index:-17466368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3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850624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129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30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851136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131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32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47.9pt;mso-position-horizontal-relative:page;mso-position-vertical-relative:page;z-index:-17464832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40"/>
                  <w:ind w:left="4" w:right="21" w:firstLine="0"/>
                  <w:jc w:val="center"/>
                  <w:rPr>
                    <w:rFonts w:ascii="Arial"/>
                    <w:b/>
                    <w:sz w:val="20"/>
                  </w:rPr>
                </w:pPr>
                <w:r>
                  <w:rPr>
                    <w:rFonts w:ascii="Arial"/>
                    <w:b/>
                    <w:color w:val="004479"/>
                    <w:sz w:val="20"/>
                  </w:rPr>
                  <w:t>Jueves</w:t>
                </w:r>
                <w:r>
                  <w:rPr>
                    <w:rFonts w:ascii="Arial"/>
                    <w:b/>
                    <w:color w:val="004479"/>
                    <w:spacing w:val="-5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29</w:t>
                </w:r>
                <w:r>
                  <w:rPr>
                    <w:rFonts w:ascii="Arial"/>
                    <w:b/>
                    <w:color w:val="004479"/>
                    <w:spacing w:val="-4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/>
                    <w:b/>
                    <w:color w:val="004479"/>
                    <w:spacing w:val="-3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septiembre</w:t>
                </w:r>
                <w:r>
                  <w:rPr>
                    <w:rFonts w:ascii="Arial"/>
                    <w:b/>
                    <w:color w:val="004479"/>
                    <w:spacing w:val="-4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/>
                    <w:b/>
                    <w:color w:val="004479"/>
                    <w:spacing w:val="-3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2022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17464320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234</w:t>
                </w:r>
              </w:p>
            </w:txbxContent>
          </v:textbox>
          <w10:wrap type="none"/>
        </v:shape>
      </w:pict>
    </w:r>
    <w:r>
      <w:rPr/>
      <w:pict>
        <v:shape style="position:absolute;margin-left:471.384399pt;margin-top:72.056892pt;width:98.5pt;height:13.2pt;mso-position-horizontal-relative:page;mso-position-vertical-relative:page;z-index:-17463808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133635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3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853184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133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34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853696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135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36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47.9pt;mso-position-horizontal-relative:page;mso-position-vertical-relative:page;z-index:-17462272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40"/>
                  <w:ind w:left="4" w:right="21" w:firstLine="0"/>
                  <w:jc w:val="center"/>
                  <w:rPr>
                    <w:rFonts w:ascii="Arial"/>
                    <w:b/>
                    <w:sz w:val="20"/>
                  </w:rPr>
                </w:pPr>
                <w:r>
                  <w:rPr>
                    <w:rFonts w:ascii="Arial"/>
                    <w:b/>
                    <w:color w:val="004479"/>
                    <w:sz w:val="20"/>
                  </w:rPr>
                  <w:t>Jueves</w:t>
                </w:r>
                <w:r>
                  <w:rPr>
                    <w:rFonts w:ascii="Arial"/>
                    <w:b/>
                    <w:color w:val="004479"/>
                    <w:spacing w:val="-5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29</w:t>
                </w:r>
                <w:r>
                  <w:rPr>
                    <w:rFonts w:ascii="Arial"/>
                    <w:b/>
                    <w:color w:val="004479"/>
                    <w:spacing w:val="-4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/>
                    <w:b/>
                    <w:color w:val="004479"/>
                    <w:spacing w:val="-3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septiembre</w:t>
                </w:r>
                <w:r>
                  <w:rPr>
                    <w:rFonts w:ascii="Arial"/>
                    <w:b/>
                    <w:color w:val="004479"/>
                    <w:spacing w:val="-4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/>
                    <w:b/>
                    <w:color w:val="004479"/>
                    <w:spacing w:val="-3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2022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17461760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234</w:t>
                </w:r>
              </w:p>
            </w:txbxContent>
          </v:textbox>
          <w10:wrap type="none"/>
        </v:shape>
      </w:pict>
    </w:r>
    <w:r>
      <w:rPr/>
      <w:pict>
        <v:shape style="position:absolute;margin-left:471.384399pt;margin-top:72.056892pt;width:98.5pt;height:13.2pt;mso-position-horizontal-relative:page;mso-position-vertical-relative:page;z-index:-17461248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133636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3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855744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137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38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856256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139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40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24.35pt;mso-position-horizontal-relative:page;mso-position-vertical-relative:page;z-index:-17459712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3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857280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141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4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857792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143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44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24.35pt;mso-position-horizontal-relative:page;mso-position-vertical-relative:page;z-index:-17458176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3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858816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145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46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859328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147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48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47.9pt;mso-position-horizontal-relative:page;mso-position-vertical-relative:page;z-index:-17456640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40"/>
                  <w:ind w:left="4" w:right="21" w:firstLine="0"/>
                  <w:jc w:val="center"/>
                  <w:rPr>
                    <w:rFonts w:ascii="Arial"/>
                    <w:b/>
                    <w:sz w:val="20"/>
                  </w:rPr>
                </w:pPr>
                <w:r>
                  <w:rPr>
                    <w:rFonts w:ascii="Arial"/>
                    <w:b/>
                    <w:color w:val="004479"/>
                    <w:sz w:val="20"/>
                  </w:rPr>
                  <w:t>Jueves</w:t>
                </w:r>
                <w:r>
                  <w:rPr>
                    <w:rFonts w:ascii="Arial"/>
                    <w:b/>
                    <w:color w:val="004479"/>
                    <w:spacing w:val="-5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29</w:t>
                </w:r>
                <w:r>
                  <w:rPr>
                    <w:rFonts w:ascii="Arial"/>
                    <w:b/>
                    <w:color w:val="004479"/>
                    <w:spacing w:val="-4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/>
                    <w:b/>
                    <w:color w:val="004479"/>
                    <w:spacing w:val="-3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septiembre</w:t>
                </w:r>
                <w:r>
                  <w:rPr>
                    <w:rFonts w:ascii="Arial"/>
                    <w:b/>
                    <w:color w:val="004479"/>
                    <w:spacing w:val="-4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/>
                    <w:b/>
                    <w:color w:val="004479"/>
                    <w:spacing w:val="-3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2022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17456128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234</w:t>
                </w:r>
              </w:p>
            </w:txbxContent>
          </v:textbox>
          <w10:wrap type="none"/>
        </v:shape>
      </w:pict>
    </w:r>
    <w:r>
      <w:rPr/>
      <w:pict>
        <v:shape style="position:absolute;margin-left:471.384399pt;margin-top:72.056892pt;width:98.5pt;height:13.2pt;mso-position-horizontal-relative:page;mso-position-vertical-relative:page;z-index:-17455616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133639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3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861376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149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50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861888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151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52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47.9pt;mso-position-horizontal-relative:page;mso-position-vertical-relative:page;z-index:-17454080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40"/>
                  <w:ind w:left="4" w:right="21" w:firstLine="0"/>
                  <w:jc w:val="center"/>
                  <w:rPr>
                    <w:rFonts w:ascii="Arial"/>
                    <w:b/>
                    <w:sz w:val="20"/>
                  </w:rPr>
                </w:pPr>
                <w:r>
                  <w:rPr>
                    <w:rFonts w:ascii="Arial"/>
                    <w:b/>
                    <w:color w:val="004479"/>
                    <w:sz w:val="20"/>
                  </w:rPr>
                  <w:t>Jueves</w:t>
                </w:r>
                <w:r>
                  <w:rPr>
                    <w:rFonts w:ascii="Arial"/>
                    <w:b/>
                    <w:color w:val="004479"/>
                    <w:spacing w:val="-5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29</w:t>
                </w:r>
                <w:r>
                  <w:rPr>
                    <w:rFonts w:ascii="Arial"/>
                    <w:b/>
                    <w:color w:val="004479"/>
                    <w:spacing w:val="-4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/>
                    <w:b/>
                    <w:color w:val="004479"/>
                    <w:spacing w:val="-3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septiembre</w:t>
                </w:r>
                <w:r>
                  <w:rPr>
                    <w:rFonts w:ascii="Arial"/>
                    <w:b/>
                    <w:color w:val="004479"/>
                    <w:spacing w:val="-4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/>
                    <w:b/>
                    <w:color w:val="004479"/>
                    <w:spacing w:val="-3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2022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17453568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234</w:t>
                </w:r>
              </w:p>
            </w:txbxContent>
          </v:textbox>
          <w10:wrap type="none"/>
        </v:shape>
      </w:pict>
    </w:r>
    <w:r>
      <w:rPr/>
      <w:pict>
        <v:shape style="position:absolute;margin-left:471.384399pt;margin-top:72.056892pt;width:98.5pt;height:13.2pt;mso-position-horizontal-relative:page;mso-position-vertical-relative:page;z-index:-17453056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133640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3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863936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153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54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864448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155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56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24.35pt;mso-position-horizontal-relative:page;mso-position-vertical-relative:page;z-index:-17451520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791744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13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4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792256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15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6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24.35pt;mso-position-horizontal-relative:page;mso-position-vertical-relative:page;z-index:-17523712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4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865472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157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58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865984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159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60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24.35pt;mso-position-horizontal-relative:page;mso-position-vertical-relative:page;z-index:-17449984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4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867008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161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6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867520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163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64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47.9pt;mso-position-horizontal-relative:page;mso-position-vertical-relative:page;z-index:-17448448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40"/>
                  <w:ind w:left="4" w:right="21" w:firstLine="0"/>
                  <w:jc w:val="center"/>
                  <w:rPr>
                    <w:rFonts w:ascii="Arial"/>
                    <w:b/>
                    <w:sz w:val="20"/>
                  </w:rPr>
                </w:pPr>
                <w:r>
                  <w:rPr>
                    <w:rFonts w:ascii="Arial"/>
                    <w:b/>
                    <w:color w:val="004479"/>
                    <w:sz w:val="20"/>
                  </w:rPr>
                  <w:t>Jueves</w:t>
                </w:r>
                <w:r>
                  <w:rPr>
                    <w:rFonts w:ascii="Arial"/>
                    <w:b/>
                    <w:color w:val="004479"/>
                    <w:spacing w:val="-5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29</w:t>
                </w:r>
                <w:r>
                  <w:rPr>
                    <w:rFonts w:ascii="Arial"/>
                    <w:b/>
                    <w:color w:val="004479"/>
                    <w:spacing w:val="-4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/>
                    <w:b/>
                    <w:color w:val="004479"/>
                    <w:spacing w:val="-3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septiembre</w:t>
                </w:r>
                <w:r>
                  <w:rPr>
                    <w:rFonts w:ascii="Arial"/>
                    <w:b/>
                    <w:color w:val="004479"/>
                    <w:spacing w:val="-4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/>
                    <w:b/>
                    <w:color w:val="004479"/>
                    <w:spacing w:val="-3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2022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17447936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234</w:t>
                </w:r>
              </w:p>
            </w:txbxContent>
          </v:textbox>
          <w10:wrap type="none"/>
        </v:shape>
      </w:pict>
    </w:r>
    <w:r>
      <w:rPr/>
      <w:pict>
        <v:shape style="position:absolute;margin-left:471.384399pt;margin-top:72.056892pt;width:98.5pt;height:13.2pt;mso-position-horizontal-relative:page;mso-position-vertical-relative:page;z-index:-17447424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133643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4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869568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165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66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870080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167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68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47.9pt;mso-position-horizontal-relative:page;mso-position-vertical-relative:page;z-index:-17445888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40"/>
                  <w:ind w:left="4" w:right="21" w:firstLine="0"/>
                  <w:jc w:val="center"/>
                  <w:rPr>
                    <w:rFonts w:ascii="Arial"/>
                    <w:b/>
                    <w:sz w:val="20"/>
                  </w:rPr>
                </w:pPr>
                <w:r>
                  <w:rPr>
                    <w:rFonts w:ascii="Arial"/>
                    <w:b/>
                    <w:color w:val="004479"/>
                    <w:sz w:val="20"/>
                  </w:rPr>
                  <w:t>Jueves</w:t>
                </w:r>
                <w:r>
                  <w:rPr>
                    <w:rFonts w:ascii="Arial"/>
                    <w:b/>
                    <w:color w:val="004479"/>
                    <w:spacing w:val="-5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29</w:t>
                </w:r>
                <w:r>
                  <w:rPr>
                    <w:rFonts w:ascii="Arial"/>
                    <w:b/>
                    <w:color w:val="004479"/>
                    <w:spacing w:val="-4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/>
                    <w:b/>
                    <w:color w:val="004479"/>
                    <w:spacing w:val="-3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septiembre</w:t>
                </w:r>
                <w:r>
                  <w:rPr>
                    <w:rFonts w:ascii="Arial"/>
                    <w:b/>
                    <w:color w:val="004479"/>
                    <w:spacing w:val="-4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/>
                    <w:b/>
                    <w:color w:val="004479"/>
                    <w:spacing w:val="-3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2022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17445376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234</w:t>
                </w:r>
              </w:p>
            </w:txbxContent>
          </v:textbox>
          <w10:wrap type="none"/>
        </v:shape>
      </w:pict>
    </w:r>
    <w:r>
      <w:rPr/>
      <w:pict>
        <v:shape style="position:absolute;margin-left:471.384399pt;margin-top:72.056892pt;width:98.5pt;height:13.2pt;mso-position-horizontal-relative:page;mso-position-vertical-relative:page;z-index:-17444864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133644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4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872128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169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70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872640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171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72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24.35pt;mso-position-horizontal-relative:page;mso-position-vertical-relative:page;z-index:-17443328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4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873664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173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74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874176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175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76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24.35pt;mso-position-horizontal-relative:page;mso-position-vertical-relative:page;z-index:-17441792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4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875200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177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78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875712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179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80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2pt;margin-top:37.366955pt;width:308.3pt;height:47.9pt;mso-position-horizontal-relative:page;mso-position-vertical-relative:page;z-index:-17440256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40"/>
                  <w:ind w:left="4" w:right="21" w:firstLine="0"/>
                  <w:jc w:val="center"/>
                  <w:rPr>
                    <w:rFonts w:ascii="Arial"/>
                    <w:b/>
                    <w:sz w:val="20"/>
                  </w:rPr>
                </w:pPr>
                <w:r>
                  <w:rPr>
                    <w:rFonts w:ascii="Arial"/>
                    <w:b/>
                    <w:color w:val="004479"/>
                    <w:sz w:val="20"/>
                  </w:rPr>
                  <w:t>Jueves</w:t>
                </w:r>
                <w:r>
                  <w:rPr>
                    <w:rFonts w:ascii="Arial"/>
                    <w:b/>
                    <w:color w:val="004479"/>
                    <w:spacing w:val="-5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29</w:t>
                </w:r>
                <w:r>
                  <w:rPr>
                    <w:rFonts w:ascii="Arial"/>
                    <w:b/>
                    <w:color w:val="004479"/>
                    <w:spacing w:val="-4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/>
                    <w:b/>
                    <w:color w:val="004479"/>
                    <w:spacing w:val="-3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septiembre</w:t>
                </w:r>
                <w:r>
                  <w:rPr>
                    <w:rFonts w:ascii="Arial"/>
                    <w:b/>
                    <w:color w:val="004479"/>
                    <w:spacing w:val="-4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/>
                    <w:b/>
                    <w:color w:val="004479"/>
                    <w:spacing w:val="-3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2022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17439744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234</w:t>
                </w:r>
              </w:p>
            </w:txbxContent>
          </v:textbox>
          <w10:wrap type="none"/>
        </v:shape>
      </w:pict>
    </w:r>
    <w:r>
      <w:rPr/>
      <w:pict>
        <v:shape style="position:absolute;margin-left:471.384399pt;margin-top:72.056892pt;width:98.5pt;height:13.2pt;mso-position-horizontal-relative:page;mso-position-vertical-relative:page;z-index:-17439232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133647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4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877760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181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8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878272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183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84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47.9pt;mso-position-horizontal-relative:page;mso-position-vertical-relative:page;z-index:-17437696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40"/>
                  <w:ind w:left="4" w:right="21" w:firstLine="0"/>
                  <w:jc w:val="center"/>
                  <w:rPr>
                    <w:rFonts w:ascii="Arial"/>
                    <w:b/>
                    <w:sz w:val="20"/>
                  </w:rPr>
                </w:pPr>
                <w:r>
                  <w:rPr>
                    <w:rFonts w:ascii="Arial"/>
                    <w:b/>
                    <w:color w:val="004479"/>
                    <w:sz w:val="20"/>
                  </w:rPr>
                  <w:t>Jueves</w:t>
                </w:r>
                <w:r>
                  <w:rPr>
                    <w:rFonts w:ascii="Arial"/>
                    <w:b/>
                    <w:color w:val="004479"/>
                    <w:spacing w:val="-5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29</w:t>
                </w:r>
                <w:r>
                  <w:rPr>
                    <w:rFonts w:ascii="Arial"/>
                    <w:b/>
                    <w:color w:val="004479"/>
                    <w:spacing w:val="-4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/>
                    <w:b/>
                    <w:color w:val="004479"/>
                    <w:spacing w:val="-3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septiembre</w:t>
                </w:r>
                <w:r>
                  <w:rPr>
                    <w:rFonts w:ascii="Arial"/>
                    <w:b/>
                    <w:color w:val="004479"/>
                    <w:spacing w:val="-4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/>
                    <w:b/>
                    <w:color w:val="004479"/>
                    <w:spacing w:val="-3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2022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17437184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234</w:t>
                </w:r>
              </w:p>
            </w:txbxContent>
          </v:textbox>
          <w10:wrap type="none"/>
        </v:shape>
      </w:pict>
    </w:r>
    <w:r>
      <w:rPr/>
      <w:pict>
        <v:shape style="position:absolute;margin-left:471.384399pt;margin-top:72.056892pt;width:98.5pt;height:13.2pt;mso-position-horizontal-relative:page;mso-position-vertical-relative:page;z-index:-17436672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133648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4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880320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185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86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880832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187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88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24.35pt;mso-position-horizontal-relative:page;mso-position-vertical-relative:page;z-index:-17435136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4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881856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189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90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882368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191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92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24.35pt;mso-position-horizontal-relative:page;mso-position-vertical-relative:page;z-index:-17433600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4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883392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193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94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883904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195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96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47.9pt;mso-position-horizontal-relative:page;mso-position-vertical-relative:page;z-index:-17432064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40"/>
                  <w:ind w:left="4" w:right="21" w:firstLine="0"/>
                  <w:jc w:val="center"/>
                  <w:rPr>
                    <w:rFonts w:ascii="Arial"/>
                    <w:b/>
                    <w:sz w:val="20"/>
                  </w:rPr>
                </w:pPr>
                <w:r>
                  <w:rPr>
                    <w:rFonts w:ascii="Arial"/>
                    <w:b/>
                    <w:color w:val="004479"/>
                    <w:sz w:val="20"/>
                  </w:rPr>
                  <w:t>Jueves</w:t>
                </w:r>
                <w:r>
                  <w:rPr>
                    <w:rFonts w:ascii="Arial"/>
                    <w:b/>
                    <w:color w:val="004479"/>
                    <w:spacing w:val="-5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29</w:t>
                </w:r>
                <w:r>
                  <w:rPr>
                    <w:rFonts w:ascii="Arial"/>
                    <w:b/>
                    <w:color w:val="004479"/>
                    <w:spacing w:val="-4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/>
                    <w:b/>
                    <w:color w:val="004479"/>
                    <w:spacing w:val="-3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septiembre</w:t>
                </w:r>
                <w:r>
                  <w:rPr>
                    <w:rFonts w:ascii="Arial"/>
                    <w:b/>
                    <w:color w:val="004479"/>
                    <w:spacing w:val="-4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/>
                    <w:b/>
                    <w:color w:val="004479"/>
                    <w:spacing w:val="-3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2022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17431552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234</w:t>
                </w:r>
              </w:p>
            </w:txbxContent>
          </v:textbox>
          <w10:wrap type="none"/>
        </v:shape>
      </w:pict>
    </w:r>
    <w:r>
      <w:rPr/>
      <w:pict>
        <v:shape style="position:absolute;margin-left:471.384399pt;margin-top:72.056892pt;width:98.5pt;height:13.2pt;mso-position-horizontal-relative:page;mso-position-vertical-relative:page;z-index:-17431040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133651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793280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17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8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793792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19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0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47.9pt;mso-position-horizontal-relative:page;mso-position-vertical-relative:page;z-index:-17522176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40"/>
                  <w:ind w:left="4" w:right="21" w:firstLine="0"/>
                  <w:jc w:val="center"/>
                  <w:rPr>
                    <w:rFonts w:ascii="Arial"/>
                    <w:b/>
                    <w:sz w:val="20"/>
                  </w:rPr>
                </w:pPr>
                <w:r>
                  <w:rPr>
                    <w:rFonts w:ascii="Arial"/>
                    <w:b/>
                    <w:color w:val="004479"/>
                    <w:sz w:val="20"/>
                  </w:rPr>
                  <w:t>Jueves</w:t>
                </w:r>
                <w:r>
                  <w:rPr>
                    <w:rFonts w:ascii="Arial"/>
                    <w:b/>
                    <w:color w:val="004479"/>
                    <w:spacing w:val="-5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29</w:t>
                </w:r>
                <w:r>
                  <w:rPr>
                    <w:rFonts w:ascii="Arial"/>
                    <w:b/>
                    <w:color w:val="004479"/>
                    <w:spacing w:val="-4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/>
                    <w:b/>
                    <w:color w:val="004479"/>
                    <w:spacing w:val="-3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septiembre</w:t>
                </w:r>
                <w:r>
                  <w:rPr>
                    <w:rFonts w:ascii="Arial"/>
                    <w:b/>
                    <w:color w:val="004479"/>
                    <w:spacing w:val="-4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/>
                    <w:b/>
                    <w:color w:val="004479"/>
                    <w:spacing w:val="-3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2022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17521664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234</w:t>
                </w:r>
              </w:p>
            </w:txbxContent>
          </v:textbox>
          <w10:wrap type="none"/>
        </v:shape>
      </w:pict>
    </w:r>
    <w:r>
      <w:rPr/>
      <w:pict>
        <v:shape style="position:absolute;margin-left:471.384399pt;margin-top:72.056892pt;width:98.5pt;height:13.2pt;mso-position-horizontal-relative:page;mso-position-vertical-relative:page;z-index:-17521152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133607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5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885952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197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198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886464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199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00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47.9pt;mso-position-horizontal-relative:page;mso-position-vertical-relative:page;z-index:-17429504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40"/>
                  <w:ind w:left="4" w:right="21" w:firstLine="0"/>
                  <w:jc w:val="center"/>
                  <w:rPr>
                    <w:rFonts w:ascii="Arial"/>
                    <w:b/>
                    <w:sz w:val="20"/>
                  </w:rPr>
                </w:pPr>
                <w:r>
                  <w:rPr>
                    <w:rFonts w:ascii="Arial"/>
                    <w:b/>
                    <w:color w:val="004479"/>
                    <w:sz w:val="20"/>
                  </w:rPr>
                  <w:t>Jueves</w:t>
                </w:r>
                <w:r>
                  <w:rPr>
                    <w:rFonts w:ascii="Arial"/>
                    <w:b/>
                    <w:color w:val="004479"/>
                    <w:spacing w:val="-5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29</w:t>
                </w:r>
                <w:r>
                  <w:rPr>
                    <w:rFonts w:ascii="Arial"/>
                    <w:b/>
                    <w:color w:val="004479"/>
                    <w:spacing w:val="-4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/>
                    <w:b/>
                    <w:color w:val="004479"/>
                    <w:spacing w:val="-3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septiembre</w:t>
                </w:r>
                <w:r>
                  <w:rPr>
                    <w:rFonts w:ascii="Arial"/>
                    <w:b/>
                    <w:color w:val="004479"/>
                    <w:spacing w:val="-4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/>
                    <w:b/>
                    <w:color w:val="004479"/>
                    <w:spacing w:val="-3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2022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17428992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234</w:t>
                </w:r>
              </w:p>
            </w:txbxContent>
          </v:textbox>
          <w10:wrap type="none"/>
        </v:shape>
      </w:pict>
    </w:r>
    <w:r>
      <w:rPr/>
      <w:pict>
        <v:shape style="position:absolute;margin-left:471.384399pt;margin-top:72.056892pt;width:98.5pt;height:13.2pt;mso-position-horizontal-relative:page;mso-position-vertical-relative:page;z-index:-17428480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133652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5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888512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201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0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889024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203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04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24.35pt;mso-position-horizontal-relative:page;mso-position-vertical-relative:page;z-index:-17426944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5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890048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205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06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890560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207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08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24.35pt;mso-position-horizontal-relative:page;mso-position-vertical-relative:page;z-index:-17425408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5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891584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209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10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892096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211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12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47.9pt;mso-position-horizontal-relative:page;mso-position-vertical-relative:page;z-index:-17423872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40"/>
                  <w:ind w:left="4" w:right="21" w:firstLine="0"/>
                  <w:jc w:val="center"/>
                  <w:rPr>
                    <w:rFonts w:ascii="Arial"/>
                    <w:b/>
                    <w:sz w:val="20"/>
                  </w:rPr>
                </w:pPr>
                <w:r>
                  <w:rPr>
                    <w:rFonts w:ascii="Arial"/>
                    <w:b/>
                    <w:color w:val="004479"/>
                    <w:sz w:val="20"/>
                  </w:rPr>
                  <w:t>Jueves</w:t>
                </w:r>
                <w:r>
                  <w:rPr>
                    <w:rFonts w:ascii="Arial"/>
                    <w:b/>
                    <w:color w:val="004479"/>
                    <w:spacing w:val="-5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29</w:t>
                </w:r>
                <w:r>
                  <w:rPr>
                    <w:rFonts w:ascii="Arial"/>
                    <w:b/>
                    <w:color w:val="004479"/>
                    <w:spacing w:val="-4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/>
                    <w:b/>
                    <w:color w:val="004479"/>
                    <w:spacing w:val="-3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septiembre</w:t>
                </w:r>
                <w:r>
                  <w:rPr>
                    <w:rFonts w:ascii="Arial"/>
                    <w:b/>
                    <w:color w:val="004479"/>
                    <w:spacing w:val="-4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/>
                    <w:b/>
                    <w:color w:val="004479"/>
                    <w:spacing w:val="-3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2022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17423360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234</w:t>
                </w:r>
              </w:p>
            </w:txbxContent>
          </v:textbox>
          <w10:wrap type="none"/>
        </v:shape>
      </w:pict>
    </w:r>
    <w:r>
      <w:rPr/>
      <w:pict>
        <v:shape style="position:absolute;margin-left:471.384399pt;margin-top:72.056892pt;width:98.5pt;height:13.2pt;mso-position-horizontal-relative:page;mso-position-vertical-relative:page;z-index:-17422848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133655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5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894144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213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14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894656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215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16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47.9pt;mso-position-horizontal-relative:page;mso-position-vertical-relative:page;z-index:-17421312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40"/>
                  <w:ind w:left="4" w:right="21" w:firstLine="0"/>
                  <w:jc w:val="center"/>
                  <w:rPr>
                    <w:rFonts w:ascii="Arial"/>
                    <w:b/>
                    <w:sz w:val="20"/>
                  </w:rPr>
                </w:pPr>
                <w:r>
                  <w:rPr>
                    <w:rFonts w:ascii="Arial"/>
                    <w:b/>
                    <w:color w:val="004479"/>
                    <w:sz w:val="20"/>
                  </w:rPr>
                  <w:t>Jueves</w:t>
                </w:r>
                <w:r>
                  <w:rPr>
                    <w:rFonts w:ascii="Arial"/>
                    <w:b/>
                    <w:color w:val="004479"/>
                    <w:spacing w:val="-5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29</w:t>
                </w:r>
                <w:r>
                  <w:rPr>
                    <w:rFonts w:ascii="Arial"/>
                    <w:b/>
                    <w:color w:val="004479"/>
                    <w:spacing w:val="-4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/>
                    <w:b/>
                    <w:color w:val="004479"/>
                    <w:spacing w:val="-3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septiembre</w:t>
                </w:r>
                <w:r>
                  <w:rPr>
                    <w:rFonts w:ascii="Arial"/>
                    <w:b/>
                    <w:color w:val="004479"/>
                    <w:spacing w:val="-4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/>
                    <w:b/>
                    <w:color w:val="004479"/>
                    <w:spacing w:val="-3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2022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17420800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234</w:t>
                </w:r>
              </w:p>
            </w:txbxContent>
          </v:textbox>
          <w10:wrap type="none"/>
        </v:shape>
      </w:pict>
    </w:r>
    <w:r>
      <w:rPr/>
      <w:pict>
        <v:shape style="position:absolute;margin-left:471.384399pt;margin-top:72.056892pt;width:98.5pt;height:13.2pt;mso-position-horizontal-relative:page;mso-position-vertical-relative:page;z-index:-17420288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133656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5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896704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217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18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897216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219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20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24.35pt;mso-position-horizontal-relative:page;mso-position-vertical-relative:page;z-index:-17418752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5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898240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221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2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898752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223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24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24.35pt;mso-position-horizontal-relative:page;mso-position-vertical-relative:page;z-index:-17417216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5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899776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225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26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900288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227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28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47.9pt;mso-position-horizontal-relative:page;mso-position-vertical-relative:page;z-index:-17415680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40"/>
                  <w:ind w:left="4" w:right="21" w:firstLine="0"/>
                  <w:jc w:val="center"/>
                  <w:rPr>
                    <w:rFonts w:ascii="Arial"/>
                    <w:b/>
                    <w:sz w:val="20"/>
                  </w:rPr>
                </w:pPr>
                <w:r>
                  <w:rPr>
                    <w:rFonts w:ascii="Arial"/>
                    <w:b/>
                    <w:color w:val="004479"/>
                    <w:sz w:val="20"/>
                  </w:rPr>
                  <w:t>Jueves</w:t>
                </w:r>
                <w:r>
                  <w:rPr>
                    <w:rFonts w:ascii="Arial"/>
                    <w:b/>
                    <w:color w:val="004479"/>
                    <w:spacing w:val="-5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29</w:t>
                </w:r>
                <w:r>
                  <w:rPr>
                    <w:rFonts w:ascii="Arial"/>
                    <w:b/>
                    <w:color w:val="004479"/>
                    <w:spacing w:val="-4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/>
                    <w:b/>
                    <w:color w:val="004479"/>
                    <w:spacing w:val="-3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septiembre</w:t>
                </w:r>
                <w:r>
                  <w:rPr>
                    <w:rFonts w:ascii="Arial"/>
                    <w:b/>
                    <w:color w:val="004479"/>
                    <w:spacing w:val="-4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/>
                    <w:b/>
                    <w:color w:val="004479"/>
                    <w:spacing w:val="-3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2022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17415168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234</w:t>
                </w:r>
              </w:p>
            </w:txbxContent>
          </v:textbox>
          <w10:wrap type="none"/>
        </v:shape>
      </w:pict>
    </w:r>
    <w:r>
      <w:rPr/>
      <w:pict>
        <v:shape style="position:absolute;margin-left:471.384399pt;margin-top:72.056892pt;width:98.5pt;height:13.2pt;mso-position-horizontal-relative:page;mso-position-vertical-relative:page;z-index:-17414656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133659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5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902336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229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30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902848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231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32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47.9pt;mso-position-horizontal-relative:page;mso-position-vertical-relative:page;z-index:-17413120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40"/>
                  <w:ind w:left="4" w:right="21" w:firstLine="0"/>
                  <w:jc w:val="center"/>
                  <w:rPr>
                    <w:rFonts w:ascii="Arial"/>
                    <w:b/>
                    <w:sz w:val="20"/>
                  </w:rPr>
                </w:pPr>
                <w:r>
                  <w:rPr>
                    <w:rFonts w:ascii="Arial"/>
                    <w:b/>
                    <w:color w:val="004479"/>
                    <w:sz w:val="20"/>
                  </w:rPr>
                  <w:t>Jueves</w:t>
                </w:r>
                <w:r>
                  <w:rPr>
                    <w:rFonts w:ascii="Arial"/>
                    <w:b/>
                    <w:color w:val="004479"/>
                    <w:spacing w:val="-5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29</w:t>
                </w:r>
                <w:r>
                  <w:rPr>
                    <w:rFonts w:ascii="Arial"/>
                    <w:b/>
                    <w:color w:val="004479"/>
                    <w:spacing w:val="-4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/>
                    <w:b/>
                    <w:color w:val="004479"/>
                    <w:spacing w:val="-3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septiembre</w:t>
                </w:r>
                <w:r>
                  <w:rPr>
                    <w:rFonts w:ascii="Arial"/>
                    <w:b/>
                    <w:color w:val="004479"/>
                    <w:spacing w:val="-4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/>
                    <w:b/>
                    <w:color w:val="004479"/>
                    <w:spacing w:val="-3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2022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17412608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234</w:t>
                </w:r>
              </w:p>
            </w:txbxContent>
          </v:textbox>
          <w10:wrap type="none"/>
        </v:shape>
      </w:pict>
    </w:r>
    <w:r>
      <w:rPr/>
      <w:pict>
        <v:shape style="position:absolute;margin-left:471.384399pt;margin-top:72.056892pt;width:98.5pt;height:13.2pt;mso-position-horizontal-relative:page;mso-position-vertical-relative:page;z-index:-17412096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133660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5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904896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233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34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905408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235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36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24.35pt;mso-position-horizontal-relative:page;mso-position-vertical-relative:page;z-index:-17410560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795840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21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796352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23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4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47.9pt;mso-position-horizontal-relative:page;mso-position-vertical-relative:page;z-index:-17519616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40"/>
                  <w:ind w:left="4" w:right="21" w:firstLine="0"/>
                  <w:jc w:val="center"/>
                  <w:rPr>
                    <w:rFonts w:ascii="Arial"/>
                    <w:b/>
                    <w:sz w:val="20"/>
                  </w:rPr>
                </w:pPr>
                <w:r>
                  <w:rPr>
                    <w:rFonts w:ascii="Arial"/>
                    <w:b/>
                    <w:color w:val="004479"/>
                    <w:sz w:val="20"/>
                  </w:rPr>
                  <w:t>Jueves</w:t>
                </w:r>
                <w:r>
                  <w:rPr>
                    <w:rFonts w:ascii="Arial"/>
                    <w:b/>
                    <w:color w:val="004479"/>
                    <w:spacing w:val="-5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29</w:t>
                </w:r>
                <w:r>
                  <w:rPr>
                    <w:rFonts w:ascii="Arial"/>
                    <w:b/>
                    <w:color w:val="004479"/>
                    <w:spacing w:val="-4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/>
                    <w:b/>
                    <w:color w:val="004479"/>
                    <w:spacing w:val="-3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septiembre</w:t>
                </w:r>
                <w:r>
                  <w:rPr>
                    <w:rFonts w:ascii="Arial"/>
                    <w:b/>
                    <w:color w:val="004479"/>
                    <w:spacing w:val="-4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/>
                    <w:b/>
                    <w:color w:val="004479"/>
                    <w:spacing w:val="-3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2022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17519104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234</w:t>
                </w:r>
              </w:p>
            </w:txbxContent>
          </v:textbox>
          <w10:wrap type="none"/>
        </v:shape>
      </w:pict>
    </w:r>
    <w:r>
      <w:rPr/>
      <w:pict>
        <v:shape style="position:absolute;margin-left:471.384399pt;margin-top:72.056892pt;width:98.5pt;height:13.2pt;mso-position-horizontal-relative:page;mso-position-vertical-relative:page;z-index:-17518592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133608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6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906432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237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38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906944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239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40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24.35pt;mso-position-horizontal-relative:page;mso-position-vertical-relative:page;z-index:-17409024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6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907968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241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4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908480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243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44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47.9pt;mso-position-horizontal-relative:page;mso-position-vertical-relative:page;z-index:-17407488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40"/>
                  <w:ind w:left="4" w:right="21" w:firstLine="0"/>
                  <w:jc w:val="center"/>
                  <w:rPr>
                    <w:rFonts w:ascii="Arial"/>
                    <w:b/>
                    <w:sz w:val="20"/>
                  </w:rPr>
                </w:pPr>
                <w:r>
                  <w:rPr>
                    <w:rFonts w:ascii="Arial"/>
                    <w:b/>
                    <w:color w:val="004479"/>
                    <w:sz w:val="20"/>
                  </w:rPr>
                  <w:t>Jueves</w:t>
                </w:r>
                <w:r>
                  <w:rPr>
                    <w:rFonts w:ascii="Arial"/>
                    <w:b/>
                    <w:color w:val="004479"/>
                    <w:spacing w:val="-5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29</w:t>
                </w:r>
                <w:r>
                  <w:rPr>
                    <w:rFonts w:ascii="Arial"/>
                    <w:b/>
                    <w:color w:val="004479"/>
                    <w:spacing w:val="-4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/>
                    <w:b/>
                    <w:color w:val="004479"/>
                    <w:spacing w:val="-3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septiembre</w:t>
                </w:r>
                <w:r>
                  <w:rPr>
                    <w:rFonts w:ascii="Arial"/>
                    <w:b/>
                    <w:color w:val="004479"/>
                    <w:spacing w:val="-4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/>
                    <w:b/>
                    <w:color w:val="004479"/>
                    <w:spacing w:val="-3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2022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17406976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234</w:t>
                </w:r>
              </w:p>
            </w:txbxContent>
          </v:textbox>
          <w10:wrap type="none"/>
        </v:shape>
      </w:pict>
    </w:r>
    <w:r>
      <w:rPr/>
      <w:pict>
        <v:shape style="position:absolute;margin-left:471.384399pt;margin-top:72.056892pt;width:98.5pt;height:13.2pt;mso-position-horizontal-relative:page;mso-position-vertical-relative:page;z-index:-17406464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133663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6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910528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245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46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911040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247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48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47.9pt;mso-position-horizontal-relative:page;mso-position-vertical-relative:page;z-index:-17404928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40"/>
                  <w:ind w:left="4" w:right="21" w:firstLine="0"/>
                  <w:jc w:val="center"/>
                  <w:rPr>
                    <w:rFonts w:ascii="Arial"/>
                    <w:b/>
                    <w:sz w:val="20"/>
                  </w:rPr>
                </w:pPr>
                <w:r>
                  <w:rPr>
                    <w:rFonts w:ascii="Arial"/>
                    <w:b/>
                    <w:color w:val="004479"/>
                    <w:sz w:val="20"/>
                  </w:rPr>
                  <w:t>Jueves</w:t>
                </w:r>
                <w:r>
                  <w:rPr>
                    <w:rFonts w:ascii="Arial"/>
                    <w:b/>
                    <w:color w:val="004479"/>
                    <w:spacing w:val="-5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29</w:t>
                </w:r>
                <w:r>
                  <w:rPr>
                    <w:rFonts w:ascii="Arial"/>
                    <w:b/>
                    <w:color w:val="004479"/>
                    <w:spacing w:val="-4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/>
                    <w:b/>
                    <w:color w:val="004479"/>
                    <w:spacing w:val="-3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septiembre</w:t>
                </w:r>
                <w:r>
                  <w:rPr>
                    <w:rFonts w:ascii="Arial"/>
                    <w:b/>
                    <w:color w:val="004479"/>
                    <w:spacing w:val="-4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/>
                    <w:b/>
                    <w:color w:val="004479"/>
                    <w:spacing w:val="-3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2022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17404416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234</w:t>
                </w:r>
              </w:p>
            </w:txbxContent>
          </v:textbox>
          <w10:wrap type="none"/>
        </v:shape>
      </w:pict>
    </w:r>
    <w:r>
      <w:rPr/>
      <w:pict>
        <v:shape style="position:absolute;margin-left:471.384399pt;margin-top:72.056892pt;width:98.5pt;height:13.2pt;mso-position-horizontal-relative:page;mso-position-vertical-relative:page;z-index:-17403904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133664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6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913088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249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50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913600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251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52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24.35pt;mso-position-horizontal-relative:page;mso-position-vertical-relative:page;z-index:-17402368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6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914624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253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54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915136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255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56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24.35pt;mso-position-horizontal-relative:page;mso-position-vertical-relative:page;z-index:-17400832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6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916160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257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58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916672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259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60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47.9pt;mso-position-horizontal-relative:page;mso-position-vertical-relative:page;z-index:-17399296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40"/>
                  <w:ind w:left="4" w:right="21" w:firstLine="0"/>
                  <w:jc w:val="center"/>
                  <w:rPr>
                    <w:rFonts w:ascii="Arial"/>
                    <w:b/>
                    <w:sz w:val="20"/>
                  </w:rPr>
                </w:pPr>
                <w:r>
                  <w:rPr>
                    <w:rFonts w:ascii="Arial"/>
                    <w:b/>
                    <w:color w:val="004479"/>
                    <w:sz w:val="20"/>
                  </w:rPr>
                  <w:t>Jueves</w:t>
                </w:r>
                <w:r>
                  <w:rPr>
                    <w:rFonts w:ascii="Arial"/>
                    <w:b/>
                    <w:color w:val="004479"/>
                    <w:spacing w:val="-5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29</w:t>
                </w:r>
                <w:r>
                  <w:rPr>
                    <w:rFonts w:ascii="Arial"/>
                    <w:b/>
                    <w:color w:val="004479"/>
                    <w:spacing w:val="-4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/>
                    <w:b/>
                    <w:color w:val="004479"/>
                    <w:spacing w:val="-3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septiembre</w:t>
                </w:r>
                <w:r>
                  <w:rPr>
                    <w:rFonts w:ascii="Arial"/>
                    <w:b/>
                    <w:color w:val="004479"/>
                    <w:spacing w:val="-4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/>
                    <w:b/>
                    <w:color w:val="004479"/>
                    <w:spacing w:val="-3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2022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17398784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234</w:t>
                </w:r>
              </w:p>
            </w:txbxContent>
          </v:textbox>
          <w10:wrap type="none"/>
        </v:shape>
      </w:pict>
    </w:r>
    <w:r>
      <w:rPr/>
      <w:pict>
        <v:shape style="position:absolute;margin-left:471.384399pt;margin-top:72.056892pt;width:98.5pt;height:13.2pt;mso-position-horizontal-relative:page;mso-position-vertical-relative:page;z-index:-17398272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133667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6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918720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261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6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919232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263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64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47.9pt;mso-position-horizontal-relative:page;mso-position-vertical-relative:page;z-index:-17396736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40"/>
                  <w:ind w:left="4" w:right="21" w:firstLine="0"/>
                  <w:jc w:val="center"/>
                  <w:rPr>
                    <w:rFonts w:ascii="Arial"/>
                    <w:b/>
                    <w:sz w:val="20"/>
                  </w:rPr>
                </w:pPr>
                <w:r>
                  <w:rPr>
                    <w:rFonts w:ascii="Arial"/>
                    <w:b/>
                    <w:color w:val="004479"/>
                    <w:sz w:val="20"/>
                  </w:rPr>
                  <w:t>Jueves</w:t>
                </w:r>
                <w:r>
                  <w:rPr>
                    <w:rFonts w:ascii="Arial"/>
                    <w:b/>
                    <w:color w:val="004479"/>
                    <w:spacing w:val="-5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29</w:t>
                </w:r>
                <w:r>
                  <w:rPr>
                    <w:rFonts w:ascii="Arial"/>
                    <w:b/>
                    <w:color w:val="004479"/>
                    <w:spacing w:val="-4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/>
                    <w:b/>
                    <w:color w:val="004479"/>
                    <w:spacing w:val="-3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septiembre</w:t>
                </w:r>
                <w:r>
                  <w:rPr>
                    <w:rFonts w:ascii="Arial"/>
                    <w:b/>
                    <w:color w:val="004479"/>
                    <w:spacing w:val="-4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/>
                    <w:b/>
                    <w:color w:val="004479"/>
                    <w:spacing w:val="-3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2022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17396224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234</w:t>
                </w:r>
              </w:p>
            </w:txbxContent>
          </v:textbox>
          <w10:wrap type="none"/>
        </v:shape>
      </w:pict>
    </w:r>
    <w:r>
      <w:rPr/>
      <w:pict>
        <v:shape style="position:absolute;margin-left:471.384399pt;margin-top:72.056892pt;width:98.5pt;height:13.2pt;mso-position-horizontal-relative:page;mso-position-vertical-relative:page;z-index:-17395712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133668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6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921280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265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66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921792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267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68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24.35pt;mso-position-horizontal-relative:page;mso-position-vertical-relative:page;z-index:-17394176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6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922816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269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70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923328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271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72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24.35pt;mso-position-horizontal-relative:page;mso-position-vertical-relative:page;z-index:-17392640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6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924352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273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74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924864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275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76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47.9pt;mso-position-horizontal-relative:page;mso-position-vertical-relative:page;z-index:-17391104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40"/>
                  <w:ind w:left="4" w:right="21" w:firstLine="0"/>
                  <w:jc w:val="center"/>
                  <w:rPr>
                    <w:rFonts w:ascii="Arial"/>
                    <w:b/>
                    <w:sz w:val="20"/>
                  </w:rPr>
                </w:pPr>
                <w:r>
                  <w:rPr>
                    <w:rFonts w:ascii="Arial"/>
                    <w:b/>
                    <w:color w:val="004479"/>
                    <w:sz w:val="20"/>
                  </w:rPr>
                  <w:t>Jueves</w:t>
                </w:r>
                <w:r>
                  <w:rPr>
                    <w:rFonts w:ascii="Arial"/>
                    <w:b/>
                    <w:color w:val="004479"/>
                    <w:spacing w:val="-5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29</w:t>
                </w:r>
                <w:r>
                  <w:rPr>
                    <w:rFonts w:ascii="Arial"/>
                    <w:b/>
                    <w:color w:val="004479"/>
                    <w:spacing w:val="-4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/>
                    <w:b/>
                    <w:color w:val="004479"/>
                    <w:spacing w:val="-3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septiembre</w:t>
                </w:r>
                <w:r>
                  <w:rPr>
                    <w:rFonts w:ascii="Arial"/>
                    <w:b/>
                    <w:color w:val="004479"/>
                    <w:spacing w:val="-4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/>
                    <w:b/>
                    <w:color w:val="004479"/>
                    <w:spacing w:val="-3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2022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17390592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234</w:t>
                </w:r>
              </w:p>
            </w:txbxContent>
          </v:textbox>
          <w10:wrap type="none"/>
        </v:shape>
      </w:pict>
    </w:r>
    <w:r>
      <w:rPr/>
      <w:pict>
        <v:shape style="position:absolute;margin-left:471.384399pt;margin-top:72.056892pt;width:98.5pt;height:13.2pt;mso-position-horizontal-relative:page;mso-position-vertical-relative:page;z-index:-17390080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133671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798400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25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6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798912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27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8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24.35pt;mso-position-horizontal-relative:page;mso-position-vertical-relative:page;z-index:-17517056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7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926912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277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78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927424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279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80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47.9pt;mso-position-horizontal-relative:page;mso-position-vertical-relative:page;z-index:-17388544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40"/>
                  <w:ind w:left="4" w:right="21" w:firstLine="0"/>
                  <w:jc w:val="center"/>
                  <w:rPr>
                    <w:rFonts w:ascii="Arial"/>
                    <w:b/>
                    <w:sz w:val="20"/>
                  </w:rPr>
                </w:pPr>
                <w:r>
                  <w:rPr>
                    <w:rFonts w:ascii="Arial"/>
                    <w:b/>
                    <w:color w:val="004479"/>
                    <w:sz w:val="20"/>
                  </w:rPr>
                  <w:t>Jueves</w:t>
                </w:r>
                <w:r>
                  <w:rPr>
                    <w:rFonts w:ascii="Arial"/>
                    <w:b/>
                    <w:color w:val="004479"/>
                    <w:spacing w:val="-5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29</w:t>
                </w:r>
                <w:r>
                  <w:rPr>
                    <w:rFonts w:ascii="Arial"/>
                    <w:b/>
                    <w:color w:val="004479"/>
                    <w:spacing w:val="-4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/>
                    <w:b/>
                    <w:color w:val="004479"/>
                    <w:spacing w:val="-3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septiembre</w:t>
                </w:r>
                <w:r>
                  <w:rPr>
                    <w:rFonts w:ascii="Arial"/>
                    <w:b/>
                    <w:color w:val="004479"/>
                    <w:spacing w:val="-4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/>
                    <w:b/>
                    <w:color w:val="004479"/>
                    <w:spacing w:val="-3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2022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17388032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234</w:t>
                </w:r>
              </w:p>
            </w:txbxContent>
          </v:textbox>
          <w10:wrap type="none"/>
        </v:shape>
      </w:pict>
    </w:r>
    <w:r>
      <w:rPr/>
      <w:pict>
        <v:shape style="position:absolute;margin-left:471.384399pt;margin-top:72.056892pt;width:98.5pt;height:13.2pt;mso-position-horizontal-relative:page;mso-position-vertical-relative:page;z-index:-17387520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133672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7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929472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281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8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929984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283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84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24.35pt;mso-position-horizontal-relative:page;mso-position-vertical-relative:page;z-index:-17385984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7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931008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285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86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931520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287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288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2pt;margin-top:37.366955pt;width:308.3pt;height:47.9pt;mso-position-horizontal-relative:page;mso-position-vertical-relative:page;z-index:-17384448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40"/>
                  <w:ind w:left="4" w:right="21" w:firstLine="0"/>
                  <w:jc w:val="center"/>
                  <w:rPr>
                    <w:rFonts w:ascii="Arial"/>
                    <w:b/>
                    <w:sz w:val="20"/>
                  </w:rPr>
                </w:pPr>
                <w:r>
                  <w:rPr>
                    <w:rFonts w:ascii="Arial"/>
                    <w:b/>
                    <w:color w:val="004479"/>
                    <w:sz w:val="20"/>
                  </w:rPr>
                  <w:t>Jueves</w:t>
                </w:r>
                <w:r>
                  <w:rPr>
                    <w:rFonts w:ascii="Arial"/>
                    <w:b/>
                    <w:color w:val="004479"/>
                    <w:spacing w:val="-5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29</w:t>
                </w:r>
                <w:r>
                  <w:rPr>
                    <w:rFonts w:ascii="Arial"/>
                    <w:b/>
                    <w:color w:val="004479"/>
                    <w:spacing w:val="-4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/>
                    <w:b/>
                    <w:color w:val="004479"/>
                    <w:spacing w:val="-3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septiembre</w:t>
                </w:r>
                <w:r>
                  <w:rPr>
                    <w:rFonts w:ascii="Arial"/>
                    <w:b/>
                    <w:color w:val="004479"/>
                    <w:spacing w:val="-4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/>
                    <w:b/>
                    <w:color w:val="004479"/>
                    <w:spacing w:val="-3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2022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17383936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234</w:t>
                </w:r>
              </w:p>
            </w:txbxContent>
          </v:textbox>
          <w10:wrap type="none"/>
        </v:shape>
      </w:pict>
    </w:r>
    <w:r>
      <w:rPr/>
      <w:pict>
        <v:shape style="position:absolute;margin-left:471.384399pt;margin-top:72.056892pt;width:98.5pt;height:13.2pt;mso-position-horizontal-relative:page;mso-position-vertical-relative:page;z-index:-17383424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</w:t>
                </w:r>
                <w:r>
                  <w:rPr>
                    <w:rFonts w:ascii="Arial" w:hAnsi="Arial"/>
                    <w:b/>
                    <w:color w:val="004479"/>
                    <w:spacing w:val="5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133674</w:t>
                </w:r>
              </w:p>
            </w:txbxContent>
          </v:textbox>
          <w10:wrap type="none"/>
        </v:shape>
      </w:pict>
    </w:r>
  </w:p>
</w:hdr>
</file>

<file path=word/header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799936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29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30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800448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31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32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24.35pt;mso-position-horizontal-relative:page;mso-position-vertical-relative:page;z-index:-17515520" type="#_x0000_t202" filled="false" stroked="false">
          <v:textbox inset="0,0,0,0">
            <w:txbxContent>
              <w:p>
                <w:pPr>
                  <w:spacing w:before="7"/>
                  <w:ind w:left="20" w:right="0" w:firstLine="0"/>
                  <w:jc w:val="left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4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</w:txbxContent>
          </v:textbox>
          <w10:wrap type="none"/>
        </v:shape>
      </w:pict>
    </w:r>
  </w:p>
</w:hdr>
</file>

<file path=word/header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 w:firstLine="0"/>
      <w:jc w:val="left"/>
    </w:pPr>
    <w:r>
      <w:rPr/>
      <w:drawing>
        <wp:anchor distT="0" distB="0" distL="0" distR="0" allowOverlap="1" layoutInCell="1" locked="0" behindDoc="1" simplePos="0" relativeHeight="485801472">
          <wp:simplePos x="0" y="0"/>
          <wp:positionH relativeFrom="page">
            <wp:posOffset>6822508</wp:posOffset>
          </wp:positionH>
          <wp:positionV relativeFrom="page">
            <wp:posOffset>387743</wp:posOffset>
          </wp:positionV>
          <wp:extent cx="376405" cy="400329"/>
          <wp:effectExtent l="0" t="0" r="0" b="0"/>
          <wp:wrapNone/>
          <wp:docPr id="33" name="image1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34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76405" cy="40032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drawing>
        <wp:anchor distT="0" distB="0" distL="0" distR="0" allowOverlap="1" layoutInCell="1" locked="0" behindDoc="1" simplePos="0" relativeHeight="485801984">
          <wp:simplePos x="0" y="0"/>
          <wp:positionH relativeFrom="page">
            <wp:posOffset>360000</wp:posOffset>
          </wp:positionH>
          <wp:positionV relativeFrom="page">
            <wp:posOffset>445712</wp:posOffset>
          </wp:positionV>
          <wp:extent cx="756000" cy="315637"/>
          <wp:effectExtent l="0" t="0" r="0" b="0"/>
          <wp:wrapNone/>
          <wp:docPr id="35" name="image2.png"/>
          <wp:cNvGraphicFramePr>
            <a:graphicFrameLocks noChangeAspect="1"/>
          </wp:cNvGraphicFramePr>
          <a:graphic>
            <a:graphicData uri="http://schemas.openxmlformats.org/drawingml/2006/picture">
              <pic:pic>
                <pic:nvPicPr>
                  <pic:cNvPr id="36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756000" cy="31563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/>
      <w:pict>
        <v:shape style="position:absolute;margin-left:143.965836pt;margin-top:37.366955pt;width:308.3pt;height:47.9pt;mso-position-horizontal-relative:page;mso-position-vertical-relative:page;z-index:-17513984" type="#_x0000_t202" filled="false" stroked="false">
          <v:textbox inset="0,0,0,0">
            <w:txbxContent>
              <w:p>
                <w:pPr>
                  <w:spacing w:before="7"/>
                  <w:ind w:left="4" w:right="4" w:firstLine="0"/>
                  <w:jc w:val="center"/>
                  <w:rPr>
                    <w:rFonts w:ascii="Arial" w:hAnsi="Arial"/>
                    <w:b/>
                    <w:sz w:val="40"/>
                  </w:rPr>
                </w:pPr>
                <w:r>
                  <w:rPr>
                    <w:rFonts w:ascii="Arial" w:hAnsi="Arial"/>
                    <w:b/>
                    <w:color w:val="004479"/>
                    <w:sz w:val="40"/>
                  </w:rPr>
                  <w:t>BOLETÍN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OFICIAL</w:t>
                </w:r>
                <w:r>
                  <w:rPr>
                    <w:rFonts w:ascii="Arial" w:hAnsi="Arial"/>
                    <w:b/>
                    <w:color w:val="004479"/>
                    <w:spacing w:val="-12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DEL</w:t>
                </w:r>
                <w:r>
                  <w:rPr>
                    <w:rFonts w:ascii="Arial" w:hAnsi="Arial"/>
                    <w:b/>
                    <w:color w:val="004479"/>
                    <w:spacing w:val="-13"/>
                    <w:sz w:val="4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40"/>
                  </w:rPr>
                  <w:t>ESTADO</w:t>
                </w:r>
              </w:p>
              <w:p>
                <w:pPr>
                  <w:spacing w:before="240"/>
                  <w:ind w:left="4" w:right="21" w:firstLine="0"/>
                  <w:jc w:val="center"/>
                  <w:rPr>
                    <w:rFonts w:ascii="Arial"/>
                    <w:b/>
                    <w:sz w:val="20"/>
                  </w:rPr>
                </w:pPr>
                <w:r>
                  <w:rPr>
                    <w:rFonts w:ascii="Arial"/>
                    <w:b/>
                    <w:color w:val="004479"/>
                    <w:sz w:val="20"/>
                  </w:rPr>
                  <w:t>Jueves</w:t>
                </w:r>
                <w:r>
                  <w:rPr>
                    <w:rFonts w:ascii="Arial"/>
                    <w:b/>
                    <w:color w:val="004479"/>
                    <w:spacing w:val="-5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29</w:t>
                </w:r>
                <w:r>
                  <w:rPr>
                    <w:rFonts w:ascii="Arial"/>
                    <w:b/>
                    <w:color w:val="004479"/>
                    <w:spacing w:val="-4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/>
                    <w:b/>
                    <w:color w:val="004479"/>
                    <w:spacing w:val="-3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septiembre</w:t>
                </w:r>
                <w:r>
                  <w:rPr>
                    <w:rFonts w:ascii="Arial"/>
                    <w:b/>
                    <w:color w:val="004479"/>
                    <w:spacing w:val="-4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de</w:t>
                </w:r>
                <w:r>
                  <w:rPr>
                    <w:rFonts w:ascii="Arial"/>
                    <w:b/>
                    <w:color w:val="004479"/>
                    <w:spacing w:val="-3"/>
                    <w:sz w:val="20"/>
                  </w:rPr>
                  <w:t> </w:t>
                </w:r>
                <w:r>
                  <w:rPr>
                    <w:rFonts w:ascii="Arial"/>
                    <w:b/>
                    <w:color w:val="004479"/>
                    <w:sz w:val="20"/>
                  </w:rPr>
                  <w:t>2022</w:t>
                </w:r>
              </w:p>
            </w:txbxContent>
          </v:textbox>
          <w10:wrap type="none"/>
        </v:shape>
      </w:pict>
    </w:r>
    <w:r>
      <w:rPr/>
      <w:pict>
        <v:shape style="position:absolute;margin-left:27.34646pt;margin-top:72.056892pt;width:46.45pt;height:13.2pt;mso-position-horizontal-relative:page;mso-position-vertical-relative:page;z-index:-17513472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Núm.</w:t>
                </w:r>
                <w:r>
                  <w:rPr>
                    <w:rFonts w:ascii="Arial" w:hAnsi="Arial"/>
                    <w:b/>
                    <w:color w:val="004479"/>
                    <w:spacing w:val="-6"/>
                    <w:sz w:val="20"/>
                  </w:rPr>
                  <w:t> </w:t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t>234</w:t>
                </w:r>
              </w:p>
            </w:txbxContent>
          </v:textbox>
          <w10:wrap type="none"/>
        </v:shape>
      </w:pict>
    </w:r>
    <w:r>
      <w:rPr/>
      <w:pict>
        <v:shape style="position:absolute;margin-left:471.934387pt;margin-top:72.056892pt;width:97.95pt;height:13.2pt;mso-position-horizontal-relative:page;mso-position-vertical-relative:page;z-index:-17512960" type="#_x0000_t202" filled="false" stroked="false">
          <v:textbox inset="0,0,0,0">
            <w:txbxContent>
              <w:p>
                <w:pPr>
                  <w:spacing w:before="13"/>
                  <w:ind w:left="20" w:right="0" w:firstLine="0"/>
                  <w:jc w:val="left"/>
                  <w:rPr>
                    <w:rFonts w:ascii="Arial" w:hAnsi="Arial"/>
                    <w:b/>
                    <w:sz w:val="20"/>
                  </w:rPr>
                </w:pPr>
                <w:r>
                  <w:rPr>
                    <w:rFonts w:ascii="Arial" w:hAnsi="Arial"/>
                    <w:b/>
                    <w:color w:val="004479"/>
                    <w:sz w:val="20"/>
                  </w:rPr>
                  <w:t>Sec. I.   Pág.</w:t>
                </w:r>
                <w:r>
                  <w:rPr>
                    <w:rFonts w:ascii="Arial" w:hAnsi="Arial"/>
                    <w:b/>
                    <w:color w:val="004479"/>
                    <w:spacing w:val="-1"/>
                    <w:sz w:val="20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rFonts w:ascii="Arial" w:hAnsi="Arial"/>
                    <w:b/>
                    <w:color w:val="004479"/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133611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96">
    <w:multiLevelType w:val="hybridMultilevel"/>
    <w:lvl w:ilvl="0">
      <w:start w:val="1"/>
      <w:numFmt w:val="lowerLetter"/>
      <w:lvlText w:val="%1)"/>
      <w:lvlJc w:val="left"/>
      <w:pPr>
        <w:ind w:left="1584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78"/>
      </w:pPr>
      <w:rPr>
        <w:rFonts w:hint="default"/>
        <w:lang w:val="es-ES" w:eastAsia="en-US" w:bidi="ar-SA"/>
      </w:rPr>
    </w:lvl>
  </w:abstractNum>
  <w:abstractNum w:abstractNumId="95">
    <w:multiLevelType w:val="hybridMultilevel"/>
    <w:lvl w:ilvl="0">
      <w:start w:val="1"/>
      <w:numFmt w:val="lowerLetter"/>
      <w:lvlText w:val="%1)"/>
      <w:lvlJc w:val="left"/>
      <w:pPr>
        <w:ind w:left="1584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78"/>
      </w:pPr>
      <w:rPr>
        <w:rFonts w:hint="default"/>
        <w:lang w:val="es-ES" w:eastAsia="en-US" w:bidi="ar-SA"/>
      </w:rPr>
    </w:lvl>
  </w:abstractNum>
  <w:abstractNum w:abstractNumId="94">
    <w:multiLevelType w:val="hybridMultilevel"/>
    <w:lvl w:ilvl="0">
      <w:start w:val="1"/>
      <w:numFmt w:val="lowerLetter"/>
      <w:lvlText w:val="%1)"/>
      <w:lvlJc w:val="left"/>
      <w:pPr>
        <w:ind w:left="1584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78"/>
      </w:pPr>
      <w:rPr>
        <w:rFonts w:hint="default"/>
        <w:lang w:val="es-ES" w:eastAsia="en-US" w:bidi="ar-SA"/>
      </w:rPr>
    </w:lvl>
  </w:abstractNum>
  <w:abstractNum w:abstractNumId="93">
    <w:multiLevelType w:val="hybridMultilevel"/>
    <w:lvl w:ilvl="0">
      <w:start w:val="1"/>
      <w:numFmt w:val="lowerLetter"/>
      <w:lvlText w:val="%1)"/>
      <w:lvlJc w:val="left"/>
      <w:pPr>
        <w:ind w:left="2151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78"/>
      </w:pPr>
      <w:rPr>
        <w:rFonts w:hint="default"/>
        <w:lang w:val="es-ES" w:eastAsia="en-US" w:bidi="ar-SA"/>
      </w:rPr>
    </w:lvl>
  </w:abstractNum>
  <w:abstractNum w:abstractNumId="92">
    <w:multiLevelType w:val="hybridMultilevel"/>
    <w:lvl w:ilvl="0">
      <w:start w:val="1"/>
      <w:numFmt w:val="lowerLetter"/>
      <w:lvlText w:val="%1)"/>
      <w:lvlJc w:val="left"/>
      <w:pPr>
        <w:ind w:left="2151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78"/>
      </w:pPr>
      <w:rPr>
        <w:rFonts w:hint="default"/>
        <w:lang w:val="es-ES" w:eastAsia="en-US" w:bidi="ar-SA"/>
      </w:rPr>
    </w:lvl>
  </w:abstractNum>
  <w:abstractNum w:abstractNumId="91">
    <w:multiLevelType w:val="hybridMultilevel"/>
    <w:lvl w:ilvl="0">
      <w:start w:val="1"/>
      <w:numFmt w:val="lowerLetter"/>
      <w:lvlText w:val="%1)"/>
      <w:lvlJc w:val="left"/>
      <w:pPr>
        <w:ind w:left="2151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78"/>
      </w:pPr>
      <w:rPr>
        <w:rFonts w:hint="default"/>
        <w:lang w:val="es-ES" w:eastAsia="en-US" w:bidi="ar-SA"/>
      </w:rPr>
    </w:lvl>
  </w:abstractNum>
  <w:abstractNum w:abstractNumId="90">
    <w:multiLevelType w:val="hybridMultilevel"/>
    <w:lvl w:ilvl="0">
      <w:start w:val="1"/>
      <w:numFmt w:val="decimal"/>
      <w:lvlText w:val="%1."/>
      <w:lvlJc w:val="left"/>
      <w:pPr>
        <w:ind w:left="2151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67"/>
      </w:pPr>
      <w:rPr>
        <w:rFonts w:hint="default"/>
        <w:lang w:val="es-ES" w:eastAsia="en-US" w:bidi="ar-SA"/>
      </w:rPr>
    </w:lvl>
  </w:abstractNum>
  <w:abstractNum w:abstractNumId="89">
    <w:multiLevelType w:val="hybridMultilevel"/>
    <w:lvl w:ilvl="0">
      <w:start w:val="1"/>
      <w:numFmt w:val="decimal"/>
      <w:lvlText w:val="%1."/>
      <w:lvlJc w:val="left"/>
      <w:pPr>
        <w:ind w:left="2151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67"/>
      </w:pPr>
      <w:rPr>
        <w:rFonts w:hint="default"/>
        <w:lang w:val="es-ES" w:eastAsia="en-US" w:bidi="ar-SA"/>
      </w:rPr>
    </w:lvl>
  </w:abstractNum>
  <w:abstractNum w:abstractNumId="88">
    <w:multiLevelType w:val="hybridMultilevel"/>
    <w:lvl w:ilvl="0">
      <w:start w:val="2"/>
      <w:numFmt w:val="decimal"/>
      <w:lvlText w:val="%1."/>
      <w:lvlJc w:val="left"/>
      <w:pPr>
        <w:ind w:left="2151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67"/>
      </w:pPr>
      <w:rPr>
        <w:rFonts w:hint="default"/>
        <w:lang w:val="es-ES" w:eastAsia="en-US" w:bidi="ar-SA"/>
      </w:rPr>
    </w:lvl>
  </w:abstractNum>
  <w:abstractNum w:abstractNumId="87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1"/>
      <w:numFmt w:val="decimal"/>
      <w:lvlText w:val="%2."/>
      <w:lvlJc w:val="left"/>
      <w:pPr>
        <w:ind w:left="2151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153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14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141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135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129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123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117" w:hanging="367"/>
      </w:pPr>
      <w:rPr>
        <w:rFonts w:hint="default"/>
        <w:lang w:val="es-ES" w:eastAsia="en-US" w:bidi="ar-SA"/>
      </w:rPr>
    </w:lvl>
  </w:abstractNum>
  <w:abstractNum w:abstractNumId="86">
    <w:multiLevelType w:val="hybridMultilevel"/>
    <w:lvl w:ilvl="0">
      <w:start w:val="1"/>
      <w:numFmt w:val="lowerLetter"/>
      <w:lvlText w:val="%1)"/>
      <w:lvlJc w:val="left"/>
      <w:pPr>
        <w:ind w:left="1584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78"/>
      </w:pPr>
      <w:rPr>
        <w:rFonts w:hint="default"/>
        <w:lang w:val="es-ES" w:eastAsia="en-US" w:bidi="ar-SA"/>
      </w:rPr>
    </w:lvl>
  </w:abstractNum>
  <w:abstractNum w:abstractNumId="85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84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83">
    <w:multiLevelType w:val="hybridMultilevel"/>
    <w:lvl w:ilvl="0">
      <w:start w:val="0"/>
      <w:numFmt w:val="bullet"/>
      <w:lvlText w:val="–"/>
      <w:lvlJc w:val="left"/>
      <w:pPr>
        <w:ind w:left="1584" w:hanging="212"/>
      </w:pPr>
      <w:rPr>
        <w:rFonts w:hint="default" w:ascii="Arial MT" w:hAnsi="Arial MT" w:eastAsia="Arial MT" w:cs="Arial MT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212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212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212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212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212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212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212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212"/>
      </w:pPr>
      <w:rPr>
        <w:rFonts w:hint="default"/>
        <w:lang w:val="es-ES" w:eastAsia="en-US" w:bidi="ar-SA"/>
      </w:rPr>
    </w:lvl>
  </w:abstractNum>
  <w:abstractNum w:abstractNumId="82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81">
    <w:multiLevelType w:val="hybridMultilevel"/>
    <w:lvl w:ilvl="0">
      <w:start w:val="1"/>
      <w:numFmt w:val="decimal"/>
      <w:lvlText w:val="%1."/>
      <w:lvlJc w:val="left"/>
      <w:pPr>
        <w:ind w:left="2092" w:hanging="168"/>
        <w:jc w:val="left"/>
      </w:pPr>
      <w:rPr>
        <w:rFonts w:hint="default" w:ascii="Arial MT" w:hAnsi="Arial MT" w:eastAsia="Arial MT" w:cs="Arial MT"/>
        <w:spacing w:val="-1"/>
        <w:w w:val="100"/>
        <w:sz w:val="18"/>
        <w:szCs w:val="18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00" w:hanging="16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01" w:hanging="16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01" w:hanging="16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02" w:hanging="16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02" w:hanging="16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03" w:hanging="16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03" w:hanging="16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04" w:hanging="168"/>
      </w:pPr>
      <w:rPr>
        <w:rFonts w:hint="default"/>
        <w:lang w:val="es-ES" w:eastAsia="en-US" w:bidi="ar-SA"/>
      </w:rPr>
    </w:lvl>
  </w:abstractNum>
  <w:abstractNum w:abstractNumId="80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79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78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77">
    <w:multiLevelType w:val="hybridMultilevel"/>
    <w:lvl w:ilvl="0">
      <w:start w:val="1"/>
      <w:numFmt w:val="lowerLetter"/>
      <w:lvlText w:val="%1)"/>
      <w:lvlJc w:val="left"/>
      <w:pPr>
        <w:ind w:left="2151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78"/>
      </w:pPr>
      <w:rPr>
        <w:rFonts w:hint="default"/>
        <w:lang w:val="es-ES" w:eastAsia="en-US" w:bidi="ar-SA"/>
      </w:rPr>
    </w:lvl>
  </w:abstractNum>
  <w:abstractNum w:abstractNumId="76">
    <w:multiLevelType w:val="hybridMultilevel"/>
    <w:lvl w:ilvl="0">
      <w:start w:val="1"/>
      <w:numFmt w:val="lowerLetter"/>
      <w:lvlText w:val="%1)"/>
      <w:lvlJc w:val="left"/>
      <w:pPr>
        <w:ind w:left="2151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78"/>
      </w:pPr>
      <w:rPr>
        <w:rFonts w:hint="default"/>
        <w:lang w:val="es-ES" w:eastAsia="en-US" w:bidi="ar-SA"/>
      </w:rPr>
    </w:lvl>
  </w:abstractNum>
  <w:abstractNum w:abstractNumId="75">
    <w:multiLevelType w:val="hybridMultilevel"/>
    <w:lvl w:ilvl="0">
      <w:start w:val="1"/>
      <w:numFmt w:val="lowerLetter"/>
      <w:lvlText w:val="%1)"/>
      <w:lvlJc w:val="left"/>
      <w:pPr>
        <w:ind w:left="2151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78"/>
      </w:pPr>
      <w:rPr>
        <w:rFonts w:hint="default"/>
        <w:lang w:val="es-ES" w:eastAsia="en-US" w:bidi="ar-SA"/>
      </w:rPr>
    </w:lvl>
  </w:abstractNum>
  <w:abstractNum w:abstractNumId="74">
    <w:multiLevelType w:val="hybridMultilevel"/>
    <w:lvl w:ilvl="0">
      <w:start w:val="1"/>
      <w:numFmt w:val="lowerLetter"/>
      <w:lvlText w:val="%1)"/>
      <w:lvlJc w:val="left"/>
      <w:pPr>
        <w:ind w:left="2151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78"/>
      </w:pPr>
      <w:rPr>
        <w:rFonts w:hint="default"/>
        <w:lang w:val="es-ES" w:eastAsia="en-US" w:bidi="ar-SA"/>
      </w:rPr>
    </w:lvl>
  </w:abstractNum>
  <w:abstractNum w:abstractNumId="73">
    <w:multiLevelType w:val="hybridMultilevel"/>
    <w:lvl w:ilvl="0">
      <w:start w:val="1"/>
      <w:numFmt w:val="decimal"/>
      <w:lvlText w:val="%1."/>
      <w:lvlJc w:val="left"/>
      <w:pPr>
        <w:ind w:left="2151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67"/>
      </w:pPr>
      <w:rPr>
        <w:rFonts w:hint="default"/>
        <w:lang w:val="es-ES" w:eastAsia="en-US" w:bidi="ar-SA"/>
      </w:rPr>
    </w:lvl>
  </w:abstractNum>
  <w:abstractNum w:abstractNumId="72">
    <w:multiLevelType w:val="hybridMultilevel"/>
    <w:lvl w:ilvl="0">
      <w:start w:val="1"/>
      <w:numFmt w:val="lowerLetter"/>
      <w:lvlText w:val="%1)"/>
      <w:lvlJc w:val="left"/>
      <w:pPr>
        <w:ind w:left="2151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78"/>
      </w:pPr>
      <w:rPr>
        <w:rFonts w:hint="default"/>
        <w:lang w:val="es-ES" w:eastAsia="en-US" w:bidi="ar-SA"/>
      </w:rPr>
    </w:lvl>
  </w:abstractNum>
  <w:abstractNum w:abstractNumId="71">
    <w:multiLevelType w:val="hybridMultilevel"/>
    <w:lvl w:ilvl="0">
      <w:start w:val="1"/>
      <w:numFmt w:val="lowerLetter"/>
      <w:lvlText w:val="%1)"/>
      <w:lvlJc w:val="left"/>
      <w:pPr>
        <w:ind w:left="2151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78"/>
      </w:pPr>
      <w:rPr>
        <w:rFonts w:hint="default"/>
        <w:lang w:val="es-ES" w:eastAsia="en-US" w:bidi="ar-SA"/>
      </w:rPr>
    </w:lvl>
  </w:abstractNum>
  <w:abstractNum w:abstractNumId="70">
    <w:multiLevelType w:val="hybridMultilevel"/>
    <w:lvl w:ilvl="0">
      <w:start w:val="1"/>
      <w:numFmt w:val="lowerLetter"/>
      <w:lvlText w:val="%1)"/>
      <w:lvlJc w:val="left"/>
      <w:pPr>
        <w:ind w:left="2869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684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4509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5333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6158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98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807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631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456" w:hanging="378"/>
      </w:pPr>
      <w:rPr>
        <w:rFonts w:hint="default"/>
        <w:lang w:val="es-ES" w:eastAsia="en-US" w:bidi="ar-SA"/>
      </w:rPr>
    </w:lvl>
  </w:abstractNum>
  <w:abstractNum w:abstractNumId="69">
    <w:multiLevelType w:val="hybridMultilevel"/>
    <w:lvl w:ilvl="0">
      <w:start w:val="1"/>
      <w:numFmt w:val="decimal"/>
      <w:lvlText w:val="%1."/>
      <w:lvlJc w:val="left"/>
      <w:pPr>
        <w:ind w:left="2151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67"/>
      </w:pPr>
      <w:rPr>
        <w:rFonts w:hint="default"/>
        <w:lang w:val="es-ES" w:eastAsia="en-US" w:bidi="ar-SA"/>
      </w:rPr>
    </w:lvl>
  </w:abstractNum>
  <w:abstractNum w:abstractNumId="68">
    <w:multiLevelType w:val="hybridMultilevel"/>
    <w:lvl w:ilvl="0">
      <w:start w:val="1"/>
      <w:numFmt w:val="lowerLetter"/>
      <w:lvlText w:val="%1)"/>
      <w:lvlJc w:val="left"/>
      <w:pPr>
        <w:ind w:left="2151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78"/>
      </w:pPr>
      <w:rPr>
        <w:rFonts w:hint="default"/>
        <w:lang w:val="es-ES" w:eastAsia="en-US" w:bidi="ar-SA"/>
      </w:rPr>
    </w:lvl>
  </w:abstractNum>
  <w:abstractNum w:abstractNumId="67">
    <w:multiLevelType w:val="hybridMultilevel"/>
    <w:lvl w:ilvl="0">
      <w:start w:val="1"/>
      <w:numFmt w:val="lowerLetter"/>
      <w:lvlText w:val="%1)"/>
      <w:lvlJc w:val="left"/>
      <w:pPr>
        <w:ind w:left="2151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78"/>
      </w:pPr>
      <w:rPr>
        <w:rFonts w:hint="default"/>
        <w:lang w:val="es-ES" w:eastAsia="en-US" w:bidi="ar-SA"/>
      </w:rPr>
    </w:lvl>
  </w:abstractNum>
  <w:abstractNum w:abstractNumId="66">
    <w:multiLevelType w:val="hybridMultilevel"/>
    <w:lvl w:ilvl="0">
      <w:start w:val="1"/>
      <w:numFmt w:val="lowerLetter"/>
      <w:lvlText w:val="%1)"/>
      <w:lvlJc w:val="left"/>
      <w:pPr>
        <w:ind w:left="2151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78"/>
      </w:pPr>
      <w:rPr>
        <w:rFonts w:hint="default"/>
        <w:lang w:val="es-ES" w:eastAsia="en-US" w:bidi="ar-SA"/>
      </w:rPr>
    </w:lvl>
  </w:abstractNum>
  <w:abstractNum w:abstractNumId="65">
    <w:multiLevelType w:val="hybridMultilevel"/>
    <w:lvl w:ilvl="0">
      <w:start w:val="1"/>
      <w:numFmt w:val="decimal"/>
      <w:lvlText w:val="%1."/>
      <w:lvlJc w:val="left"/>
      <w:pPr>
        <w:ind w:left="2151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67"/>
      </w:pPr>
      <w:rPr>
        <w:rFonts w:hint="default"/>
        <w:lang w:val="es-ES" w:eastAsia="en-US" w:bidi="ar-SA"/>
      </w:rPr>
    </w:lvl>
  </w:abstractNum>
  <w:abstractNum w:abstractNumId="64">
    <w:multiLevelType w:val="hybridMultilevel"/>
    <w:lvl w:ilvl="0">
      <w:start w:val="1"/>
      <w:numFmt w:val="lowerLetter"/>
      <w:lvlText w:val="%1)"/>
      <w:lvlJc w:val="left"/>
      <w:pPr>
        <w:ind w:left="2151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78"/>
      </w:pPr>
      <w:rPr>
        <w:rFonts w:hint="default"/>
        <w:lang w:val="es-ES" w:eastAsia="en-US" w:bidi="ar-SA"/>
      </w:rPr>
    </w:lvl>
  </w:abstractNum>
  <w:abstractNum w:abstractNumId="63">
    <w:multiLevelType w:val="hybridMultilevel"/>
    <w:lvl w:ilvl="0">
      <w:start w:val="1"/>
      <w:numFmt w:val="lowerLetter"/>
      <w:lvlText w:val="%1)"/>
      <w:lvlJc w:val="left"/>
      <w:pPr>
        <w:ind w:left="2151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78"/>
      </w:pPr>
      <w:rPr>
        <w:rFonts w:hint="default"/>
        <w:lang w:val="es-ES" w:eastAsia="en-US" w:bidi="ar-SA"/>
      </w:rPr>
    </w:lvl>
  </w:abstractNum>
  <w:abstractNum w:abstractNumId="62">
    <w:multiLevelType w:val="hybridMultilevel"/>
    <w:lvl w:ilvl="0">
      <w:start w:val="1"/>
      <w:numFmt w:val="lowerLetter"/>
      <w:lvlText w:val="%1)"/>
      <w:lvlJc w:val="left"/>
      <w:pPr>
        <w:ind w:left="2151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78"/>
      </w:pPr>
      <w:rPr>
        <w:rFonts w:hint="default"/>
        <w:lang w:val="es-ES" w:eastAsia="en-US" w:bidi="ar-SA"/>
      </w:rPr>
    </w:lvl>
  </w:abstractNum>
  <w:abstractNum w:abstractNumId="61">
    <w:multiLevelType w:val="hybridMultilevel"/>
    <w:lvl w:ilvl="0">
      <w:start w:val="1"/>
      <w:numFmt w:val="lowerLetter"/>
      <w:lvlText w:val="%1)"/>
      <w:lvlJc w:val="left"/>
      <w:pPr>
        <w:ind w:left="2151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78"/>
      </w:pPr>
      <w:rPr>
        <w:rFonts w:hint="default"/>
        <w:lang w:val="es-ES" w:eastAsia="en-US" w:bidi="ar-SA"/>
      </w:rPr>
    </w:lvl>
  </w:abstractNum>
  <w:abstractNum w:abstractNumId="60">
    <w:multiLevelType w:val="hybridMultilevel"/>
    <w:lvl w:ilvl="0">
      <w:start w:val="1"/>
      <w:numFmt w:val="decimal"/>
      <w:lvlText w:val="%1."/>
      <w:lvlJc w:val="left"/>
      <w:pPr>
        <w:ind w:left="2151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67"/>
      </w:pPr>
      <w:rPr>
        <w:rFonts w:hint="default"/>
        <w:lang w:val="es-ES" w:eastAsia="en-US" w:bidi="ar-SA"/>
      </w:rPr>
    </w:lvl>
  </w:abstractNum>
  <w:abstractNum w:abstractNumId="59">
    <w:multiLevelType w:val="hybridMultilevel"/>
    <w:lvl w:ilvl="0">
      <w:start w:val="1"/>
      <w:numFmt w:val="lowerLetter"/>
      <w:lvlText w:val="%1)"/>
      <w:lvlJc w:val="left"/>
      <w:pPr>
        <w:ind w:left="2151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78"/>
      </w:pPr>
      <w:rPr>
        <w:rFonts w:hint="default"/>
        <w:lang w:val="es-ES" w:eastAsia="en-US" w:bidi="ar-SA"/>
      </w:rPr>
    </w:lvl>
  </w:abstractNum>
  <w:abstractNum w:abstractNumId="58">
    <w:multiLevelType w:val="hybridMultilevel"/>
    <w:lvl w:ilvl="0">
      <w:start w:val="1"/>
      <w:numFmt w:val="decimal"/>
      <w:lvlText w:val="%1."/>
      <w:lvlJc w:val="left"/>
      <w:pPr>
        <w:ind w:left="2151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67"/>
      </w:pPr>
      <w:rPr>
        <w:rFonts w:hint="default"/>
        <w:lang w:val="es-ES" w:eastAsia="en-US" w:bidi="ar-SA"/>
      </w:rPr>
    </w:lvl>
  </w:abstractNum>
  <w:abstractNum w:abstractNumId="57">
    <w:multiLevelType w:val="hybridMultilevel"/>
    <w:lvl w:ilvl="0">
      <w:start w:val="2"/>
      <w:numFmt w:val="decimal"/>
      <w:lvlText w:val="%1."/>
      <w:lvlJc w:val="left"/>
      <w:pPr>
        <w:ind w:left="2151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67"/>
      </w:pPr>
      <w:rPr>
        <w:rFonts w:hint="default"/>
        <w:lang w:val="es-ES" w:eastAsia="en-US" w:bidi="ar-SA"/>
      </w:rPr>
    </w:lvl>
  </w:abstractNum>
  <w:abstractNum w:abstractNumId="56">
    <w:multiLevelType w:val="hybridMultilevel"/>
    <w:lvl w:ilvl="0">
      <w:start w:val="1"/>
      <w:numFmt w:val="decimal"/>
      <w:lvlText w:val="%1."/>
      <w:lvlJc w:val="left"/>
      <w:pPr>
        <w:ind w:left="2151" w:hanging="168"/>
        <w:jc w:val="left"/>
      </w:pPr>
      <w:rPr>
        <w:rFonts w:hint="default" w:ascii="Arial MT" w:hAnsi="Arial MT" w:eastAsia="Arial MT" w:cs="Arial MT"/>
        <w:spacing w:val="-1"/>
        <w:w w:val="100"/>
        <w:sz w:val="18"/>
        <w:szCs w:val="18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16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16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16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16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16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16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16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168"/>
      </w:pPr>
      <w:rPr>
        <w:rFonts w:hint="default"/>
        <w:lang w:val="es-ES" w:eastAsia="en-US" w:bidi="ar-SA"/>
      </w:rPr>
    </w:lvl>
  </w:abstractNum>
  <w:abstractNum w:abstractNumId="55">
    <w:multiLevelType w:val="hybridMultilevel"/>
    <w:lvl w:ilvl="0">
      <w:start w:val="1"/>
      <w:numFmt w:val="lowerLetter"/>
      <w:lvlText w:val="%1)"/>
      <w:lvlJc w:val="left"/>
      <w:pPr>
        <w:ind w:left="2151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78"/>
      </w:pPr>
      <w:rPr>
        <w:rFonts w:hint="default"/>
        <w:lang w:val="es-ES" w:eastAsia="en-US" w:bidi="ar-SA"/>
      </w:rPr>
    </w:lvl>
  </w:abstractNum>
  <w:abstractNum w:abstractNumId="54">
    <w:multiLevelType w:val="hybridMultilevel"/>
    <w:lvl w:ilvl="0">
      <w:start w:val="1"/>
      <w:numFmt w:val="decimal"/>
      <w:lvlText w:val="%1."/>
      <w:lvlJc w:val="left"/>
      <w:pPr>
        <w:ind w:left="2151" w:hanging="168"/>
        <w:jc w:val="left"/>
      </w:pPr>
      <w:rPr>
        <w:rFonts w:hint="default" w:ascii="Arial MT" w:hAnsi="Arial MT" w:eastAsia="Arial MT" w:cs="Arial MT"/>
        <w:spacing w:val="-1"/>
        <w:w w:val="100"/>
        <w:sz w:val="18"/>
        <w:szCs w:val="18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16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16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16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16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16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16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16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168"/>
      </w:pPr>
      <w:rPr>
        <w:rFonts w:hint="default"/>
        <w:lang w:val="es-ES" w:eastAsia="en-US" w:bidi="ar-SA"/>
      </w:rPr>
    </w:lvl>
  </w:abstractNum>
  <w:abstractNum w:abstractNumId="53">
    <w:multiLevelType w:val="hybridMultilevel"/>
    <w:lvl w:ilvl="0">
      <w:start w:val="1"/>
      <w:numFmt w:val="decimal"/>
      <w:lvlText w:val="%1."/>
      <w:lvlJc w:val="left"/>
      <w:pPr>
        <w:ind w:left="2151" w:hanging="168"/>
        <w:jc w:val="left"/>
      </w:pPr>
      <w:rPr>
        <w:rFonts w:hint="default" w:ascii="Arial MT" w:hAnsi="Arial MT" w:eastAsia="Arial MT" w:cs="Arial MT"/>
        <w:spacing w:val="-1"/>
        <w:w w:val="100"/>
        <w:sz w:val="18"/>
        <w:szCs w:val="18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16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16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16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16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16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16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16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168"/>
      </w:pPr>
      <w:rPr>
        <w:rFonts w:hint="default"/>
        <w:lang w:val="es-ES" w:eastAsia="en-US" w:bidi="ar-SA"/>
      </w:rPr>
    </w:lvl>
  </w:abstractNum>
  <w:abstractNum w:abstractNumId="52">
    <w:multiLevelType w:val="hybridMultilevel"/>
    <w:lvl w:ilvl="0">
      <w:start w:val="1"/>
      <w:numFmt w:val="lowerLetter"/>
      <w:lvlText w:val="%1)"/>
      <w:lvlJc w:val="left"/>
      <w:pPr>
        <w:ind w:left="2869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684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4509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5333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6158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98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807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631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456" w:hanging="378"/>
      </w:pPr>
      <w:rPr>
        <w:rFonts w:hint="default"/>
        <w:lang w:val="es-ES" w:eastAsia="en-US" w:bidi="ar-SA"/>
      </w:rPr>
    </w:lvl>
  </w:abstractNum>
  <w:abstractNum w:abstractNumId="51">
    <w:multiLevelType w:val="hybridMultilevel"/>
    <w:lvl w:ilvl="0">
      <w:start w:val="1"/>
      <w:numFmt w:val="decimal"/>
      <w:lvlText w:val="%1."/>
      <w:lvlJc w:val="left"/>
      <w:pPr>
        <w:ind w:left="2151" w:hanging="168"/>
        <w:jc w:val="left"/>
      </w:pPr>
      <w:rPr>
        <w:rFonts w:hint="default" w:ascii="Arial MT" w:hAnsi="Arial MT" w:eastAsia="Arial MT" w:cs="Arial MT"/>
        <w:spacing w:val="-1"/>
        <w:w w:val="100"/>
        <w:sz w:val="18"/>
        <w:szCs w:val="18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16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16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16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16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16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16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16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168"/>
      </w:pPr>
      <w:rPr>
        <w:rFonts w:hint="default"/>
        <w:lang w:val="es-ES" w:eastAsia="en-US" w:bidi="ar-SA"/>
      </w:rPr>
    </w:lvl>
  </w:abstractNum>
  <w:abstractNum w:abstractNumId="50">
    <w:multiLevelType w:val="hybridMultilevel"/>
    <w:lvl w:ilvl="0">
      <w:start w:val="1"/>
      <w:numFmt w:val="decimal"/>
      <w:lvlText w:val="%1."/>
      <w:lvlJc w:val="left"/>
      <w:pPr>
        <w:ind w:left="2151" w:hanging="168"/>
        <w:jc w:val="left"/>
      </w:pPr>
      <w:rPr>
        <w:rFonts w:hint="default" w:ascii="Arial MT" w:hAnsi="Arial MT" w:eastAsia="Arial MT" w:cs="Arial MT"/>
        <w:spacing w:val="-1"/>
        <w:w w:val="100"/>
        <w:sz w:val="18"/>
        <w:szCs w:val="18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16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16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16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16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16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16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16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168"/>
      </w:pPr>
      <w:rPr>
        <w:rFonts w:hint="default"/>
        <w:lang w:val="es-ES" w:eastAsia="en-US" w:bidi="ar-SA"/>
      </w:rPr>
    </w:lvl>
  </w:abstractNum>
  <w:abstractNum w:abstractNumId="49">
    <w:multiLevelType w:val="hybridMultilevel"/>
    <w:lvl w:ilvl="0">
      <w:start w:val="1"/>
      <w:numFmt w:val="lowerLetter"/>
      <w:lvlText w:val="%1)"/>
      <w:lvlJc w:val="left"/>
      <w:pPr>
        <w:ind w:left="2868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684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4509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5333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6158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98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807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631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456" w:hanging="378"/>
      </w:pPr>
      <w:rPr>
        <w:rFonts w:hint="default"/>
        <w:lang w:val="es-ES" w:eastAsia="en-US" w:bidi="ar-SA"/>
      </w:rPr>
    </w:lvl>
  </w:abstractNum>
  <w:abstractNum w:abstractNumId="48">
    <w:multiLevelType w:val="hybridMultilevel"/>
    <w:lvl w:ilvl="0">
      <w:start w:val="1"/>
      <w:numFmt w:val="lowerLetter"/>
      <w:lvlText w:val="%1)"/>
      <w:lvlJc w:val="left"/>
      <w:pPr>
        <w:ind w:left="2869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684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4509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5333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6158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98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807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631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456" w:hanging="378"/>
      </w:pPr>
      <w:rPr>
        <w:rFonts w:hint="default"/>
        <w:lang w:val="es-ES" w:eastAsia="en-US" w:bidi="ar-SA"/>
      </w:rPr>
    </w:lvl>
  </w:abstractNum>
  <w:abstractNum w:abstractNumId="47">
    <w:multiLevelType w:val="hybridMultilevel"/>
    <w:lvl w:ilvl="0">
      <w:start w:val="1"/>
      <w:numFmt w:val="decimal"/>
      <w:lvlText w:val="%1."/>
      <w:lvlJc w:val="left"/>
      <w:pPr>
        <w:ind w:left="2151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67"/>
      </w:pPr>
      <w:rPr>
        <w:rFonts w:hint="default"/>
        <w:lang w:val="es-ES" w:eastAsia="en-US" w:bidi="ar-SA"/>
      </w:rPr>
    </w:lvl>
  </w:abstractNum>
  <w:abstractNum w:abstractNumId="46">
    <w:multiLevelType w:val="hybridMultilevel"/>
    <w:lvl w:ilvl="0">
      <w:start w:val="1"/>
      <w:numFmt w:val="lowerLetter"/>
      <w:lvlText w:val="%1)"/>
      <w:lvlJc w:val="left"/>
      <w:pPr>
        <w:ind w:left="2869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684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4509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5333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6158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98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807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631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456" w:hanging="378"/>
      </w:pPr>
      <w:rPr>
        <w:rFonts w:hint="default"/>
        <w:lang w:val="es-ES" w:eastAsia="en-US" w:bidi="ar-SA"/>
      </w:rPr>
    </w:lvl>
  </w:abstractNum>
  <w:abstractNum w:abstractNumId="45">
    <w:multiLevelType w:val="hybridMultilevel"/>
    <w:lvl w:ilvl="0">
      <w:start w:val="1"/>
      <w:numFmt w:val="decimal"/>
      <w:lvlText w:val="%1."/>
      <w:lvlJc w:val="left"/>
      <w:pPr>
        <w:ind w:left="2151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67"/>
      </w:pPr>
      <w:rPr>
        <w:rFonts w:hint="default"/>
        <w:lang w:val="es-ES" w:eastAsia="en-US" w:bidi="ar-SA"/>
      </w:rPr>
    </w:lvl>
  </w:abstractNum>
  <w:abstractNum w:abstractNumId="44">
    <w:multiLevelType w:val="hybridMultilevel"/>
    <w:lvl w:ilvl="0">
      <w:start w:val="1"/>
      <w:numFmt w:val="lowerLetter"/>
      <w:lvlText w:val="%1)"/>
      <w:lvlJc w:val="left"/>
      <w:pPr>
        <w:ind w:left="2869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684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4509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5333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6158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98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807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631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456" w:hanging="378"/>
      </w:pPr>
      <w:rPr>
        <w:rFonts w:hint="default"/>
        <w:lang w:val="es-ES" w:eastAsia="en-US" w:bidi="ar-SA"/>
      </w:rPr>
    </w:lvl>
  </w:abstractNum>
  <w:abstractNum w:abstractNumId="43">
    <w:multiLevelType w:val="hybridMultilevel"/>
    <w:lvl w:ilvl="0">
      <w:start w:val="1"/>
      <w:numFmt w:val="decimal"/>
      <w:lvlText w:val="%1."/>
      <w:lvlJc w:val="left"/>
      <w:pPr>
        <w:ind w:left="2151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67"/>
      </w:pPr>
      <w:rPr>
        <w:rFonts w:hint="default"/>
        <w:lang w:val="es-ES" w:eastAsia="en-US" w:bidi="ar-SA"/>
      </w:rPr>
    </w:lvl>
  </w:abstractNum>
  <w:abstractNum w:abstractNumId="42">
    <w:multiLevelType w:val="hybridMultilevel"/>
    <w:lvl w:ilvl="0">
      <w:start w:val="1"/>
      <w:numFmt w:val="decimal"/>
      <w:lvlText w:val="%1."/>
      <w:lvlJc w:val="left"/>
      <w:pPr>
        <w:ind w:left="2151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67"/>
      </w:pPr>
      <w:rPr>
        <w:rFonts w:hint="default"/>
        <w:lang w:val="es-ES" w:eastAsia="en-US" w:bidi="ar-SA"/>
      </w:rPr>
    </w:lvl>
  </w:abstractNum>
  <w:abstractNum w:abstractNumId="41">
    <w:multiLevelType w:val="hybridMultilevel"/>
    <w:lvl w:ilvl="0">
      <w:start w:val="1"/>
      <w:numFmt w:val="lowerLetter"/>
      <w:lvlText w:val="%1)"/>
      <w:lvlJc w:val="left"/>
      <w:pPr>
        <w:ind w:left="2151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78"/>
      </w:pPr>
      <w:rPr>
        <w:rFonts w:hint="default"/>
        <w:lang w:val="es-ES" w:eastAsia="en-US" w:bidi="ar-SA"/>
      </w:rPr>
    </w:lvl>
  </w:abstractNum>
  <w:abstractNum w:abstractNumId="40">
    <w:multiLevelType w:val="hybridMultilevel"/>
    <w:lvl w:ilvl="0">
      <w:start w:val="1"/>
      <w:numFmt w:val="lowerLetter"/>
      <w:lvlText w:val="%1)"/>
      <w:lvlJc w:val="left"/>
      <w:pPr>
        <w:ind w:left="2151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78"/>
      </w:pPr>
      <w:rPr>
        <w:rFonts w:hint="default"/>
        <w:lang w:val="es-ES" w:eastAsia="en-US" w:bidi="ar-SA"/>
      </w:rPr>
    </w:lvl>
  </w:abstractNum>
  <w:abstractNum w:abstractNumId="39">
    <w:multiLevelType w:val="hybridMultilevel"/>
    <w:lvl w:ilvl="0">
      <w:start w:val="1"/>
      <w:numFmt w:val="decimal"/>
      <w:lvlText w:val="%1."/>
      <w:lvlJc w:val="left"/>
      <w:pPr>
        <w:ind w:left="2151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67"/>
      </w:pPr>
      <w:rPr>
        <w:rFonts w:hint="default"/>
        <w:lang w:val="es-ES" w:eastAsia="en-US" w:bidi="ar-SA"/>
      </w:rPr>
    </w:lvl>
  </w:abstractNum>
  <w:abstractNum w:abstractNumId="38">
    <w:multiLevelType w:val="hybridMultilevel"/>
    <w:lvl w:ilvl="0">
      <w:start w:val="1"/>
      <w:numFmt w:val="decimal"/>
      <w:lvlText w:val="%1."/>
      <w:lvlJc w:val="left"/>
      <w:pPr>
        <w:ind w:left="2151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67"/>
      </w:pPr>
      <w:rPr>
        <w:rFonts w:hint="default"/>
        <w:lang w:val="es-ES" w:eastAsia="en-US" w:bidi="ar-SA"/>
      </w:rPr>
    </w:lvl>
  </w:abstractNum>
  <w:abstractNum w:abstractNumId="37">
    <w:multiLevelType w:val="hybridMultilevel"/>
    <w:lvl w:ilvl="0">
      <w:start w:val="1"/>
      <w:numFmt w:val="decimal"/>
      <w:lvlText w:val="%1."/>
      <w:lvlJc w:val="left"/>
      <w:pPr>
        <w:ind w:left="2151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67"/>
      </w:pPr>
      <w:rPr>
        <w:rFonts w:hint="default"/>
        <w:lang w:val="es-ES" w:eastAsia="en-US" w:bidi="ar-SA"/>
      </w:rPr>
    </w:lvl>
  </w:abstractNum>
  <w:abstractNum w:abstractNumId="36">
    <w:multiLevelType w:val="hybridMultilevel"/>
    <w:lvl w:ilvl="0">
      <w:start w:val="1"/>
      <w:numFmt w:val="decimal"/>
      <w:lvlText w:val="%1."/>
      <w:lvlJc w:val="left"/>
      <w:pPr>
        <w:ind w:left="2151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67"/>
      </w:pPr>
      <w:rPr>
        <w:rFonts w:hint="default"/>
        <w:lang w:val="es-ES" w:eastAsia="en-US" w:bidi="ar-SA"/>
      </w:rPr>
    </w:lvl>
  </w:abstractNum>
  <w:abstractNum w:abstractNumId="35">
    <w:multiLevelType w:val="hybridMultilevel"/>
    <w:lvl w:ilvl="0">
      <w:start w:val="1"/>
      <w:numFmt w:val="lowerLetter"/>
      <w:lvlText w:val="%1)"/>
      <w:lvlJc w:val="left"/>
      <w:pPr>
        <w:ind w:left="2151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78"/>
      </w:pPr>
      <w:rPr>
        <w:rFonts w:hint="default"/>
        <w:lang w:val="es-ES" w:eastAsia="en-US" w:bidi="ar-SA"/>
      </w:rPr>
    </w:lvl>
  </w:abstractNum>
  <w:abstractNum w:abstractNumId="34">
    <w:multiLevelType w:val="hybridMultilevel"/>
    <w:lvl w:ilvl="0">
      <w:start w:val="1"/>
      <w:numFmt w:val="decimal"/>
      <w:lvlText w:val="%1."/>
      <w:lvlJc w:val="left"/>
      <w:pPr>
        <w:ind w:left="2151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67"/>
      </w:pPr>
      <w:rPr>
        <w:rFonts w:hint="default"/>
        <w:lang w:val="es-ES" w:eastAsia="en-US" w:bidi="ar-SA"/>
      </w:rPr>
    </w:lvl>
  </w:abstractNum>
  <w:abstractNum w:abstractNumId="33">
    <w:multiLevelType w:val="hybridMultilevel"/>
    <w:lvl w:ilvl="0">
      <w:start w:val="1"/>
      <w:numFmt w:val="lowerLetter"/>
      <w:lvlText w:val="%1)"/>
      <w:lvlJc w:val="left"/>
      <w:pPr>
        <w:ind w:left="2151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78"/>
      </w:pPr>
      <w:rPr>
        <w:rFonts w:hint="default"/>
        <w:lang w:val="es-ES" w:eastAsia="en-US" w:bidi="ar-SA"/>
      </w:rPr>
    </w:lvl>
  </w:abstractNum>
  <w:abstractNum w:abstractNumId="32">
    <w:multiLevelType w:val="hybridMultilevel"/>
    <w:lvl w:ilvl="0">
      <w:start w:val="1"/>
      <w:numFmt w:val="decimal"/>
      <w:lvlText w:val="%1."/>
      <w:lvlJc w:val="left"/>
      <w:pPr>
        <w:ind w:left="2151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67"/>
      </w:pPr>
      <w:rPr>
        <w:rFonts w:hint="default"/>
        <w:lang w:val="es-ES" w:eastAsia="en-US" w:bidi="ar-SA"/>
      </w:rPr>
    </w:lvl>
  </w:abstractNum>
  <w:abstractNum w:abstractNumId="31">
    <w:multiLevelType w:val="hybridMultilevel"/>
    <w:lvl w:ilvl="0">
      <w:start w:val="1"/>
      <w:numFmt w:val="decimal"/>
      <w:lvlText w:val="%1."/>
      <w:lvlJc w:val="left"/>
      <w:pPr>
        <w:ind w:left="2151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67"/>
      </w:pPr>
      <w:rPr>
        <w:rFonts w:hint="default"/>
        <w:lang w:val="es-ES" w:eastAsia="en-US" w:bidi="ar-SA"/>
      </w:rPr>
    </w:lvl>
  </w:abstractNum>
  <w:abstractNum w:abstractNumId="30">
    <w:multiLevelType w:val="hybridMultilevel"/>
    <w:lvl w:ilvl="0">
      <w:start w:val="1"/>
      <w:numFmt w:val="lowerLetter"/>
      <w:lvlText w:val="%1)"/>
      <w:lvlJc w:val="left"/>
      <w:pPr>
        <w:ind w:left="2151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78"/>
      </w:pPr>
      <w:rPr>
        <w:rFonts w:hint="default"/>
        <w:lang w:val="es-ES" w:eastAsia="en-US" w:bidi="ar-SA"/>
      </w:rPr>
    </w:lvl>
  </w:abstractNum>
  <w:abstractNum w:abstractNumId="29">
    <w:multiLevelType w:val="hybridMultilevel"/>
    <w:lvl w:ilvl="0">
      <w:start w:val="1"/>
      <w:numFmt w:val="lowerLetter"/>
      <w:lvlText w:val="%1)"/>
      <w:lvlJc w:val="left"/>
      <w:pPr>
        <w:ind w:left="2868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684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4509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5333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6158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98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807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631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456" w:hanging="378"/>
      </w:pPr>
      <w:rPr>
        <w:rFonts w:hint="default"/>
        <w:lang w:val="es-ES" w:eastAsia="en-US" w:bidi="ar-SA"/>
      </w:rPr>
    </w:lvl>
  </w:abstractNum>
  <w:abstractNum w:abstractNumId="28">
    <w:multiLevelType w:val="hybridMultilevel"/>
    <w:lvl w:ilvl="0">
      <w:start w:val="1"/>
      <w:numFmt w:val="decimal"/>
      <w:lvlText w:val="%1."/>
      <w:lvlJc w:val="left"/>
      <w:pPr>
        <w:ind w:left="2151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67"/>
      </w:pPr>
      <w:rPr>
        <w:rFonts w:hint="default"/>
        <w:lang w:val="es-ES" w:eastAsia="en-US" w:bidi="ar-SA"/>
      </w:rPr>
    </w:lvl>
  </w:abstractNum>
  <w:abstractNum w:abstractNumId="27">
    <w:multiLevelType w:val="hybridMultilevel"/>
    <w:lvl w:ilvl="0">
      <w:start w:val="1"/>
      <w:numFmt w:val="decimal"/>
      <w:lvlText w:val="%1."/>
      <w:lvlJc w:val="left"/>
      <w:pPr>
        <w:ind w:left="2151" w:hanging="168"/>
        <w:jc w:val="left"/>
      </w:pPr>
      <w:rPr>
        <w:rFonts w:hint="default" w:ascii="Arial MT" w:hAnsi="Arial MT" w:eastAsia="Arial MT" w:cs="Arial MT"/>
        <w:spacing w:val="-1"/>
        <w:w w:val="100"/>
        <w:sz w:val="18"/>
        <w:szCs w:val="18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16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16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16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16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16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16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16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168"/>
      </w:pPr>
      <w:rPr>
        <w:rFonts w:hint="default"/>
        <w:lang w:val="es-ES" w:eastAsia="en-US" w:bidi="ar-SA"/>
      </w:rPr>
    </w:lvl>
  </w:abstractNum>
  <w:abstractNum w:abstractNumId="26">
    <w:multiLevelType w:val="hybridMultilevel"/>
    <w:lvl w:ilvl="0">
      <w:start w:val="1"/>
      <w:numFmt w:val="lowerLetter"/>
      <w:lvlText w:val="%1)"/>
      <w:lvlJc w:val="left"/>
      <w:pPr>
        <w:ind w:left="2151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78"/>
      </w:pPr>
      <w:rPr>
        <w:rFonts w:hint="default"/>
        <w:lang w:val="es-ES" w:eastAsia="en-US" w:bidi="ar-SA"/>
      </w:rPr>
    </w:lvl>
  </w:abstractNum>
  <w:abstractNum w:abstractNumId="25">
    <w:multiLevelType w:val="hybridMultilevel"/>
    <w:lvl w:ilvl="0">
      <w:start w:val="1"/>
      <w:numFmt w:val="decimal"/>
      <w:lvlText w:val="%1."/>
      <w:lvlJc w:val="left"/>
      <w:pPr>
        <w:ind w:left="2151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67"/>
      </w:pPr>
      <w:rPr>
        <w:rFonts w:hint="default"/>
        <w:lang w:val="es-ES" w:eastAsia="en-US" w:bidi="ar-SA"/>
      </w:rPr>
    </w:lvl>
  </w:abstractNum>
  <w:abstractNum w:abstractNumId="24">
    <w:multiLevelType w:val="hybridMultilevel"/>
    <w:lvl w:ilvl="0">
      <w:start w:val="1"/>
      <w:numFmt w:val="lowerLetter"/>
      <w:lvlText w:val="%1)"/>
      <w:lvlJc w:val="left"/>
      <w:pPr>
        <w:ind w:left="2151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78"/>
      </w:pPr>
      <w:rPr>
        <w:rFonts w:hint="default"/>
        <w:lang w:val="es-ES" w:eastAsia="en-US" w:bidi="ar-SA"/>
      </w:rPr>
    </w:lvl>
  </w:abstractNum>
  <w:abstractNum w:abstractNumId="23">
    <w:multiLevelType w:val="hybridMultilevel"/>
    <w:lvl w:ilvl="0">
      <w:start w:val="1"/>
      <w:numFmt w:val="decimal"/>
      <w:lvlText w:val="%1."/>
      <w:lvlJc w:val="left"/>
      <w:pPr>
        <w:ind w:left="2151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67"/>
      </w:pPr>
      <w:rPr>
        <w:rFonts w:hint="default"/>
        <w:lang w:val="es-ES" w:eastAsia="en-US" w:bidi="ar-SA"/>
      </w:rPr>
    </w:lvl>
  </w:abstractNum>
  <w:abstractNum w:abstractNumId="22">
    <w:multiLevelType w:val="hybridMultilevel"/>
    <w:lvl w:ilvl="0">
      <w:start w:val="1"/>
      <w:numFmt w:val="decimal"/>
      <w:lvlText w:val="%1."/>
      <w:lvlJc w:val="left"/>
      <w:pPr>
        <w:ind w:left="2151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67"/>
      </w:pPr>
      <w:rPr>
        <w:rFonts w:hint="default"/>
        <w:lang w:val="es-ES" w:eastAsia="en-US" w:bidi="ar-SA"/>
      </w:rPr>
    </w:lvl>
  </w:abstractNum>
  <w:abstractNum w:abstractNumId="21">
    <w:multiLevelType w:val="hybridMultilevel"/>
    <w:lvl w:ilvl="0">
      <w:start w:val="1"/>
      <w:numFmt w:val="decimal"/>
      <w:lvlText w:val="%1."/>
      <w:lvlJc w:val="left"/>
      <w:pPr>
        <w:ind w:left="2151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67"/>
      </w:pPr>
      <w:rPr>
        <w:rFonts w:hint="default"/>
        <w:lang w:val="es-ES" w:eastAsia="en-US" w:bidi="ar-SA"/>
      </w:rPr>
    </w:lvl>
  </w:abstractNum>
  <w:abstractNum w:abstractNumId="20">
    <w:multiLevelType w:val="hybridMultilevel"/>
    <w:lvl w:ilvl="0">
      <w:start w:val="1"/>
      <w:numFmt w:val="lowerLetter"/>
      <w:lvlText w:val="%1)"/>
      <w:lvlJc w:val="left"/>
      <w:pPr>
        <w:ind w:left="2151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78"/>
      </w:pPr>
      <w:rPr>
        <w:rFonts w:hint="default"/>
        <w:lang w:val="es-ES" w:eastAsia="en-US" w:bidi="ar-SA"/>
      </w:rPr>
    </w:lvl>
  </w:abstractNum>
  <w:abstractNum w:abstractNumId="19">
    <w:multiLevelType w:val="hybridMultilevel"/>
    <w:lvl w:ilvl="0">
      <w:start w:val="1"/>
      <w:numFmt w:val="decimal"/>
      <w:lvlText w:val="%1."/>
      <w:lvlJc w:val="left"/>
      <w:pPr>
        <w:ind w:left="2151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67"/>
      </w:pPr>
      <w:rPr>
        <w:rFonts w:hint="default"/>
        <w:lang w:val="es-ES" w:eastAsia="en-US" w:bidi="ar-SA"/>
      </w:rPr>
    </w:lvl>
  </w:abstractNum>
  <w:abstractNum w:abstractNumId="18">
    <w:multiLevelType w:val="hybridMultilevel"/>
    <w:lvl w:ilvl="0">
      <w:start w:val="1"/>
      <w:numFmt w:val="lowerLetter"/>
      <w:lvlText w:val="%1)"/>
      <w:lvlJc w:val="left"/>
      <w:pPr>
        <w:ind w:left="2151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78"/>
      </w:pPr>
      <w:rPr>
        <w:rFonts w:hint="default"/>
        <w:lang w:val="es-ES" w:eastAsia="en-US" w:bidi="ar-SA"/>
      </w:rPr>
    </w:lvl>
  </w:abstractNum>
  <w:abstractNum w:abstractNumId="17">
    <w:multiLevelType w:val="hybridMultilevel"/>
    <w:lvl w:ilvl="0">
      <w:start w:val="1"/>
      <w:numFmt w:val="lowerLetter"/>
      <w:lvlText w:val="%1)"/>
      <w:lvlJc w:val="left"/>
      <w:pPr>
        <w:ind w:left="2151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78"/>
      </w:pPr>
      <w:rPr>
        <w:rFonts w:hint="default"/>
        <w:lang w:val="es-ES" w:eastAsia="en-US" w:bidi="ar-SA"/>
      </w:rPr>
    </w:lvl>
  </w:abstractNum>
  <w:abstractNum w:abstractNumId="16">
    <w:multiLevelType w:val="hybridMultilevel"/>
    <w:lvl w:ilvl="0">
      <w:start w:val="1"/>
      <w:numFmt w:val="decimal"/>
      <w:lvlText w:val="%1."/>
      <w:lvlJc w:val="left"/>
      <w:pPr>
        <w:ind w:left="2151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67"/>
      </w:pPr>
      <w:rPr>
        <w:rFonts w:hint="default"/>
        <w:lang w:val="es-ES" w:eastAsia="en-US" w:bidi="ar-SA"/>
      </w:rPr>
    </w:lvl>
  </w:abstractNum>
  <w:abstractNum w:abstractNumId="15">
    <w:multiLevelType w:val="hybridMultilevel"/>
    <w:lvl w:ilvl="0">
      <w:start w:val="1"/>
      <w:numFmt w:val="decimal"/>
      <w:lvlText w:val="%1."/>
      <w:lvlJc w:val="left"/>
      <w:pPr>
        <w:ind w:left="2151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67"/>
      </w:pPr>
      <w:rPr>
        <w:rFonts w:hint="default"/>
        <w:lang w:val="es-ES" w:eastAsia="en-US" w:bidi="ar-SA"/>
      </w:rPr>
    </w:lvl>
  </w:abstractNum>
  <w:abstractNum w:abstractNumId="14">
    <w:multiLevelType w:val="hybridMultilevel"/>
    <w:lvl w:ilvl="0">
      <w:start w:val="1"/>
      <w:numFmt w:val="decimal"/>
      <w:lvlText w:val="%1."/>
      <w:lvlJc w:val="left"/>
      <w:pPr>
        <w:ind w:left="2151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67"/>
      </w:pPr>
      <w:rPr>
        <w:rFonts w:hint="default"/>
        <w:lang w:val="es-ES" w:eastAsia="en-US" w:bidi="ar-SA"/>
      </w:rPr>
    </w:lvl>
  </w:abstractNum>
  <w:abstractNum w:abstractNumId="13">
    <w:multiLevelType w:val="hybridMultilevel"/>
    <w:lvl w:ilvl="0">
      <w:start w:val="1"/>
      <w:numFmt w:val="decimal"/>
      <w:lvlText w:val="%1."/>
      <w:lvlJc w:val="left"/>
      <w:pPr>
        <w:ind w:left="2151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67"/>
      </w:pPr>
      <w:rPr>
        <w:rFonts w:hint="default"/>
        <w:lang w:val="es-ES" w:eastAsia="en-US" w:bidi="ar-SA"/>
      </w:rPr>
    </w:lvl>
  </w:abstractNum>
  <w:abstractNum w:abstractNumId="12">
    <w:multiLevelType w:val="hybridMultilevel"/>
    <w:lvl w:ilvl="0">
      <w:start w:val="1"/>
      <w:numFmt w:val="lowerLetter"/>
      <w:lvlText w:val="%1)"/>
      <w:lvlJc w:val="left"/>
      <w:pPr>
        <w:ind w:left="2151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78"/>
      </w:pPr>
      <w:rPr>
        <w:rFonts w:hint="default"/>
        <w:lang w:val="es-ES" w:eastAsia="en-US" w:bidi="ar-SA"/>
      </w:rPr>
    </w:lvl>
  </w:abstractNum>
  <w:abstractNum w:abstractNumId="11">
    <w:multiLevelType w:val="hybridMultilevel"/>
    <w:lvl w:ilvl="0">
      <w:start w:val="1"/>
      <w:numFmt w:val="lowerLetter"/>
      <w:lvlText w:val="%1)"/>
      <w:lvlJc w:val="left"/>
      <w:pPr>
        <w:ind w:left="2151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78"/>
      </w:pPr>
      <w:rPr>
        <w:rFonts w:hint="default"/>
        <w:lang w:val="es-ES" w:eastAsia="en-US" w:bidi="ar-SA"/>
      </w:rPr>
    </w:lvl>
  </w:abstractNum>
  <w:abstractNum w:abstractNumId="10">
    <w:multiLevelType w:val="hybridMultilevel"/>
    <w:lvl w:ilvl="0">
      <w:start w:val="1"/>
      <w:numFmt w:val="lowerLetter"/>
      <w:lvlText w:val="%1)"/>
      <w:lvlJc w:val="left"/>
      <w:pPr>
        <w:ind w:left="2151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78"/>
      </w:pPr>
      <w:rPr>
        <w:rFonts w:hint="default"/>
        <w:lang w:val="es-ES" w:eastAsia="en-US" w:bidi="ar-SA"/>
      </w:rPr>
    </w:lvl>
  </w:abstractNum>
  <w:abstractNum w:abstractNumId="9">
    <w:multiLevelType w:val="hybridMultilevel"/>
    <w:lvl w:ilvl="0">
      <w:start w:val="1"/>
      <w:numFmt w:val="lowerLetter"/>
      <w:lvlText w:val="%1)"/>
      <w:lvlJc w:val="left"/>
      <w:pPr>
        <w:ind w:left="2151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78"/>
      </w:pPr>
      <w:rPr>
        <w:rFonts w:hint="default"/>
        <w:lang w:val="es-ES" w:eastAsia="en-US" w:bidi="ar-SA"/>
      </w:rPr>
    </w:lvl>
  </w:abstractNum>
  <w:abstractNum w:abstractNumId="8">
    <w:multiLevelType w:val="hybridMultilevel"/>
    <w:lvl w:ilvl="0">
      <w:start w:val="1"/>
      <w:numFmt w:val="decimal"/>
      <w:lvlText w:val="%1."/>
      <w:lvlJc w:val="left"/>
      <w:pPr>
        <w:ind w:left="2151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67"/>
      </w:pPr>
      <w:rPr>
        <w:rFonts w:hint="default"/>
        <w:lang w:val="es-ES" w:eastAsia="en-US" w:bidi="ar-SA"/>
      </w:rPr>
    </w:lvl>
  </w:abstractNum>
  <w:abstractNum w:abstractNumId="7">
    <w:multiLevelType w:val="hybridMultilevel"/>
    <w:lvl w:ilvl="0">
      <w:start w:val="1"/>
      <w:numFmt w:val="lowerLetter"/>
      <w:lvlText w:val="%1)"/>
      <w:lvlJc w:val="left"/>
      <w:pPr>
        <w:ind w:left="2151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78"/>
      </w:pPr>
      <w:rPr>
        <w:rFonts w:hint="default"/>
        <w:lang w:val="es-ES" w:eastAsia="en-US" w:bidi="ar-SA"/>
      </w:rPr>
    </w:lvl>
  </w:abstractNum>
  <w:abstractNum w:abstractNumId="6">
    <w:multiLevelType w:val="hybridMultilevel"/>
    <w:lvl w:ilvl="0">
      <w:start w:val="1"/>
      <w:numFmt w:val="decimal"/>
      <w:lvlText w:val="%1."/>
      <w:lvlJc w:val="left"/>
      <w:pPr>
        <w:ind w:left="2151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67"/>
      </w:pPr>
      <w:rPr>
        <w:rFonts w:hint="default"/>
        <w:lang w:val="es-ES" w:eastAsia="en-US" w:bidi="ar-SA"/>
      </w:rPr>
    </w:lvl>
  </w:abstractNum>
  <w:abstractNum w:abstractNumId="5">
    <w:multiLevelType w:val="hybridMultilevel"/>
    <w:lvl w:ilvl="0">
      <w:start w:val="1"/>
      <w:numFmt w:val="decimal"/>
      <w:lvlText w:val="%1."/>
      <w:lvlJc w:val="left"/>
      <w:pPr>
        <w:ind w:left="2151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67"/>
      </w:pPr>
      <w:rPr>
        <w:rFonts w:hint="default"/>
        <w:lang w:val="es-ES" w:eastAsia="en-US" w:bidi="ar-SA"/>
      </w:rPr>
    </w:lvl>
  </w:abstractNum>
  <w:abstractNum w:abstractNumId="4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1"/>
      <w:numFmt w:val="decimal"/>
      <w:lvlText w:val="%2."/>
      <w:lvlJc w:val="left"/>
      <w:pPr>
        <w:ind w:left="2151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153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14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141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135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129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123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117" w:hanging="367"/>
      </w:pPr>
      <w:rPr>
        <w:rFonts w:hint="default"/>
        <w:lang w:val="es-ES" w:eastAsia="en-US" w:bidi="ar-SA"/>
      </w:rPr>
    </w:lvl>
  </w:abstractNum>
  <w:abstractNum w:abstractNumId="3">
    <w:multiLevelType w:val="hybridMultilevel"/>
    <w:lvl w:ilvl="0">
      <w:start w:val="1"/>
      <w:numFmt w:val="lowerLetter"/>
      <w:lvlText w:val="%1)"/>
      <w:lvlJc w:val="left"/>
      <w:pPr>
        <w:ind w:left="2302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180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4061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941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822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70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83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63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44" w:hanging="378"/>
      </w:pPr>
      <w:rPr>
        <w:rFonts w:hint="default"/>
        <w:lang w:val="es-ES" w:eastAsia="en-US" w:bidi="ar-SA"/>
      </w:rPr>
    </w:lvl>
  </w:abstractNum>
  <w:abstractNum w:abstractNumId="2">
    <w:multiLevelType w:val="hybridMultilevel"/>
    <w:lvl w:ilvl="0">
      <w:start w:val="1"/>
      <w:numFmt w:val="decimal"/>
      <w:lvlText w:val="%1."/>
      <w:lvlJc w:val="left"/>
      <w:pPr>
        <w:ind w:left="1584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2532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485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437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390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34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295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247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200" w:hanging="367"/>
      </w:pPr>
      <w:rPr>
        <w:rFonts w:hint="default"/>
        <w:lang w:val="es-ES" w:eastAsia="en-US" w:bidi="ar-SA"/>
      </w:rPr>
    </w:lvl>
  </w:abstractNum>
  <w:abstractNum w:abstractNumId="1">
    <w:multiLevelType w:val="hybridMultilevel"/>
    <w:lvl w:ilvl="0">
      <w:start w:val="1"/>
      <w:numFmt w:val="lowerLetter"/>
      <w:lvlText w:val="%1)"/>
      <w:lvlJc w:val="left"/>
      <w:pPr>
        <w:ind w:left="2869" w:hanging="378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684" w:hanging="378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4509" w:hanging="378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5333" w:hanging="378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6158" w:hanging="378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982" w:hanging="378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807" w:hanging="378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631" w:hanging="378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456" w:hanging="378"/>
      </w:pPr>
      <w:rPr>
        <w:rFonts w:hint="default"/>
        <w:lang w:val="es-ES" w:eastAsia="en-US" w:bidi="ar-SA"/>
      </w:rPr>
    </w:lvl>
  </w:abstractNum>
  <w:abstractNum w:abstractNumId="0">
    <w:multiLevelType w:val="hybridMultilevel"/>
    <w:lvl w:ilvl="0">
      <w:start w:val="1"/>
      <w:numFmt w:val="decimal"/>
      <w:lvlText w:val="%1."/>
      <w:lvlJc w:val="left"/>
      <w:pPr>
        <w:ind w:left="2151" w:hanging="367"/>
        <w:jc w:val="left"/>
      </w:pPr>
      <w:rPr>
        <w:rFonts w:hint="default" w:ascii="Arial MT" w:hAnsi="Arial MT" w:eastAsia="Arial MT" w:cs="Arial MT"/>
        <w:spacing w:val="-1"/>
        <w:w w:val="100"/>
        <w:sz w:val="20"/>
        <w:szCs w:val="20"/>
        <w:lang w:val="es-ES" w:eastAsia="en-US" w:bidi="ar-SA"/>
      </w:rPr>
    </w:lvl>
    <w:lvl w:ilvl="1">
      <w:start w:val="0"/>
      <w:numFmt w:val="bullet"/>
      <w:lvlText w:val="•"/>
      <w:lvlJc w:val="left"/>
      <w:pPr>
        <w:ind w:left="3054" w:hanging="367"/>
      </w:pPr>
      <w:rPr>
        <w:rFonts w:hint="default"/>
        <w:lang w:val="es-ES" w:eastAsia="en-US" w:bidi="ar-SA"/>
      </w:rPr>
    </w:lvl>
    <w:lvl w:ilvl="2">
      <w:start w:val="0"/>
      <w:numFmt w:val="bullet"/>
      <w:lvlText w:val="•"/>
      <w:lvlJc w:val="left"/>
      <w:pPr>
        <w:ind w:left="3949" w:hanging="367"/>
      </w:pPr>
      <w:rPr>
        <w:rFonts w:hint="default"/>
        <w:lang w:val="es-ES" w:eastAsia="en-US" w:bidi="ar-SA"/>
      </w:rPr>
    </w:lvl>
    <w:lvl w:ilvl="3">
      <w:start w:val="0"/>
      <w:numFmt w:val="bullet"/>
      <w:lvlText w:val="•"/>
      <w:lvlJc w:val="left"/>
      <w:pPr>
        <w:ind w:left="4843" w:hanging="367"/>
      </w:pPr>
      <w:rPr>
        <w:rFonts w:hint="default"/>
        <w:lang w:val="es-ES" w:eastAsia="en-US" w:bidi="ar-SA"/>
      </w:rPr>
    </w:lvl>
    <w:lvl w:ilvl="4">
      <w:start w:val="0"/>
      <w:numFmt w:val="bullet"/>
      <w:lvlText w:val="•"/>
      <w:lvlJc w:val="left"/>
      <w:pPr>
        <w:ind w:left="5738" w:hanging="367"/>
      </w:pPr>
      <w:rPr>
        <w:rFonts w:hint="default"/>
        <w:lang w:val="es-ES" w:eastAsia="en-US" w:bidi="ar-SA"/>
      </w:rPr>
    </w:lvl>
    <w:lvl w:ilvl="5">
      <w:start w:val="0"/>
      <w:numFmt w:val="bullet"/>
      <w:lvlText w:val="•"/>
      <w:lvlJc w:val="left"/>
      <w:pPr>
        <w:ind w:left="6632" w:hanging="367"/>
      </w:pPr>
      <w:rPr>
        <w:rFonts w:hint="default"/>
        <w:lang w:val="es-ES" w:eastAsia="en-US" w:bidi="ar-SA"/>
      </w:rPr>
    </w:lvl>
    <w:lvl w:ilvl="6">
      <w:start w:val="0"/>
      <w:numFmt w:val="bullet"/>
      <w:lvlText w:val="•"/>
      <w:lvlJc w:val="left"/>
      <w:pPr>
        <w:ind w:left="7527" w:hanging="367"/>
      </w:pPr>
      <w:rPr>
        <w:rFonts w:hint="default"/>
        <w:lang w:val="es-ES" w:eastAsia="en-US" w:bidi="ar-SA"/>
      </w:rPr>
    </w:lvl>
    <w:lvl w:ilvl="7">
      <w:start w:val="0"/>
      <w:numFmt w:val="bullet"/>
      <w:lvlText w:val="•"/>
      <w:lvlJc w:val="left"/>
      <w:pPr>
        <w:ind w:left="8421" w:hanging="367"/>
      </w:pPr>
      <w:rPr>
        <w:rFonts w:hint="default"/>
        <w:lang w:val="es-ES" w:eastAsia="en-US" w:bidi="ar-SA"/>
      </w:rPr>
    </w:lvl>
    <w:lvl w:ilvl="8">
      <w:start w:val="0"/>
      <w:numFmt w:val="bullet"/>
      <w:lvlText w:val="•"/>
      <w:lvlJc w:val="left"/>
      <w:pPr>
        <w:ind w:left="9316" w:hanging="367"/>
      </w:pPr>
      <w:rPr>
        <w:rFonts w:hint="default"/>
        <w:lang w:val="es-ES" w:eastAsia="en-US" w:bidi="ar-SA"/>
      </w:rPr>
    </w:lvl>
  </w:abstractNum>
  <w:num w:numId="97">
    <w:abstractNumId w:val="96"/>
  </w:num>
  <w:num w:numId="96">
    <w:abstractNumId w:val="95"/>
  </w:num>
  <w:num w:numId="95">
    <w:abstractNumId w:val="94"/>
  </w:num>
  <w:num w:numId="94">
    <w:abstractNumId w:val="93"/>
  </w:num>
  <w:num w:numId="93">
    <w:abstractNumId w:val="92"/>
  </w:num>
  <w:num w:numId="92">
    <w:abstractNumId w:val="91"/>
  </w:num>
  <w:num w:numId="91">
    <w:abstractNumId w:val="90"/>
  </w:num>
  <w:num w:numId="90">
    <w:abstractNumId w:val="89"/>
  </w:num>
  <w:num w:numId="89">
    <w:abstractNumId w:val="88"/>
  </w:num>
  <w:num w:numId="88">
    <w:abstractNumId w:val="87"/>
  </w:num>
  <w:num w:numId="87">
    <w:abstractNumId w:val="86"/>
  </w:num>
  <w:num w:numId="86">
    <w:abstractNumId w:val="85"/>
  </w:num>
  <w:num w:numId="85">
    <w:abstractNumId w:val="84"/>
  </w:num>
  <w:num w:numId="84">
    <w:abstractNumId w:val="83"/>
  </w:num>
  <w:num w:numId="83">
    <w:abstractNumId w:val="82"/>
  </w:num>
  <w:num w:numId="82">
    <w:abstractNumId w:val="81"/>
  </w:num>
  <w:num w:numId="81">
    <w:abstractNumId w:val="80"/>
  </w:num>
  <w:num w:numId="80">
    <w:abstractNumId w:val="79"/>
  </w:num>
  <w:num w:numId="79">
    <w:abstractNumId w:val="78"/>
  </w:num>
  <w:num w:numId="78">
    <w:abstractNumId w:val="77"/>
  </w:num>
  <w:num w:numId="77">
    <w:abstractNumId w:val="76"/>
  </w:num>
  <w:num w:numId="76">
    <w:abstractNumId w:val="75"/>
  </w:num>
  <w:num w:numId="75">
    <w:abstractNumId w:val="74"/>
  </w:num>
  <w:num w:numId="74">
    <w:abstractNumId w:val="73"/>
  </w:num>
  <w:num w:numId="73">
    <w:abstractNumId w:val="72"/>
  </w:num>
  <w:num w:numId="72">
    <w:abstractNumId w:val="71"/>
  </w:num>
  <w:num w:numId="71">
    <w:abstractNumId w:val="70"/>
  </w:num>
  <w:num w:numId="70">
    <w:abstractNumId w:val="69"/>
  </w:num>
  <w:num w:numId="69">
    <w:abstractNumId w:val="68"/>
  </w:num>
  <w:num w:numId="68">
    <w:abstractNumId w:val="67"/>
  </w:num>
  <w:num w:numId="67">
    <w:abstractNumId w:val="66"/>
  </w:num>
  <w:num w:numId="66">
    <w:abstractNumId w:val="65"/>
  </w:num>
  <w:num w:numId="65">
    <w:abstractNumId w:val="64"/>
  </w:num>
  <w:num w:numId="64">
    <w:abstractNumId w:val="63"/>
  </w:num>
  <w:num w:numId="63">
    <w:abstractNumId w:val="62"/>
  </w:num>
  <w:num w:numId="62">
    <w:abstractNumId w:val="61"/>
  </w:num>
  <w:num w:numId="61">
    <w:abstractNumId w:val="60"/>
  </w:num>
  <w:num w:numId="60">
    <w:abstractNumId w:val="59"/>
  </w:num>
  <w:num w:numId="59">
    <w:abstractNumId w:val="58"/>
  </w:num>
  <w:num w:numId="58">
    <w:abstractNumId w:val="57"/>
  </w:num>
  <w:num w:numId="57">
    <w:abstractNumId w:val="56"/>
  </w:num>
  <w:num w:numId="56">
    <w:abstractNumId w:val="55"/>
  </w:num>
  <w:num w:numId="55">
    <w:abstractNumId w:val="54"/>
  </w:num>
  <w:num w:numId="54">
    <w:abstractNumId w:val="53"/>
  </w:num>
  <w:num w:numId="53">
    <w:abstractNumId w:val="52"/>
  </w:num>
  <w:num w:numId="52">
    <w:abstractNumId w:val="51"/>
  </w:num>
  <w:num w:numId="51">
    <w:abstractNumId w:val="50"/>
  </w:num>
  <w:num w:numId="50">
    <w:abstractNumId w:val="49"/>
  </w:num>
  <w:num w:numId="49">
    <w:abstractNumId w:val="48"/>
  </w:num>
  <w:num w:numId="48">
    <w:abstractNumId w:val="47"/>
  </w:num>
  <w:num w:numId="47">
    <w:abstractNumId w:val="46"/>
  </w:num>
  <w:num w:numId="46">
    <w:abstractNumId w:val="45"/>
  </w:num>
  <w:num w:numId="45">
    <w:abstractNumId w:val="44"/>
  </w:num>
  <w:num w:numId="44">
    <w:abstractNumId w:val="43"/>
  </w:num>
  <w:num w:numId="43">
    <w:abstractNumId w:val="42"/>
  </w:num>
  <w:num w:numId="42">
    <w:abstractNumId w:val="41"/>
  </w:num>
  <w:num w:numId="41">
    <w:abstractNumId w:val="40"/>
  </w:num>
  <w:num w:numId="40">
    <w:abstractNumId w:val="39"/>
  </w:num>
  <w:num w:numId="39">
    <w:abstractNumId w:val="38"/>
  </w:num>
  <w:num w:numId="38">
    <w:abstractNumId w:val="37"/>
  </w:num>
  <w:num w:numId="37">
    <w:abstractNumId w:val="36"/>
  </w:num>
  <w:num w:numId="36">
    <w:abstractNumId w:val="35"/>
  </w:num>
  <w:num w:numId="35">
    <w:abstractNumId w:val="34"/>
  </w:num>
  <w:num w:numId="34">
    <w:abstractNumId w:val="33"/>
  </w:num>
  <w:num w:numId="33">
    <w:abstractNumId w:val="32"/>
  </w:num>
  <w:num w:numId="32">
    <w:abstractNumId w:val="31"/>
  </w:num>
  <w:num w:numId="31">
    <w:abstractNumId w:val="30"/>
  </w:num>
  <w:num w:numId="30">
    <w:abstractNumId w:val="29"/>
  </w:num>
  <w:num w:numId="29">
    <w:abstractNumId w:val="28"/>
  </w:num>
  <w:num w:numId="28">
    <w:abstractNumId w:val="27"/>
  </w:num>
  <w:num w:numId="27">
    <w:abstractNumId w:val="26"/>
  </w:num>
  <w:num w:numId="26">
    <w:abstractNumId w:val="25"/>
  </w:num>
  <w:num w:numId="25">
    <w:abstractNumId w:val="24"/>
  </w:num>
  <w:num w:numId="24">
    <w:abstractNumId w:val="23"/>
  </w:num>
  <w:num w:numId="23">
    <w:abstractNumId w:val="22"/>
  </w:num>
  <w:num w:numId="22">
    <w:abstractNumId w:val="21"/>
  </w:num>
  <w:num w:numId="21">
    <w:abstractNumId w:val="20"/>
  </w:num>
  <w:num w:numId="20">
    <w:abstractNumId w:val="19"/>
  </w:num>
  <w:num w:numId="19">
    <w:abstractNumId w:val="18"/>
  </w:num>
  <w:num w:numId="18">
    <w:abstractNumId w:val="17"/>
  </w:num>
  <w:num w:numId="17">
    <w:abstractNumId w:val="16"/>
  </w:num>
  <w:num w:numId="16">
    <w:abstractNumId w:val="15"/>
  </w:num>
  <w:num w:numId="15">
    <w:abstractNumId w:val="14"/>
  </w:num>
  <w:num w:numId="14">
    <w:abstractNumId w:val="13"/>
  </w:num>
  <w:num w:numId="13">
    <w:abstractNumId w:val="12"/>
  </w:num>
  <w:num w:numId="12">
    <w:abstractNumId w:val="11"/>
  </w:num>
  <w:num w:numId="11">
    <w:abstractNumId w:val="10"/>
  </w:num>
  <w:num w:numId="10">
    <w:abstractNumId w:val="9"/>
  </w:num>
  <w:num w:numId="9">
    <w:abstractNumId w:val="8"/>
  </w:num>
  <w:num w:numId="8">
    <w:abstractNumId w:val="7"/>
  </w:num>
  <w:num w:numId="7">
    <w:abstractNumId w:val="6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evenAndOddHeaders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es-ES" w:eastAsia="en-US" w:bidi="ar-SA"/>
    </w:rPr>
  </w:style>
  <w:style w:styleId="BodyText" w:type="paragraph">
    <w:name w:val="Body Text"/>
    <w:basedOn w:val="Normal"/>
    <w:uiPriority w:val="1"/>
    <w:qFormat/>
    <w:pPr>
      <w:ind w:left="2151" w:firstLine="340"/>
      <w:jc w:val="both"/>
    </w:pPr>
    <w:rPr>
      <w:rFonts w:ascii="Arial MT" w:hAnsi="Arial MT" w:eastAsia="Arial MT" w:cs="Arial MT"/>
      <w:sz w:val="20"/>
      <w:szCs w:val="20"/>
      <w:lang w:val="es-ES" w:eastAsia="en-US" w:bidi="ar-SA"/>
    </w:rPr>
  </w:style>
  <w:style w:styleId="Heading1" w:type="paragraph">
    <w:name w:val="Heading 1"/>
    <w:basedOn w:val="Normal"/>
    <w:uiPriority w:val="1"/>
    <w:qFormat/>
    <w:pPr>
      <w:spacing w:before="13"/>
      <w:ind w:left="20"/>
      <w:outlineLvl w:val="1"/>
    </w:pPr>
    <w:rPr>
      <w:rFonts w:ascii="Arial" w:hAnsi="Arial" w:eastAsia="Arial" w:cs="Arial"/>
      <w:b/>
      <w:bCs/>
      <w:sz w:val="20"/>
      <w:szCs w:val="20"/>
      <w:lang w:val="es-ES" w:eastAsia="en-US" w:bidi="ar-SA"/>
    </w:rPr>
  </w:style>
  <w:style w:styleId="ListParagraph" w:type="paragraph">
    <w:name w:val="List Paragraph"/>
    <w:basedOn w:val="Normal"/>
    <w:uiPriority w:val="1"/>
    <w:qFormat/>
    <w:pPr>
      <w:spacing w:before="2"/>
      <w:ind w:left="2151" w:right="1583" w:firstLine="340"/>
      <w:jc w:val="both"/>
    </w:pPr>
    <w:rPr>
      <w:rFonts w:ascii="Arial MT" w:hAnsi="Arial MT" w:eastAsia="Arial MT" w:cs="Arial MT"/>
      <w:lang w:val="es-ES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es-ES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header" Target="header2.xml"/><Relationship Id="rId7" Type="http://schemas.openxmlformats.org/officeDocument/2006/relationships/hyperlink" Target="http://www.boe.es/" TargetMode="External"/><Relationship Id="rId8" Type="http://schemas.openxmlformats.org/officeDocument/2006/relationships/header" Target="header3.xml"/><Relationship Id="rId9" Type="http://schemas.openxmlformats.org/officeDocument/2006/relationships/header" Target="header4.xml"/><Relationship Id="rId10" Type="http://schemas.openxmlformats.org/officeDocument/2006/relationships/header" Target="header5.xml"/><Relationship Id="rId11" Type="http://schemas.openxmlformats.org/officeDocument/2006/relationships/header" Target="header6.xml"/><Relationship Id="rId12" Type="http://schemas.openxmlformats.org/officeDocument/2006/relationships/header" Target="header7.xml"/><Relationship Id="rId13" Type="http://schemas.openxmlformats.org/officeDocument/2006/relationships/header" Target="header8.xml"/><Relationship Id="rId14" Type="http://schemas.openxmlformats.org/officeDocument/2006/relationships/header" Target="header9.xml"/><Relationship Id="rId15" Type="http://schemas.openxmlformats.org/officeDocument/2006/relationships/header" Target="header10.xml"/><Relationship Id="rId16" Type="http://schemas.openxmlformats.org/officeDocument/2006/relationships/header" Target="header11.xml"/><Relationship Id="rId17" Type="http://schemas.openxmlformats.org/officeDocument/2006/relationships/header" Target="header12.xml"/><Relationship Id="rId18" Type="http://schemas.openxmlformats.org/officeDocument/2006/relationships/header" Target="header13.xml"/><Relationship Id="rId19" Type="http://schemas.openxmlformats.org/officeDocument/2006/relationships/header" Target="header14.xml"/><Relationship Id="rId20" Type="http://schemas.openxmlformats.org/officeDocument/2006/relationships/header" Target="header15.xml"/><Relationship Id="rId21" Type="http://schemas.openxmlformats.org/officeDocument/2006/relationships/header" Target="header16.xml"/><Relationship Id="rId22" Type="http://schemas.openxmlformats.org/officeDocument/2006/relationships/header" Target="header17.xml"/><Relationship Id="rId23" Type="http://schemas.openxmlformats.org/officeDocument/2006/relationships/header" Target="header18.xml"/><Relationship Id="rId24" Type="http://schemas.openxmlformats.org/officeDocument/2006/relationships/header" Target="header19.xml"/><Relationship Id="rId25" Type="http://schemas.openxmlformats.org/officeDocument/2006/relationships/header" Target="header20.xml"/><Relationship Id="rId26" Type="http://schemas.openxmlformats.org/officeDocument/2006/relationships/header" Target="header21.xml"/><Relationship Id="rId27" Type="http://schemas.openxmlformats.org/officeDocument/2006/relationships/header" Target="header22.xml"/><Relationship Id="rId28" Type="http://schemas.openxmlformats.org/officeDocument/2006/relationships/header" Target="header23.xml"/><Relationship Id="rId29" Type="http://schemas.openxmlformats.org/officeDocument/2006/relationships/header" Target="header24.xml"/><Relationship Id="rId30" Type="http://schemas.openxmlformats.org/officeDocument/2006/relationships/header" Target="header25.xml"/><Relationship Id="rId31" Type="http://schemas.openxmlformats.org/officeDocument/2006/relationships/header" Target="header26.xml"/><Relationship Id="rId32" Type="http://schemas.openxmlformats.org/officeDocument/2006/relationships/header" Target="header27.xml"/><Relationship Id="rId33" Type="http://schemas.openxmlformats.org/officeDocument/2006/relationships/header" Target="header28.xml"/><Relationship Id="rId34" Type="http://schemas.openxmlformats.org/officeDocument/2006/relationships/header" Target="header29.xml"/><Relationship Id="rId35" Type="http://schemas.openxmlformats.org/officeDocument/2006/relationships/header" Target="header30.xml"/><Relationship Id="rId36" Type="http://schemas.openxmlformats.org/officeDocument/2006/relationships/header" Target="header31.xml"/><Relationship Id="rId37" Type="http://schemas.openxmlformats.org/officeDocument/2006/relationships/header" Target="header32.xml"/><Relationship Id="rId38" Type="http://schemas.openxmlformats.org/officeDocument/2006/relationships/header" Target="header33.xml"/><Relationship Id="rId39" Type="http://schemas.openxmlformats.org/officeDocument/2006/relationships/header" Target="header34.xml"/><Relationship Id="rId40" Type="http://schemas.openxmlformats.org/officeDocument/2006/relationships/header" Target="header35.xml"/><Relationship Id="rId41" Type="http://schemas.openxmlformats.org/officeDocument/2006/relationships/header" Target="header36.xml"/><Relationship Id="rId42" Type="http://schemas.openxmlformats.org/officeDocument/2006/relationships/header" Target="header37.xml"/><Relationship Id="rId43" Type="http://schemas.openxmlformats.org/officeDocument/2006/relationships/header" Target="header38.xml"/><Relationship Id="rId44" Type="http://schemas.openxmlformats.org/officeDocument/2006/relationships/header" Target="header39.xml"/><Relationship Id="rId45" Type="http://schemas.openxmlformats.org/officeDocument/2006/relationships/header" Target="header40.xml"/><Relationship Id="rId46" Type="http://schemas.openxmlformats.org/officeDocument/2006/relationships/header" Target="header41.xml"/><Relationship Id="rId47" Type="http://schemas.openxmlformats.org/officeDocument/2006/relationships/header" Target="header42.xml"/><Relationship Id="rId48" Type="http://schemas.openxmlformats.org/officeDocument/2006/relationships/header" Target="header43.xml"/><Relationship Id="rId49" Type="http://schemas.openxmlformats.org/officeDocument/2006/relationships/header" Target="header44.xml"/><Relationship Id="rId50" Type="http://schemas.openxmlformats.org/officeDocument/2006/relationships/header" Target="header45.xml"/><Relationship Id="rId51" Type="http://schemas.openxmlformats.org/officeDocument/2006/relationships/header" Target="header46.xml"/><Relationship Id="rId52" Type="http://schemas.openxmlformats.org/officeDocument/2006/relationships/header" Target="header47.xml"/><Relationship Id="rId53" Type="http://schemas.openxmlformats.org/officeDocument/2006/relationships/header" Target="header48.xml"/><Relationship Id="rId54" Type="http://schemas.openxmlformats.org/officeDocument/2006/relationships/header" Target="header49.xml"/><Relationship Id="rId55" Type="http://schemas.openxmlformats.org/officeDocument/2006/relationships/header" Target="header50.xml"/><Relationship Id="rId56" Type="http://schemas.openxmlformats.org/officeDocument/2006/relationships/header" Target="header51.xml"/><Relationship Id="rId57" Type="http://schemas.openxmlformats.org/officeDocument/2006/relationships/header" Target="header52.xml"/><Relationship Id="rId58" Type="http://schemas.openxmlformats.org/officeDocument/2006/relationships/header" Target="header53.xml"/><Relationship Id="rId59" Type="http://schemas.openxmlformats.org/officeDocument/2006/relationships/header" Target="header54.xml"/><Relationship Id="rId60" Type="http://schemas.openxmlformats.org/officeDocument/2006/relationships/header" Target="header55.xml"/><Relationship Id="rId61" Type="http://schemas.openxmlformats.org/officeDocument/2006/relationships/header" Target="header56.xml"/><Relationship Id="rId62" Type="http://schemas.openxmlformats.org/officeDocument/2006/relationships/header" Target="header57.xml"/><Relationship Id="rId63" Type="http://schemas.openxmlformats.org/officeDocument/2006/relationships/header" Target="header58.xml"/><Relationship Id="rId64" Type="http://schemas.openxmlformats.org/officeDocument/2006/relationships/header" Target="header59.xml"/><Relationship Id="rId65" Type="http://schemas.openxmlformats.org/officeDocument/2006/relationships/header" Target="header60.xml"/><Relationship Id="rId66" Type="http://schemas.openxmlformats.org/officeDocument/2006/relationships/header" Target="header61.xml"/><Relationship Id="rId67" Type="http://schemas.openxmlformats.org/officeDocument/2006/relationships/header" Target="header62.xml"/><Relationship Id="rId68" Type="http://schemas.openxmlformats.org/officeDocument/2006/relationships/header" Target="header63.xml"/><Relationship Id="rId69" Type="http://schemas.openxmlformats.org/officeDocument/2006/relationships/header" Target="header64.xml"/><Relationship Id="rId70" Type="http://schemas.openxmlformats.org/officeDocument/2006/relationships/header" Target="header65.xml"/><Relationship Id="rId71" Type="http://schemas.openxmlformats.org/officeDocument/2006/relationships/header" Target="header66.xml"/><Relationship Id="rId72" Type="http://schemas.openxmlformats.org/officeDocument/2006/relationships/header" Target="header67.xml"/><Relationship Id="rId73" Type="http://schemas.openxmlformats.org/officeDocument/2006/relationships/header" Target="header68.xml"/><Relationship Id="rId74" Type="http://schemas.openxmlformats.org/officeDocument/2006/relationships/header" Target="header69.xml"/><Relationship Id="rId75" Type="http://schemas.openxmlformats.org/officeDocument/2006/relationships/header" Target="header70.xml"/><Relationship Id="rId76" Type="http://schemas.openxmlformats.org/officeDocument/2006/relationships/header" Target="header71.xml"/><Relationship Id="rId77" Type="http://schemas.openxmlformats.org/officeDocument/2006/relationships/header" Target="header72.xml"/><Relationship Id="rId78" Type="http://schemas.openxmlformats.org/officeDocument/2006/relationships/numbering" Target="numbering.xml"/></Relationships>

</file>

<file path=word/_rels/header1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10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11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12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13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14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15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16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17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18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19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2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20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21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22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23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24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25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26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27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28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29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3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30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31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32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33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34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35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36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37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38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39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4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40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41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42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43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44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45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46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47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48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49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5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50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51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52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53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54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55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56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57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58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59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6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60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61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62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63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64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65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66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67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68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69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7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70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71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72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8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_rels/header9.xml.rels><?xml version="1.0" encoding="UTF-8" standalone="yes"?>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JEFATURA DEL ESTADO</dc:creator>
  <cp:keywords>LEY 18/2022 de 28/09/2022;JEFATURA DEL ESTADO;BOE-A-2022-15818;BOE 234 de 2022;15818;29/09/2022</cp:keywords>
  <dc:subject>BOE-A-2022-15818</dc:subject>
  <dc:title>Disposición 15818 del BOE núm. 234 de 2022</dc:title>
  <dcterms:created xsi:type="dcterms:W3CDTF">2023-09-05T12:29:39Z</dcterms:created>
  <dcterms:modified xsi:type="dcterms:W3CDTF">2023-09-05T12:29:39Z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2022-09-28T00:00:00Z</vt:filetime>
  </property>
  <property fmtid="{D5CDD505-2E9C-101B-9397-08002B2CF9AE}" pid="3" name="Creator">
    <vt:lpwstr>eBOE</vt:lpwstr>
  </property>
  <property fmtid="{D5CDD505-2E9C-101B-9397-08002B2CF9AE}" pid="4" name="LastSaved">
    <vt:filetime>2023-09-05T00:00:00Z</vt:filetime>
  </property>
</Properties>
</file>