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header66.xml" ContentType="application/vnd.openxmlformats-officedocument.wordprocessingml.head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header69.xml" ContentType="application/vnd.openxmlformats-officedocument.wordprocessingml.header+xml"/>
  <Override PartName="/word/header70.xml" ContentType="application/vnd.openxmlformats-officedocument.wordprocessingml.header+xml"/>
  <Override PartName="/word/header71.xml" ContentType="application/vnd.openxmlformats-officedocument.wordprocessingml.header+xml"/>
  <Override PartName="/word/header72.xml" ContentType="application/vnd.openxmlformats-officedocument.wordprocessingml.header+xml"/>
  <Override PartName="/word/header73.xml" ContentType="application/vnd.openxmlformats-officedocument.wordprocessingml.header+xml"/>
  <Override PartName="/word/header74.xml" ContentType="application/vnd.openxmlformats-officedocument.wordprocessingml.header+xml"/>
  <Override PartName="/word/header75.xml" ContentType="application/vnd.openxmlformats-officedocument.wordprocessingml.header+xml"/>
  <Override PartName="/word/header76.xml" ContentType="application/vnd.openxmlformats-officedocument.wordprocessingml.header+xml"/>
  <Override PartName="/word/header77.xml" ContentType="application/vnd.openxmlformats-officedocument.wordprocessingml.header+xml"/>
  <Override PartName="/word/header78.xml" ContentType="application/vnd.openxmlformats-officedocument.wordprocessingml.header+xml"/>
  <Override PartName="/word/header79.xml" ContentType="application/vnd.openxmlformats-officedocument.wordprocessingml.header+xml"/>
  <Override PartName="/word/header80.xml" ContentType="application/vnd.openxmlformats-officedocument.wordprocessingml.header+xml"/>
  <Override PartName="/word/header81.xml" ContentType="application/vnd.openxmlformats-officedocument.wordprocessingml.header+xml"/>
  <Override PartName="/word/header82.xml" ContentType="application/vnd.openxmlformats-officedocument.wordprocessingml.header+xml"/>
  <Override PartName="/word/header83.xml" ContentType="application/vnd.openxmlformats-officedocument.wordprocessingml.header+xml"/>
  <Override PartName="/word/header84.xml" ContentType="application/vnd.openxmlformats-officedocument.wordprocessingml.header+xml"/>
  <Override PartName="/word/header85.xml" ContentType="application/vnd.openxmlformats-officedocument.wordprocessingml.header+xml"/>
  <Override PartName="/word/header86.xml" ContentType="application/vnd.openxmlformats-officedocument.wordprocessingml.header+xml"/>
  <Override PartName="/word/header87.xml" ContentType="application/vnd.openxmlformats-officedocument.wordprocessingml.header+xml"/>
  <Override PartName="/word/header88.xml" ContentType="application/vnd.openxmlformats-officedocument.wordprocessingml.header+xml"/>
  <Override PartName="/word/header89.xml" ContentType="application/vnd.openxmlformats-officedocument.wordprocessingml.header+xml"/>
  <Override PartName="/word/header90.xml" ContentType="application/vnd.openxmlformats-officedocument.wordprocessingml.header+xml"/>
  <Override PartName="/word/header91.xml" ContentType="application/vnd.openxmlformats-officedocument.wordprocessingml.header+xml"/>
  <Override PartName="/word/header92.xml" ContentType="application/vnd.openxmlformats-officedocument.wordprocessingml.header+xml"/>
  <Override PartName="/word/header93.xml" ContentType="application/vnd.openxmlformats-officedocument.wordprocessingml.header+xml"/>
  <Override PartName="/word/header94.xml" ContentType="application/vnd.openxmlformats-officedocument.wordprocessingml.header+xml"/>
  <Override PartName="/word/header95.xml" ContentType="application/vnd.openxmlformats-officedocument.wordprocessingml.header+xml"/>
  <Override PartName="/word/header96.xml" ContentType="application/vnd.openxmlformats-officedocument.wordprocessingml.header+xml"/>
  <Override PartName="/word/header97.xml" ContentType="application/vnd.openxmlformats-officedocument.wordprocessingml.header+xml"/>
  <Override PartName="/word/header98.xml" ContentType="application/vnd.openxmlformats-officedocument.wordprocessingml.header+xml"/>
  <Override PartName="/word/header99.xml" ContentType="application/vnd.openxmlformats-officedocument.wordprocessingml.header+xml"/>
  <Override PartName="/word/header100.xml" ContentType="application/vnd.openxmlformats-officedocument.wordprocessingml.header+xml"/>
  <Override PartName="/word/header101.xml" ContentType="application/vnd.openxmlformats-officedocument.wordprocessingml.header+xml"/>
  <Override PartName="/word/header102.xml" ContentType="application/vnd.openxmlformats-officedocument.wordprocessingml.header+xml"/>
  <Override PartName="/word/header103.xml" ContentType="application/vnd.openxmlformats-officedocument.wordprocessingml.header+xml"/>
  <Override PartName="/word/header104.xml" ContentType="application/vnd.openxmlformats-officedocument.wordprocessingml.header+xml"/>
  <Override PartName="/word/header105.xml" ContentType="application/vnd.openxmlformats-officedocument.wordprocessingml.header+xml"/>
  <Override PartName="/word/header106.xml" ContentType="application/vnd.openxmlformats-officedocument.wordprocessingml.header+xml"/>
  <Override PartName="/word/header107.xml" ContentType="application/vnd.openxmlformats-officedocument.wordprocessingml.header+xml"/>
  <Override PartName="/word/header108.xml" ContentType="application/vnd.openxmlformats-officedocument.wordprocessingml.header+xml"/>
  <Override PartName="/word/header109.xml" ContentType="application/vnd.openxmlformats-officedocument.wordprocessingml.header+xml"/>
  <Override PartName="/word/header110.xml" ContentType="application/vnd.openxmlformats-officedocument.wordprocessingml.header+xml"/>
  <Override PartName="/word/header111.xml" ContentType="application/vnd.openxmlformats-officedocument.wordprocessingml.header+xml"/>
  <Override PartName="/word/header112.xml" ContentType="application/vnd.openxmlformats-officedocument.wordprocessingml.header+xml"/>
  <Override PartName="/word/header113.xml" ContentType="application/vnd.openxmlformats-officedocument.wordprocessingml.header+xml"/>
  <Override PartName="/word/header114.xml" ContentType="application/vnd.openxmlformats-officedocument.wordprocessingml.header+xml"/>
  <Override PartName="/word/header115.xml" ContentType="application/vnd.openxmlformats-officedocument.wordprocessingml.header+xml"/>
  <Override PartName="/word/header116.xml" ContentType="application/vnd.openxmlformats-officedocument.wordprocessingml.header+xml"/>
  <Override PartName="/word/header117.xml" ContentType="application/vnd.openxmlformats-officedocument.wordprocessingml.header+xml"/>
  <Override PartName="/word/header118.xml" ContentType="application/vnd.openxmlformats-officedocument.wordprocessingml.header+xml"/>
  <Override PartName="/word/header119.xml" ContentType="application/vnd.openxmlformats-officedocument.wordprocessingml.header+xml"/>
  <Override PartName="/word/header120.xml" ContentType="application/vnd.openxmlformats-officedocument.wordprocessingml.header+xml"/>
  <Override PartName="/word/header121.xml" ContentType="application/vnd.openxmlformats-officedocument.wordprocessingml.header+xml"/>
  <Override PartName="/word/header122.xml" ContentType="application/vnd.openxmlformats-officedocument.wordprocessingml.header+xml"/>
  <Override PartName="/word/header123.xml" ContentType="application/vnd.openxmlformats-officedocument.wordprocessingml.header+xml"/>
  <Override PartName="/word/header124.xml" ContentType="application/vnd.openxmlformats-officedocument.wordprocessingml.header+xml"/>
  <Override PartName="/word/header125.xml" ContentType="application/vnd.openxmlformats-officedocument.wordprocessingml.header+xml"/>
  <Override PartName="/word/header126.xml" ContentType="application/vnd.openxmlformats-officedocument.wordprocessingml.header+xml"/>
  <Override PartName="/word/header127.xml" ContentType="application/vnd.openxmlformats-officedocument.wordprocessingml.header+xml"/>
  <Override PartName="/word/header128.xml" ContentType="application/vnd.openxmlformats-officedocument.wordprocessingml.header+xml"/>
  <Override PartName="/word/header129.xml" ContentType="application/vnd.openxmlformats-officedocument.wordprocessingml.header+xml"/>
  <Override PartName="/word/header130.xml" ContentType="application/vnd.openxmlformats-officedocument.wordprocessingml.header+xml"/>
  <Override PartName="/word/header131.xml" ContentType="application/vnd.openxmlformats-officedocument.wordprocessingml.header+xml"/>
  <Override PartName="/word/header132.xml" ContentType="application/vnd.openxmlformats-officedocument.wordprocessingml.header+xml"/>
  <Override PartName="/word/header133.xml" ContentType="application/vnd.openxmlformats-officedocument.wordprocessingml.header+xml"/>
  <Override PartName="/word/header134.xml" ContentType="application/vnd.openxmlformats-officedocument.wordprocessingml.header+xml"/>
  <Override PartName="/word/header135.xml" ContentType="application/vnd.openxmlformats-officedocument.wordprocessingml.header+xml"/>
  <Override PartName="/word/header136.xml" ContentType="application/vnd.openxmlformats-officedocument.wordprocessingml.header+xml"/>
  <Override PartName="/word/header137.xml" ContentType="application/vnd.openxmlformats-officedocument.wordprocessingml.header+xml"/>
  <Override PartName="/word/header138.xml" ContentType="application/vnd.openxmlformats-officedocument.wordprocessingml.header+xml"/>
  <Override PartName="/word/header139.xml" ContentType="application/vnd.openxmlformats-officedocument.wordprocessingml.header+xml"/>
  <Override PartName="/word/header140.xml" ContentType="application/vnd.openxmlformats-officedocument.wordprocessingml.header+xml"/>
  <Override PartName="/word/header141.xml" ContentType="application/vnd.openxmlformats-officedocument.wordprocessingml.header+xml"/>
  <Override PartName="/word/header142.xml" ContentType="application/vnd.openxmlformats-officedocument.wordprocessingml.header+xml"/>
  <Override PartName="/word/header143.xml" ContentType="application/vnd.openxmlformats-officedocument.wordprocessingml.header+xml"/>
  <Override PartName="/word/header144.xml" ContentType="application/vnd.openxmlformats-officedocument.wordprocessingml.header+xml"/>
  <Override PartName="/word/header145.xml" ContentType="application/vnd.openxmlformats-officedocument.wordprocessingml.header+xml"/>
  <Override PartName="/word/header146.xml" ContentType="application/vnd.openxmlformats-officedocument.wordprocessingml.header+xml"/>
  <Override PartName="/word/header147.xml" ContentType="application/vnd.openxmlformats-officedocument.wordprocessingml.header+xml"/>
  <Override PartName="/word/header148.xml" ContentType="application/vnd.openxmlformats-officedocument.wordprocessingml.header+xml"/>
  <Override PartName="/word/header149.xml" ContentType="application/vnd.openxmlformats-officedocument.wordprocessingml.header+xml"/>
  <Override PartName="/word/header150.xml" ContentType="application/vnd.openxmlformats-officedocument.wordprocessingml.header+xml"/>
  <Override PartName="/word/header151.xml" ContentType="application/vnd.openxmlformats-officedocument.wordprocessingml.header+xml"/>
  <Override PartName="/word/header152.xml" ContentType="application/vnd.openxmlformats-officedocument.wordprocessingml.header+xml"/>
  <Override PartName="/word/header153.xml" ContentType="application/vnd.openxmlformats-officedocument.wordprocessingml.header+xml"/>
  <Override PartName="/word/header154.xml" ContentType="application/vnd.openxmlformats-officedocument.wordprocessingml.header+xml"/>
  <Override PartName="/word/header155.xml" ContentType="application/vnd.openxmlformats-officedocument.wordprocessingml.header+xml"/>
  <Override PartName="/word/header156.xml" ContentType="application/vnd.openxmlformats-officedocument.wordprocessingml.header+xml"/>
  <Override PartName="/word/header157.xml" ContentType="application/vnd.openxmlformats-officedocument.wordprocessingml.header+xml"/>
  <Override PartName="/word/header158.xml" ContentType="application/vnd.openxmlformats-officedocument.wordprocessingml.header+xml"/>
  <Override PartName="/word/header159.xml" ContentType="application/vnd.openxmlformats-officedocument.wordprocessingml.header+xml"/>
  <Override PartName="/word/header160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6"/>
        <w:ind w:left="0" w:firstLine="0"/>
        <w:jc w:val="left"/>
        <w:rPr>
          <w:rFonts w:ascii="Times New Roman"/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rFonts w:ascii="Times New Roman"/>
          <w:sz w:val="2"/>
        </w:rPr>
      </w:pPr>
      <w:r>
        <w:rPr>
          <w:rFonts w:ascii="Times New Roman"/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rFonts w:ascii="Times New Roman"/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72812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133204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26"/>
        </w:rPr>
      </w:pPr>
    </w:p>
    <w:p>
      <w:pPr>
        <w:spacing w:before="90"/>
        <w:ind w:left="3269" w:right="0" w:firstLine="0"/>
        <w:jc w:val="left"/>
        <w:rPr>
          <w:rFonts w:ascii="Arial"/>
          <w:b/>
          <w:sz w:val="30"/>
        </w:rPr>
      </w:pPr>
      <w:r>
        <w:rPr>
          <w:rFonts w:ascii="Arial"/>
          <w:b/>
          <w:sz w:val="30"/>
        </w:rPr>
        <w:t>I.</w:t>
      </w:r>
      <w:r>
        <w:rPr>
          <w:rFonts w:ascii="Arial"/>
          <w:b/>
          <w:spacing w:val="-4"/>
          <w:sz w:val="30"/>
        </w:rPr>
        <w:t> </w:t>
      </w:r>
      <w:r>
        <w:rPr>
          <w:rFonts w:ascii="Arial"/>
          <w:b/>
          <w:sz w:val="30"/>
        </w:rPr>
        <w:t>DISPOSICIONES</w:t>
      </w:r>
      <w:r>
        <w:rPr>
          <w:rFonts w:ascii="Arial"/>
          <w:b/>
          <w:spacing w:val="-5"/>
          <w:sz w:val="30"/>
        </w:rPr>
        <w:t> </w:t>
      </w:r>
      <w:r>
        <w:rPr>
          <w:rFonts w:ascii="Arial"/>
          <w:b/>
          <w:sz w:val="30"/>
        </w:rPr>
        <w:t>GENERALES</w:t>
      </w:r>
    </w:p>
    <w:p>
      <w:pPr>
        <w:pStyle w:val="BodyText"/>
        <w:spacing w:before="1"/>
        <w:ind w:left="0" w:firstLine="0"/>
        <w:jc w:val="left"/>
        <w:rPr>
          <w:rFonts w:ascii="Arial"/>
          <w:b/>
          <w:sz w:val="29"/>
        </w:rPr>
      </w:pPr>
    </w:p>
    <w:p>
      <w:pPr>
        <w:spacing w:before="0"/>
        <w:ind w:left="1583" w:right="1583" w:firstLine="0"/>
        <w:jc w:val="center"/>
        <w:rPr>
          <w:sz w:val="39"/>
        </w:rPr>
      </w:pPr>
      <w:r>
        <w:rPr>
          <w:w w:val="60"/>
          <w:sz w:val="39"/>
        </w:rPr>
        <w:t>JEFATURA</w:t>
      </w:r>
      <w:r>
        <w:rPr>
          <w:spacing w:val="28"/>
          <w:w w:val="60"/>
          <w:sz w:val="39"/>
        </w:rPr>
        <w:t> </w:t>
      </w:r>
      <w:r>
        <w:rPr>
          <w:w w:val="60"/>
          <w:sz w:val="39"/>
        </w:rPr>
        <w:t>DEL</w:t>
      </w:r>
      <w:r>
        <w:rPr>
          <w:spacing w:val="28"/>
          <w:w w:val="60"/>
          <w:sz w:val="39"/>
        </w:rPr>
        <w:t> </w:t>
      </w:r>
      <w:r>
        <w:rPr>
          <w:w w:val="60"/>
          <w:sz w:val="39"/>
        </w:rPr>
        <w:t>ESTADO</w:t>
      </w:r>
    </w:p>
    <w:p>
      <w:pPr>
        <w:spacing w:line="240" w:lineRule="exact" w:before="303"/>
        <w:ind w:left="2604" w:right="1582" w:hanging="1021"/>
        <w:jc w:val="both"/>
        <w:rPr>
          <w:rFonts w:ascii="Arial" w:hAnsi="Arial"/>
          <w:i/>
          <w:sz w:val="20"/>
        </w:rPr>
      </w:pPr>
      <w:r>
        <w:rPr>
          <w:rFonts w:ascii="Arial" w:hAnsi="Arial"/>
          <w:b/>
          <w:position w:val="-3"/>
          <w:sz w:val="24"/>
        </w:rPr>
        <w:t>17910     </w:t>
      </w:r>
      <w:r>
        <w:rPr>
          <w:rFonts w:ascii="Arial" w:hAnsi="Arial"/>
          <w:i/>
          <w:sz w:val="20"/>
        </w:rPr>
        <w:t>Real Decreto-ley 24/2021, de 2 de noviembre, de transposición de directivas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 la Unión Europea en las materias de bonos garantizados, distribución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transfronteriza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organismos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inversión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colectiva,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datos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abiertos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reutilización de la información del sector público, ejercicio de derechos 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autor y derechos afines aplicables a determinadas transmisiones en línea y 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retransmisiones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programas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radio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televisión,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exenciones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temporales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determinadas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importaciones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suministros,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personas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consumidoras y para la promoción de vehículos de transporte por carretera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limpios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 energéticamente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eficientes.</w:t>
      </w:r>
    </w:p>
    <w:p>
      <w:pPr>
        <w:pStyle w:val="BodyText"/>
        <w:spacing w:before="9"/>
        <w:ind w:left="0" w:firstLine="0"/>
        <w:jc w:val="left"/>
        <w:rPr>
          <w:rFonts w:ascii="Arial"/>
          <w:i/>
          <w:sz w:val="26"/>
        </w:rPr>
      </w:pPr>
    </w:p>
    <w:p>
      <w:pPr>
        <w:pStyle w:val="BodyText"/>
        <w:ind w:left="1583" w:right="1583" w:firstLine="0"/>
        <w:jc w:val="center"/>
      </w:pPr>
      <w:r>
        <w:rPr/>
        <w:t>ÍNDICE</w:t>
      </w:r>
    </w:p>
    <w:p>
      <w:pPr>
        <w:pStyle w:val="BodyText"/>
        <w:spacing w:line="249" w:lineRule="auto" w:before="180"/>
        <w:ind w:right="1583"/>
      </w:pPr>
      <w:r>
        <w:rPr/>
        <w:t>Libro</w:t>
      </w:r>
      <w:r>
        <w:rPr>
          <w:spacing w:val="1"/>
        </w:rPr>
        <w:t> </w:t>
      </w:r>
      <w:r>
        <w:rPr/>
        <w:t>primero.</w:t>
      </w:r>
      <w:r>
        <w:rPr>
          <w:spacing w:val="1"/>
        </w:rPr>
        <w:t> </w:t>
      </w:r>
      <w:r>
        <w:rPr/>
        <w:t>Transposición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(UE)</w:t>
      </w:r>
      <w:r>
        <w:rPr>
          <w:spacing w:val="55"/>
        </w:rPr>
        <w:t> </w:t>
      </w:r>
      <w:r>
        <w:rPr/>
        <w:t>2019/2162</w:t>
      </w:r>
      <w:r>
        <w:rPr>
          <w:spacing w:val="56"/>
        </w:rPr>
        <w:t> </w:t>
      </w:r>
      <w:r>
        <w:rPr/>
        <w:t>del</w:t>
      </w:r>
      <w:r>
        <w:rPr>
          <w:spacing w:val="55"/>
        </w:rPr>
        <w:t> </w:t>
      </w:r>
      <w:r>
        <w:rPr/>
        <w:t>Parlamento</w:t>
      </w:r>
      <w:r>
        <w:rPr>
          <w:spacing w:val="1"/>
        </w:rPr>
        <w:t> </w:t>
      </w:r>
      <w:r>
        <w:rPr/>
        <w:t>Europeo y del Consejo de 27 de noviembre de 2019 sobre la emisión y la supervisión</w:t>
      </w:r>
      <w:r>
        <w:rPr>
          <w:spacing w:val="1"/>
        </w:rPr>
        <w:t> </w:t>
      </w:r>
      <w:r>
        <w:rPr/>
        <w:t>pública</w:t>
      </w:r>
      <w:r>
        <w:rPr>
          <w:spacing w:val="44"/>
        </w:rPr>
        <w:t> </w:t>
      </w:r>
      <w:r>
        <w:rPr/>
        <w:t>de</w:t>
      </w:r>
      <w:r>
        <w:rPr>
          <w:spacing w:val="45"/>
        </w:rPr>
        <w:t> </w:t>
      </w:r>
      <w:r>
        <w:rPr/>
        <w:t>bonos</w:t>
      </w:r>
      <w:r>
        <w:rPr>
          <w:spacing w:val="45"/>
        </w:rPr>
        <w:t> </w:t>
      </w:r>
      <w:r>
        <w:rPr/>
        <w:t>garantizados</w:t>
      </w:r>
      <w:r>
        <w:rPr>
          <w:spacing w:val="45"/>
        </w:rPr>
        <w:t> </w:t>
      </w:r>
      <w:r>
        <w:rPr/>
        <w:t>y</w:t>
      </w:r>
      <w:r>
        <w:rPr>
          <w:spacing w:val="44"/>
        </w:rPr>
        <w:t> </w:t>
      </w:r>
      <w:r>
        <w:rPr/>
        <w:t>por</w:t>
      </w:r>
      <w:r>
        <w:rPr>
          <w:spacing w:val="45"/>
        </w:rPr>
        <w:t> </w:t>
      </w:r>
      <w:r>
        <w:rPr/>
        <w:t>la</w:t>
      </w:r>
      <w:r>
        <w:rPr>
          <w:spacing w:val="45"/>
        </w:rPr>
        <w:t> </w:t>
      </w:r>
      <w:r>
        <w:rPr/>
        <w:t>que</w:t>
      </w:r>
      <w:r>
        <w:rPr>
          <w:spacing w:val="44"/>
        </w:rPr>
        <w:t> </w:t>
      </w:r>
      <w:r>
        <w:rPr/>
        <w:t>se</w:t>
      </w:r>
      <w:r>
        <w:rPr>
          <w:spacing w:val="45"/>
        </w:rPr>
        <w:t> </w:t>
      </w:r>
      <w:r>
        <w:rPr/>
        <w:t>modifican</w:t>
      </w:r>
      <w:r>
        <w:rPr>
          <w:spacing w:val="45"/>
        </w:rPr>
        <w:t> </w:t>
      </w:r>
      <w:r>
        <w:rPr/>
        <w:t>las</w:t>
      </w:r>
      <w:r>
        <w:rPr>
          <w:spacing w:val="45"/>
        </w:rPr>
        <w:t> </w:t>
      </w:r>
      <w:r>
        <w:rPr/>
        <w:t>Directivas</w:t>
      </w:r>
      <w:r>
        <w:rPr>
          <w:spacing w:val="44"/>
        </w:rPr>
        <w:t> </w:t>
      </w:r>
      <w:r>
        <w:rPr/>
        <w:t>2009/65/CE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2014/59/UE.</w:t>
      </w:r>
    </w:p>
    <w:p>
      <w:pPr>
        <w:pStyle w:val="BodyText"/>
        <w:spacing w:before="173"/>
        <w:ind w:left="1924" w:firstLine="0"/>
        <w:jc w:val="left"/>
      </w:pPr>
      <w:r>
        <w:rPr/>
        <w:t>Título</w:t>
      </w:r>
      <w:r>
        <w:rPr>
          <w:spacing w:val="-4"/>
        </w:rPr>
        <w:t> </w:t>
      </w:r>
      <w:r>
        <w:rPr/>
        <w:t>I.</w:t>
      </w:r>
      <w:r>
        <w:rPr>
          <w:spacing w:val="78"/>
        </w:rPr>
        <w:t> </w:t>
      </w:r>
      <w:r>
        <w:rPr/>
        <w:t>Disposiciones</w:t>
      </w:r>
      <w:r>
        <w:rPr>
          <w:spacing w:val="-4"/>
        </w:rPr>
        <w:t> </w:t>
      </w:r>
      <w:r>
        <w:rPr/>
        <w:t>generales.</w:t>
      </w:r>
    </w:p>
    <w:p>
      <w:pPr>
        <w:pStyle w:val="BodyText"/>
        <w:spacing w:line="249" w:lineRule="auto" w:before="180"/>
        <w:ind w:left="1924" w:right="5061" w:firstLine="0"/>
        <w:jc w:val="left"/>
      </w:pPr>
      <w:r>
        <w:rPr/>
        <w:t>Artículo</w:t>
      </w:r>
      <w:r>
        <w:rPr>
          <w:spacing w:val="-2"/>
        </w:rPr>
        <w:t> </w:t>
      </w:r>
      <w:r>
        <w:rPr/>
        <w:t>1.</w:t>
      </w:r>
      <w:r>
        <w:rPr>
          <w:spacing w:val="26"/>
        </w:rPr>
        <w:t> </w:t>
      </w:r>
      <w:r>
        <w:rPr/>
        <w:t>Objeto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ámbito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aplicación.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2.</w:t>
      </w:r>
      <w:r>
        <w:rPr>
          <w:spacing w:val="32"/>
        </w:rPr>
        <w:t> </w:t>
      </w:r>
      <w:r>
        <w:rPr/>
        <w:t>Definiciones.</w:t>
      </w:r>
    </w:p>
    <w:p>
      <w:pPr>
        <w:pStyle w:val="BodyText"/>
        <w:spacing w:before="2"/>
        <w:ind w:left="1924" w:firstLine="0"/>
        <w:jc w:val="left"/>
      </w:pPr>
      <w:r>
        <w:rPr/>
        <w:t>Artículo</w:t>
      </w:r>
      <w:r>
        <w:rPr>
          <w:spacing w:val="-4"/>
        </w:rPr>
        <w:t> </w:t>
      </w:r>
      <w:r>
        <w:rPr/>
        <w:t>3.</w:t>
      </w:r>
      <w:r>
        <w:rPr>
          <w:spacing w:val="77"/>
        </w:rPr>
        <w:t> </w:t>
      </w:r>
      <w:r>
        <w:rPr/>
        <w:t>Tipos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bonos</w:t>
      </w:r>
      <w:r>
        <w:rPr>
          <w:spacing w:val="-4"/>
        </w:rPr>
        <w:t> </w:t>
      </w:r>
      <w:r>
        <w:rPr/>
        <w:t>garantizados.</w:t>
      </w:r>
    </w:p>
    <w:p>
      <w:pPr>
        <w:pStyle w:val="BodyText"/>
        <w:spacing w:before="10"/>
        <w:ind w:left="1924" w:firstLine="0"/>
        <w:jc w:val="left"/>
      </w:pPr>
      <w:r>
        <w:rPr/>
        <w:t>Artículo</w:t>
      </w:r>
      <w:r>
        <w:rPr>
          <w:spacing w:val="-3"/>
        </w:rPr>
        <w:t> </w:t>
      </w:r>
      <w:r>
        <w:rPr/>
        <w:t>4.</w:t>
      </w:r>
      <w:r>
        <w:rPr>
          <w:spacing w:val="78"/>
        </w:rPr>
        <w:t> </w:t>
      </w:r>
      <w:r>
        <w:rPr/>
        <w:t>Reserva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actividad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denominación.</w:t>
      </w:r>
    </w:p>
    <w:p>
      <w:pPr>
        <w:pStyle w:val="BodyText"/>
        <w:tabs>
          <w:tab w:pos="3164" w:val="left" w:leader="none"/>
        </w:tabs>
        <w:spacing w:line="427" w:lineRule="auto" w:before="180"/>
        <w:ind w:left="1924" w:right="3278" w:firstLine="0"/>
        <w:jc w:val="left"/>
      </w:pPr>
      <w:r>
        <w:rPr/>
        <w:t>Título II.</w:t>
      </w:r>
      <w:r>
        <w:rPr>
          <w:spacing w:val="1"/>
        </w:rPr>
        <w:t> </w:t>
      </w:r>
      <w:r>
        <w:rPr/>
        <w:t>Características estructurales de los bonos garantizados.</w:t>
      </w:r>
      <w:r>
        <w:rPr>
          <w:spacing w:val="-53"/>
        </w:rPr>
        <w:t> </w:t>
      </w:r>
      <w:r>
        <w:rPr/>
        <w:t>Capítulo</w:t>
      </w:r>
      <w:r>
        <w:rPr>
          <w:spacing w:val="-4"/>
        </w:rPr>
        <w:t> </w:t>
      </w:r>
      <w:r>
        <w:rPr/>
        <w:t>1.º</w:t>
        <w:tab/>
        <w:t>Régimen</w:t>
      </w:r>
      <w:r>
        <w:rPr>
          <w:spacing w:val="-3"/>
        </w:rPr>
        <w:t> </w:t>
      </w:r>
      <w:r>
        <w:rPr/>
        <w:t>jurídico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garantías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emisión.</w:t>
      </w:r>
    </w:p>
    <w:p>
      <w:pPr>
        <w:pStyle w:val="BodyText"/>
        <w:spacing w:line="249" w:lineRule="auto" w:before="1"/>
        <w:ind w:left="1924" w:right="5061" w:firstLine="0"/>
        <w:jc w:val="left"/>
      </w:pPr>
      <w:r>
        <w:rPr/>
        <w:t>Artículo</w:t>
      </w:r>
      <w:r>
        <w:rPr>
          <w:spacing w:val="-3"/>
        </w:rPr>
        <w:t> </w:t>
      </w:r>
      <w:r>
        <w:rPr/>
        <w:t>5.</w:t>
      </w:r>
      <w:r>
        <w:rPr>
          <w:spacing w:val="24"/>
        </w:rPr>
        <w:t> </w:t>
      </w:r>
      <w:r>
        <w:rPr/>
        <w:t>Régimen</w:t>
      </w:r>
      <w:r>
        <w:rPr>
          <w:spacing w:val="-4"/>
        </w:rPr>
        <w:t> </w:t>
      </w:r>
      <w:r>
        <w:rPr/>
        <w:t>jurídico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emisión.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6.</w:t>
      </w:r>
      <w:r>
        <w:rPr>
          <w:spacing w:val="32"/>
        </w:rPr>
        <w:t> </w:t>
      </w:r>
      <w:r>
        <w:rPr/>
        <w:t>Garantías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emisión.</w:t>
      </w:r>
    </w:p>
    <w:p>
      <w:pPr>
        <w:pStyle w:val="BodyText"/>
        <w:tabs>
          <w:tab w:pos="3164" w:val="left" w:leader="none"/>
        </w:tabs>
        <w:spacing w:before="172"/>
        <w:ind w:left="1924" w:firstLine="0"/>
        <w:jc w:val="left"/>
      </w:pPr>
      <w:r>
        <w:rPr/>
        <w:t>Capítulo</w:t>
      </w:r>
      <w:r>
        <w:rPr>
          <w:spacing w:val="-4"/>
        </w:rPr>
        <w:t> </w:t>
      </w:r>
      <w:r>
        <w:rPr/>
        <w:t>2.º</w:t>
        <w:tab/>
        <w:t>Del</w:t>
      </w:r>
      <w:r>
        <w:rPr>
          <w:spacing w:val="-2"/>
        </w:rPr>
        <w:t> </w:t>
      </w:r>
      <w:r>
        <w:rPr/>
        <w:t>conjunto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cobertura.</w:t>
      </w:r>
    </w:p>
    <w:p>
      <w:pPr>
        <w:pStyle w:val="BodyText"/>
        <w:spacing w:before="180"/>
        <w:ind w:left="1924" w:firstLine="0"/>
        <w:jc w:val="left"/>
      </w:pPr>
      <w:r>
        <w:rPr/>
        <w:t>Artículo</w:t>
      </w:r>
      <w:r>
        <w:rPr>
          <w:spacing w:val="-2"/>
        </w:rPr>
        <w:t> </w:t>
      </w:r>
      <w:r>
        <w:rPr/>
        <w:t>7.</w:t>
      </w:r>
      <w:r>
        <w:rPr>
          <w:spacing w:val="85"/>
        </w:rPr>
        <w:t> </w:t>
      </w:r>
      <w:r>
        <w:rPr/>
        <w:t>Naturaleza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conjunto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cobertura.</w:t>
      </w:r>
    </w:p>
    <w:p>
      <w:pPr>
        <w:pStyle w:val="BodyText"/>
        <w:spacing w:line="249" w:lineRule="auto" w:before="10"/>
        <w:ind w:left="1924" w:right="2575" w:firstLine="0"/>
        <w:jc w:val="left"/>
      </w:pPr>
      <w:r>
        <w:rPr/>
        <w:t>Artículo</w:t>
      </w:r>
      <w:r>
        <w:rPr>
          <w:spacing w:val="-3"/>
        </w:rPr>
        <w:t> </w:t>
      </w:r>
      <w:r>
        <w:rPr/>
        <w:t>8.</w:t>
      </w:r>
      <w:r>
        <w:rPr>
          <w:spacing w:val="26"/>
        </w:rPr>
        <w:t> </w:t>
      </w:r>
      <w:r>
        <w:rPr/>
        <w:t>Reglas</w:t>
      </w:r>
      <w:r>
        <w:rPr>
          <w:spacing w:val="-3"/>
        </w:rPr>
        <w:t> </w:t>
      </w:r>
      <w:r>
        <w:rPr/>
        <w:t>comunes</w:t>
      </w:r>
      <w:r>
        <w:rPr>
          <w:spacing w:val="-2"/>
        </w:rPr>
        <w:t> </w:t>
      </w:r>
      <w:r>
        <w:rPr/>
        <w:t>para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activos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cobertura</w:t>
      </w:r>
      <w:r>
        <w:rPr>
          <w:spacing w:val="-3"/>
        </w:rPr>
        <w:t> </w:t>
      </w:r>
      <w:r>
        <w:rPr/>
        <w:t>elegibles.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9.</w:t>
      </w:r>
      <w:r>
        <w:rPr>
          <w:spacing w:val="31"/>
        </w:rPr>
        <w:t> </w:t>
      </w:r>
      <w:r>
        <w:rPr/>
        <w:t>Registro</w:t>
      </w:r>
      <w:r>
        <w:rPr>
          <w:spacing w:val="-2"/>
        </w:rPr>
        <w:t> </w:t>
      </w:r>
      <w:r>
        <w:rPr/>
        <w:t>especial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conjunto de</w:t>
      </w:r>
      <w:r>
        <w:rPr>
          <w:spacing w:val="-2"/>
        </w:rPr>
        <w:t> </w:t>
      </w:r>
      <w:r>
        <w:rPr/>
        <w:t>cobertura.</w:t>
      </w:r>
    </w:p>
    <w:p>
      <w:pPr>
        <w:pStyle w:val="BodyText"/>
        <w:tabs>
          <w:tab w:pos="3164" w:val="left" w:leader="none"/>
        </w:tabs>
        <w:spacing w:line="410" w:lineRule="exact" w:before="32"/>
        <w:ind w:left="1924" w:right="4355" w:firstLine="0"/>
        <w:jc w:val="left"/>
      </w:pPr>
      <w:r>
        <w:rPr/>
        <w:t>Capítulo</w:t>
      </w:r>
      <w:r>
        <w:rPr>
          <w:spacing w:val="-4"/>
        </w:rPr>
        <w:t> </w:t>
      </w:r>
      <w:r>
        <w:rPr/>
        <w:t>3.º</w:t>
        <w:tab/>
        <w:t>Requisitos de cobertura y de liquidez.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10.</w:t>
      </w:r>
      <w:r>
        <w:rPr>
          <w:spacing w:val="29"/>
        </w:rPr>
        <w:t> </w:t>
      </w:r>
      <w:r>
        <w:rPr/>
        <w:t>Requisitos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cobertura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sobregarantía.</w:t>
      </w:r>
    </w:p>
    <w:p>
      <w:pPr>
        <w:pStyle w:val="BodyText"/>
        <w:spacing w:line="200" w:lineRule="exact"/>
        <w:ind w:left="1924" w:firstLine="0"/>
        <w:jc w:val="left"/>
      </w:pPr>
      <w:r>
        <w:rPr/>
        <w:t>Artículo</w:t>
      </w:r>
      <w:r>
        <w:rPr>
          <w:spacing w:val="-3"/>
        </w:rPr>
        <w:t> </w:t>
      </w:r>
      <w:r>
        <w:rPr/>
        <w:t>11.</w:t>
      </w:r>
      <w:r>
        <w:rPr>
          <w:spacing w:val="79"/>
        </w:rPr>
        <w:t> </w:t>
      </w:r>
      <w:r>
        <w:rPr/>
        <w:t>Colchón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liquidez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conjunto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cobertura.</w:t>
      </w:r>
    </w:p>
    <w:p>
      <w:pPr>
        <w:pStyle w:val="BodyText"/>
        <w:spacing w:line="249" w:lineRule="auto" w:before="10"/>
        <w:ind w:right="1583"/>
        <w:jc w:val="left"/>
      </w:pPr>
      <w:r>
        <w:rPr/>
        <w:t>Artículo</w:t>
      </w:r>
      <w:r>
        <w:rPr>
          <w:spacing w:val="41"/>
        </w:rPr>
        <w:t> </w:t>
      </w:r>
      <w:r>
        <w:rPr/>
        <w:t>12.</w:t>
      </w:r>
      <w:r>
        <w:rPr>
          <w:spacing w:val="29"/>
        </w:rPr>
        <w:t> </w:t>
      </w:r>
      <w:r>
        <w:rPr/>
        <w:t>Inclusión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instrumentos</w:t>
      </w:r>
      <w:r>
        <w:rPr>
          <w:spacing w:val="41"/>
        </w:rPr>
        <w:t> </w:t>
      </w:r>
      <w:r>
        <w:rPr/>
        <w:t>financieros</w:t>
      </w:r>
      <w:r>
        <w:rPr>
          <w:spacing w:val="41"/>
        </w:rPr>
        <w:t> </w:t>
      </w:r>
      <w:r>
        <w:rPr/>
        <w:t>derivados</w:t>
      </w:r>
      <w:r>
        <w:rPr>
          <w:spacing w:val="42"/>
        </w:rPr>
        <w:t> </w:t>
      </w:r>
      <w:r>
        <w:rPr/>
        <w:t>en</w:t>
      </w:r>
      <w:r>
        <w:rPr>
          <w:spacing w:val="41"/>
        </w:rPr>
        <w:t> </w:t>
      </w:r>
      <w:r>
        <w:rPr/>
        <w:t>los</w:t>
      </w:r>
      <w:r>
        <w:rPr>
          <w:spacing w:val="41"/>
        </w:rPr>
        <w:t> </w:t>
      </w:r>
      <w:r>
        <w:rPr/>
        <w:t>conjuntos</w:t>
      </w:r>
      <w:r>
        <w:rPr>
          <w:spacing w:val="41"/>
        </w:rPr>
        <w:t> </w:t>
      </w:r>
      <w:r>
        <w:rPr/>
        <w:t>de</w:t>
      </w:r>
      <w:r>
        <w:rPr>
          <w:spacing w:val="-53"/>
        </w:rPr>
        <w:t> </w:t>
      </w:r>
      <w:r>
        <w:rPr/>
        <w:t>cobertura.</w:t>
      </w:r>
    </w:p>
    <w:p>
      <w:pPr>
        <w:pStyle w:val="BodyText"/>
        <w:spacing w:line="249" w:lineRule="auto" w:before="1"/>
        <w:ind w:left="1924" w:right="2575" w:firstLine="0"/>
        <w:jc w:val="left"/>
      </w:pPr>
      <w:r>
        <w:rPr/>
        <w:pict>
          <v:shape style="position:absolute;margin-left:562.12384pt;margin-top:10.114985pt;width:18.25pt;height:104.7pt;mso-position-horizontal-relative:page;mso-position-vertical-relative:paragraph;z-index:1572966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Artículo 13.</w:t>
      </w:r>
      <w:r>
        <w:rPr>
          <w:spacing w:val="1"/>
        </w:rPr>
        <w:t> </w:t>
      </w:r>
      <w:r>
        <w:rPr/>
        <w:t>Estructuras intragrupo de bonos garantizados agrupados.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14.</w:t>
      </w:r>
      <w:r>
        <w:rPr>
          <w:spacing w:val="32"/>
        </w:rPr>
        <w:t> </w:t>
      </w:r>
      <w:r>
        <w:rPr/>
        <w:t>Financiación conjunta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emisiones.</w:t>
      </w:r>
    </w:p>
    <w:p>
      <w:pPr>
        <w:pStyle w:val="BodyText"/>
        <w:spacing w:before="2"/>
        <w:ind w:left="1924" w:firstLine="0"/>
        <w:jc w:val="left"/>
      </w:pPr>
      <w:r>
        <w:rPr/>
        <w:t>Artículo</w:t>
      </w:r>
      <w:r>
        <w:rPr>
          <w:spacing w:val="-2"/>
        </w:rPr>
        <w:t> </w:t>
      </w:r>
      <w:r>
        <w:rPr/>
        <w:t>15.  </w:t>
      </w:r>
      <w:r>
        <w:rPr>
          <w:spacing w:val="25"/>
        </w:rPr>
        <w:t> </w:t>
      </w:r>
      <w:r>
        <w:rPr/>
        <w:t>Estructuras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vencimiento</w:t>
      </w:r>
      <w:r>
        <w:rPr>
          <w:spacing w:val="-2"/>
        </w:rPr>
        <w:t> </w:t>
      </w:r>
      <w:r>
        <w:rPr/>
        <w:t>prorrogable.</w:t>
      </w:r>
    </w:p>
    <w:p>
      <w:pPr>
        <w:pStyle w:val="BodyText"/>
        <w:spacing w:line="410" w:lineRule="atLeast"/>
        <w:ind w:left="1924" w:right="1849" w:firstLine="0"/>
        <w:jc w:val="left"/>
      </w:pPr>
      <w:r>
        <w:rPr/>
        <w:t>Capítulo 4.º</w:t>
      </w:r>
      <w:r>
        <w:rPr>
          <w:spacing w:val="1"/>
        </w:rPr>
        <w:t> </w:t>
      </w:r>
      <w:r>
        <w:rPr/>
        <w:t>Valoración de los activos incluidos en el conjunto de cobertura.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16.</w:t>
      </w:r>
      <w:r>
        <w:rPr>
          <w:spacing w:val="31"/>
        </w:rPr>
        <w:t> </w:t>
      </w:r>
      <w:r>
        <w:rPr/>
        <w:t>Valoración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activos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garantía.</w:t>
      </w:r>
    </w:p>
    <w:p>
      <w:pPr>
        <w:pStyle w:val="BodyText"/>
        <w:spacing w:line="249" w:lineRule="auto" w:before="10"/>
        <w:ind w:right="1583"/>
        <w:jc w:val="left"/>
      </w:pPr>
      <w:r>
        <w:rPr/>
        <w:t>Artículo</w:t>
      </w:r>
      <w:r>
        <w:rPr>
          <w:spacing w:val="26"/>
        </w:rPr>
        <w:t> </w:t>
      </w:r>
      <w:r>
        <w:rPr/>
        <w:t>17.</w:t>
      </w:r>
      <w:r>
        <w:rPr>
          <w:spacing w:val="30"/>
        </w:rPr>
        <w:t> </w:t>
      </w:r>
      <w:r>
        <w:rPr/>
        <w:t>Principios</w:t>
      </w:r>
      <w:r>
        <w:rPr>
          <w:spacing w:val="26"/>
        </w:rPr>
        <w:t> </w:t>
      </w:r>
      <w:r>
        <w:rPr/>
        <w:t>generales</w:t>
      </w:r>
      <w:r>
        <w:rPr>
          <w:spacing w:val="26"/>
        </w:rPr>
        <w:t> </w:t>
      </w:r>
      <w:r>
        <w:rPr/>
        <w:t>para</w:t>
      </w:r>
      <w:r>
        <w:rPr>
          <w:spacing w:val="26"/>
        </w:rPr>
        <w:t> </w:t>
      </w:r>
      <w:r>
        <w:rPr/>
        <w:t>la</w:t>
      </w:r>
      <w:r>
        <w:rPr>
          <w:spacing w:val="26"/>
        </w:rPr>
        <w:t> </w:t>
      </w:r>
      <w:r>
        <w:rPr/>
        <w:t>tasación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los</w:t>
      </w:r>
      <w:r>
        <w:rPr>
          <w:spacing w:val="26"/>
        </w:rPr>
        <w:t> </w:t>
      </w:r>
      <w:r>
        <w:rPr/>
        <w:t>activos</w:t>
      </w:r>
      <w:r>
        <w:rPr>
          <w:spacing w:val="26"/>
        </w:rPr>
        <w:t> </w:t>
      </w:r>
      <w:r>
        <w:rPr/>
        <w:t>físicos</w:t>
      </w:r>
      <w:r>
        <w:rPr>
          <w:spacing w:val="26"/>
        </w:rPr>
        <w:t> </w:t>
      </w:r>
      <w:r>
        <w:rPr/>
        <w:t>que</w:t>
      </w:r>
      <w:r>
        <w:rPr>
          <w:spacing w:val="-53"/>
        </w:rPr>
        <w:t> </w:t>
      </w:r>
      <w:r>
        <w:rPr/>
        <w:t>garantizan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activos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cobertura.</w:t>
      </w:r>
    </w:p>
    <w:p>
      <w:pPr>
        <w:pStyle w:val="BodyText"/>
        <w:spacing w:before="2"/>
        <w:ind w:left="1924" w:firstLine="0"/>
        <w:jc w:val="left"/>
      </w:pPr>
      <w:r>
        <w:rPr/>
        <w:t>Artículo</w:t>
      </w:r>
      <w:r>
        <w:rPr>
          <w:spacing w:val="-6"/>
        </w:rPr>
        <w:t> </w:t>
      </w:r>
      <w:r>
        <w:rPr/>
        <w:t>18.</w:t>
      </w:r>
      <w:r>
        <w:rPr>
          <w:spacing w:val="69"/>
        </w:rPr>
        <w:t> </w:t>
      </w:r>
      <w:r>
        <w:rPr/>
        <w:t>Tasación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inmuebles</w:t>
      </w:r>
      <w:r>
        <w:rPr>
          <w:spacing w:val="-6"/>
        </w:rPr>
        <w:t> </w:t>
      </w:r>
      <w:r>
        <w:rPr/>
        <w:t>en</w:t>
      </w:r>
      <w:r>
        <w:rPr>
          <w:spacing w:val="-7"/>
        </w:rPr>
        <w:t> </w:t>
      </w:r>
      <w:r>
        <w:rPr/>
        <w:t>garantía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préstamos</w:t>
      </w:r>
      <w:r>
        <w:rPr>
          <w:spacing w:val="-6"/>
        </w:rPr>
        <w:t> </w:t>
      </w:r>
      <w:r>
        <w:rPr/>
        <w:t>hipotecarios.</w:t>
      </w:r>
    </w:p>
    <w:p>
      <w:pPr>
        <w:spacing w:after="0"/>
        <w:jc w:val="left"/>
        <w:sectPr>
          <w:headerReference w:type="even" r:id="rId5"/>
          <w:headerReference w:type="default" r:id="rId6"/>
          <w:type w:val="continuous"/>
          <w:pgSz w:w="11910" w:h="16840"/>
          <w:pgMar w:header="611" w:top="1240" w:bottom="280" w:left="400" w:right="400"/>
          <w:pgNumType w:start="133204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72659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before="93"/>
        <w:ind w:left="1924" w:firstLine="0"/>
        <w:jc w:val="left"/>
      </w:pPr>
      <w:r>
        <w:rPr/>
        <w:t>Capítulo</w:t>
      </w:r>
      <w:r>
        <w:rPr>
          <w:spacing w:val="-5"/>
        </w:rPr>
        <w:t> </w:t>
      </w:r>
      <w:r>
        <w:rPr/>
        <w:t>5.º</w:t>
      </w:r>
      <w:r>
        <w:rPr>
          <w:spacing w:val="77"/>
        </w:rPr>
        <w:t> </w:t>
      </w:r>
      <w:r>
        <w:rPr/>
        <w:t>Normas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información.</w:t>
      </w:r>
    </w:p>
    <w:p>
      <w:pPr>
        <w:pStyle w:val="BodyText"/>
        <w:spacing w:line="249" w:lineRule="auto" w:before="180"/>
        <w:ind w:left="1924" w:right="2575" w:firstLine="0"/>
        <w:jc w:val="left"/>
      </w:pPr>
      <w:r>
        <w:rPr/>
        <w:t>Artículo 19.</w:t>
      </w:r>
      <w:r>
        <w:rPr>
          <w:spacing w:val="1"/>
        </w:rPr>
        <w:t> </w:t>
      </w:r>
      <w:r>
        <w:rPr/>
        <w:t>Obligaciones de información a inversores y divulgación.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20.</w:t>
      </w:r>
      <w:r>
        <w:rPr>
          <w:spacing w:val="31"/>
        </w:rPr>
        <w:t> </w:t>
      </w:r>
      <w:r>
        <w:rPr/>
        <w:t>Tasación</w:t>
      </w:r>
      <w:r>
        <w:rPr>
          <w:spacing w:val="-2"/>
        </w:rPr>
        <w:t> </w:t>
      </w:r>
      <w:r>
        <w:rPr/>
        <w:t>alternativa.</w:t>
      </w:r>
    </w:p>
    <w:p>
      <w:pPr>
        <w:pStyle w:val="BodyText"/>
        <w:spacing w:line="410" w:lineRule="exact" w:before="32"/>
        <w:ind w:left="1924" w:right="5061" w:firstLine="0"/>
        <w:jc w:val="left"/>
      </w:pPr>
      <w:r>
        <w:rPr/>
        <w:t>Título</w:t>
      </w:r>
      <w:r>
        <w:rPr>
          <w:spacing w:val="-2"/>
        </w:rPr>
        <w:t> </w:t>
      </w:r>
      <w:r>
        <w:rPr/>
        <w:t>III.</w:t>
      </w:r>
      <w:r>
        <w:rPr>
          <w:spacing w:val="28"/>
        </w:rPr>
        <w:t> </w:t>
      </w:r>
      <w:r>
        <w:rPr/>
        <w:t>Sociedades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servicios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tasación.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21.</w:t>
      </w:r>
      <w:r>
        <w:rPr>
          <w:spacing w:val="33"/>
        </w:rPr>
        <w:t> </w:t>
      </w:r>
      <w:r>
        <w:rPr/>
        <w:t>Sociedades de</w:t>
      </w:r>
      <w:r>
        <w:rPr>
          <w:spacing w:val="-1"/>
        </w:rPr>
        <w:t> </w:t>
      </w:r>
      <w:r>
        <w:rPr/>
        <w:t>tasación.</w:t>
      </w:r>
    </w:p>
    <w:p>
      <w:pPr>
        <w:pStyle w:val="BodyText"/>
        <w:spacing w:line="200" w:lineRule="exact"/>
        <w:ind w:left="1924" w:firstLine="0"/>
        <w:jc w:val="left"/>
      </w:pPr>
      <w:r>
        <w:rPr/>
        <w:t>Artículo</w:t>
      </w:r>
      <w:r>
        <w:rPr>
          <w:spacing w:val="-1"/>
        </w:rPr>
        <w:t> </w:t>
      </w:r>
      <w:r>
        <w:rPr/>
        <w:t>22.</w:t>
      </w:r>
      <w:r>
        <w:rPr>
          <w:spacing w:val="87"/>
        </w:rPr>
        <w:t> </w:t>
      </w:r>
      <w:r>
        <w:rPr/>
        <w:t>Participaciones</w:t>
      </w:r>
      <w:r>
        <w:rPr>
          <w:spacing w:val="-1"/>
        </w:rPr>
        <w:t> </w:t>
      </w:r>
      <w:r>
        <w:rPr/>
        <w:t>significativas 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capital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sociedad de</w:t>
      </w:r>
      <w:r>
        <w:rPr>
          <w:spacing w:val="-2"/>
        </w:rPr>
        <w:t> </w:t>
      </w:r>
      <w:r>
        <w:rPr/>
        <w:t>tasación.</w:t>
      </w:r>
    </w:p>
    <w:p>
      <w:pPr>
        <w:pStyle w:val="BodyText"/>
        <w:spacing w:line="427" w:lineRule="auto" w:before="180"/>
        <w:ind w:left="1924" w:right="4031" w:firstLine="0"/>
        <w:jc w:val="left"/>
      </w:pPr>
      <w:r>
        <w:rPr/>
        <w:t>Título IV.</w:t>
      </w:r>
      <w:r>
        <w:rPr>
          <w:spacing w:val="1"/>
        </w:rPr>
        <w:t> </w:t>
      </w:r>
      <w:r>
        <w:rPr/>
        <w:t>Tipos de bonos garantizados y especialidades.</w:t>
      </w:r>
      <w:r>
        <w:rPr>
          <w:spacing w:val="-53"/>
        </w:rPr>
        <w:t> </w:t>
      </w:r>
      <w:r>
        <w:rPr/>
        <w:t>Capítulo</w:t>
      </w:r>
      <w:r>
        <w:rPr>
          <w:spacing w:val="-2"/>
        </w:rPr>
        <w:t> </w:t>
      </w:r>
      <w:r>
        <w:rPr/>
        <w:t>1.º</w:t>
      </w:r>
      <w:r>
        <w:rPr>
          <w:spacing w:val="31"/>
        </w:rPr>
        <w:t> </w:t>
      </w:r>
      <w:r>
        <w:rPr/>
        <w:t>Cédulas</w:t>
      </w:r>
      <w:r>
        <w:rPr>
          <w:spacing w:val="-2"/>
        </w:rPr>
        <w:t> </w:t>
      </w:r>
      <w:r>
        <w:rPr/>
        <w:t>hipotecarias.</w:t>
      </w:r>
    </w:p>
    <w:p>
      <w:pPr>
        <w:pStyle w:val="BodyText"/>
        <w:spacing w:line="249" w:lineRule="auto" w:before="1"/>
        <w:ind w:right="1583"/>
        <w:jc w:val="left"/>
      </w:pPr>
      <w:r>
        <w:rPr/>
        <w:t>Artículo</w:t>
      </w:r>
      <w:r>
        <w:rPr>
          <w:spacing w:val="26"/>
        </w:rPr>
        <w:t> </w:t>
      </w:r>
      <w:r>
        <w:rPr/>
        <w:t>23.</w:t>
      </w:r>
      <w:r>
        <w:rPr>
          <w:spacing w:val="29"/>
        </w:rPr>
        <w:t> </w:t>
      </w:r>
      <w:r>
        <w:rPr/>
        <w:t>Activos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cobertura</w:t>
      </w:r>
      <w:r>
        <w:rPr>
          <w:spacing w:val="26"/>
        </w:rPr>
        <w:t> </w:t>
      </w:r>
      <w:r>
        <w:rPr/>
        <w:t>admisibles</w:t>
      </w:r>
      <w:r>
        <w:rPr>
          <w:spacing w:val="26"/>
        </w:rPr>
        <w:t> </w:t>
      </w:r>
      <w:r>
        <w:rPr/>
        <w:t>para</w:t>
      </w:r>
      <w:r>
        <w:rPr>
          <w:spacing w:val="26"/>
        </w:rPr>
        <w:t> </w:t>
      </w:r>
      <w:r>
        <w:rPr/>
        <w:t>las</w:t>
      </w:r>
      <w:r>
        <w:rPr>
          <w:spacing w:val="26"/>
        </w:rPr>
        <w:t> </w:t>
      </w:r>
      <w:r>
        <w:rPr/>
        <w:t>cédulas</w:t>
      </w:r>
      <w:r>
        <w:rPr>
          <w:spacing w:val="26"/>
        </w:rPr>
        <w:t> </w:t>
      </w:r>
      <w:r>
        <w:rPr/>
        <w:t>hipotecarias</w:t>
      </w:r>
      <w:r>
        <w:rPr>
          <w:spacing w:val="26"/>
        </w:rPr>
        <w:t> </w:t>
      </w:r>
      <w:r>
        <w:rPr/>
        <w:t>y</w:t>
      </w:r>
      <w:r>
        <w:rPr>
          <w:spacing w:val="-53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emisión.</w:t>
      </w:r>
    </w:p>
    <w:p>
      <w:pPr>
        <w:pStyle w:val="BodyText"/>
        <w:spacing w:before="172"/>
        <w:ind w:left="1924" w:firstLine="0"/>
        <w:jc w:val="left"/>
      </w:pPr>
      <w:r>
        <w:rPr/>
        <w:t>Capítulo</w:t>
      </w:r>
      <w:r>
        <w:rPr>
          <w:spacing w:val="-4"/>
        </w:rPr>
        <w:t> </w:t>
      </w:r>
      <w:r>
        <w:rPr/>
        <w:t>2.º</w:t>
      </w:r>
      <w:r>
        <w:rPr>
          <w:spacing w:val="81"/>
        </w:rPr>
        <w:t> </w:t>
      </w:r>
      <w:r>
        <w:rPr/>
        <w:t>Cédulas</w:t>
      </w:r>
      <w:r>
        <w:rPr>
          <w:spacing w:val="-3"/>
        </w:rPr>
        <w:t> </w:t>
      </w:r>
      <w:r>
        <w:rPr/>
        <w:t>territoriales.</w:t>
      </w:r>
    </w:p>
    <w:p>
      <w:pPr>
        <w:pStyle w:val="BodyText"/>
        <w:spacing w:line="249" w:lineRule="auto" w:before="180"/>
        <w:ind w:right="1583"/>
        <w:jc w:val="left"/>
      </w:pPr>
      <w:r>
        <w:rPr/>
        <w:t>Artículo</w:t>
      </w:r>
      <w:r>
        <w:rPr>
          <w:spacing w:val="8"/>
        </w:rPr>
        <w:t> </w:t>
      </w:r>
      <w:r>
        <w:rPr/>
        <w:t>24.</w:t>
      </w:r>
      <w:r>
        <w:rPr>
          <w:spacing w:val="30"/>
        </w:rPr>
        <w:t> </w:t>
      </w:r>
      <w:r>
        <w:rPr/>
        <w:t>Activos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cobertura</w:t>
      </w:r>
      <w:r>
        <w:rPr>
          <w:spacing w:val="8"/>
        </w:rPr>
        <w:t> </w:t>
      </w:r>
      <w:r>
        <w:rPr/>
        <w:t>admisibles</w:t>
      </w:r>
      <w:r>
        <w:rPr>
          <w:spacing w:val="9"/>
        </w:rPr>
        <w:t> </w:t>
      </w:r>
      <w:r>
        <w:rPr/>
        <w:t>para</w:t>
      </w:r>
      <w:r>
        <w:rPr>
          <w:spacing w:val="9"/>
        </w:rPr>
        <w:t> </w:t>
      </w:r>
      <w:r>
        <w:rPr/>
        <w:t>cédulas</w:t>
      </w:r>
      <w:r>
        <w:rPr>
          <w:spacing w:val="9"/>
        </w:rPr>
        <w:t> </w:t>
      </w:r>
      <w:r>
        <w:rPr/>
        <w:t>territoriales</w:t>
      </w:r>
      <w:r>
        <w:rPr>
          <w:spacing w:val="8"/>
        </w:rPr>
        <w:t> </w:t>
      </w:r>
      <w:r>
        <w:rPr/>
        <w:t>y</w:t>
      </w:r>
      <w:r>
        <w:rPr>
          <w:spacing w:val="9"/>
        </w:rPr>
        <w:t> </w:t>
      </w:r>
      <w:r>
        <w:rPr/>
        <w:t>régimen</w:t>
      </w:r>
      <w:r>
        <w:rPr>
          <w:spacing w:val="9"/>
        </w:rPr>
        <w:t> </w:t>
      </w:r>
      <w:r>
        <w:rPr/>
        <w:t>de</w:t>
      </w:r>
      <w:r>
        <w:rPr>
          <w:spacing w:val="-53"/>
        </w:rPr>
        <w:t> </w:t>
      </w:r>
      <w:r>
        <w:rPr/>
        <w:t>emisión.</w:t>
      </w:r>
    </w:p>
    <w:p>
      <w:pPr>
        <w:pStyle w:val="BodyText"/>
        <w:tabs>
          <w:tab w:pos="3164" w:val="left" w:leader="none"/>
        </w:tabs>
        <w:spacing w:before="172"/>
        <w:ind w:left="1924" w:firstLine="0"/>
        <w:jc w:val="left"/>
      </w:pPr>
      <w:r>
        <w:rPr/>
        <w:t>Capítulo</w:t>
      </w:r>
      <w:r>
        <w:rPr>
          <w:spacing w:val="-4"/>
        </w:rPr>
        <w:t> </w:t>
      </w:r>
      <w:r>
        <w:rPr/>
        <w:t>3.º</w:t>
        <w:tab/>
        <w:t>Cédulas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internacionalización.</w:t>
      </w:r>
    </w:p>
    <w:p>
      <w:pPr>
        <w:pStyle w:val="BodyText"/>
        <w:tabs>
          <w:tab w:pos="2879" w:val="left" w:leader="none"/>
          <w:tab w:pos="4278" w:val="left" w:leader="none"/>
          <w:tab w:pos="4778" w:val="left" w:leader="none"/>
          <w:tab w:pos="5900" w:val="left" w:leader="none"/>
          <w:tab w:pos="7121" w:val="left" w:leader="none"/>
          <w:tab w:pos="7798" w:val="left" w:leader="none"/>
          <w:tab w:pos="8330" w:val="left" w:leader="none"/>
          <w:tab w:pos="9297" w:val="left" w:leader="none"/>
        </w:tabs>
        <w:spacing w:line="249" w:lineRule="auto" w:before="180"/>
        <w:ind w:right="1583"/>
        <w:jc w:val="left"/>
      </w:pPr>
      <w:r>
        <w:rPr/>
        <w:t>Artículo</w:t>
        <w:tab/>
        <w:t>25.  </w:t>
      </w:r>
      <w:r>
        <w:rPr>
          <w:spacing w:val="31"/>
        </w:rPr>
        <w:t> </w:t>
      </w:r>
      <w:r>
        <w:rPr/>
        <w:t>Activos</w:t>
        <w:tab/>
        <w:t>de</w:t>
        <w:tab/>
        <w:t>cobertura</w:t>
        <w:tab/>
        <w:t>admisibles</w:t>
        <w:tab/>
        <w:t>para</w:t>
        <w:tab/>
        <w:t>las</w:t>
        <w:tab/>
        <w:t>cédulas</w:t>
        <w:tab/>
      </w:r>
      <w:r>
        <w:rPr>
          <w:spacing w:val="-1"/>
        </w:rPr>
        <w:t>de</w:t>
      </w:r>
      <w:r>
        <w:rPr>
          <w:spacing w:val="-53"/>
        </w:rPr>
        <w:t> </w:t>
      </w:r>
      <w:r>
        <w:rPr/>
        <w:t>internacionalización</w:t>
      </w:r>
      <w:r>
        <w:rPr>
          <w:spacing w:val="-2"/>
        </w:rPr>
        <w:t> </w:t>
      </w:r>
      <w:r>
        <w:rPr/>
        <w:t>y régimen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emisión.</w:t>
      </w:r>
    </w:p>
    <w:p>
      <w:pPr>
        <w:pStyle w:val="BodyText"/>
        <w:spacing w:before="171"/>
        <w:ind w:left="1924" w:firstLine="0"/>
        <w:jc w:val="left"/>
      </w:pPr>
      <w:r>
        <w:rPr/>
        <w:t>Capítulo</w:t>
      </w:r>
      <w:r>
        <w:rPr>
          <w:spacing w:val="-5"/>
        </w:rPr>
        <w:t> </w:t>
      </w:r>
      <w:r>
        <w:rPr/>
        <w:t>4.º</w:t>
      </w:r>
      <w:r>
        <w:rPr>
          <w:spacing w:val="74"/>
        </w:rPr>
        <w:t> </w:t>
      </w:r>
      <w:r>
        <w:rPr/>
        <w:t>Bonos</w:t>
      </w:r>
      <w:r>
        <w:rPr>
          <w:spacing w:val="-4"/>
        </w:rPr>
        <w:t> </w:t>
      </w:r>
      <w:r>
        <w:rPr/>
        <w:t>hipotecarios,</w:t>
      </w:r>
      <w:r>
        <w:rPr>
          <w:spacing w:val="-5"/>
        </w:rPr>
        <w:t> </w:t>
      </w:r>
      <w:r>
        <w:rPr/>
        <w:t>territoriales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internacionalización.</w:t>
      </w:r>
    </w:p>
    <w:p>
      <w:pPr>
        <w:pStyle w:val="BodyText"/>
        <w:spacing w:line="249" w:lineRule="auto" w:before="181"/>
        <w:ind w:right="1849"/>
        <w:jc w:val="left"/>
      </w:pPr>
      <w:r>
        <w:rPr/>
        <w:t>Artículo</w:t>
      </w:r>
      <w:r>
        <w:rPr>
          <w:spacing w:val="11"/>
        </w:rPr>
        <w:t> </w:t>
      </w:r>
      <w:r>
        <w:rPr/>
        <w:t>26.</w:t>
      </w:r>
      <w:r>
        <w:rPr>
          <w:spacing w:val="29"/>
        </w:rPr>
        <w:t> </w:t>
      </w:r>
      <w:r>
        <w:rPr/>
        <w:t>Activos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cobertura</w:t>
      </w:r>
      <w:r>
        <w:rPr>
          <w:spacing w:val="11"/>
        </w:rPr>
        <w:t> </w:t>
      </w:r>
      <w:r>
        <w:rPr/>
        <w:t>admisibles</w:t>
      </w:r>
      <w:r>
        <w:rPr>
          <w:spacing w:val="11"/>
        </w:rPr>
        <w:t> </w:t>
      </w:r>
      <w:r>
        <w:rPr/>
        <w:t>para</w:t>
      </w:r>
      <w:r>
        <w:rPr>
          <w:spacing w:val="11"/>
        </w:rPr>
        <w:t> </w:t>
      </w:r>
      <w:r>
        <w:rPr/>
        <w:t>los</w:t>
      </w:r>
      <w:r>
        <w:rPr>
          <w:spacing w:val="11"/>
        </w:rPr>
        <w:t> </w:t>
      </w:r>
      <w:r>
        <w:rPr/>
        <w:t>bonos</w:t>
      </w:r>
      <w:r>
        <w:rPr>
          <w:spacing w:val="66"/>
        </w:rPr>
        <w:t> </w:t>
      </w:r>
      <w:r>
        <w:rPr/>
        <w:t>hipotecarios,</w:t>
      </w:r>
      <w:r>
        <w:rPr>
          <w:spacing w:val="-53"/>
        </w:rPr>
        <w:t> </w:t>
      </w:r>
      <w:r>
        <w:rPr/>
        <w:t>territoriales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internacionalización</w:t>
      </w:r>
      <w:r>
        <w:rPr>
          <w:spacing w:val="-2"/>
        </w:rPr>
        <w:t> </w:t>
      </w:r>
      <w:r>
        <w:rPr/>
        <w:t>y régimen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emisión.</w:t>
      </w:r>
    </w:p>
    <w:p>
      <w:pPr>
        <w:pStyle w:val="BodyText"/>
        <w:tabs>
          <w:tab w:pos="3164" w:val="left" w:leader="none"/>
        </w:tabs>
        <w:spacing w:before="171"/>
        <w:ind w:left="1924" w:firstLine="0"/>
        <w:jc w:val="left"/>
      </w:pPr>
      <w:r>
        <w:rPr/>
        <w:t>Capítulo</w:t>
      </w:r>
      <w:r>
        <w:rPr>
          <w:spacing w:val="-4"/>
        </w:rPr>
        <w:t> </w:t>
      </w:r>
      <w:r>
        <w:rPr/>
        <w:t>5.º</w:t>
        <w:tab/>
        <w:t>Otros</w:t>
      </w:r>
      <w:r>
        <w:rPr>
          <w:spacing w:val="-6"/>
        </w:rPr>
        <w:t> </w:t>
      </w:r>
      <w:r>
        <w:rPr/>
        <w:t>bonos</w:t>
      </w:r>
      <w:r>
        <w:rPr>
          <w:spacing w:val="-6"/>
        </w:rPr>
        <w:t> </w:t>
      </w:r>
      <w:r>
        <w:rPr/>
        <w:t>garantizados.</w:t>
      </w:r>
    </w:p>
    <w:p>
      <w:pPr>
        <w:pStyle w:val="BodyText"/>
        <w:spacing w:line="249" w:lineRule="auto" w:before="180"/>
        <w:ind w:right="1583"/>
        <w:jc w:val="left"/>
      </w:pPr>
      <w:r>
        <w:rPr/>
        <w:t>Artículo</w:t>
      </w:r>
      <w:r>
        <w:rPr>
          <w:spacing w:val="13"/>
        </w:rPr>
        <w:t> </w:t>
      </w:r>
      <w:r>
        <w:rPr/>
        <w:t>27.</w:t>
      </w:r>
      <w:r>
        <w:rPr>
          <w:spacing w:val="28"/>
        </w:rPr>
        <w:t> </w:t>
      </w:r>
      <w:r>
        <w:rPr/>
        <w:t>Activos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cobertura</w:t>
      </w:r>
      <w:r>
        <w:rPr>
          <w:spacing w:val="13"/>
        </w:rPr>
        <w:t> </w:t>
      </w:r>
      <w:r>
        <w:rPr/>
        <w:t>admisibles</w:t>
      </w:r>
      <w:r>
        <w:rPr>
          <w:spacing w:val="13"/>
        </w:rPr>
        <w:t> </w:t>
      </w:r>
      <w:r>
        <w:rPr/>
        <w:t>para</w:t>
      </w:r>
      <w:r>
        <w:rPr>
          <w:spacing w:val="13"/>
        </w:rPr>
        <w:t> </w:t>
      </w:r>
      <w:r>
        <w:rPr/>
        <w:t>otros</w:t>
      </w:r>
      <w:r>
        <w:rPr>
          <w:spacing w:val="13"/>
        </w:rPr>
        <w:t> </w:t>
      </w:r>
      <w:r>
        <w:rPr/>
        <w:t>bonos</w:t>
      </w:r>
      <w:r>
        <w:rPr>
          <w:spacing w:val="13"/>
        </w:rPr>
        <w:t> </w:t>
      </w:r>
      <w:r>
        <w:rPr/>
        <w:t>garantizados</w:t>
      </w:r>
      <w:r>
        <w:rPr>
          <w:spacing w:val="13"/>
        </w:rPr>
        <w:t> </w:t>
      </w:r>
      <w:r>
        <w:rPr/>
        <w:t>y</w:t>
      </w:r>
      <w:r>
        <w:rPr>
          <w:spacing w:val="-53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emisión.</w:t>
      </w:r>
    </w:p>
    <w:p>
      <w:pPr>
        <w:pStyle w:val="BodyText"/>
        <w:spacing w:before="172"/>
        <w:ind w:left="1924" w:firstLine="0"/>
        <w:jc w:val="left"/>
      </w:pPr>
      <w:r>
        <w:rPr/>
        <w:t>Título</w:t>
      </w:r>
      <w:r>
        <w:rPr>
          <w:spacing w:val="-3"/>
        </w:rPr>
        <w:t> </w:t>
      </w:r>
      <w:r>
        <w:rPr/>
        <w:t>V.</w:t>
      </w:r>
      <w:r>
        <w:rPr>
          <w:spacing w:val="79"/>
        </w:rPr>
        <w:t> </w:t>
      </w:r>
      <w:r>
        <w:rPr/>
        <w:t>Mercado</w:t>
      </w:r>
      <w:r>
        <w:rPr>
          <w:spacing w:val="-3"/>
        </w:rPr>
        <w:t> </w:t>
      </w:r>
      <w:r>
        <w:rPr/>
        <w:t>secundario.</w:t>
      </w:r>
    </w:p>
    <w:p>
      <w:pPr>
        <w:pStyle w:val="BodyText"/>
        <w:spacing w:before="180"/>
        <w:ind w:left="1924" w:firstLine="0"/>
        <w:jc w:val="left"/>
      </w:pPr>
      <w:r>
        <w:rPr/>
        <w:t>Artículo</w:t>
      </w:r>
      <w:r>
        <w:rPr>
          <w:spacing w:val="-4"/>
        </w:rPr>
        <w:t> </w:t>
      </w:r>
      <w:r>
        <w:rPr/>
        <w:t>28.</w:t>
      </w:r>
      <w:r>
        <w:rPr>
          <w:spacing w:val="78"/>
        </w:rPr>
        <w:t> </w:t>
      </w:r>
      <w:r>
        <w:rPr/>
        <w:t>Transmisión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bonos</w:t>
      </w:r>
      <w:r>
        <w:rPr>
          <w:spacing w:val="-4"/>
        </w:rPr>
        <w:t> </w:t>
      </w:r>
      <w:r>
        <w:rPr/>
        <w:t>garantizados.</w:t>
      </w:r>
    </w:p>
    <w:p>
      <w:pPr>
        <w:pStyle w:val="BodyText"/>
        <w:spacing w:line="427" w:lineRule="auto" w:before="10"/>
        <w:ind w:left="1924" w:right="1849" w:firstLine="0"/>
        <w:jc w:val="left"/>
      </w:pPr>
      <w:r>
        <w:rPr/>
        <w:t>Artículo 29.</w:t>
      </w:r>
      <w:r>
        <w:rPr>
          <w:spacing w:val="1"/>
        </w:rPr>
        <w:t> </w:t>
      </w:r>
      <w:r>
        <w:rPr/>
        <w:t>Uso de bonos garantizados como activos en reservas obligatorias.</w:t>
      </w:r>
      <w:r>
        <w:rPr>
          <w:spacing w:val="-53"/>
        </w:rPr>
        <w:t> </w:t>
      </w:r>
      <w:r>
        <w:rPr/>
        <w:t>Título</w:t>
      </w:r>
      <w:r>
        <w:rPr>
          <w:spacing w:val="-1"/>
        </w:rPr>
        <w:t> </w:t>
      </w:r>
      <w:r>
        <w:rPr/>
        <w:t>VI.</w:t>
      </w:r>
      <w:r>
        <w:rPr>
          <w:spacing w:val="32"/>
        </w:rPr>
        <w:t> </w:t>
      </w:r>
      <w:r>
        <w:rPr/>
        <w:t>Supervisión 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bonos</w:t>
      </w:r>
      <w:r>
        <w:rPr>
          <w:spacing w:val="-1"/>
        </w:rPr>
        <w:t> </w:t>
      </w:r>
      <w:r>
        <w:rPr/>
        <w:t>garantizados.</w:t>
      </w:r>
    </w:p>
    <w:p>
      <w:pPr>
        <w:pStyle w:val="BodyText"/>
        <w:spacing w:before="2"/>
        <w:ind w:left="1924" w:firstLine="0"/>
        <w:jc w:val="left"/>
      </w:pPr>
      <w:r>
        <w:rPr/>
        <w:t>Capítulo</w:t>
      </w:r>
      <w:r>
        <w:rPr>
          <w:spacing w:val="-3"/>
        </w:rPr>
        <w:t> </w:t>
      </w:r>
      <w:r>
        <w:rPr/>
        <w:t>1.º</w:t>
      </w:r>
      <w:r>
        <w:rPr>
          <w:spacing w:val="85"/>
        </w:rPr>
        <w:t> </w:t>
      </w:r>
      <w:r>
        <w:rPr/>
        <w:t>Órgano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control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conjunto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cobertura.</w:t>
      </w:r>
    </w:p>
    <w:p>
      <w:pPr>
        <w:pStyle w:val="BodyText"/>
        <w:spacing w:before="180"/>
        <w:ind w:left="1924" w:firstLine="0"/>
        <w:jc w:val="left"/>
      </w:pPr>
      <w:r>
        <w:rPr/>
        <w:t>Artículo</w:t>
      </w:r>
      <w:r>
        <w:rPr>
          <w:spacing w:val="-1"/>
        </w:rPr>
        <w:t> </w:t>
      </w:r>
      <w:r>
        <w:rPr/>
        <w:t>30.</w:t>
      </w:r>
      <w:r>
        <w:rPr>
          <w:spacing w:val="88"/>
        </w:rPr>
        <w:t> </w:t>
      </w:r>
      <w:r>
        <w:rPr/>
        <w:t>Funciones.</w:t>
      </w:r>
    </w:p>
    <w:p>
      <w:pPr>
        <w:pStyle w:val="BodyText"/>
        <w:spacing w:before="10"/>
        <w:ind w:left="1924" w:firstLine="0"/>
        <w:jc w:val="left"/>
      </w:pPr>
      <w:r>
        <w:rPr/>
        <w:t>Artículo</w:t>
      </w:r>
      <w:r>
        <w:rPr>
          <w:spacing w:val="-2"/>
        </w:rPr>
        <w:t> </w:t>
      </w:r>
      <w:r>
        <w:rPr/>
        <w:t>31.  </w:t>
      </w:r>
      <w:r>
        <w:rPr>
          <w:spacing w:val="26"/>
        </w:rPr>
        <w:t> </w:t>
      </w:r>
      <w:r>
        <w:rPr/>
        <w:t>Designación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cese.</w:t>
      </w:r>
    </w:p>
    <w:p>
      <w:pPr>
        <w:pStyle w:val="BodyText"/>
        <w:spacing w:line="427" w:lineRule="auto" w:before="10"/>
        <w:ind w:left="1924" w:right="5061" w:firstLine="0"/>
        <w:jc w:val="left"/>
      </w:pPr>
      <w:r>
        <w:rPr/>
        <w:t>Artículo</w:t>
      </w:r>
      <w:r>
        <w:rPr>
          <w:spacing w:val="-2"/>
        </w:rPr>
        <w:t> </w:t>
      </w:r>
      <w:r>
        <w:rPr/>
        <w:t>32.</w:t>
      </w:r>
      <w:r>
        <w:rPr>
          <w:spacing w:val="29"/>
        </w:rPr>
        <w:t> </w:t>
      </w:r>
      <w:r>
        <w:rPr/>
        <w:t>Régimen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funcionamiento.</w:t>
      </w:r>
      <w:r>
        <w:rPr>
          <w:spacing w:val="-53"/>
        </w:rPr>
        <w:t> </w:t>
      </w:r>
      <w:r>
        <w:rPr/>
        <w:t>Capítulo</w:t>
      </w:r>
      <w:r>
        <w:rPr>
          <w:spacing w:val="-2"/>
        </w:rPr>
        <w:t> </w:t>
      </w:r>
      <w:r>
        <w:rPr/>
        <w:t>2.º</w:t>
      </w:r>
      <w:r>
        <w:rPr>
          <w:spacing w:val="30"/>
        </w:rPr>
        <w:t> </w:t>
      </w:r>
      <w:r>
        <w:rPr/>
        <w:t>Supervisión</w:t>
      </w:r>
      <w:r>
        <w:rPr>
          <w:spacing w:val="-1"/>
        </w:rPr>
        <w:t> </w:t>
      </w:r>
      <w:r>
        <w:rPr/>
        <w:t>pública.</w:t>
      </w:r>
    </w:p>
    <w:p>
      <w:pPr>
        <w:pStyle w:val="BodyText"/>
        <w:spacing w:before="1"/>
        <w:ind w:left="1924" w:firstLine="0"/>
        <w:jc w:val="left"/>
      </w:pPr>
      <w:r>
        <w:rPr/>
        <w:t>Artículo</w:t>
      </w:r>
      <w:r>
        <w:rPr>
          <w:spacing w:val="-3"/>
        </w:rPr>
        <w:t> </w:t>
      </w:r>
      <w:r>
        <w:rPr/>
        <w:t>33.</w:t>
      </w:r>
      <w:r>
        <w:rPr>
          <w:spacing w:val="80"/>
        </w:rPr>
        <w:t> </w:t>
      </w:r>
      <w:r>
        <w:rPr/>
        <w:t>Supervisión</w:t>
      </w:r>
      <w:r>
        <w:rPr>
          <w:spacing w:val="-3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bonos</w:t>
      </w:r>
      <w:r>
        <w:rPr>
          <w:spacing w:val="-4"/>
        </w:rPr>
        <w:t> </w:t>
      </w:r>
      <w:r>
        <w:rPr/>
        <w:t>garantizados.</w:t>
      </w:r>
    </w:p>
    <w:p>
      <w:pPr>
        <w:pStyle w:val="BodyText"/>
        <w:spacing w:line="249" w:lineRule="auto" w:before="10"/>
        <w:ind w:left="1924" w:right="2575" w:firstLine="0"/>
        <w:jc w:val="left"/>
      </w:pPr>
      <w:r>
        <w:rPr/>
        <w:pict>
          <v:shape style="position:absolute;margin-left:562.12384pt;margin-top:3.692549pt;width:18.25pt;height:104.7pt;mso-position-horizontal-relative:page;mso-position-vertical-relative:paragraph;z-index:1573120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Artículo 34.</w:t>
      </w:r>
      <w:r>
        <w:rPr>
          <w:spacing w:val="1"/>
        </w:rPr>
        <w:t> </w:t>
      </w:r>
      <w:r>
        <w:rPr/>
        <w:t>Autorización para los programas de bonos garantizados.</w:t>
      </w:r>
      <w:r>
        <w:rPr>
          <w:spacing w:val="-5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35.</w:t>
      </w:r>
      <w:r>
        <w:rPr>
          <w:spacing w:val="29"/>
        </w:rPr>
        <w:t> </w:t>
      </w:r>
      <w:r>
        <w:rPr/>
        <w:t>Comunicación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al</w:t>
      </w:r>
      <w:r>
        <w:rPr>
          <w:spacing w:val="-2"/>
        </w:rPr>
        <w:t> </w:t>
      </w:r>
      <w:r>
        <w:rPr/>
        <w:t>Banco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España.</w:t>
      </w:r>
    </w:p>
    <w:p>
      <w:pPr>
        <w:pStyle w:val="BodyText"/>
        <w:spacing w:line="249" w:lineRule="auto" w:before="2"/>
        <w:ind w:right="1583"/>
        <w:jc w:val="left"/>
      </w:pPr>
      <w:r>
        <w:rPr/>
        <w:t>Artículo</w:t>
      </w:r>
      <w:r>
        <w:rPr>
          <w:spacing w:val="7"/>
        </w:rPr>
        <w:t> </w:t>
      </w:r>
      <w:r>
        <w:rPr/>
        <w:t>36.</w:t>
      </w:r>
      <w:r>
        <w:rPr>
          <w:spacing w:val="28"/>
        </w:rPr>
        <w:t> </w:t>
      </w:r>
      <w:r>
        <w:rPr/>
        <w:t>Facultades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las</w:t>
      </w:r>
      <w:r>
        <w:rPr>
          <w:spacing w:val="8"/>
        </w:rPr>
        <w:t> </w:t>
      </w:r>
      <w:r>
        <w:rPr/>
        <w:t>autoridades</w:t>
      </w:r>
      <w:r>
        <w:rPr>
          <w:spacing w:val="7"/>
        </w:rPr>
        <w:t> </w:t>
      </w:r>
      <w:r>
        <w:rPr/>
        <w:t>competentes</w:t>
      </w:r>
      <w:r>
        <w:rPr>
          <w:spacing w:val="7"/>
        </w:rPr>
        <w:t> </w:t>
      </w:r>
      <w:r>
        <w:rPr/>
        <w:t>a</w:t>
      </w:r>
      <w:r>
        <w:rPr>
          <w:spacing w:val="8"/>
        </w:rPr>
        <w:t> </w:t>
      </w:r>
      <w:r>
        <w:rPr/>
        <w:t>efectos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la</w:t>
      </w:r>
      <w:r>
        <w:rPr>
          <w:spacing w:val="8"/>
        </w:rPr>
        <w:t> </w:t>
      </w:r>
      <w:r>
        <w:rPr/>
        <w:t>supervisión</w:t>
      </w:r>
      <w:r>
        <w:rPr>
          <w:spacing w:val="-53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bonos</w:t>
      </w:r>
      <w:r>
        <w:rPr>
          <w:spacing w:val="-2"/>
        </w:rPr>
        <w:t> </w:t>
      </w:r>
      <w:r>
        <w:rPr/>
        <w:t>garantizados.</w:t>
      </w:r>
    </w:p>
    <w:p>
      <w:pPr>
        <w:pStyle w:val="BodyText"/>
        <w:tabs>
          <w:tab w:pos="3182" w:val="left" w:leader="none"/>
        </w:tabs>
        <w:spacing w:line="249" w:lineRule="auto" w:before="2"/>
        <w:ind w:right="1584"/>
        <w:jc w:val="left"/>
      </w:pPr>
      <w:r>
        <w:rPr/>
        <w:t>Artículo</w:t>
      </w:r>
      <w:r>
        <w:rPr>
          <w:spacing w:val="44"/>
        </w:rPr>
        <w:t> </w:t>
      </w:r>
      <w:r>
        <w:rPr/>
        <w:t>37.</w:t>
        <w:tab/>
        <w:t>Requerimiento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modificación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las</w:t>
      </w:r>
      <w:r>
        <w:rPr>
          <w:spacing w:val="41"/>
        </w:rPr>
        <w:t> </w:t>
      </w:r>
      <w:r>
        <w:rPr/>
        <w:t>políticas</w:t>
      </w:r>
      <w:r>
        <w:rPr>
          <w:spacing w:val="41"/>
        </w:rPr>
        <w:t> </w:t>
      </w:r>
      <w:r>
        <w:rPr/>
        <w:t>y</w:t>
      </w:r>
      <w:r>
        <w:rPr>
          <w:spacing w:val="41"/>
        </w:rPr>
        <w:t> </w:t>
      </w:r>
      <w:r>
        <w:rPr/>
        <w:t>procedimientos</w:t>
      </w:r>
      <w:r>
        <w:rPr>
          <w:spacing w:val="41"/>
        </w:rPr>
        <w:t> </w:t>
      </w:r>
      <w:r>
        <w:rPr/>
        <w:t>en</w:t>
      </w:r>
      <w:r>
        <w:rPr>
          <w:spacing w:val="-53"/>
        </w:rPr>
        <w:t> </w:t>
      </w:r>
      <w:r>
        <w:rPr/>
        <w:t>relación</w:t>
      </w:r>
      <w:r>
        <w:rPr>
          <w:spacing w:val="-1"/>
        </w:rPr>
        <w:t> </w:t>
      </w:r>
      <w:r>
        <w:rPr/>
        <w:t>con el</w:t>
      </w:r>
      <w:r>
        <w:rPr>
          <w:spacing w:val="-1"/>
        </w:rPr>
        <w:t> </w:t>
      </w:r>
      <w:r>
        <w:rPr/>
        <w:t>conjunto de</w:t>
      </w:r>
      <w:r>
        <w:rPr>
          <w:spacing w:val="-1"/>
        </w:rPr>
        <w:t> </w:t>
      </w:r>
      <w:r>
        <w:rPr/>
        <w:t>cobertura.</w:t>
      </w:r>
    </w:p>
    <w:p>
      <w:pPr>
        <w:pStyle w:val="BodyText"/>
        <w:spacing w:line="249" w:lineRule="auto" w:before="1"/>
        <w:ind w:left="1924" w:right="5136" w:firstLine="0"/>
        <w:jc w:val="left"/>
      </w:pPr>
      <w:r>
        <w:rPr/>
        <w:t>Artículo 38.</w:t>
      </w:r>
      <w:r>
        <w:rPr>
          <w:spacing w:val="1"/>
        </w:rPr>
        <w:t> </w:t>
      </w:r>
      <w:r>
        <w:rPr/>
        <w:t>Requisitos de divulgación.</w:t>
      </w:r>
      <w:r>
        <w:rPr>
          <w:spacing w:val="1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39.</w:t>
      </w:r>
      <w:r>
        <w:rPr>
          <w:spacing w:val="26"/>
        </w:rPr>
        <w:t> </w:t>
      </w:r>
      <w:r>
        <w:rPr/>
        <w:t>Obligaciones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cooperación.</w:t>
      </w:r>
    </w:p>
    <w:p>
      <w:pPr>
        <w:spacing w:after="0" w:line="249" w:lineRule="auto"/>
        <w:jc w:val="left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725056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133206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427" w:lineRule="auto" w:before="93"/>
        <w:ind w:left="1924" w:right="4031" w:firstLine="0"/>
        <w:jc w:val="left"/>
      </w:pPr>
      <w:r>
        <w:rPr/>
        <w:t>Título</w:t>
      </w:r>
      <w:r>
        <w:rPr>
          <w:spacing w:val="-3"/>
        </w:rPr>
        <w:t> </w:t>
      </w:r>
      <w:r>
        <w:rPr/>
        <w:t>VII.</w:t>
      </w:r>
      <w:r>
        <w:rPr>
          <w:spacing w:val="26"/>
        </w:rPr>
        <w:t> </w:t>
      </w:r>
      <w:r>
        <w:rPr/>
        <w:t>Concurso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resolución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entidad</w:t>
      </w:r>
      <w:r>
        <w:rPr>
          <w:spacing w:val="-3"/>
        </w:rPr>
        <w:t> </w:t>
      </w:r>
      <w:r>
        <w:rPr/>
        <w:t>emisora.</w:t>
      </w:r>
      <w:r>
        <w:rPr>
          <w:spacing w:val="-53"/>
        </w:rPr>
        <w:t> </w:t>
      </w:r>
      <w:r>
        <w:rPr/>
        <w:t>Capítulo</w:t>
      </w:r>
      <w:r>
        <w:rPr>
          <w:spacing w:val="-2"/>
        </w:rPr>
        <w:t> </w:t>
      </w:r>
      <w:r>
        <w:rPr/>
        <w:t>1.º</w:t>
      </w:r>
      <w:r>
        <w:rPr>
          <w:spacing w:val="30"/>
        </w:rPr>
        <w:t> </w:t>
      </w:r>
      <w:r>
        <w:rPr/>
        <w:t>Disposiciones</w:t>
      </w:r>
      <w:r>
        <w:rPr>
          <w:spacing w:val="-2"/>
        </w:rPr>
        <w:t> </w:t>
      </w:r>
      <w:r>
        <w:rPr/>
        <w:t>generales.</w:t>
      </w:r>
    </w:p>
    <w:p>
      <w:pPr>
        <w:pStyle w:val="BodyText"/>
        <w:spacing w:line="249" w:lineRule="auto" w:before="2"/>
        <w:ind w:right="1583"/>
        <w:jc w:val="left"/>
      </w:pPr>
      <w:r>
        <w:rPr/>
        <w:t>Artículo</w:t>
      </w:r>
      <w:r>
        <w:rPr>
          <w:spacing w:val="54"/>
        </w:rPr>
        <w:t> </w:t>
      </w:r>
      <w:r>
        <w:rPr/>
        <w:t>40.</w:t>
      </w:r>
      <w:r>
        <w:rPr>
          <w:spacing w:val="30"/>
        </w:rPr>
        <w:t> </w:t>
      </w:r>
      <w:r>
        <w:rPr/>
        <w:t>Efectos</w:t>
      </w:r>
      <w:r>
        <w:rPr>
          <w:spacing w:val="54"/>
        </w:rPr>
        <w:t> </w:t>
      </w:r>
      <w:r>
        <w:rPr/>
        <w:t>de</w:t>
      </w:r>
      <w:r>
        <w:rPr>
          <w:spacing w:val="54"/>
        </w:rPr>
        <w:t> </w:t>
      </w:r>
      <w:r>
        <w:rPr/>
        <w:t>la</w:t>
      </w:r>
      <w:r>
        <w:rPr>
          <w:spacing w:val="54"/>
        </w:rPr>
        <w:t> </w:t>
      </w:r>
      <w:r>
        <w:rPr/>
        <w:t>resolución</w:t>
      </w:r>
      <w:r>
        <w:rPr>
          <w:spacing w:val="54"/>
        </w:rPr>
        <w:t> </w:t>
      </w:r>
      <w:r>
        <w:rPr/>
        <w:t>o</w:t>
      </w:r>
      <w:r>
        <w:rPr>
          <w:spacing w:val="54"/>
        </w:rPr>
        <w:t> </w:t>
      </w:r>
      <w:r>
        <w:rPr/>
        <w:t>concurso</w:t>
      </w:r>
      <w:r>
        <w:rPr>
          <w:spacing w:val="54"/>
        </w:rPr>
        <w:t> </w:t>
      </w:r>
      <w:r>
        <w:rPr/>
        <w:t>de</w:t>
      </w:r>
      <w:r>
        <w:rPr>
          <w:spacing w:val="54"/>
        </w:rPr>
        <w:t> </w:t>
      </w:r>
      <w:r>
        <w:rPr/>
        <w:t>la</w:t>
      </w:r>
      <w:r>
        <w:rPr>
          <w:spacing w:val="54"/>
        </w:rPr>
        <w:t> </w:t>
      </w:r>
      <w:r>
        <w:rPr/>
        <w:t>entidad</w:t>
      </w:r>
      <w:r>
        <w:rPr>
          <w:spacing w:val="54"/>
        </w:rPr>
        <w:t> </w:t>
      </w:r>
      <w:r>
        <w:rPr/>
        <w:t>emisora</w:t>
      </w:r>
      <w:r>
        <w:rPr>
          <w:spacing w:val="54"/>
        </w:rPr>
        <w:t> </w:t>
      </w:r>
      <w:r>
        <w:rPr/>
        <w:t>en</w:t>
      </w:r>
      <w:r>
        <w:rPr>
          <w:spacing w:val="54"/>
        </w:rPr>
        <w:t> </w:t>
      </w:r>
      <w:r>
        <w:rPr/>
        <w:t>los</w:t>
      </w:r>
      <w:r>
        <w:rPr>
          <w:spacing w:val="-53"/>
        </w:rPr>
        <w:t> </w:t>
      </w:r>
      <w:r>
        <w:rPr/>
        <w:t>derechos</w:t>
      </w:r>
      <w:r>
        <w:rPr>
          <w:spacing w:val="-2"/>
        </w:rPr>
        <w:t> </w:t>
      </w:r>
      <w:r>
        <w:rPr/>
        <w:t>y obligaciones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partes.</w:t>
      </w:r>
    </w:p>
    <w:p>
      <w:pPr>
        <w:pStyle w:val="BodyText"/>
        <w:tabs>
          <w:tab w:pos="3222" w:val="left" w:leader="none"/>
        </w:tabs>
        <w:spacing w:line="249" w:lineRule="auto" w:before="1"/>
        <w:ind w:right="1583"/>
        <w:jc w:val="left"/>
      </w:pPr>
      <w:r>
        <w:rPr/>
        <w:t>Artículo</w:t>
      </w:r>
      <w:r>
        <w:rPr>
          <w:spacing w:val="85"/>
        </w:rPr>
        <w:t> </w:t>
      </w:r>
      <w:r>
        <w:rPr/>
        <w:t>41.</w:t>
        <w:tab/>
        <w:t>Administrador</w:t>
      </w:r>
      <w:r>
        <w:rPr>
          <w:spacing w:val="29"/>
        </w:rPr>
        <w:t> </w:t>
      </w:r>
      <w:r>
        <w:rPr/>
        <w:t>especial:</w:t>
      </w:r>
      <w:r>
        <w:rPr>
          <w:spacing w:val="29"/>
        </w:rPr>
        <w:t> </w:t>
      </w:r>
      <w:r>
        <w:rPr/>
        <w:t>designación</w:t>
      </w:r>
      <w:r>
        <w:rPr>
          <w:spacing w:val="29"/>
        </w:rPr>
        <w:t> </w:t>
      </w:r>
      <w:r>
        <w:rPr/>
        <w:t>y</w:t>
      </w:r>
      <w:r>
        <w:rPr>
          <w:spacing w:val="29"/>
        </w:rPr>
        <w:t> </w:t>
      </w:r>
      <w:r>
        <w:rPr/>
        <w:t>sustitución,</w:t>
      </w:r>
      <w:r>
        <w:rPr>
          <w:spacing w:val="29"/>
        </w:rPr>
        <w:t> </w:t>
      </w:r>
      <w:r>
        <w:rPr/>
        <w:t>y</w:t>
      </w:r>
      <w:r>
        <w:rPr>
          <w:spacing w:val="29"/>
        </w:rPr>
        <w:t> </w:t>
      </w:r>
      <w:r>
        <w:rPr/>
        <w:t>facultades</w:t>
      </w:r>
      <w:r>
        <w:rPr>
          <w:spacing w:val="29"/>
        </w:rPr>
        <w:t> </w:t>
      </w:r>
      <w:r>
        <w:rPr/>
        <w:t>y</w:t>
      </w:r>
      <w:r>
        <w:rPr>
          <w:spacing w:val="-53"/>
        </w:rPr>
        <w:t> </w:t>
      </w:r>
      <w:r>
        <w:rPr/>
        <w:t>responsabilidades.</w:t>
      </w:r>
    </w:p>
    <w:p>
      <w:pPr>
        <w:pStyle w:val="BodyText"/>
        <w:tabs>
          <w:tab w:pos="3164" w:val="left" w:leader="none"/>
        </w:tabs>
        <w:spacing w:line="410" w:lineRule="exact" w:before="32"/>
        <w:ind w:left="1924" w:right="5061" w:firstLine="0"/>
        <w:jc w:val="left"/>
      </w:pPr>
      <w:r>
        <w:rPr/>
        <w:t>Capítulo</w:t>
      </w:r>
      <w:r>
        <w:rPr>
          <w:spacing w:val="-4"/>
        </w:rPr>
        <w:t> </w:t>
      </w:r>
      <w:r>
        <w:rPr/>
        <w:t>2.º</w:t>
        <w:tab/>
        <w:t>Concurso de la entidad emisora.</w:t>
      </w:r>
      <w:r>
        <w:rPr>
          <w:spacing w:val="-5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42.</w:t>
      </w:r>
      <w:r>
        <w:rPr>
          <w:spacing w:val="29"/>
        </w:rPr>
        <w:t> </w:t>
      </w:r>
      <w:r>
        <w:rPr/>
        <w:t>Disposiciones</w:t>
      </w:r>
      <w:r>
        <w:rPr>
          <w:spacing w:val="-2"/>
        </w:rPr>
        <w:t> </w:t>
      </w:r>
      <w:r>
        <w:rPr/>
        <w:t>generales.</w:t>
      </w:r>
    </w:p>
    <w:p>
      <w:pPr>
        <w:pStyle w:val="BodyText"/>
        <w:tabs>
          <w:tab w:pos="3141" w:val="left" w:leader="none"/>
        </w:tabs>
        <w:spacing w:line="200" w:lineRule="exact"/>
        <w:ind w:left="1924" w:firstLine="0"/>
        <w:jc w:val="left"/>
      </w:pPr>
      <w:r>
        <w:rPr/>
        <w:t>Artículo</w:t>
      </w:r>
      <w:r>
        <w:rPr>
          <w:spacing w:val="-1"/>
        </w:rPr>
        <w:t> </w:t>
      </w:r>
      <w:r>
        <w:rPr/>
        <w:t>43.</w:t>
        <w:tab/>
        <w:t>Segregación</w:t>
      </w:r>
      <w:r>
        <w:rPr>
          <w:spacing w:val="4"/>
        </w:rPr>
        <w:t> </w:t>
      </w:r>
      <w:r>
        <w:rPr/>
        <w:t>material</w:t>
      </w:r>
      <w:r>
        <w:rPr>
          <w:spacing w:val="4"/>
        </w:rPr>
        <w:t> </w:t>
      </w:r>
      <w:r>
        <w:rPr/>
        <w:t>y</w:t>
      </w:r>
      <w:r>
        <w:rPr>
          <w:spacing w:val="4"/>
        </w:rPr>
        <w:t> </w:t>
      </w:r>
      <w:r>
        <w:rPr/>
        <w:t>transmisión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los</w:t>
      </w:r>
      <w:r>
        <w:rPr>
          <w:spacing w:val="4"/>
        </w:rPr>
        <w:t> </w:t>
      </w:r>
      <w:r>
        <w:rPr/>
        <w:t>activos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cobertura</w:t>
      </w:r>
      <w:r>
        <w:rPr>
          <w:spacing w:val="4"/>
        </w:rPr>
        <w:t> </w:t>
      </w:r>
      <w:r>
        <w:rPr/>
        <w:t>en</w:t>
      </w:r>
      <w:r>
        <w:rPr>
          <w:spacing w:val="4"/>
        </w:rPr>
        <w:t> </w:t>
      </w:r>
      <w:r>
        <w:rPr/>
        <w:t>caso</w:t>
      </w:r>
    </w:p>
    <w:p>
      <w:pPr>
        <w:pStyle w:val="BodyText"/>
        <w:spacing w:before="10"/>
        <w:ind w:firstLine="0"/>
        <w:jc w:val="left"/>
      </w:pPr>
      <w:r>
        <w:rPr/>
        <w:t>de</w:t>
      </w:r>
      <w:r>
        <w:rPr>
          <w:spacing w:val="-2"/>
        </w:rPr>
        <w:t> </w:t>
      </w:r>
      <w:r>
        <w:rPr/>
        <w:t>concurso.</w:t>
      </w:r>
    </w:p>
    <w:p>
      <w:pPr>
        <w:pStyle w:val="BodyText"/>
        <w:spacing w:before="10"/>
        <w:ind w:left="1924" w:firstLine="0"/>
        <w:jc w:val="left"/>
      </w:pPr>
      <w:r>
        <w:rPr/>
        <w:t>Artículo</w:t>
      </w:r>
      <w:r>
        <w:rPr>
          <w:spacing w:val="-4"/>
        </w:rPr>
        <w:t> </w:t>
      </w:r>
      <w:r>
        <w:rPr/>
        <w:t>44.</w:t>
      </w:r>
      <w:r>
        <w:rPr>
          <w:spacing w:val="78"/>
        </w:rPr>
        <w:t> </w:t>
      </w:r>
      <w:r>
        <w:rPr/>
        <w:t>Valoración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activos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cobertura.</w:t>
      </w:r>
    </w:p>
    <w:p>
      <w:pPr>
        <w:pStyle w:val="BodyText"/>
        <w:spacing w:line="249" w:lineRule="auto" w:before="10"/>
        <w:ind w:left="1924" w:right="2575" w:firstLine="0"/>
        <w:jc w:val="left"/>
      </w:pPr>
      <w:r>
        <w:rPr/>
        <w:t>Artículo</w:t>
      </w:r>
      <w:r>
        <w:rPr>
          <w:spacing w:val="-2"/>
        </w:rPr>
        <w:t> </w:t>
      </w:r>
      <w:r>
        <w:rPr/>
        <w:t>45.</w:t>
      </w:r>
      <w:r>
        <w:rPr>
          <w:spacing w:val="26"/>
        </w:rPr>
        <w:t> </w:t>
      </w:r>
      <w:r>
        <w:rPr/>
        <w:t>Efectos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solicitud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liquidación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patrimonio</w:t>
      </w:r>
      <w:r>
        <w:rPr>
          <w:spacing w:val="-3"/>
        </w:rPr>
        <w:t> </w:t>
      </w:r>
      <w:r>
        <w:rPr/>
        <w:t>separado.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46.</w:t>
      </w:r>
      <w:r>
        <w:rPr>
          <w:spacing w:val="31"/>
        </w:rPr>
        <w:t> </w:t>
      </w:r>
      <w:r>
        <w:rPr/>
        <w:t>Liquidación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patrimonio</w:t>
      </w:r>
      <w:r>
        <w:rPr>
          <w:spacing w:val="-1"/>
        </w:rPr>
        <w:t> </w:t>
      </w:r>
      <w:r>
        <w:rPr/>
        <w:t>separado.</w:t>
      </w:r>
    </w:p>
    <w:p>
      <w:pPr>
        <w:pStyle w:val="BodyText"/>
        <w:spacing w:line="249" w:lineRule="auto" w:before="1"/>
        <w:ind w:right="1583"/>
        <w:jc w:val="left"/>
      </w:pPr>
      <w:r>
        <w:rPr/>
        <w:t>Artículo</w:t>
      </w:r>
      <w:r>
        <w:rPr>
          <w:spacing w:val="1"/>
        </w:rPr>
        <w:t> </w:t>
      </w:r>
      <w:r>
        <w:rPr/>
        <w:t>47.</w:t>
      </w:r>
      <w:r>
        <w:rPr>
          <w:spacing w:val="1"/>
        </w:rPr>
        <w:t> </w:t>
      </w:r>
      <w:r>
        <w:rPr/>
        <w:t>Pago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tenedores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bonos</w:t>
      </w:r>
      <w:r>
        <w:rPr>
          <w:spacing w:val="1"/>
        </w:rPr>
        <w:t> </w:t>
      </w:r>
      <w:r>
        <w:rPr/>
        <w:t>garantizados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demás</w:t>
      </w:r>
      <w:r>
        <w:rPr>
          <w:spacing w:val="1"/>
        </w:rPr>
        <w:t> </w:t>
      </w:r>
      <w:r>
        <w:rPr/>
        <w:t>acreedores</w:t>
      </w:r>
      <w:r>
        <w:rPr>
          <w:spacing w:val="-53"/>
        </w:rPr>
        <w:t> </w:t>
      </w:r>
      <w:r>
        <w:rPr/>
        <w:t>específicos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patrimonio</w:t>
      </w:r>
      <w:r>
        <w:rPr>
          <w:spacing w:val="-1"/>
        </w:rPr>
        <w:t> </w:t>
      </w:r>
      <w:r>
        <w:rPr/>
        <w:t>separado.</w:t>
      </w:r>
    </w:p>
    <w:p>
      <w:pPr>
        <w:pStyle w:val="BodyText"/>
        <w:tabs>
          <w:tab w:pos="3136" w:val="left" w:leader="none"/>
        </w:tabs>
        <w:spacing w:line="427" w:lineRule="auto" w:before="172"/>
        <w:ind w:left="1924" w:right="4499" w:firstLine="0"/>
        <w:jc w:val="left"/>
      </w:pPr>
      <w:r>
        <w:rPr/>
        <w:t>Capítulo</w:t>
      </w:r>
      <w:r>
        <w:rPr>
          <w:spacing w:val="-4"/>
        </w:rPr>
        <w:t> </w:t>
      </w:r>
      <w:r>
        <w:rPr/>
        <w:t>3.º</w:t>
        <w:tab/>
        <w:t>Resolución de la entidad emisora.</w:t>
      </w:r>
      <w:r>
        <w:rPr>
          <w:spacing w:val="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48.</w:t>
        <w:tab/>
        <w:t>Efectos de la apertura de la resolución.</w:t>
      </w:r>
      <w:r>
        <w:rPr>
          <w:spacing w:val="-53"/>
        </w:rPr>
        <w:t> </w:t>
      </w:r>
      <w:r>
        <w:rPr/>
        <w:t>Título</w:t>
      </w:r>
      <w:r>
        <w:rPr>
          <w:spacing w:val="-1"/>
        </w:rPr>
        <w:t> </w:t>
      </w:r>
      <w:r>
        <w:rPr/>
        <w:t>VIII.</w:t>
      </w:r>
      <w:r>
        <w:rPr>
          <w:spacing w:val="32"/>
        </w:rPr>
        <w:t> </w:t>
      </w:r>
      <w:r>
        <w:rPr/>
        <w:t>Régimen</w:t>
      </w:r>
      <w:r>
        <w:rPr>
          <w:spacing w:val="-2"/>
        </w:rPr>
        <w:t> </w:t>
      </w:r>
      <w:r>
        <w:rPr/>
        <w:t>sancionador.</w:t>
      </w:r>
    </w:p>
    <w:p>
      <w:pPr>
        <w:pStyle w:val="BodyText"/>
        <w:tabs>
          <w:tab w:pos="3164" w:val="left" w:leader="none"/>
        </w:tabs>
        <w:spacing w:before="2"/>
        <w:ind w:left="1924" w:firstLine="0"/>
        <w:jc w:val="left"/>
      </w:pPr>
      <w:r>
        <w:rPr/>
        <w:t>Capítulo</w:t>
      </w:r>
      <w:r>
        <w:rPr>
          <w:spacing w:val="-4"/>
        </w:rPr>
        <w:t> </w:t>
      </w:r>
      <w:r>
        <w:rPr/>
        <w:t>1.º</w:t>
        <w:tab/>
        <w:t>Disposiciones</w:t>
      </w:r>
      <w:r>
        <w:rPr>
          <w:spacing w:val="-11"/>
        </w:rPr>
        <w:t> </w:t>
      </w:r>
      <w:r>
        <w:rPr/>
        <w:t>generales.</w:t>
      </w:r>
    </w:p>
    <w:p>
      <w:pPr>
        <w:pStyle w:val="BodyText"/>
        <w:tabs>
          <w:tab w:pos="3136" w:val="left" w:leader="none"/>
        </w:tabs>
        <w:spacing w:line="249" w:lineRule="auto" w:before="180"/>
        <w:ind w:left="1924" w:right="3287" w:firstLine="0"/>
        <w:jc w:val="left"/>
      </w:pPr>
      <w:r>
        <w:rPr/>
        <w:t>Artículo</w:t>
      </w:r>
      <w:r>
        <w:rPr>
          <w:spacing w:val="-1"/>
        </w:rPr>
        <w:t> </w:t>
      </w:r>
      <w:r>
        <w:rPr/>
        <w:t>49.</w:t>
        <w:tab/>
        <w:t>Carácter de normas de ordenación y disciplina.</w:t>
      </w:r>
      <w:r>
        <w:rPr>
          <w:spacing w:val="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50.</w:t>
        <w:tab/>
        <w:t>Órganos</w:t>
      </w:r>
      <w:r>
        <w:rPr>
          <w:spacing w:val="-6"/>
        </w:rPr>
        <w:t> </w:t>
      </w:r>
      <w:r>
        <w:rPr/>
        <w:t>competentes,</w:t>
      </w:r>
      <w:r>
        <w:rPr>
          <w:spacing w:val="-5"/>
        </w:rPr>
        <w:t> </w:t>
      </w:r>
      <w:r>
        <w:rPr/>
        <w:t>procedimiento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prescripción.</w:t>
      </w:r>
    </w:p>
    <w:p>
      <w:pPr>
        <w:pStyle w:val="BodyText"/>
        <w:tabs>
          <w:tab w:pos="3136" w:val="left" w:leader="none"/>
        </w:tabs>
        <w:spacing w:before="2"/>
        <w:ind w:left="1924" w:firstLine="0"/>
        <w:jc w:val="left"/>
      </w:pPr>
      <w:r>
        <w:rPr/>
        <w:t>Artículo</w:t>
      </w:r>
      <w:r>
        <w:rPr>
          <w:spacing w:val="-1"/>
        </w:rPr>
        <w:t> </w:t>
      </w:r>
      <w:r>
        <w:rPr/>
        <w:t>51.</w:t>
        <w:tab/>
        <w:t>Información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sanciones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Autoridad Bancaria</w:t>
      </w:r>
      <w:r>
        <w:rPr>
          <w:spacing w:val="-1"/>
        </w:rPr>
        <w:t> </w:t>
      </w:r>
      <w:r>
        <w:rPr/>
        <w:t>Europea.</w:t>
      </w:r>
    </w:p>
    <w:p>
      <w:pPr>
        <w:pStyle w:val="BodyText"/>
        <w:tabs>
          <w:tab w:pos="3264" w:val="left" w:leader="none"/>
        </w:tabs>
        <w:spacing w:line="249" w:lineRule="auto" w:before="180"/>
        <w:ind w:right="1583"/>
        <w:jc w:val="left"/>
      </w:pPr>
      <w:r>
        <w:rPr/>
        <w:t>Capítulo</w:t>
      </w:r>
      <w:r>
        <w:rPr>
          <w:spacing w:val="93"/>
        </w:rPr>
        <w:t> </w:t>
      </w:r>
      <w:r>
        <w:rPr/>
        <w:t>2.º</w:t>
        <w:tab/>
        <w:t>Infracciones</w:t>
      </w:r>
      <w:r>
        <w:rPr>
          <w:spacing w:val="43"/>
        </w:rPr>
        <w:t> </w:t>
      </w:r>
      <w:r>
        <w:rPr/>
        <w:t>y</w:t>
      </w:r>
      <w:r>
        <w:rPr>
          <w:spacing w:val="42"/>
        </w:rPr>
        <w:t> </w:t>
      </w:r>
      <w:r>
        <w:rPr/>
        <w:t>sanciones</w:t>
      </w:r>
      <w:r>
        <w:rPr>
          <w:spacing w:val="42"/>
        </w:rPr>
        <w:t> </w:t>
      </w:r>
      <w:r>
        <w:rPr/>
        <w:t>aplicables</w:t>
      </w:r>
      <w:r>
        <w:rPr>
          <w:spacing w:val="42"/>
        </w:rPr>
        <w:t> </w:t>
      </w:r>
      <w:r>
        <w:rPr/>
        <w:t>en</w:t>
      </w:r>
      <w:r>
        <w:rPr>
          <w:spacing w:val="42"/>
        </w:rPr>
        <w:t> </w:t>
      </w:r>
      <w:r>
        <w:rPr/>
        <w:t>relación</w:t>
      </w:r>
      <w:r>
        <w:rPr>
          <w:spacing w:val="42"/>
        </w:rPr>
        <w:t> </w:t>
      </w:r>
      <w:r>
        <w:rPr/>
        <w:t>con</w:t>
      </w:r>
      <w:r>
        <w:rPr>
          <w:spacing w:val="42"/>
        </w:rPr>
        <w:t> </w:t>
      </w:r>
      <w:r>
        <w:rPr/>
        <w:t>los</w:t>
      </w:r>
      <w:r>
        <w:rPr>
          <w:spacing w:val="42"/>
        </w:rPr>
        <w:t> </w:t>
      </w:r>
      <w:r>
        <w:rPr/>
        <w:t>bonos</w:t>
      </w:r>
      <w:r>
        <w:rPr>
          <w:spacing w:val="-53"/>
        </w:rPr>
        <w:t> </w:t>
      </w:r>
      <w:r>
        <w:rPr/>
        <w:t>garantizados.</w:t>
      </w:r>
    </w:p>
    <w:p>
      <w:pPr>
        <w:pStyle w:val="BodyText"/>
        <w:spacing w:line="249" w:lineRule="auto" w:before="172"/>
        <w:ind w:left="1924" w:right="5061" w:firstLine="0"/>
        <w:jc w:val="left"/>
      </w:pPr>
      <w:r>
        <w:rPr/>
        <w:t>Artículo</w:t>
      </w:r>
      <w:r>
        <w:rPr>
          <w:spacing w:val="-4"/>
        </w:rPr>
        <w:t> </w:t>
      </w:r>
      <w:r>
        <w:rPr/>
        <w:t>52.</w:t>
      </w:r>
      <w:r>
        <w:rPr>
          <w:spacing w:val="21"/>
        </w:rPr>
        <w:t> </w:t>
      </w:r>
      <w:r>
        <w:rPr/>
        <w:t>Clasificación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5"/>
        </w:rPr>
        <w:t> </w:t>
      </w:r>
      <w:r>
        <w:rPr/>
        <w:t>infracciones.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53.</w:t>
      </w:r>
      <w:r>
        <w:rPr>
          <w:spacing w:val="32"/>
        </w:rPr>
        <w:t> </w:t>
      </w:r>
      <w:r>
        <w:rPr/>
        <w:t>Infracciones muy</w:t>
      </w:r>
      <w:r>
        <w:rPr>
          <w:spacing w:val="-1"/>
        </w:rPr>
        <w:t> </w:t>
      </w:r>
      <w:r>
        <w:rPr/>
        <w:t>graves.</w:t>
      </w:r>
    </w:p>
    <w:p>
      <w:pPr>
        <w:pStyle w:val="BodyText"/>
        <w:spacing w:line="249" w:lineRule="auto" w:before="1"/>
        <w:ind w:left="1924" w:right="5858" w:firstLine="0"/>
        <w:jc w:val="left"/>
      </w:pPr>
      <w:r>
        <w:rPr/>
        <w:t>Artículo</w:t>
      </w:r>
      <w:r>
        <w:rPr>
          <w:spacing w:val="-2"/>
        </w:rPr>
        <w:t> </w:t>
      </w:r>
      <w:r>
        <w:rPr/>
        <w:t>54.</w:t>
      </w:r>
      <w:r>
        <w:rPr>
          <w:spacing w:val="29"/>
        </w:rPr>
        <w:t> </w:t>
      </w:r>
      <w:r>
        <w:rPr/>
        <w:t>Infracciones</w:t>
      </w:r>
      <w:r>
        <w:rPr>
          <w:spacing w:val="-2"/>
        </w:rPr>
        <w:t> </w:t>
      </w:r>
      <w:r>
        <w:rPr/>
        <w:t>graves.</w:t>
      </w:r>
      <w:r>
        <w:rPr>
          <w:spacing w:val="-53"/>
        </w:rPr>
        <w:t> </w:t>
      </w:r>
      <w:r>
        <w:rPr/>
        <w:t>Artículo 55.</w:t>
      </w:r>
      <w:r>
        <w:rPr>
          <w:spacing w:val="1"/>
        </w:rPr>
        <w:t> </w:t>
      </w:r>
      <w:r>
        <w:rPr/>
        <w:t>Infracciones leves.</w:t>
      </w:r>
      <w:r>
        <w:rPr>
          <w:spacing w:val="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56.</w:t>
      </w:r>
      <w:r>
        <w:rPr>
          <w:spacing w:val="34"/>
        </w:rPr>
        <w:t> </w:t>
      </w:r>
      <w:r>
        <w:rPr/>
        <w:t>Sanciones.</w:t>
      </w:r>
    </w:p>
    <w:p>
      <w:pPr>
        <w:pStyle w:val="BodyText"/>
        <w:tabs>
          <w:tab w:pos="3212" w:val="left" w:leader="none"/>
        </w:tabs>
        <w:spacing w:line="249" w:lineRule="auto" w:before="173"/>
        <w:ind w:right="1582"/>
        <w:jc w:val="left"/>
      </w:pPr>
      <w:r>
        <w:rPr/>
        <w:t>Capítulo</w:t>
      </w:r>
      <w:r>
        <w:rPr>
          <w:spacing w:val="43"/>
        </w:rPr>
        <w:t> </w:t>
      </w:r>
      <w:r>
        <w:rPr/>
        <w:t>3.º</w:t>
        <w:tab/>
        <w:t>Infracciones</w:t>
      </w:r>
      <w:r>
        <w:rPr>
          <w:spacing w:val="45"/>
        </w:rPr>
        <w:t> </w:t>
      </w:r>
      <w:r>
        <w:rPr/>
        <w:t>y</w:t>
      </w:r>
      <w:r>
        <w:rPr>
          <w:spacing w:val="45"/>
        </w:rPr>
        <w:t> </w:t>
      </w:r>
      <w:r>
        <w:rPr/>
        <w:t>sanciones</w:t>
      </w:r>
      <w:r>
        <w:rPr>
          <w:spacing w:val="46"/>
        </w:rPr>
        <w:t> </w:t>
      </w:r>
      <w:r>
        <w:rPr/>
        <w:t>aplicables</w:t>
      </w:r>
      <w:r>
        <w:rPr>
          <w:spacing w:val="45"/>
        </w:rPr>
        <w:t> </w:t>
      </w:r>
      <w:r>
        <w:rPr/>
        <w:t>en</w:t>
      </w:r>
      <w:r>
        <w:rPr>
          <w:spacing w:val="45"/>
        </w:rPr>
        <w:t> </w:t>
      </w:r>
      <w:r>
        <w:rPr/>
        <w:t>relación</w:t>
      </w:r>
      <w:r>
        <w:rPr>
          <w:spacing w:val="46"/>
        </w:rPr>
        <w:t> </w:t>
      </w:r>
      <w:r>
        <w:rPr/>
        <w:t>con</w:t>
      </w:r>
      <w:r>
        <w:rPr>
          <w:spacing w:val="45"/>
        </w:rPr>
        <w:t> </w:t>
      </w:r>
      <w:r>
        <w:rPr/>
        <w:t>la</w:t>
      </w:r>
      <w:r>
        <w:rPr>
          <w:spacing w:val="45"/>
        </w:rPr>
        <w:t> </w:t>
      </w:r>
      <w:r>
        <w:rPr/>
        <w:t>actividad</w:t>
      </w:r>
      <w:r>
        <w:rPr>
          <w:spacing w:val="46"/>
        </w:rPr>
        <w:t> </w:t>
      </w:r>
      <w:r>
        <w:rPr/>
        <w:t>de</w:t>
      </w:r>
      <w:r>
        <w:rPr>
          <w:spacing w:val="-53"/>
        </w:rPr>
        <w:t> </w:t>
      </w:r>
      <w:r>
        <w:rPr/>
        <w:t>tasación.</w:t>
      </w:r>
    </w:p>
    <w:p>
      <w:pPr>
        <w:pStyle w:val="BodyText"/>
        <w:spacing w:line="249" w:lineRule="auto" w:before="172"/>
        <w:ind w:left="1924" w:right="5061" w:firstLine="0"/>
        <w:jc w:val="left"/>
      </w:pPr>
      <w:r>
        <w:rPr/>
        <w:t>Artículo</w:t>
      </w:r>
      <w:r>
        <w:rPr>
          <w:spacing w:val="-4"/>
        </w:rPr>
        <w:t> </w:t>
      </w:r>
      <w:r>
        <w:rPr/>
        <w:t>57.</w:t>
      </w:r>
      <w:r>
        <w:rPr>
          <w:spacing w:val="21"/>
        </w:rPr>
        <w:t> </w:t>
      </w:r>
      <w:r>
        <w:rPr/>
        <w:t>Clasificación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5"/>
        </w:rPr>
        <w:t> </w:t>
      </w:r>
      <w:r>
        <w:rPr/>
        <w:t>infracciones.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58.</w:t>
      </w:r>
      <w:r>
        <w:rPr>
          <w:spacing w:val="32"/>
        </w:rPr>
        <w:t> </w:t>
      </w:r>
      <w:r>
        <w:rPr/>
        <w:t>Infracciones muy</w:t>
      </w:r>
      <w:r>
        <w:rPr>
          <w:spacing w:val="-1"/>
        </w:rPr>
        <w:t> </w:t>
      </w:r>
      <w:r>
        <w:rPr/>
        <w:t>graves.</w:t>
      </w:r>
    </w:p>
    <w:p>
      <w:pPr>
        <w:pStyle w:val="BodyText"/>
        <w:spacing w:line="249" w:lineRule="auto" w:before="1"/>
        <w:ind w:left="1924" w:right="5858" w:firstLine="0"/>
        <w:jc w:val="left"/>
      </w:pPr>
      <w:r>
        <w:rPr/>
        <w:t>Artículo</w:t>
      </w:r>
      <w:r>
        <w:rPr>
          <w:spacing w:val="-2"/>
        </w:rPr>
        <w:t> </w:t>
      </w:r>
      <w:r>
        <w:rPr/>
        <w:t>59.</w:t>
      </w:r>
      <w:r>
        <w:rPr>
          <w:spacing w:val="29"/>
        </w:rPr>
        <w:t> </w:t>
      </w:r>
      <w:r>
        <w:rPr/>
        <w:t>Infracciones</w:t>
      </w:r>
      <w:r>
        <w:rPr>
          <w:spacing w:val="-2"/>
        </w:rPr>
        <w:t> </w:t>
      </w:r>
      <w:r>
        <w:rPr/>
        <w:t>graves.</w:t>
      </w:r>
      <w:r>
        <w:rPr>
          <w:spacing w:val="-53"/>
        </w:rPr>
        <w:t> </w:t>
      </w:r>
      <w:r>
        <w:rPr/>
        <w:t>Artículo 60.</w:t>
      </w:r>
      <w:r>
        <w:rPr>
          <w:spacing w:val="1"/>
        </w:rPr>
        <w:t> </w:t>
      </w:r>
      <w:r>
        <w:rPr/>
        <w:t>Infracciones leves.</w:t>
      </w:r>
      <w:r>
        <w:rPr>
          <w:spacing w:val="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61.</w:t>
      </w:r>
      <w:r>
        <w:rPr>
          <w:spacing w:val="34"/>
        </w:rPr>
        <w:t> </w:t>
      </w:r>
      <w:r>
        <w:rPr/>
        <w:t>Sanciones.</w:t>
      </w:r>
    </w:p>
    <w:p>
      <w:pPr>
        <w:pStyle w:val="BodyText"/>
        <w:spacing w:line="249" w:lineRule="auto" w:before="173"/>
        <w:ind w:right="1583"/>
      </w:pPr>
      <w:r>
        <w:rPr/>
        <w:pict>
          <v:shape style="position:absolute;margin-left:562.12384pt;margin-top:23.370136pt;width:18.25pt;height:104.7pt;mso-position-horizontal-relative:page;mso-position-vertical-relative:paragraph;z-index:1573273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Libro</w:t>
      </w:r>
      <w:r>
        <w:rPr>
          <w:spacing w:val="1"/>
        </w:rPr>
        <w:t> </w:t>
      </w:r>
      <w:r>
        <w:rPr/>
        <w:t>segundo.</w:t>
      </w:r>
      <w:r>
        <w:rPr>
          <w:spacing w:val="1"/>
        </w:rPr>
        <w:t> </w:t>
      </w:r>
      <w:r>
        <w:rPr/>
        <w:t>Transposición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2019/1160</w:t>
      </w:r>
      <w:r>
        <w:rPr>
          <w:spacing w:val="1"/>
        </w:rPr>
        <w:t> </w:t>
      </w:r>
      <w:r>
        <w:rPr/>
        <w:t>del</w:t>
      </w:r>
      <w:r>
        <w:rPr>
          <w:spacing w:val="55"/>
        </w:rPr>
        <w:t> </w:t>
      </w:r>
      <w:r>
        <w:rPr/>
        <w:t>Parlamento</w:t>
      </w:r>
      <w:r>
        <w:rPr>
          <w:spacing w:val="1"/>
        </w:rPr>
        <w:t> </w:t>
      </w:r>
      <w:r>
        <w:rPr/>
        <w:t>Europeo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junio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2019</w:t>
      </w:r>
      <w:r>
        <w:rPr>
          <w:spacing w:val="55"/>
        </w:rPr>
        <w:t> </w:t>
      </w:r>
      <w:r>
        <w:rPr/>
        <w:t>por</w:t>
      </w:r>
      <w:r>
        <w:rPr>
          <w:spacing w:val="56"/>
        </w:rPr>
        <w:t> </w:t>
      </w:r>
      <w:r>
        <w:rPr/>
        <w:t>la</w:t>
      </w:r>
      <w:r>
        <w:rPr>
          <w:spacing w:val="55"/>
        </w:rPr>
        <w:t> </w:t>
      </w:r>
      <w:r>
        <w:rPr/>
        <w:t>que</w:t>
      </w:r>
      <w:r>
        <w:rPr>
          <w:spacing w:val="56"/>
        </w:rPr>
        <w:t> </w:t>
      </w:r>
      <w:r>
        <w:rPr/>
        <w:t>se</w:t>
      </w:r>
      <w:r>
        <w:rPr>
          <w:spacing w:val="56"/>
        </w:rPr>
        <w:t> </w:t>
      </w:r>
      <w:r>
        <w:rPr/>
        <w:t>modifican</w:t>
      </w:r>
      <w:r>
        <w:rPr>
          <w:spacing w:val="55"/>
        </w:rPr>
        <w:t> </w:t>
      </w:r>
      <w:r>
        <w:rPr/>
        <w:t>las</w:t>
      </w:r>
      <w:r>
        <w:rPr>
          <w:spacing w:val="1"/>
        </w:rPr>
        <w:t> </w:t>
      </w:r>
      <w:r>
        <w:rPr/>
        <w:t>Directivas 2009/65/CE y 2011/61/UE en lo que respecta a la distribución transfronteriza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organismos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inversión</w:t>
      </w:r>
      <w:r>
        <w:rPr>
          <w:spacing w:val="-1"/>
        </w:rPr>
        <w:t> </w:t>
      </w:r>
      <w:r>
        <w:rPr/>
        <w:t>colectiva.</w:t>
      </w:r>
    </w:p>
    <w:p>
      <w:pPr>
        <w:pStyle w:val="BodyText"/>
        <w:spacing w:line="249" w:lineRule="auto" w:before="173"/>
        <w:ind w:right="1582"/>
      </w:pPr>
      <w:r>
        <w:rPr/>
        <w:t>Artículo 62.</w:t>
      </w:r>
      <w:r>
        <w:rPr>
          <w:spacing w:val="1"/>
        </w:rPr>
        <w:t> </w:t>
      </w:r>
      <w:r>
        <w:rPr/>
        <w:t>Modificación de la Ley 35/2003, de 4 de noviembre, de Instituciones de</w:t>
      </w:r>
      <w:r>
        <w:rPr>
          <w:spacing w:val="1"/>
        </w:rPr>
        <w:t> </w:t>
      </w:r>
      <w:r>
        <w:rPr/>
        <w:t>Inversión</w:t>
      </w:r>
      <w:r>
        <w:rPr>
          <w:spacing w:val="-1"/>
        </w:rPr>
        <w:t> </w:t>
      </w:r>
      <w:r>
        <w:rPr/>
        <w:t>Colectiva.</w:t>
      </w:r>
    </w:p>
    <w:p>
      <w:pPr>
        <w:pStyle w:val="BodyText"/>
        <w:spacing w:line="249" w:lineRule="auto" w:before="2"/>
        <w:ind w:right="1583"/>
      </w:pPr>
      <w:r>
        <w:rPr/>
        <w:t>Artículo 63.</w:t>
      </w:r>
      <w:r>
        <w:rPr>
          <w:spacing w:val="1"/>
        </w:rPr>
        <w:t> </w:t>
      </w:r>
      <w:r>
        <w:rPr/>
        <w:t>Modificación de la Ley 22/2014, de 12 de noviembre, por la que se</w:t>
      </w:r>
      <w:r>
        <w:rPr>
          <w:spacing w:val="1"/>
        </w:rPr>
        <w:t> </w:t>
      </w:r>
      <w:r>
        <w:rPr/>
        <w:t>regulan las entidades de capital-riesgo, otras entidades de inversión colectiva de tipo</w:t>
      </w:r>
      <w:r>
        <w:rPr>
          <w:spacing w:val="1"/>
        </w:rPr>
        <w:t> </w:t>
      </w:r>
      <w:r>
        <w:rPr/>
        <w:t>cerrado</w:t>
      </w:r>
      <w:r>
        <w:rPr>
          <w:spacing w:val="7"/>
        </w:rPr>
        <w:t> </w:t>
      </w:r>
      <w:r>
        <w:rPr/>
        <w:t>y</w:t>
      </w:r>
      <w:r>
        <w:rPr>
          <w:spacing w:val="8"/>
        </w:rPr>
        <w:t> </w:t>
      </w:r>
      <w:r>
        <w:rPr/>
        <w:t>las</w:t>
      </w:r>
      <w:r>
        <w:rPr>
          <w:spacing w:val="8"/>
        </w:rPr>
        <w:t> </w:t>
      </w:r>
      <w:r>
        <w:rPr/>
        <w:t>sociedades</w:t>
      </w:r>
      <w:r>
        <w:rPr>
          <w:spacing w:val="8"/>
        </w:rPr>
        <w:t> </w:t>
      </w:r>
      <w:r>
        <w:rPr/>
        <w:t>gestoras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entidades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inversión</w:t>
      </w:r>
      <w:r>
        <w:rPr>
          <w:spacing w:val="8"/>
        </w:rPr>
        <w:t> </w:t>
      </w:r>
      <w:r>
        <w:rPr/>
        <w:t>colectiva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tipo</w:t>
      </w:r>
      <w:r>
        <w:rPr>
          <w:spacing w:val="8"/>
        </w:rPr>
        <w:t> </w:t>
      </w:r>
      <w:r>
        <w:rPr/>
        <w:t>cerrado,</w:t>
      </w:r>
      <w:r>
        <w:rPr>
          <w:spacing w:val="8"/>
        </w:rPr>
        <w:t> </w:t>
      </w:r>
      <w:r>
        <w:rPr/>
        <w:t>y</w:t>
      </w:r>
    </w:p>
    <w:p>
      <w:pPr>
        <w:spacing w:after="0" w:line="249" w:lineRule="auto"/>
        <w:sectPr>
          <w:headerReference w:type="even" r:id="rId8"/>
          <w:headerReference w:type="default" r:id="rId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723520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133207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3" w:hanging="1"/>
        <w:jc w:val="left"/>
      </w:pPr>
      <w:r>
        <w:rPr/>
        <w:t>por</w:t>
      </w:r>
      <w:r>
        <w:rPr>
          <w:spacing w:val="11"/>
        </w:rPr>
        <w:t> </w:t>
      </w:r>
      <w:r>
        <w:rPr/>
        <w:t>la</w:t>
      </w:r>
      <w:r>
        <w:rPr>
          <w:spacing w:val="11"/>
        </w:rPr>
        <w:t> </w:t>
      </w:r>
      <w:r>
        <w:rPr/>
        <w:t>que</w:t>
      </w:r>
      <w:r>
        <w:rPr>
          <w:spacing w:val="11"/>
        </w:rPr>
        <w:t> </w:t>
      </w:r>
      <w:r>
        <w:rPr/>
        <w:t>se</w:t>
      </w:r>
      <w:r>
        <w:rPr>
          <w:spacing w:val="11"/>
        </w:rPr>
        <w:t> </w:t>
      </w:r>
      <w:r>
        <w:rPr/>
        <w:t>modifica</w:t>
      </w:r>
      <w:r>
        <w:rPr>
          <w:spacing w:val="12"/>
        </w:rPr>
        <w:t> </w:t>
      </w:r>
      <w:r>
        <w:rPr/>
        <w:t>la</w:t>
      </w:r>
      <w:r>
        <w:rPr>
          <w:spacing w:val="11"/>
        </w:rPr>
        <w:t> </w:t>
      </w:r>
      <w:r>
        <w:rPr/>
        <w:t>Ley</w:t>
      </w:r>
      <w:r>
        <w:rPr>
          <w:spacing w:val="11"/>
        </w:rPr>
        <w:t> </w:t>
      </w:r>
      <w:r>
        <w:rPr/>
        <w:t>35/2003,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4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noviembre,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Instituciones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Inversión</w:t>
      </w:r>
      <w:r>
        <w:rPr>
          <w:spacing w:val="-53"/>
        </w:rPr>
        <w:t> </w:t>
      </w:r>
      <w:r>
        <w:rPr/>
        <w:t>Colectiva.</w:t>
      </w:r>
    </w:p>
    <w:p>
      <w:pPr>
        <w:pStyle w:val="BodyText"/>
        <w:spacing w:line="249" w:lineRule="auto" w:before="172"/>
        <w:ind w:right="1583"/>
      </w:pPr>
      <w:r>
        <w:rPr/>
        <w:t>Libro</w:t>
      </w:r>
      <w:r>
        <w:rPr>
          <w:spacing w:val="1"/>
        </w:rPr>
        <w:t> </w:t>
      </w:r>
      <w:r>
        <w:rPr/>
        <w:t>tercero.</w:t>
      </w:r>
      <w:r>
        <w:rPr>
          <w:spacing w:val="1"/>
        </w:rPr>
        <w:t> </w:t>
      </w:r>
      <w:r>
        <w:rPr/>
        <w:t>Transposición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(UE)</w:t>
      </w:r>
      <w:r>
        <w:rPr>
          <w:spacing w:val="55"/>
        </w:rPr>
        <w:t> </w:t>
      </w:r>
      <w:r>
        <w:rPr/>
        <w:t>2019/1024,</w:t>
      </w:r>
      <w:r>
        <w:rPr>
          <w:spacing w:val="56"/>
        </w:rPr>
        <w:t> </w:t>
      </w:r>
      <w:r>
        <w:rPr/>
        <w:t>del</w:t>
      </w:r>
      <w:r>
        <w:rPr>
          <w:spacing w:val="55"/>
        </w:rPr>
        <w:t> </w:t>
      </w:r>
      <w:r>
        <w:rPr/>
        <w:t>Parlamento</w:t>
      </w:r>
      <w:r>
        <w:rPr>
          <w:spacing w:val="1"/>
        </w:rPr>
        <w:t> </w:t>
      </w:r>
      <w:r>
        <w:rPr/>
        <w:t>Europeo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junio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2019,</w:t>
      </w:r>
      <w:r>
        <w:rPr>
          <w:spacing w:val="1"/>
        </w:rPr>
        <w:t> </w:t>
      </w:r>
      <w:r>
        <w:rPr/>
        <w:t>relativa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abiertos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reutilización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sector público.</w:t>
      </w:r>
    </w:p>
    <w:p>
      <w:pPr>
        <w:pStyle w:val="BodyText"/>
        <w:spacing w:line="249" w:lineRule="auto" w:before="172"/>
        <w:ind w:right="1583"/>
      </w:pPr>
      <w:r>
        <w:rPr/>
        <w:t>Artículo 64.</w:t>
      </w:r>
      <w:r>
        <w:rPr>
          <w:spacing w:val="1"/>
        </w:rPr>
        <w:t> </w:t>
      </w:r>
      <w:r>
        <w:rPr/>
        <w:t>Modificación de la Ley 37/2007, de 16 de noviembre, sobre reutilización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sector</w:t>
      </w:r>
      <w:r>
        <w:rPr>
          <w:spacing w:val="-1"/>
        </w:rPr>
        <w:t> </w:t>
      </w:r>
      <w:r>
        <w:rPr/>
        <w:t>público.</w:t>
      </w:r>
    </w:p>
    <w:p>
      <w:pPr>
        <w:pStyle w:val="BodyText"/>
        <w:spacing w:line="249" w:lineRule="auto" w:before="172"/>
        <w:ind w:right="1583"/>
      </w:pPr>
      <w:r>
        <w:rPr/>
        <w:t>Libro cuarto.</w:t>
      </w:r>
      <w:r>
        <w:rPr>
          <w:spacing w:val="1"/>
        </w:rPr>
        <w:t> </w:t>
      </w:r>
      <w:r>
        <w:rPr/>
        <w:t>Transposición de la Directiva (UE) 2019/789 del Parlamento Europeo y</w:t>
      </w:r>
      <w:r>
        <w:rPr>
          <w:spacing w:val="-53"/>
        </w:rPr>
        <w:t> </w:t>
      </w:r>
      <w:r>
        <w:rPr/>
        <w:t>del Consejo de 17 de abril de 2019 por la que se establecen normas sobre el ejercicio de</w:t>
      </w:r>
      <w:r>
        <w:rPr>
          <w:spacing w:val="-53"/>
        </w:rPr>
        <w:t> </w:t>
      </w:r>
      <w:r>
        <w:rPr/>
        <w:t>los</w:t>
      </w:r>
      <w:r>
        <w:rPr>
          <w:spacing w:val="35"/>
        </w:rPr>
        <w:t> </w:t>
      </w:r>
      <w:r>
        <w:rPr/>
        <w:t>derechos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autor</w:t>
      </w:r>
      <w:r>
        <w:rPr>
          <w:spacing w:val="35"/>
        </w:rPr>
        <w:t> </w:t>
      </w:r>
      <w:r>
        <w:rPr/>
        <w:t>y</w:t>
      </w:r>
      <w:r>
        <w:rPr>
          <w:spacing w:val="36"/>
        </w:rPr>
        <w:t> </w:t>
      </w:r>
      <w:r>
        <w:rPr/>
        <w:t>derechos</w:t>
      </w:r>
      <w:r>
        <w:rPr>
          <w:spacing w:val="35"/>
        </w:rPr>
        <w:t> </w:t>
      </w:r>
      <w:r>
        <w:rPr/>
        <w:t>afines</w:t>
      </w:r>
      <w:r>
        <w:rPr>
          <w:spacing w:val="36"/>
        </w:rPr>
        <w:t> </w:t>
      </w:r>
      <w:r>
        <w:rPr/>
        <w:t>aplicables</w:t>
      </w:r>
      <w:r>
        <w:rPr>
          <w:spacing w:val="35"/>
        </w:rPr>
        <w:t> </w:t>
      </w:r>
      <w:r>
        <w:rPr/>
        <w:t>a</w:t>
      </w:r>
      <w:r>
        <w:rPr>
          <w:spacing w:val="36"/>
        </w:rPr>
        <w:t> </w:t>
      </w:r>
      <w:r>
        <w:rPr/>
        <w:t>determinadas</w:t>
      </w:r>
      <w:r>
        <w:rPr>
          <w:spacing w:val="35"/>
        </w:rPr>
        <w:t> </w:t>
      </w:r>
      <w:r>
        <w:rPr/>
        <w:t>transmisiones</w:t>
      </w:r>
      <w:r>
        <w:rPr>
          <w:spacing w:val="35"/>
        </w:rPr>
        <w:t> </w:t>
      </w:r>
      <w:r>
        <w:rPr/>
        <w:t>en</w:t>
      </w:r>
      <w:r>
        <w:rPr>
          <w:spacing w:val="1"/>
        </w:rPr>
        <w:t> </w:t>
      </w:r>
      <w:r>
        <w:rPr/>
        <w:t>línea de los organismos de radiodifusión y a las retransmisiones de programas de radio y</w:t>
      </w:r>
      <w:r>
        <w:rPr>
          <w:spacing w:val="-53"/>
        </w:rPr>
        <w:t> </w:t>
      </w:r>
      <w:r>
        <w:rPr/>
        <w:t>televisión, y por la que se modifica la Directiva 93/83/CEE; y la Directiva (UE) 2019/790</w:t>
      </w:r>
      <w:r>
        <w:rPr>
          <w:spacing w:val="1"/>
        </w:rPr>
        <w:t> </w:t>
      </w:r>
      <w:r>
        <w:rPr/>
        <w:t>del Parlamento Europeo y del Consejo de 17 de abril de 2019 sobre los derechos de</w:t>
      </w:r>
      <w:r>
        <w:rPr>
          <w:spacing w:val="1"/>
        </w:rPr>
        <w:t> </w:t>
      </w:r>
      <w:r>
        <w:rPr/>
        <w:t>autor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afines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único</w:t>
      </w:r>
      <w:r>
        <w:rPr>
          <w:spacing w:val="1"/>
        </w:rPr>
        <w:t> </w:t>
      </w:r>
      <w:r>
        <w:rPr/>
        <w:t>digital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modifican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Directivas</w:t>
      </w:r>
      <w:r>
        <w:rPr>
          <w:spacing w:val="-2"/>
        </w:rPr>
        <w:t> </w:t>
      </w:r>
      <w:r>
        <w:rPr/>
        <w:t>96/9/CE</w:t>
      </w:r>
      <w:r>
        <w:rPr>
          <w:spacing w:val="-1"/>
        </w:rPr>
        <w:t> </w:t>
      </w:r>
      <w:r>
        <w:rPr/>
        <w:t>y 2001/29/CE.</w:t>
      </w:r>
    </w:p>
    <w:p>
      <w:pPr>
        <w:pStyle w:val="BodyText"/>
        <w:spacing w:before="177"/>
        <w:ind w:left="1924" w:firstLine="0"/>
        <w:jc w:val="left"/>
      </w:pPr>
      <w:r>
        <w:rPr/>
        <w:t>Título</w:t>
      </w:r>
      <w:r>
        <w:rPr>
          <w:spacing w:val="-4"/>
        </w:rPr>
        <w:t> </w:t>
      </w:r>
      <w:r>
        <w:rPr/>
        <w:t>I.</w:t>
      </w:r>
      <w:r>
        <w:rPr>
          <w:spacing w:val="78"/>
        </w:rPr>
        <w:t> </w:t>
      </w:r>
      <w:r>
        <w:rPr/>
        <w:t>Disposiciones</w:t>
      </w:r>
      <w:r>
        <w:rPr>
          <w:spacing w:val="-4"/>
        </w:rPr>
        <w:t> </w:t>
      </w:r>
      <w:r>
        <w:rPr/>
        <w:t>generales.</w:t>
      </w:r>
    </w:p>
    <w:p>
      <w:pPr>
        <w:pStyle w:val="BodyText"/>
        <w:spacing w:line="249" w:lineRule="auto" w:before="180"/>
        <w:ind w:left="1924" w:right="5061" w:firstLine="0"/>
        <w:jc w:val="left"/>
      </w:pPr>
      <w:r>
        <w:rPr/>
        <w:t>Artículo</w:t>
      </w:r>
      <w:r>
        <w:rPr>
          <w:spacing w:val="-3"/>
        </w:rPr>
        <w:t> </w:t>
      </w:r>
      <w:r>
        <w:rPr/>
        <w:t>65.</w:t>
      </w:r>
      <w:r>
        <w:rPr>
          <w:spacing w:val="26"/>
        </w:rPr>
        <w:t> </w:t>
      </w:r>
      <w:r>
        <w:rPr/>
        <w:t>Objeto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ámbito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aplicación.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66.</w:t>
      </w:r>
      <w:r>
        <w:rPr>
          <w:spacing w:val="32"/>
        </w:rPr>
        <w:t> </w:t>
      </w:r>
      <w:r>
        <w:rPr/>
        <w:t>Definiciones.</w:t>
      </w:r>
    </w:p>
    <w:p>
      <w:pPr>
        <w:pStyle w:val="BodyText"/>
        <w:spacing w:line="249" w:lineRule="auto" w:before="172"/>
        <w:ind w:right="1585"/>
      </w:pPr>
      <w:r>
        <w:rPr/>
        <w:t>Título II.</w:t>
      </w:r>
      <w:r>
        <w:rPr>
          <w:spacing w:val="1"/>
        </w:rPr>
        <w:t> </w:t>
      </w:r>
      <w:r>
        <w:rPr/>
        <w:t>Límites a los derechos de propiedad intelectual en el entorno digital y</w:t>
      </w:r>
      <w:r>
        <w:rPr>
          <w:spacing w:val="1"/>
        </w:rPr>
        <w:t> </w:t>
      </w:r>
      <w:r>
        <w:rPr/>
        <w:t>transfronterizo.</w:t>
      </w:r>
    </w:p>
    <w:p>
      <w:pPr>
        <w:pStyle w:val="BodyText"/>
        <w:spacing w:before="171"/>
        <w:ind w:left="1924" w:firstLine="0"/>
        <w:jc w:val="left"/>
      </w:pPr>
      <w:r>
        <w:rPr/>
        <w:t>Artículo</w:t>
      </w:r>
      <w:r>
        <w:rPr>
          <w:spacing w:val="-1"/>
        </w:rPr>
        <w:t> </w:t>
      </w:r>
      <w:r>
        <w:rPr/>
        <w:t>67.</w:t>
      </w:r>
      <w:r>
        <w:rPr>
          <w:spacing w:val="86"/>
        </w:rPr>
        <w:t> </w:t>
      </w:r>
      <w:r>
        <w:rPr/>
        <w:t>Minería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textos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datos.</w:t>
      </w:r>
    </w:p>
    <w:p>
      <w:pPr>
        <w:pStyle w:val="BodyText"/>
        <w:spacing w:line="249" w:lineRule="auto" w:before="10"/>
        <w:ind w:right="1583"/>
        <w:jc w:val="left"/>
      </w:pPr>
      <w:r>
        <w:rPr/>
        <w:t>Artículo</w:t>
      </w:r>
      <w:r>
        <w:rPr>
          <w:spacing w:val="25"/>
        </w:rPr>
        <w:t> </w:t>
      </w:r>
      <w:r>
        <w:rPr/>
        <w:t>68.</w:t>
      </w:r>
      <w:r>
        <w:rPr>
          <w:spacing w:val="23"/>
        </w:rPr>
        <w:t> </w:t>
      </w:r>
      <w:r>
        <w:rPr/>
        <w:t>Utilización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obras</w:t>
      </w:r>
      <w:r>
        <w:rPr>
          <w:spacing w:val="25"/>
        </w:rPr>
        <w:t> </w:t>
      </w:r>
      <w:r>
        <w:rPr/>
        <w:t>y</w:t>
      </w:r>
      <w:r>
        <w:rPr>
          <w:spacing w:val="25"/>
        </w:rPr>
        <w:t> </w:t>
      </w:r>
      <w:r>
        <w:rPr/>
        <w:t>otras</w:t>
      </w:r>
      <w:r>
        <w:rPr>
          <w:spacing w:val="25"/>
        </w:rPr>
        <w:t> </w:t>
      </w:r>
      <w:r>
        <w:rPr/>
        <w:t>prestaciones</w:t>
      </w:r>
      <w:r>
        <w:rPr>
          <w:spacing w:val="25"/>
        </w:rPr>
        <w:t> </w:t>
      </w:r>
      <w:r>
        <w:rPr/>
        <w:t>en</w:t>
      </w:r>
      <w:r>
        <w:rPr>
          <w:spacing w:val="25"/>
        </w:rPr>
        <w:t> </w:t>
      </w:r>
      <w:r>
        <w:rPr/>
        <w:t>actividades</w:t>
      </w:r>
      <w:r>
        <w:rPr>
          <w:spacing w:val="25"/>
        </w:rPr>
        <w:t> </w:t>
      </w:r>
      <w:r>
        <w:rPr/>
        <w:t>pedagógicas</w:t>
      </w:r>
      <w:r>
        <w:rPr>
          <w:spacing w:val="1"/>
        </w:rPr>
        <w:t> </w:t>
      </w:r>
      <w:r>
        <w:rPr/>
        <w:t>digitales</w:t>
      </w:r>
      <w:r>
        <w:rPr>
          <w:spacing w:val="-2"/>
        </w:rPr>
        <w:t> </w:t>
      </w:r>
      <w:r>
        <w:rPr/>
        <w:t>y transfronterizas.</w:t>
      </w:r>
    </w:p>
    <w:p>
      <w:pPr>
        <w:pStyle w:val="BodyText"/>
        <w:spacing w:line="249" w:lineRule="auto" w:before="2"/>
        <w:ind w:left="1924" w:right="4355" w:firstLine="0"/>
        <w:jc w:val="left"/>
      </w:pPr>
      <w:r>
        <w:rPr/>
        <w:t>Artículo</w:t>
      </w:r>
      <w:r>
        <w:rPr>
          <w:spacing w:val="-3"/>
        </w:rPr>
        <w:t> </w:t>
      </w:r>
      <w:r>
        <w:rPr/>
        <w:t>69.</w:t>
      </w:r>
      <w:r>
        <w:rPr>
          <w:spacing w:val="23"/>
        </w:rPr>
        <w:t> </w:t>
      </w:r>
      <w:r>
        <w:rPr/>
        <w:t>Conservación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patrimonio</w:t>
      </w:r>
      <w:r>
        <w:rPr>
          <w:spacing w:val="-4"/>
        </w:rPr>
        <w:t> </w:t>
      </w:r>
      <w:r>
        <w:rPr/>
        <w:t>cultural.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70.</w:t>
      </w:r>
      <w:r>
        <w:rPr>
          <w:spacing w:val="34"/>
        </w:rPr>
        <w:t> </w:t>
      </w:r>
      <w:r>
        <w:rPr/>
        <w:t>Pastiche.</w:t>
      </w:r>
    </w:p>
    <w:p>
      <w:pPr>
        <w:pStyle w:val="BodyText"/>
        <w:spacing w:line="249" w:lineRule="auto" w:before="172"/>
        <w:ind w:right="1583"/>
        <w:jc w:val="left"/>
      </w:pPr>
      <w:r>
        <w:rPr/>
        <w:t>Título</w:t>
      </w:r>
      <w:r>
        <w:rPr>
          <w:spacing w:val="46"/>
        </w:rPr>
        <w:t> </w:t>
      </w:r>
      <w:r>
        <w:rPr/>
        <w:t>III.</w:t>
      </w:r>
      <w:r>
        <w:rPr>
          <w:spacing w:val="30"/>
        </w:rPr>
        <w:t> </w:t>
      </w:r>
      <w:r>
        <w:rPr/>
        <w:t>Medidas</w:t>
      </w:r>
      <w:r>
        <w:rPr>
          <w:spacing w:val="46"/>
        </w:rPr>
        <w:t> </w:t>
      </w:r>
      <w:r>
        <w:rPr/>
        <w:t>para</w:t>
      </w:r>
      <w:r>
        <w:rPr>
          <w:spacing w:val="46"/>
        </w:rPr>
        <w:t> </w:t>
      </w:r>
      <w:r>
        <w:rPr/>
        <w:t>mejorar</w:t>
      </w:r>
      <w:r>
        <w:rPr>
          <w:spacing w:val="47"/>
        </w:rPr>
        <w:t> </w:t>
      </w:r>
      <w:r>
        <w:rPr/>
        <w:t>las</w:t>
      </w:r>
      <w:r>
        <w:rPr>
          <w:spacing w:val="46"/>
        </w:rPr>
        <w:t> </w:t>
      </w:r>
      <w:r>
        <w:rPr/>
        <w:t>prácticas</w:t>
      </w:r>
      <w:r>
        <w:rPr>
          <w:spacing w:val="46"/>
        </w:rPr>
        <w:t> </w:t>
      </w:r>
      <w:r>
        <w:rPr/>
        <w:t>de</w:t>
      </w:r>
      <w:r>
        <w:rPr>
          <w:spacing w:val="47"/>
        </w:rPr>
        <w:t> </w:t>
      </w:r>
      <w:r>
        <w:rPr/>
        <w:t>concesión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autorizaciones</w:t>
      </w:r>
      <w:r>
        <w:rPr>
          <w:spacing w:val="46"/>
        </w:rPr>
        <w:t> </w:t>
      </w:r>
      <w:r>
        <w:rPr/>
        <w:t>y</w:t>
      </w:r>
      <w:r>
        <w:rPr>
          <w:spacing w:val="-53"/>
        </w:rPr>
        <w:t> </w:t>
      </w:r>
      <w:r>
        <w:rPr/>
        <w:t>garantizar</w:t>
      </w:r>
      <w:r>
        <w:rPr>
          <w:spacing w:val="-2"/>
        </w:rPr>
        <w:t> </w:t>
      </w:r>
      <w:r>
        <w:rPr/>
        <w:t>un</w:t>
      </w:r>
      <w:r>
        <w:rPr>
          <w:spacing w:val="-1"/>
        </w:rPr>
        <w:t> </w:t>
      </w:r>
      <w:r>
        <w:rPr/>
        <w:t>mayor acceso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contenidos.</w:t>
      </w:r>
    </w:p>
    <w:p>
      <w:pPr>
        <w:pStyle w:val="BodyText"/>
        <w:spacing w:line="249" w:lineRule="auto" w:before="171"/>
        <w:ind w:right="1582"/>
      </w:pPr>
      <w:r>
        <w:rPr/>
        <w:t>Artículo</w:t>
      </w:r>
      <w:r>
        <w:rPr>
          <w:spacing w:val="21"/>
        </w:rPr>
        <w:t> </w:t>
      </w:r>
      <w:r>
        <w:rPr/>
        <w:t>71.</w:t>
      </w:r>
      <w:r>
        <w:rPr>
          <w:spacing w:val="28"/>
        </w:rPr>
        <w:t> </w:t>
      </w:r>
      <w:r>
        <w:rPr/>
        <w:t>Uso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obras</w:t>
      </w:r>
      <w:r>
        <w:rPr>
          <w:spacing w:val="21"/>
        </w:rPr>
        <w:t> </w:t>
      </w:r>
      <w:r>
        <w:rPr/>
        <w:t>y</w:t>
      </w:r>
      <w:r>
        <w:rPr>
          <w:spacing w:val="21"/>
        </w:rPr>
        <w:t> </w:t>
      </w:r>
      <w:r>
        <w:rPr/>
        <w:t>prestaciones</w:t>
      </w:r>
      <w:r>
        <w:rPr>
          <w:spacing w:val="21"/>
        </w:rPr>
        <w:t> </w:t>
      </w:r>
      <w:r>
        <w:rPr/>
        <w:t>fuera</w:t>
      </w:r>
      <w:r>
        <w:rPr>
          <w:spacing w:val="21"/>
        </w:rPr>
        <w:t> </w:t>
      </w:r>
      <w:r>
        <w:rPr/>
        <w:t>del</w:t>
      </w:r>
      <w:r>
        <w:rPr>
          <w:spacing w:val="21"/>
        </w:rPr>
        <w:t> </w:t>
      </w:r>
      <w:r>
        <w:rPr/>
        <w:t>circuito</w:t>
      </w:r>
      <w:r>
        <w:rPr>
          <w:spacing w:val="21"/>
        </w:rPr>
        <w:t> </w:t>
      </w:r>
      <w:r>
        <w:rPr/>
        <w:t>comercial</w:t>
      </w:r>
      <w:r>
        <w:rPr>
          <w:spacing w:val="21"/>
        </w:rPr>
        <w:t> </w:t>
      </w:r>
      <w:r>
        <w:rPr/>
        <w:t>por</w:t>
      </w:r>
      <w:r>
        <w:rPr>
          <w:spacing w:val="21"/>
        </w:rPr>
        <w:t> </w:t>
      </w:r>
      <w:r>
        <w:rPr/>
        <w:t>parte</w:t>
      </w:r>
      <w:r>
        <w:rPr>
          <w:spacing w:val="21"/>
        </w:rPr>
        <w:t> </w:t>
      </w:r>
      <w:r>
        <w:rPr/>
        <w:t>de</w:t>
      </w:r>
      <w:r>
        <w:rPr>
          <w:spacing w:val="-54"/>
        </w:rPr>
        <w:t> </w:t>
      </w:r>
      <w:r>
        <w:rPr/>
        <w:t>las instituciones responsables del patrimonio cultural, y concesión de autorizaciones no</w:t>
      </w:r>
      <w:r>
        <w:rPr>
          <w:spacing w:val="1"/>
        </w:rPr>
        <w:t> </w:t>
      </w:r>
      <w:r>
        <w:rPr/>
        <w:t>exclusivas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fines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comerciales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dichas</w:t>
      </w:r>
      <w:r>
        <w:rPr>
          <w:spacing w:val="1"/>
        </w:rPr>
        <w:t> </w:t>
      </w:r>
      <w:r>
        <w:rPr/>
        <w:t>instituciones.</w:t>
      </w:r>
    </w:p>
    <w:p>
      <w:pPr>
        <w:pStyle w:val="BodyText"/>
        <w:spacing w:before="4"/>
        <w:ind w:left="1924" w:firstLine="0"/>
      </w:pPr>
      <w:r>
        <w:rPr/>
        <w:t>Artículo</w:t>
      </w:r>
      <w:r>
        <w:rPr>
          <w:spacing w:val="-2"/>
        </w:rPr>
        <w:t> </w:t>
      </w:r>
      <w:r>
        <w:rPr/>
        <w:t>72.</w:t>
      </w:r>
      <w:r>
        <w:rPr>
          <w:spacing w:val="83"/>
        </w:rPr>
        <w:t> </w:t>
      </w:r>
      <w:r>
        <w:rPr/>
        <w:t>Obras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arte</w:t>
      </w:r>
      <w:r>
        <w:rPr>
          <w:spacing w:val="-3"/>
        </w:rPr>
        <w:t> </w:t>
      </w:r>
      <w:r>
        <w:rPr/>
        <w:t>visual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dominio</w:t>
      </w:r>
      <w:r>
        <w:rPr>
          <w:spacing w:val="-3"/>
        </w:rPr>
        <w:t> </w:t>
      </w:r>
      <w:r>
        <w:rPr/>
        <w:t>público.</w:t>
      </w:r>
    </w:p>
    <w:p>
      <w:pPr>
        <w:pStyle w:val="BodyText"/>
        <w:spacing w:line="249" w:lineRule="auto" w:before="180"/>
        <w:ind w:right="1583"/>
        <w:jc w:val="left"/>
      </w:pPr>
      <w:r>
        <w:rPr/>
        <w:t>Título</w:t>
      </w:r>
      <w:r>
        <w:rPr>
          <w:spacing w:val="10"/>
        </w:rPr>
        <w:t> </w:t>
      </w:r>
      <w:r>
        <w:rPr/>
        <w:t>IV.</w:t>
      </w:r>
      <w:r>
        <w:rPr>
          <w:spacing w:val="28"/>
        </w:rPr>
        <w:t> </w:t>
      </w:r>
      <w:r>
        <w:rPr/>
        <w:t>Medidas</w:t>
      </w:r>
      <w:r>
        <w:rPr>
          <w:spacing w:val="10"/>
        </w:rPr>
        <w:t> </w:t>
      </w:r>
      <w:r>
        <w:rPr/>
        <w:t>para</w:t>
      </w:r>
      <w:r>
        <w:rPr>
          <w:spacing w:val="10"/>
        </w:rPr>
        <w:t> </w:t>
      </w:r>
      <w:r>
        <w:rPr/>
        <w:t>garantizar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correcto</w:t>
      </w:r>
      <w:r>
        <w:rPr>
          <w:spacing w:val="10"/>
        </w:rPr>
        <w:t> </w:t>
      </w:r>
      <w:r>
        <w:rPr/>
        <w:t>funcionamiento</w:t>
      </w:r>
      <w:r>
        <w:rPr>
          <w:spacing w:val="10"/>
        </w:rPr>
        <w:t> </w:t>
      </w:r>
      <w:r>
        <w:rPr/>
        <w:t>del</w:t>
      </w:r>
      <w:r>
        <w:rPr>
          <w:spacing w:val="10"/>
        </w:rPr>
        <w:t> </w:t>
      </w:r>
      <w:r>
        <w:rPr/>
        <w:t>mercado</w:t>
      </w:r>
      <w:r>
        <w:rPr>
          <w:spacing w:val="10"/>
        </w:rPr>
        <w:t> </w:t>
      </w:r>
      <w:r>
        <w:rPr/>
        <w:t>de</w:t>
      </w:r>
      <w:r>
        <w:rPr>
          <w:spacing w:val="-53"/>
        </w:rPr>
        <w:t> </w:t>
      </w:r>
      <w:r>
        <w:rPr/>
        <w:t>derechos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propiedad</w:t>
      </w:r>
      <w:r>
        <w:rPr>
          <w:spacing w:val="-1"/>
        </w:rPr>
        <w:t> </w:t>
      </w:r>
      <w:r>
        <w:rPr/>
        <w:t>intelectual.</w:t>
      </w:r>
    </w:p>
    <w:p>
      <w:pPr>
        <w:pStyle w:val="BodyText"/>
        <w:spacing w:before="172"/>
        <w:ind w:left="1924" w:firstLine="0"/>
      </w:pPr>
      <w:r>
        <w:rPr/>
        <w:t>Capítulo</w:t>
      </w:r>
      <w:r>
        <w:rPr>
          <w:spacing w:val="-5"/>
        </w:rPr>
        <w:t> </w:t>
      </w:r>
      <w:r>
        <w:rPr/>
        <w:t>1.º</w:t>
      </w:r>
      <w:r>
        <w:rPr>
          <w:spacing w:val="78"/>
        </w:rPr>
        <w:t> </w:t>
      </w:r>
      <w:r>
        <w:rPr/>
        <w:t>Determinados</w:t>
      </w:r>
      <w:r>
        <w:rPr>
          <w:spacing w:val="-4"/>
        </w:rPr>
        <w:t> </w:t>
      </w:r>
      <w:r>
        <w:rPr/>
        <w:t>usos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contenidos</w:t>
      </w:r>
      <w:r>
        <w:rPr>
          <w:spacing w:val="-3"/>
        </w:rPr>
        <w:t> </w:t>
      </w:r>
      <w:r>
        <w:rPr/>
        <w:t>protegidos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servicios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línea.</w:t>
      </w:r>
    </w:p>
    <w:p>
      <w:pPr>
        <w:pStyle w:val="BodyText"/>
        <w:spacing w:line="249" w:lineRule="auto" w:before="180"/>
        <w:ind w:right="1583"/>
        <w:jc w:val="left"/>
      </w:pPr>
      <w:r>
        <w:rPr/>
        <w:t>Artículo</w:t>
      </w:r>
      <w:r>
        <w:rPr>
          <w:spacing w:val="35"/>
        </w:rPr>
        <w:t> </w:t>
      </w:r>
      <w:r>
        <w:rPr/>
        <w:t>73.</w:t>
      </w:r>
      <w:r>
        <w:rPr>
          <w:spacing w:val="28"/>
        </w:rPr>
        <w:t> </w:t>
      </w:r>
      <w:r>
        <w:rPr/>
        <w:t>Uso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contenidos</w:t>
      </w:r>
      <w:r>
        <w:rPr>
          <w:spacing w:val="35"/>
        </w:rPr>
        <w:t> </w:t>
      </w:r>
      <w:r>
        <w:rPr/>
        <w:t>protegidos</w:t>
      </w:r>
      <w:r>
        <w:rPr>
          <w:spacing w:val="35"/>
        </w:rPr>
        <w:t> </w:t>
      </w:r>
      <w:r>
        <w:rPr/>
        <w:t>por</w:t>
      </w:r>
      <w:r>
        <w:rPr>
          <w:spacing w:val="35"/>
        </w:rPr>
        <w:t> </w:t>
      </w:r>
      <w:r>
        <w:rPr/>
        <w:t>parte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prestadores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servicios</w:t>
      </w:r>
      <w:r>
        <w:rPr>
          <w:spacing w:val="-53"/>
        </w:rPr>
        <w:t> </w:t>
      </w:r>
      <w:r>
        <w:rPr/>
        <w:t>para</w:t>
      </w:r>
      <w:r>
        <w:rPr>
          <w:spacing w:val="-2"/>
        </w:rPr>
        <w:t> </w:t>
      </w:r>
      <w:r>
        <w:rPr/>
        <w:t>compartir contenidos en</w:t>
      </w:r>
      <w:r>
        <w:rPr>
          <w:spacing w:val="-1"/>
        </w:rPr>
        <w:t> </w:t>
      </w:r>
      <w:r>
        <w:rPr/>
        <w:t>línea.</w:t>
      </w:r>
    </w:p>
    <w:p>
      <w:pPr>
        <w:pStyle w:val="BodyText"/>
        <w:tabs>
          <w:tab w:pos="3254" w:val="left" w:leader="none"/>
        </w:tabs>
        <w:spacing w:line="249" w:lineRule="auto" w:before="171"/>
        <w:ind w:right="1849"/>
        <w:jc w:val="left"/>
      </w:pPr>
      <w:r>
        <w:rPr/>
        <w:pict>
          <v:shape style="position:absolute;margin-left:562.12384pt;margin-top:19.774044pt;width:18.25pt;height:104.7pt;mso-position-horizontal-relative:page;mso-position-vertical-relative:paragraph;z-index:1573427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Capítulo</w:t>
      </w:r>
      <w:r>
        <w:rPr>
          <w:spacing w:val="84"/>
        </w:rPr>
        <w:t> </w:t>
      </w:r>
      <w:r>
        <w:rPr/>
        <w:t>2.º</w:t>
        <w:tab/>
        <w:t>Remuneración</w:t>
      </w:r>
      <w:r>
        <w:rPr>
          <w:spacing w:val="29"/>
        </w:rPr>
        <w:t> </w:t>
      </w:r>
      <w:r>
        <w:rPr/>
        <w:t>equitativa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los</w:t>
      </w:r>
      <w:r>
        <w:rPr>
          <w:spacing w:val="29"/>
        </w:rPr>
        <w:t> </w:t>
      </w:r>
      <w:r>
        <w:rPr/>
        <w:t>autores</w:t>
      </w:r>
      <w:r>
        <w:rPr>
          <w:spacing w:val="29"/>
        </w:rPr>
        <w:t> </w:t>
      </w:r>
      <w:r>
        <w:rPr/>
        <w:t>y</w:t>
      </w:r>
      <w:r>
        <w:rPr>
          <w:spacing w:val="29"/>
        </w:rPr>
        <w:t> </w:t>
      </w:r>
      <w:r>
        <w:rPr/>
        <w:t>artistas</w:t>
      </w:r>
      <w:r>
        <w:rPr>
          <w:spacing w:val="29"/>
        </w:rPr>
        <w:t> </w:t>
      </w:r>
      <w:r>
        <w:rPr/>
        <w:t>intérpretes</w:t>
      </w:r>
      <w:r>
        <w:rPr>
          <w:spacing w:val="29"/>
        </w:rPr>
        <w:t> </w:t>
      </w:r>
      <w:r>
        <w:rPr/>
        <w:t>o</w:t>
      </w:r>
      <w:r>
        <w:rPr>
          <w:spacing w:val="-53"/>
        </w:rPr>
        <w:t> </w:t>
      </w:r>
      <w:r>
        <w:rPr/>
        <w:t>ejecutantes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contratos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explotación.</w:t>
      </w:r>
    </w:p>
    <w:p>
      <w:pPr>
        <w:pStyle w:val="BodyText"/>
        <w:spacing w:line="249" w:lineRule="auto" w:before="172"/>
        <w:ind w:left="1924" w:right="3090" w:firstLine="0"/>
        <w:jc w:val="left"/>
      </w:pPr>
      <w:r>
        <w:rPr/>
        <w:t>Artículo</w:t>
      </w:r>
      <w:r>
        <w:rPr>
          <w:spacing w:val="-3"/>
        </w:rPr>
        <w:t> </w:t>
      </w:r>
      <w:r>
        <w:rPr/>
        <w:t>74.</w:t>
      </w:r>
      <w:r>
        <w:rPr>
          <w:spacing w:val="25"/>
        </w:rPr>
        <w:t> </w:t>
      </w:r>
      <w:r>
        <w:rPr/>
        <w:t>Principio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remuneración</w:t>
      </w:r>
      <w:r>
        <w:rPr>
          <w:spacing w:val="-2"/>
        </w:rPr>
        <w:t> </w:t>
      </w:r>
      <w:r>
        <w:rPr/>
        <w:t>adecuada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proporcionada.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75.</w:t>
      </w:r>
      <w:r>
        <w:rPr>
          <w:spacing w:val="34"/>
        </w:rPr>
        <w:t> </w:t>
      </w:r>
      <w:r>
        <w:rPr/>
        <w:t>Obligación de</w:t>
      </w:r>
      <w:r>
        <w:rPr>
          <w:spacing w:val="-1"/>
        </w:rPr>
        <w:t> </w:t>
      </w:r>
      <w:r>
        <w:rPr/>
        <w:t>transparencia.</w:t>
      </w:r>
    </w:p>
    <w:p>
      <w:pPr>
        <w:pStyle w:val="BodyText"/>
        <w:tabs>
          <w:tab w:pos="2625" w:val="left" w:leader="none"/>
          <w:tab w:pos="4490" w:val="left" w:leader="none"/>
          <w:tab w:pos="4913" w:val="left" w:leader="none"/>
          <w:tab w:pos="5547" w:val="left" w:leader="none"/>
          <w:tab w:pos="5971" w:val="left" w:leader="none"/>
          <w:tab w:pos="6427" w:val="left" w:leader="none"/>
          <w:tab w:pos="7661" w:val="left" w:leader="none"/>
          <w:tab w:pos="8085" w:val="left" w:leader="none"/>
          <w:tab w:pos="9420" w:val="left" w:leader="none"/>
        </w:tabs>
        <w:spacing w:line="249" w:lineRule="auto" w:before="172"/>
        <w:ind w:right="1583"/>
        <w:jc w:val="left"/>
      </w:pPr>
      <w:r>
        <w:rPr/>
        <w:t>Título</w:t>
        <w:tab/>
        <w:t>V.  </w:t>
      </w:r>
      <w:r>
        <w:rPr>
          <w:spacing w:val="15"/>
        </w:rPr>
        <w:t> </w:t>
      </w:r>
      <w:r>
        <w:rPr/>
        <w:t>Transmisiones</w:t>
        <w:tab/>
        <w:t>en</w:t>
        <w:tab/>
        <w:t>línea</w:t>
        <w:tab/>
        <w:t>de</w:t>
        <w:tab/>
        <w:t>los</w:t>
        <w:tab/>
        <w:t>organismos</w:t>
        <w:tab/>
        <w:t>de</w:t>
        <w:tab/>
        <w:t>radiodifusión</w:t>
        <w:tab/>
      </w:r>
      <w:r>
        <w:rPr>
          <w:spacing w:val="-2"/>
        </w:rPr>
        <w:t>y</w:t>
      </w:r>
      <w:r>
        <w:rPr>
          <w:spacing w:val="-53"/>
        </w:rPr>
        <w:t> </w:t>
      </w:r>
      <w:r>
        <w:rPr/>
        <w:t>retransmisiones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programas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radio y televisión.</w:t>
      </w:r>
    </w:p>
    <w:p>
      <w:pPr>
        <w:pStyle w:val="BodyText"/>
        <w:spacing w:before="172"/>
        <w:ind w:left="1924" w:firstLine="0"/>
      </w:pPr>
      <w:r>
        <w:rPr/>
        <w:t>Capítulo</w:t>
      </w:r>
      <w:r>
        <w:rPr>
          <w:spacing w:val="-4"/>
        </w:rPr>
        <w:t> </w:t>
      </w:r>
      <w:r>
        <w:rPr/>
        <w:t>1.º</w:t>
      </w:r>
      <w:r>
        <w:rPr>
          <w:spacing w:val="80"/>
        </w:rPr>
        <w:t> </w:t>
      </w:r>
      <w:r>
        <w:rPr/>
        <w:t>Servicios</w:t>
      </w:r>
      <w:r>
        <w:rPr>
          <w:spacing w:val="-3"/>
        </w:rPr>
        <w:t> </w:t>
      </w:r>
      <w:r>
        <w:rPr/>
        <w:t>accesorios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línea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organismos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radiodifusión.</w:t>
      </w:r>
    </w:p>
    <w:p>
      <w:pPr>
        <w:spacing w:after="0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72198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3"/>
        <w:jc w:val="left"/>
      </w:pPr>
      <w:r>
        <w:rPr/>
        <w:t>Artículo</w:t>
      </w:r>
      <w:r>
        <w:rPr>
          <w:spacing w:val="11"/>
        </w:rPr>
        <w:t> </w:t>
      </w:r>
      <w:r>
        <w:rPr/>
        <w:t>76.</w:t>
      </w:r>
      <w:r>
        <w:rPr>
          <w:spacing w:val="26"/>
        </w:rPr>
        <w:t> </w:t>
      </w:r>
      <w:r>
        <w:rPr/>
        <w:t>Aplicación</w:t>
      </w:r>
      <w:r>
        <w:rPr>
          <w:spacing w:val="11"/>
        </w:rPr>
        <w:t> </w:t>
      </w:r>
      <w:r>
        <w:rPr/>
        <w:t>del</w:t>
      </w:r>
      <w:r>
        <w:rPr>
          <w:spacing w:val="12"/>
        </w:rPr>
        <w:t> </w:t>
      </w:r>
      <w:r>
        <w:rPr/>
        <w:t>principio</w:t>
      </w:r>
      <w:r>
        <w:rPr>
          <w:spacing w:val="11"/>
        </w:rPr>
        <w:t> </w:t>
      </w:r>
      <w:r>
        <w:rPr/>
        <w:t>del</w:t>
      </w:r>
      <w:r>
        <w:rPr>
          <w:spacing w:val="12"/>
        </w:rPr>
        <w:t> </w:t>
      </w:r>
      <w:r>
        <w:rPr/>
        <w:t>«país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origen»</w:t>
      </w:r>
      <w:r>
        <w:rPr>
          <w:spacing w:val="11"/>
        </w:rPr>
        <w:t> </w:t>
      </w:r>
      <w:r>
        <w:rPr/>
        <w:t>a</w:t>
      </w:r>
      <w:r>
        <w:rPr>
          <w:spacing w:val="12"/>
        </w:rPr>
        <w:t> </w:t>
      </w:r>
      <w:r>
        <w:rPr/>
        <w:t>los</w:t>
      </w:r>
      <w:r>
        <w:rPr>
          <w:spacing w:val="11"/>
        </w:rPr>
        <w:t> </w:t>
      </w:r>
      <w:r>
        <w:rPr/>
        <w:t>servicios</w:t>
      </w:r>
      <w:r>
        <w:rPr>
          <w:spacing w:val="12"/>
        </w:rPr>
        <w:t> </w:t>
      </w:r>
      <w:r>
        <w:rPr/>
        <w:t>accesorios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línea.</w:t>
      </w:r>
    </w:p>
    <w:p>
      <w:pPr>
        <w:pStyle w:val="BodyText"/>
        <w:tabs>
          <w:tab w:pos="3164" w:val="left" w:leader="none"/>
        </w:tabs>
        <w:spacing w:before="172"/>
        <w:ind w:left="1924" w:firstLine="0"/>
        <w:jc w:val="left"/>
      </w:pPr>
      <w:r>
        <w:rPr/>
        <w:t>Capítulo</w:t>
      </w:r>
      <w:r>
        <w:rPr>
          <w:spacing w:val="-4"/>
        </w:rPr>
        <w:t> </w:t>
      </w:r>
      <w:r>
        <w:rPr/>
        <w:t>2.º</w:t>
        <w:tab/>
        <w:t>Retransmisión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programas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televisión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radio.</w:t>
      </w:r>
    </w:p>
    <w:p>
      <w:pPr>
        <w:pStyle w:val="BodyText"/>
        <w:spacing w:line="249" w:lineRule="auto" w:before="180"/>
        <w:ind w:right="1583"/>
        <w:jc w:val="left"/>
      </w:pPr>
      <w:r>
        <w:rPr/>
        <w:t>Artículo</w:t>
      </w:r>
      <w:r>
        <w:rPr>
          <w:spacing w:val="34"/>
        </w:rPr>
        <w:t> </w:t>
      </w:r>
      <w:r>
        <w:rPr/>
        <w:t>77.</w:t>
      </w:r>
      <w:r>
        <w:rPr>
          <w:spacing w:val="30"/>
        </w:rPr>
        <w:t> </w:t>
      </w:r>
      <w:r>
        <w:rPr/>
        <w:t>Ejercicio</w:t>
      </w:r>
      <w:r>
        <w:rPr>
          <w:spacing w:val="35"/>
        </w:rPr>
        <w:t> </w:t>
      </w:r>
      <w:r>
        <w:rPr/>
        <w:t>de</w:t>
      </w:r>
      <w:r>
        <w:rPr>
          <w:spacing w:val="34"/>
        </w:rPr>
        <w:t> </w:t>
      </w:r>
      <w:r>
        <w:rPr/>
        <w:t>los</w:t>
      </w:r>
      <w:r>
        <w:rPr>
          <w:spacing w:val="35"/>
        </w:rPr>
        <w:t> </w:t>
      </w:r>
      <w:r>
        <w:rPr/>
        <w:t>derechos</w:t>
      </w:r>
      <w:r>
        <w:rPr>
          <w:spacing w:val="35"/>
        </w:rPr>
        <w:t> </w:t>
      </w:r>
      <w:r>
        <w:rPr/>
        <w:t>de</w:t>
      </w:r>
      <w:r>
        <w:rPr>
          <w:spacing w:val="34"/>
        </w:rPr>
        <w:t> </w:t>
      </w:r>
      <w:r>
        <w:rPr/>
        <w:t>retransmisión</w:t>
      </w:r>
      <w:r>
        <w:rPr>
          <w:spacing w:val="35"/>
        </w:rPr>
        <w:t> </w:t>
      </w:r>
      <w:r>
        <w:rPr/>
        <w:t>por</w:t>
      </w:r>
      <w:r>
        <w:rPr>
          <w:spacing w:val="35"/>
        </w:rPr>
        <w:t> </w:t>
      </w:r>
      <w:r>
        <w:rPr/>
        <w:t>titulares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derechos</w:t>
      </w:r>
      <w:r>
        <w:rPr>
          <w:spacing w:val="-53"/>
        </w:rPr>
        <w:t> </w:t>
      </w:r>
      <w:r>
        <w:rPr/>
        <w:t>que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sean organismos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radiodifusión.</w:t>
      </w:r>
    </w:p>
    <w:p>
      <w:pPr>
        <w:pStyle w:val="BodyText"/>
        <w:spacing w:line="249" w:lineRule="auto" w:before="2"/>
        <w:ind w:right="1583"/>
        <w:jc w:val="left"/>
      </w:pPr>
      <w:r>
        <w:rPr/>
        <w:t>Artículo</w:t>
      </w:r>
      <w:r>
        <w:rPr>
          <w:spacing w:val="1"/>
        </w:rPr>
        <w:t> </w:t>
      </w:r>
      <w:r>
        <w:rPr/>
        <w:t>78.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retransmisión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radiodifusión.</w:t>
      </w:r>
    </w:p>
    <w:p>
      <w:pPr>
        <w:pStyle w:val="BodyText"/>
        <w:tabs>
          <w:tab w:pos="3136" w:val="left" w:leader="none"/>
        </w:tabs>
        <w:spacing w:line="427" w:lineRule="auto" w:before="171"/>
        <w:ind w:left="1924" w:right="3090" w:firstLine="0"/>
        <w:jc w:val="left"/>
      </w:pPr>
      <w:r>
        <w:rPr/>
        <w:t>Capítulo</w:t>
      </w:r>
      <w:r>
        <w:rPr>
          <w:spacing w:val="-4"/>
        </w:rPr>
        <w:t> </w:t>
      </w:r>
      <w:r>
        <w:rPr/>
        <w:t>3.º</w:t>
        <w:tab/>
        <w:t>Transmisión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programas</w:t>
      </w:r>
      <w:r>
        <w:rPr>
          <w:spacing w:val="-7"/>
        </w:rPr>
        <w:t> </w:t>
      </w:r>
      <w:r>
        <w:rPr/>
        <w:t>mediante</w:t>
      </w:r>
      <w:r>
        <w:rPr>
          <w:spacing w:val="-6"/>
        </w:rPr>
        <w:t> </w:t>
      </w:r>
      <w:r>
        <w:rPr/>
        <w:t>inyección</w:t>
      </w:r>
      <w:r>
        <w:rPr>
          <w:spacing w:val="-7"/>
        </w:rPr>
        <w:t> </w:t>
      </w:r>
      <w:r>
        <w:rPr/>
        <w:t>directa.</w:t>
      </w:r>
      <w:r>
        <w:rPr>
          <w:spacing w:val="-5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79.</w:t>
        <w:tab/>
        <w:t>Transmisión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programas</w:t>
      </w:r>
      <w:r>
        <w:rPr>
          <w:spacing w:val="-6"/>
        </w:rPr>
        <w:t> </w:t>
      </w:r>
      <w:r>
        <w:rPr/>
        <w:t>mediante</w:t>
      </w:r>
      <w:r>
        <w:rPr>
          <w:spacing w:val="-6"/>
        </w:rPr>
        <w:t> </w:t>
      </w:r>
      <w:r>
        <w:rPr/>
        <w:t>inyección</w:t>
      </w:r>
      <w:r>
        <w:rPr>
          <w:spacing w:val="-6"/>
        </w:rPr>
        <w:t> </w:t>
      </w:r>
      <w:r>
        <w:rPr/>
        <w:t>directa.</w:t>
      </w:r>
    </w:p>
    <w:p>
      <w:pPr>
        <w:pStyle w:val="BodyText"/>
        <w:spacing w:line="249" w:lineRule="auto" w:before="2"/>
        <w:ind w:right="1583"/>
        <w:jc w:val="left"/>
      </w:pPr>
      <w:r>
        <w:rPr/>
        <w:t>Título</w:t>
      </w:r>
      <w:r>
        <w:rPr>
          <w:spacing w:val="9"/>
        </w:rPr>
        <w:t> </w:t>
      </w:r>
      <w:r>
        <w:rPr/>
        <w:t>VI.</w:t>
      </w:r>
      <w:r>
        <w:rPr>
          <w:spacing w:val="32"/>
        </w:rPr>
        <w:t> </w:t>
      </w:r>
      <w:r>
        <w:rPr/>
        <w:t>Modificación</w:t>
      </w:r>
      <w:r>
        <w:rPr>
          <w:spacing w:val="9"/>
        </w:rPr>
        <w:t> </w:t>
      </w:r>
      <w:r>
        <w:rPr/>
        <w:t>del</w:t>
      </w:r>
      <w:r>
        <w:rPr>
          <w:spacing w:val="9"/>
        </w:rPr>
        <w:t> </w:t>
      </w:r>
      <w:r>
        <w:rPr/>
        <w:t>texto</w:t>
      </w:r>
      <w:r>
        <w:rPr>
          <w:spacing w:val="9"/>
        </w:rPr>
        <w:t> </w:t>
      </w:r>
      <w:r>
        <w:rPr/>
        <w:t>refundido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la</w:t>
      </w:r>
      <w:r>
        <w:rPr>
          <w:spacing w:val="9"/>
        </w:rPr>
        <w:t> </w:t>
      </w:r>
      <w:r>
        <w:rPr/>
        <w:t>Ley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Propiedad</w:t>
      </w:r>
      <w:r>
        <w:rPr>
          <w:spacing w:val="9"/>
        </w:rPr>
        <w:t> </w:t>
      </w:r>
      <w:r>
        <w:rPr/>
        <w:t>Intelectual,</w:t>
      </w:r>
      <w:r>
        <w:rPr>
          <w:spacing w:val="-53"/>
        </w:rPr>
        <w:t> </w:t>
      </w:r>
      <w:r>
        <w:rPr/>
        <w:t>aprobado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2"/>
        </w:rPr>
        <w:t> </w:t>
      </w:r>
      <w:r>
        <w:rPr/>
        <w:t>Legislativo</w:t>
      </w:r>
      <w:r>
        <w:rPr>
          <w:spacing w:val="-2"/>
        </w:rPr>
        <w:t> </w:t>
      </w:r>
      <w:r>
        <w:rPr/>
        <w:t>1/1996,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12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abril.</w:t>
      </w:r>
    </w:p>
    <w:p>
      <w:pPr>
        <w:pStyle w:val="BodyText"/>
        <w:spacing w:line="249" w:lineRule="auto" w:before="172"/>
        <w:ind w:right="1583"/>
        <w:jc w:val="left"/>
      </w:pPr>
      <w:r>
        <w:rPr/>
        <w:t>Artículo</w:t>
      </w:r>
      <w:r>
        <w:rPr>
          <w:spacing w:val="42"/>
        </w:rPr>
        <w:t> </w:t>
      </w:r>
      <w:r>
        <w:rPr/>
        <w:t>80.</w:t>
      </w:r>
      <w:r>
        <w:rPr>
          <w:spacing w:val="32"/>
        </w:rPr>
        <w:t> </w:t>
      </w:r>
      <w:r>
        <w:rPr/>
        <w:t>Modificación</w:t>
      </w:r>
      <w:r>
        <w:rPr>
          <w:spacing w:val="43"/>
        </w:rPr>
        <w:t> </w:t>
      </w:r>
      <w:r>
        <w:rPr/>
        <w:t>del</w:t>
      </w:r>
      <w:r>
        <w:rPr>
          <w:spacing w:val="43"/>
        </w:rPr>
        <w:t> </w:t>
      </w:r>
      <w:r>
        <w:rPr/>
        <w:t>texto</w:t>
      </w:r>
      <w:r>
        <w:rPr>
          <w:spacing w:val="43"/>
        </w:rPr>
        <w:t> </w:t>
      </w:r>
      <w:r>
        <w:rPr/>
        <w:t>refundido</w:t>
      </w:r>
      <w:r>
        <w:rPr>
          <w:spacing w:val="43"/>
        </w:rPr>
        <w:t> </w:t>
      </w:r>
      <w:r>
        <w:rPr/>
        <w:t>de</w:t>
      </w:r>
      <w:r>
        <w:rPr>
          <w:spacing w:val="42"/>
        </w:rPr>
        <w:t> </w:t>
      </w:r>
      <w:r>
        <w:rPr/>
        <w:t>la</w:t>
      </w:r>
      <w:r>
        <w:rPr>
          <w:spacing w:val="43"/>
        </w:rPr>
        <w:t> </w:t>
      </w:r>
      <w:r>
        <w:rPr/>
        <w:t>Ley</w:t>
      </w:r>
      <w:r>
        <w:rPr>
          <w:spacing w:val="43"/>
        </w:rPr>
        <w:t> </w:t>
      </w:r>
      <w:r>
        <w:rPr/>
        <w:t>de</w:t>
      </w:r>
      <w:r>
        <w:rPr>
          <w:spacing w:val="43"/>
        </w:rPr>
        <w:t> </w:t>
      </w:r>
      <w:r>
        <w:rPr/>
        <w:t>Propiedad</w:t>
      </w:r>
      <w:r>
        <w:rPr>
          <w:spacing w:val="43"/>
        </w:rPr>
        <w:t> </w:t>
      </w:r>
      <w:r>
        <w:rPr/>
        <w:t>Intelectual,</w:t>
      </w:r>
      <w:r>
        <w:rPr>
          <w:spacing w:val="-53"/>
        </w:rPr>
        <w:t> </w:t>
      </w:r>
      <w:r>
        <w:rPr/>
        <w:t>aprobado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2"/>
        </w:rPr>
        <w:t> </w:t>
      </w:r>
      <w:r>
        <w:rPr/>
        <w:t>Legislativo</w:t>
      </w:r>
      <w:r>
        <w:rPr>
          <w:spacing w:val="-2"/>
        </w:rPr>
        <w:t> </w:t>
      </w:r>
      <w:r>
        <w:rPr/>
        <w:t>1/1996,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12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abril.</w:t>
      </w:r>
    </w:p>
    <w:p>
      <w:pPr>
        <w:pStyle w:val="BodyText"/>
        <w:spacing w:line="249" w:lineRule="auto" w:before="171"/>
        <w:ind w:right="1583"/>
      </w:pPr>
      <w:r>
        <w:rPr/>
        <w:t>Libro quinto.   Transposición de la Directiva (UE) 2021/1159 del Consejo de 13 de</w:t>
      </w:r>
      <w:r>
        <w:rPr>
          <w:spacing w:val="1"/>
        </w:rPr>
        <w:t> </w:t>
      </w:r>
      <w:r>
        <w:rPr/>
        <w:t>julio de 2021 por la que se modifica la Directiva 2006/112/CE en lo que respecta a las</w:t>
      </w:r>
      <w:r>
        <w:rPr>
          <w:spacing w:val="1"/>
        </w:rPr>
        <w:t> </w:t>
      </w:r>
      <w:r>
        <w:rPr/>
        <w:t>exenciones temporales relativas a las importaciones y a determinados suministros, en</w:t>
      </w:r>
      <w:r>
        <w:rPr>
          <w:spacing w:val="1"/>
        </w:rPr>
        <w:t> </w:t>
      </w:r>
      <w:r>
        <w:rPr/>
        <w:t>respuesta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pandemia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COVID-19.</w:t>
      </w:r>
    </w:p>
    <w:p>
      <w:pPr>
        <w:pStyle w:val="BodyText"/>
        <w:spacing w:line="249" w:lineRule="auto" w:before="174"/>
        <w:ind w:right="1586"/>
      </w:pPr>
      <w:r>
        <w:rPr/>
        <w:t>Artículo 81.</w:t>
      </w:r>
      <w:r>
        <w:rPr>
          <w:spacing w:val="1"/>
        </w:rPr>
        <w:t> </w:t>
      </w:r>
      <w:r>
        <w:rPr/>
        <w:t>Modificación de la Ley 37/1992, de 28 de diciembre, del Impuesto sobre</w:t>
      </w:r>
      <w:r>
        <w:rPr>
          <w:spacing w:val="-53"/>
        </w:rPr>
        <w:t> </w:t>
      </w:r>
      <w:r>
        <w:rPr/>
        <w:t>el</w:t>
      </w:r>
      <w:r>
        <w:rPr>
          <w:spacing w:val="-2"/>
        </w:rPr>
        <w:t> </w:t>
      </w:r>
      <w:r>
        <w:rPr/>
        <w:t>Valor</w:t>
      </w:r>
      <w:r>
        <w:rPr>
          <w:spacing w:val="-1"/>
        </w:rPr>
        <w:t> </w:t>
      </w:r>
      <w:r>
        <w:rPr/>
        <w:t>Añadido.</w:t>
      </w:r>
    </w:p>
    <w:p>
      <w:pPr>
        <w:pStyle w:val="BodyText"/>
        <w:spacing w:line="249" w:lineRule="auto" w:before="171"/>
        <w:ind w:right="1583"/>
      </w:pPr>
      <w:r>
        <w:rPr/>
        <w:t>Libro sexto.    Transposición de la Directiva (UE) 2019/2161 del Parlamento Europeo</w:t>
      </w:r>
      <w:r>
        <w:rPr>
          <w:spacing w:val="1"/>
        </w:rPr>
        <w:t> </w:t>
      </w:r>
      <w:r>
        <w:rPr/>
        <w:t>y</w:t>
      </w:r>
      <w:r>
        <w:rPr>
          <w:spacing w:val="56"/>
        </w:rPr>
        <w:t> </w:t>
      </w:r>
      <w:r>
        <w:rPr/>
        <w:t>del</w:t>
      </w:r>
      <w:r>
        <w:rPr>
          <w:spacing w:val="56"/>
        </w:rPr>
        <w:t> </w:t>
      </w:r>
      <w:r>
        <w:rPr/>
        <w:t>Consejo,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27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noviembre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2019,</w:t>
      </w:r>
      <w:r>
        <w:rPr>
          <w:spacing w:val="56"/>
        </w:rPr>
        <w:t> </w:t>
      </w:r>
      <w:r>
        <w:rPr/>
        <w:t>por   la   que   se   modifica   la</w:t>
      </w:r>
      <w:r>
        <w:rPr>
          <w:spacing w:val="1"/>
        </w:rPr>
        <w:t> </w:t>
      </w:r>
      <w:r>
        <w:rPr/>
        <w:t>Directiva 93/13/CEE del Consejo y las Directivas 98/6/CE, 2005/29/CE y 2011/83/UE del</w:t>
      </w:r>
      <w:r>
        <w:rPr>
          <w:spacing w:val="1"/>
        </w:rPr>
        <w:t> </w:t>
      </w:r>
      <w:r>
        <w:rPr/>
        <w:t>Parlamento</w:t>
      </w:r>
      <w:r>
        <w:rPr>
          <w:spacing w:val="-1"/>
        </w:rPr>
        <w:t> </w:t>
      </w:r>
      <w:r>
        <w:rPr/>
        <w:t>Europeo y del</w:t>
      </w:r>
      <w:r>
        <w:rPr>
          <w:spacing w:val="-1"/>
        </w:rPr>
        <w:t> </w:t>
      </w:r>
      <w:r>
        <w:rPr/>
        <w:t>Consejo.</w:t>
      </w:r>
    </w:p>
    <w:p>
      <w:pPr>
        <w:pStyle w:val="BodyText"/>
        <w:spacing w:line="249" w:lineRule="auto" w:before="174"/>
        <w:ind w:right="1583"/>
      </w:pPr>
      <w:r>
        <w:rPr/>
        <w:t>Artículo 82.   Modificación del texto refundido de la Ley General para la Defensa de</w:t>
      </w:r>
      <w:r>
        <w:rPr>
          <w:spacing w:val="1"/>
        </w:rPr>
        <w:t> </w:t>
      </w:r>
      <w:r>
        <w:rPr/>
        <w:t>los Consumidores y Usuarios y otras leyes complementarias, aprobado por el Real</w:t>
      </w:r>
      <w:r>
        <w:rPr>
          <w:spacing w:val="1"/>
        </w:rPr>
        <w:t> </w:t>
      </w:r>
      <w:r>
        <w:rPr/>
        <w:t>Decreto</w:t>
      </w:r>
      <w:r>
        <w:rPr>
          <w:spacing w:val="-2"/>
        </w:rPr>
        <w:t> </w:t>
      </w:r>
      <w:r>
        <w:rPr/>
        <w:t>Legislativo</w:t>
      </w:r>
      <w:r>
        <w:rPr>
          <w:spacing w:val="-1"/>
        </w:rPr>
        <w:t> </w:t>
      </w:r>
      <w:r>
        <w:rPr/>
        <w:t>1/2007,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16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noviembre.</w:t>
      </w:r>
    </w:p>
    <w:p>
      <w:pPr>
        <w:pStyle w:val="BodyText"/>
        <w:spacing w:line="249" w:lineRule="auto" w:before="2"/>
        <w:ind w:right="1583"/>
      </w:pPr>
      <w:r>
        <w:rPr/>
        <w:t>Artículo 83.</w:t>
      </w:r>
      <w:r>
        <w:rPr>
          <w:spacing w:val="1"/>
        </w:rPr>
        <w:t> </w:t>
      </w:r>
      <w:r>
        <w:rPr/>
        <w:t>Modificación del Real Decreto Legislativo 1/2007, de 16 de noviembre,</w:t>
      </w:r>
      <w:r>
        <w:rPr>
          <w:spacing w:val="1"/>
        </w:rPr>
        <w:t> </w:t>
      </w:r>
      <w:r>
        <w:rPr/>
        <w:t>por el que se aprueba el texto refundido de la Ley General para la Defensa de los</w:t>
      </w:r>
      <w:r>
        <w:rPr>
          <w:spacing w:val="1"/>
        </w:rPr>
        <w:t> </w:t>
      </w:r>
      <w:r>
        <w:rPr/>
        <w:t>Consumidores</w:t>
      </w:r>
      <w:r>
        <w:rPr>
          <w:spacing w:val="-2"/>
        </w:rPr>
        <w:t> </w:t>
      </w:r>
      <w:r>
        <w:rPr/>
        <w:t>y Usuarios</w:t>
      </w:r>
      <w:r>
        <w:rPr>
          <w:spacing w:val="-2"/>
        </w:rPr>
        <w:t> </w:t>
      </w:r>
      <w:r>
        <w:rPr/>
        <w:t>y otras</w:t>
      </w:r>
      <w:r>
        <w:rPr>
          <w:spacing w:val="-2"/>
        </w:rPr>
        <w:t> </w:t>
      </w:r>
      <w:r>
        <w:rPr/>
        <w:t>leyes</w:t>
      </w:r>
      <w:r>
        <w:rPr>
          <w:spacing w:val="-1"/>
        </w:rPr>
        <w:t> </w:t>
      </w:r>
      <w:r>
        <w:rPr/>
        <w:t>complementarias.</w:t>
      </w:r>
    </w:p>
    <w:p>
      <w:pPr>
        <w:pStyle w:val="BodyText"/>
        <w:spacing w:line="249" w:lineRule="auto" w:before="3"/>
        <w:ind w:right="1584"/>
      </w:pPr>
      <w:r>
        <w:rPr/>
        <w:t>Artículo</w:t>
      </w:r>
      <w:r>
        <w:rPr>
          <w:spacing w:val="1"/>
        </w:rPr>
        <w:t> </w:t>
      </w:r>
      <w:r>
        <w:rPr/>
        <w:t>84.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3/1991,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enero,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Desleal.</w:t>
      </w:r>
    </w:p>
    <w:p>
      <w:pPr>
        <w:pStyle w:val="BodyText"/>
        <w:spacing w:line="249" w:lineRule="auto" w:before="1"/>
        <w:ind w:right="1582"/>
      </w:pPr>
      <w:r>
        <w:rPr/>
        <w:t>Artículo 85.</w:t>
      </w:r>
      <w:r>
        <w:rPr>
          <w:spacing w:val="1"/>
        </w:rPr>
        <w:t> </w:t>
      </w:r>
      <w:r>
        <w:rPr/>
        <w:t>Modificación de la Ley 7/1996, de 15 de enero, de Ordenación del</w:t>
      </w:r>
      <w:r>
        <w:rPr>
          <w:spacing w:val="1"/>
        </w:rPr>
        <w:t> </w:t>
      </w:r>
      <w:r>
        <w:rPr/>
        <w:t>Comercio</w:t>
      </w:r>
      <w:r>
        <w:rPr>
          <w:spacing w:val="-2"/>
        </w:rPr>
        <w:t> </w:t>
      </w:r>
      <w:r>
        <w:rPr/>
        <w:t>Minorista.</w:t>
      </w:r>
    </w:p>
    <w:p>
      <w:pPr>
        <w:pStyle w:val="BodyText"/>
        <w:spacing w:line="249" w:lineRule="auto" w:before="172"/>
        <w:ind w:right="1582"/>
      </w:pPr>
      <w:r>
        <w:rPr/>
        <w:t>Libro</w:t>
      </w:r>
      <w:r>
        <w:rPr>
          <w:spacing w:val="1"/>
        </w:rPr>
        <w:t> </w:t>
      </w:r>
      <w:r>
        <w:rPr/>
        <w:t>séptimo.</w:t>
      </w:r>
      <w:r>
        <w:rPr>
          <w:spacing w:val="1"/>
        </w:rPr>
        <w:t> </w:t>
      </w:r>
      <w:r>
        <w:rPr/>
        <w:t>Transposición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2019/1161,</w:t>
      </w:r>
      <w:r>
        <w:rPr>
          <w:spacing w:val="1"/>
        </w:rPr>
        <w:t> </w:t>
      </w:r>
      <w:r>
        <w:rPr/>
        <w:t>del</w:t>
      </w:r>
      <w:r>
        <w:rPr>
          <w:spacing w:val="55"/>
        </w:rPr>
        <w:t> </w:t>
      </w:r>
      <w:r>
        <w:rPr/>
        <w:t>Parlamento</w:t>
      </w:r>
      <w:r>
        <w:rPr>
          <w:spacing w:val="1"/>
        </w:rPr>
        <w:t> </w:t>
      </w:r>
      <w:r>
        <w:rPr/>
        <w:t>Europeo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del</w:t>
      </w:r>
      <w:r>
        <w:rPr>
          <w:spacing w:val="55"/>
        </w:rPr>
        <w:t> </w:t>
      </w:r>
      <w:r>
        <w:rPr/>
        <w:t>Consejo,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20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junio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2019,</w:t>
      </w:r>
      <w:r>
        <w:rPr>
          <w:spacing w:val="56"/>
        </w:rPr>
        <w:t> </w:t>
      </w:r>
      <w:r>
        <w:rPr/>
        <w:t>por</w:t>
      </w:r>
      <w:r>
        <w:rPr>
          <w:spacing w:val="56"/>
        </w:rPr>
        <w:t> </w:t>
      </w:r>
      <w:r>
        <w:rPr/>
        <w:t>la</w:t>
      </w:r>
      <w:r>
        <w:rPr>
          <w:spacing w:val="55"/>
        </w:rPr>
        <w:t> </w:t>
      </w:r>
      <w:r>
        <w:rPr/>
        <w:t>que</w:t>
      </w:r>
      <w:r>
        <w:rPr>
          <w:spacing w:val="56"/>
        </w:rPr>
        <w:t> </w:t>
      </w:r>
      <w:r>
        <w:rPr/>
        <w:t>se</w:t>
      </w:r>
      <w:r>
        <w:rPr>
          <w:spacing w:val="55"/>
        </w:rPr>
        <w:t> </w:t>
      </w:r>
      <w:r>
        <w:rPr/>
        <w:t>modifica</w:t>
      </w:r>
      <w:r>
        <w:rPr>
          <w:spacing w:val="56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 2009/33/CE relativa a la promoción de vehículos de transporte por carretera</w:t>
      </w:r>
      <w:r>
        <w:rPr>
          <w:spacing w:val="1"/>
        </w:rPr>
        <w:t> </w:t>
      </w:r>
      <w:r>
        <w:rPr/>
        <w:t>limpios</w:t>
      </w:r>
      <w:r>
        <w:rPr>
          <w:spacing w:val="-2"/>
        </w:rPr>
        <w:t> </w:t>
      </w:r>
      <w:r>
        <w:rPr/>
        <w:t>y energéticamente</w:t>
      </w:r>
      <w:r>
        <w:rPr>
          <w:spacing w:val="-2"/>
        </w:rPr>
        <w:t> </w:t>
      </w:r>
      <w:r>
        <w:rPr/>
        <w:t>eficientes.</w:t>
      </w:r>
    </w:p>
    <w:p>
      <w:pPr>
        <w:pStyle w:val="BodyText"/>
        <w:spacing w:line="249" w:lineRule="auto" w:before="173"/>
        <w:ind w:left="1924" w:right="5858" w:firstLine="0"/>
        <w:jc w:val="left"/>
      </w:pPr>
      <w:r>
        <w:rPr/>
        <w:pict>
          <v:shape style="position:absolute;margin-left:562.12384pt;margin-top:28.377949pt;width:18.25pt;height:104.7pt;mso-position-horizontal-relative:page;mso-position-vertical-relative:paragraph;z-index:1573580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Artículo 86.</w:t>
      </w:r>
      <w:r>
        <w:rPr>
          <w:spacing w:val="1"/>
        </w:rPr>
        <w:t> </w:t>
      </w:r>
      <w:r>
        <w:rPr/>
        <w:t>Objeto y finalidad.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87.</w:t>
      </w:r>
      <w:r>
        <w:rPr>
          <w:spacing w:val="26"/>
        </w:rPr>
        <w:t> </w:t>
      </w:r>
      <w:r>
        <w:rPr/>
        <w:t>Ámbito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aplicación.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88.</w:t>
      </w:r>
      <w:r>
        <w:rPr>
          <w:spacing w:val="30"/>
        </w:rPr>
        <w:t> </w:t>
      </w:r>
      <w:r>
        <w:rPr/>
        <w:t>Definiciones.</w:t>
      </w:r>
    </w:p>
    <w:p>
      <w:pPr>
        <w:pStyle w:val="BodyText"/>
        <w:spacing w:before="3"/>
        <w:ind w:left="1924" w:firstLine="0"/>
        <w:jc w:val="left"/>
      </w:pPr>
      <w:r>
        <w:rPr/>
        <w:t>Artículo</w:t>
      </w:r>
      <w:r>
        <w:rPr>
          <w:spacing w:val="-5"/>
        </w:rPr>
        <w:t> </w:t>
      </w:r>
      <w:r>
        <w:rPr/>
        <w:t>89.</w:t>
      </w:r>
      <w:r>
        <w:rPr>
          <w:spacing w:val="73"/>
        </w:rPr>
        <w:t> </w:t>
      </w:r>
      <w:r>
        <w:rPr/>
        <w:t>Vehículos</w:t>
      </w:r>
      <w:r>
        <w:rPr>
          <w:spacing w:val="-5"/>
        </w:rPr>
        <w:t> </w:t>
      </w:r>
      <w:r>
        <w:rPr/>
        <w:t>excluidos.</w:t>
      </w:r>
    </w:p>
    <w:p>
      <w:pPr>
        <w:pStyle w:val="BodyText"/>
        <w:spacing w:line="249" w:lineRule="auto" w:before="10"/>
        <w:ind w:left="1924" w:right="1583" w:firstLine="0"/>
        <w:jc w:val="left"/>
      </w:pPr>
      <w:r>
        <w:rPr/>
        <w:t>Artículo</w:t>
      </w:r>
      <w:r>
        <w:rPr>
          <w:spacing w:val="-2"/>
        </w:rPr>
        <w:t> </w:t>
      </w:r>
      <w:r>
        <w:rPr/>
        <w:t>90.</w:t>
      </w:r>
      <w:r>
        <w:rPr>
          <w:spacing w:val="28"/>
        </w:rPr>
        <w:t> </w:t>
      </w:r>
      <w:r>
        <w:rPr/>
        <w:t>Objetivos</w:t>
      </w:r>
      <w:r>
        <w:rPr>
          <w:spacing w:val="-2"/>
        </w:rPr>
        <w:t> </w:t>
      </w:r>
      <w:r>
        <w:rPr/>
        <w:t>mínimos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contratación</w:t>
      </w:r>
      <w:r>
        <w:rPr>
          <w:spacing w:val="-2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distribución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mismos.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91.</w:t>
      </w:r>
      <w:r>
        <w:rPr>
          <w:spacing w:val="33"/>
        </w:rPr>
        <w:t> </w:t>
      </w:r>
      <w:r>
        <w:rPr/>
        <w:t>Obligaciones de</w:t>
      </w:r>
      <w:r>
        <w:rPr>
          <w:spacing w:val="-1"/>
        </w:rPr>
        <w:t> </w:t>
      </w:r>
      <w:r>
        <w:rPr/>
        <w:t>cooperación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información.</w:t>
      </w:r>
    </w:p>
    <w:p>
      <w:pPr>
        <w:pStyle w:val="BodyText"/>
        <w:tabs>
          <w:tab w:pos="4780" w:val="left" w:leader="none"/>
        </w:tabs>
        <w:spacing w:before="172"/>
        <w:ind w:left="1924" w:firstLine="0"/>
        <w:jc w:val="left"/>
      </w:pPr>
      <w:r>
        <w:rPr/>
        <w:t>Disposición</w:t>
      </w:r>
      <w:r>
        <w:rPr>
          <w:spacing w:val="-8"/>
        </w:rPr>
        <w:t> </w:t>
      </w:r>
      <w:r>
        <w:rPr/>
        <w:t>adicional</w:t>
      </w:r>
      <w:r>
        <w:rPr>
          <w:spacing w:val="-7"/>
        </w:rPr>
        <w:t> </w:t>
      </w:r>
      <w:r>
        <w:rPr/>
        <w:t>primera.</w:t>
        <w:tab/>
        <w:t>Participaciones</w:t>
      </w:r>
      <w:r>
        <w:rPr>
          <w:spacing w:val="-6"/>
        </w:rPr>
        <w:t> </w:t>
      </w:r>
      <w:r>
        <w:rPr/>
        <w:t>hipotecarias.</w:t>
      </w:r>
    </w:p>
    <w:p>
      <w:pPr>
        <w:pStyle w:val="BodyText"/>
        <w:tabs>
          <w:tab w:pos="4869" w:val="left" w:leader="none"/>
        </w:tabs>
        <w:spacing w:before="10"/>
        <w:ind w:left="1924" w:firstLine="0"/>
        <w:jc w:val="left"/>
      </w:pPr>
      <w:r>
        <w:rPr/>
        <w:t>Disposición</w:t>
      </w:r>
      <w:r>
        <w:rPr>
          <w:spacing w:val="-6"/>
        </w:rPr>
        <w:t> </w:t>
      </w:r>
      <w:r>
        <w:rPr/>
        <w:t>adicional</w:t>
      </w:r>
      <w:r>
        <w:rPr>
          <w:spacing w:val="-5"/>
        </w:rPr>
        <w:t> </w:t>
      </w:r>
      <w:r>
        <w:rPr/>
        <w:t>segunda.</w:t>
        <w:tab/>
        <w:t>Certificados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transmisión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hipoteca.</w:t>
      </w:r>
    </w:p>
    <w:p>
      <w:pPr>
        <w:spacing w:after="0"/>
        <w:jc w:val="left"/>
        <w:sectPr>
          <w:headerReference w:type="even" r:id="rId10"/>
          <w:headerReference w:type="default" r:id="rId11"/>
          <w:pgSz w:w="11910" w:h="16840"/>
          <w:pgMar w:header="611" w:footer="0" w:top="1400" w:bottom="280" w:left="400" w:right="400"/>
          <w:pgNumType w:start="133208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72044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tabs>
          <w:tab w:pos="4771" w:val="left" w:leader="none"/>
        </w:tabs>
        <w:spacing w:line="249" w:lineRule="auto" w:before="93"/>
        <w:ind w:right="1584"/>
        <w:jc w:val="left"/>
      </w:pPr>
      <w:r>
        <w:rPr/>
        <w:t>Disposición</w:t>
      </w:r>
      <w:r>
        <w:rPr>
          <w:spacing w:val="16"/>
        </w:rPr>
        <w:t> </w:t>
      </w:r>
      <w:r>
        <w:rPr/>
        <w:t>adicional</w:t>
      </w:r>
      <w:r>
        <w:rPr>
          <w:spacing w:val="17"/>
        </w:rPr>
        <w:t> </w:t>
      </w:r>
      <w:r>
        <w:rPr/>
        <w:t>tercera.</w:t>
        <w:tab/>
        <w:t>Régimen</w:t>
      </w:r>
      <w:r>
        <w:rPr>
          <w:spacing w:val="17"/>
        </w:rPr>
        <w:t> </w:t>
      </w:r>
      <w:r>
        <w:rPr/>
        <w:t>común</w:t>
      </w:r>
      <w:r>
        <w:rPr>
          <w:spacing w:val="17"/>
        </w:rPr>
        <w:t> </w:t>
      </w:r>
      <w:r>
        <w:rPr/>
        <w:t>a</w:t>
      </w:r>
      <w:r>
        <w:rPr>
          <w:spacing w:val="17"/>
        </w:rPr>
        <w:t> </w:t>
      </w:r>
      <w:r>
        <w:rPr/>
        <w:t>las</w:t>
      </w:r>
      <w:r>
        <w:rPr>
          <w:spacing w:val="17"/>
        </w:rPr>
        <w:t> </w:t>
      </w:r>
      <w:r>
        <w:rPr/>
        <w:t>participaciones</w:t>
      </w:r>
      <w:r>
        <w:rPr>
          <w:spacing w:val="17"/>
        </w:rPr>
        <w:t> </w:t>
      </w:r>
      <w:r>
        <w:rPr/>
        <w:t>hipotecarias</w:t>
      </w:r>
      <w:r>
        <w:rPr>
          <w:spacing w:val="17"/>
        </w:rPr>
        <w:t> </w:t>
      </w:r>
      <w:r>
        <w:rPr/>
        <w:t>y</w:t>
      </w:r>
      <w:r>
        <w:rPr>
          <w:spacing w:val="-53"/>
        </w:rPr>
        <w:t> </w:t>
      </w:r>
      <w:r>
        <w:rPr/>
        <w:t>los</w:t>
      </w:r>
      <w:r>
        <w:rPr>
          <w:spacing w:val="-2"/>
        </w:rPr>
        <w:t> </w:t>
      </w:r>
      <w:r>
        <w:rPr/>
        <w:t>certificados de</w:t>
      </w:r>
      <w:r>
        <w:rPr>
          <w:spacing w:val="-1"/>
        </w:rPr>
        <w:t> </w:t>
      </w:r>
      <w:r>
        <w:rPr/>
        <w:t>transmisión de</w:t>
      </w:r>
      <w:r>
        <w:rPr>
          <w:spacing w:val="-1"/>
        </w:rPr>
        <w:t> </w:t>
      </w:r>
      <w:r>
        <w:rPr/>
        <w:t>hipoteca.</w:t>
      </w:r>
    </w:p>
    <w:p>
      <w:pPr>
        <w:pStyle w:val="BodyText"/>
        <w:tabs>
          <w:tab w:pos="4682" w:val="left" w:leader="none"/>
        </w:tabs>
        <w:spacing w:line="249" w:lineRule="auto" w:before="2"/>
        <w:ind w:right="1582"/>
        <w:jc w:val="left"/>
      </w:pPr>
      <w:r>
        <w:rPr/>
        <w:t>Disposición</w:t>
      </w:r>
      <w:r>
        <w:rPr>
          <w:spacing w:val="6"/>
        </w:rPr>
        <w:t> </w:t>
      </w:r>
      <w:r>
        <w:rPr/>
        <w:t>adicional</w:t>
      </w:r>
      <w:r>
        <w:rPr>
          <w:spacing w:val="6"/>
        </w:rPr>
        <w:t> </w:t>
      </w:r>
      <w:r>
        <w:rPr/>
        <w:t>cuarta.</w:t>
        <w:tab/>
        <w:t>Instrumentos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movilización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créditos</w:t>
      </w:r>
      <w:r>
        <w:rPr>
          <w:spacing w:val="9"/>
        </w:rPr>
        <w:t> </w:t>
      </w:r>
      <w:r>
        <w:rPr/>
        <w:t>o</w:t>
      </w:r>
      <w:r>
        <w:rPr>
          <w:spacing w:val="9"/>
        </w:rPr>
        <w:t> </w:t>
      </w:r>
      <w:r>
        <w:rPr/>
        <w:t>préstamos</w:t>
      </w:r>
      <w:r>
        <w:rPr>
          <w:spacing w:val="-52"/>
        </w:rPr>
        <w:t> </w:t>
      </w:r>
      <w:r>
        <w:rPr/>
        <w:t>garantizados</w:t>
      </w:r>
      <w:r>
        <w:rPr>
          <w:spacing w:val="-4"/>
        </w:rPr>
        <w:t> </w:t>
      </w:r>
      <w:r>
        <w:rPr/>
        <w:t>con</w:t>
      </w:r>
      <w:r>
        <w:rPr>
          <w:spacing w:val="-2"/>
        </w:rPr>
        <w:t> </w:t>
      </w:r>
      <w:r>
        <w:rPr/>
        <w:t>primera</w:t>
      </w:r>
      <w:r>
        <w:rPr>
          <w:spacing w:val="-4"/>
        </w:rPr>
        <w:t> </w:t>
      </w:r>
      <w:r>
        <w:rPr/>
        <w:t>hipoteca</w:t>
      </w:r>
      <w:r>
        <w:rPr>
          <w:spacing w:val="-3"/>
        </w:rPr>
        <w:t> </w:t>
      </w:r>
      <w:r>
        <w:rPr/>
        <w:t>mobiliaria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primera</w:t>
      </w:r>
      <w:r>
        <w:rPr>
          <w:spacing w:val="-4"/>
        </w:rPr>
        <w:t> </w:t>
      </w:r>
      <w:r>
        <w:rPr/>
        <w:t>prenda</w:t>
      </w:r>
      <w:r>
        <w:rPr>
          <w:spacing w:val="-3"/>
        </w:rPr>
        <w:t> </w:t>
      </w:r>
      <w:r>
        <w:rPr/>
        <w:t>sin</w:t>
      </w:r>
      <w:r>
        <w:rPr>
          <w:spacing w:val="-3"/>
        </w:rPr>
        <w:t> </w:t>
      </w:r>
      <w:r>
        <w:rPr/>
        <w:t>desplazamiento.</w:t>
      </w:r>
    </w:p>
    <w:p>
      <w:pPr>
        <w:pStyle w:val="BodyText"/>
        <w:tabs>
          <w:tab w:pos="5009" w:val="left" w:leader="none"/>
        </w:tabs>
        <w:spacing w:line="249" w:lineRule="auto" w:before="1"/>
        <w:ind w:right="1583"/>
        <w:jc w:val="left"/>
      </w:pPr>
      <w:r>
        <w:rPr/>
        <w:t>Disposición</w:t>
      </w:r>
      <w:r>
        <w:rPr>
          <w:spacing w:val="63"/>
        </w:rPr>
        <w:t> </w:t>
      </w:r>
      <w:r>
        <w:rPr/>
        <w:t>transitoria</w:t>
      </w:r>
      <w:r>
        <w:rPr>
          <w:spacing w:val="64"/>
        </w:rPr>
        <w:t> </w:t>
      </w:r>
      <w:r>
        <w:rPr/>
        <w:t>primera.</w:t>
        <w:tab/>
        <w:t>Régimen</w:t>
      </w:r>
      <w:r>
        <w:rPr>
          <w:spacing w:val="12"/>
        </w:rPr>
        <w:t> </w:t>
      </w:r>
      <w:r>
        <w:rPr/>
        <w:t>transitorio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los</w:t>
      </w:r>
      <w:r>
        <w:rPr>
          <w:spacing w:val="12"/>
        </w:rPr>
        <w:t> </w:t>
      </w:r>
      <w:r>
        <w:rPr/>
        <w:t>títulos</w:t>
      </w:r>
      <w:r>
        <w:rPr>
          <w:spacing w:val="12"/>
        </w:rPr>
        <w:t> </w:t>
      </w:r>
      <w:r>
        <w:rPr/>
        <w:t>emitidos</w:t>
      </w:r>
      <w:r>
        <w:rPr>
          <w:spacing w:val="12"/>
        </w:rPr>
        <w:t> </w:t>
      </w:r>
      <w:r>
        <w:rPr/>
        <w:t>con</w:t>
      </w:r>
      <w:r>
        <w:rPr>
          <w:spacing w:val="-53"/>
        </w:rPr>
        <w:t> </w:t>
      </w:r>
      <w:r>
        <w:rPr/>
        <w:t>anterioridad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entrada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vigor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libro</w:t>
      </w:r>
      <w:r>
        <w:rPr>
          <w:spacing w:val="-2"/>
        </w:rPr>
        <w:t> </w:t>
      </w:r>
      <w:r>
        <w:rPr/>
        <w:t>primero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este</w:t>
      </w:r>
      <w:r>
        <w:rPr>
          <w:spacing w:val="-2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decreto-ley.</w:t>
      </w:r>
    </w:p>
    <w:p>
      <w:pPr>
        <w:pStyle w:val="BodyText"/>
        <w:spacing w:line="249" w:lineRule="auto" w:before="2"/>
        <w:ind w:right="1583"/>
        <w:jc w:val="left"/>
      </w:pPr>
      <w:r>
        <w:rPr/>
        <w:t>Disposición</w:t>
      </w:r>
      <w:r>
        <w:rPr>
          <w:spacing w:val="4"/>
        </w:rPr>
        <w:t> </w:t>
      </w:r>
      <w:r>
        <w:rPr/>
        <w:t>transitoria</w:t>
      </w:r>
      <w:r>
        <w:rPr>
          <w:spacing w:val="5"/>
        </w:rPr>
        <w:t> </w:t>
      </w:r>
      <w:r>
        <w:rPr/>
        <w:t>segunda.</w:t>
      </w:r>
      <w:r>
        <w:rPr>
          <w:spacing w:val="28"/>
        </w:rPr>
        <w:t> </w:t>
      </w:r>
      <w:r>
        <w:rPr/>
        <w:t>Asignación</w:t>
      </w:r>
      <w:r>
        <w:rPr>
          <w:spacing w:val="6"/>
        </w:rPr>
        <w:t> </w:t>
      </w:r>
      <w:r>
        <w:rPr/>
        <w:t>de</w:t>
      </w:r>
      <w:r>
        <w:rPr>
          <w:spacing w:val="4"/>
        </w:rPr>
        <w:t> </w:t>
      </w:r>
      <w:r>
        <w:rPr/>
        <w:t>los</w:t>
      </w:r>
      <w:r>
        <w:rPr>
          <w:spacing w:val="5"/>
        </w:rPr>
        <w:t> </w:t>
      </w:r>
      <w:r>
        <w:rPr/>
        <w:t>activos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cobertura</w:t>
      </w:r>
      <w:r>
        <w:rPr>
          <w:spacing w:val="6"/>
        </w:rPr>
        <w:t> </w:t>
      </w:r>
      <w:r>
        <w:rPr/>
        <w:t>a</w:t>
      </w:r>
      <w:r>
        <w:rPr>
          <w:spacing w:val="4"/>
        </w:rPr>
        <w:t> </w:t>
      </w:r>
      <w:r>
        <w:rPr/>
        <w:t>los</w:t>
      </w:r>
      <w:r>
        <w:rPr>
          <w:spacing w:val="5"/>
        </w:rPr>
        <w:t> </w:t>
      </w:r>
      <w:r>
        <w:rPr/>
        <w:t>títulos</w:t>
      </w:r>
      <w:r>
        <w:rPr>
          <w:spacing w:val="-53"/>
        </w:rPr>
        <w:t> </w:t>
      </w:r>
      <w:r>
        <w:rPr/>
        <w:t>emitidos</w:t>
      </w:r>
      <w:r>
        <w:rPr>
          <w:spacing w:val="-5"/>
        </w:rPr>
        <w:t> </w:t>
      </w:r>
      <w:r>
        <w:rPr/>
        <w:t>con</w:t>
      </w:r>
      <w:r>
        <w:rPr>
          <w:spacing w:val="-4"/>
        </w:rPr>
        <w:t> </w:t>
      </w:r>
      <w:r>
        <w:rPr/>
        <w:t>anterioridad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entrada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vigor</w:t>
      </w:r>
      <w:r>
        <w:rPr>
          <w:spacing w:val="-3"/>
        </w:rPr>
        <w:t> </w:t>
      </w:r>
      <w:r>
        <w:rPr/>
        <w:t>del</w:t>
      </w:r>
      <w:r>
        <w:rPr>
          <w:spacing w:val="-5"/>
        </w:rPr>
        <w:t> </w:t>
      </w:r>
      <w:r>
        <w:rPr/>
        <w:t>libro</w:t>
      </w:r>
      <w:r>
        <w:rPr>
          <w:spacing w:val="-5"/>
        </w:rPr>
        <w:t> </w:t>
      </w:r>
      <w:r>
        <w:rPr/>
        <w:t>primero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este</w:t>
      </w:r>
      <w:r>
        <w:rPr>
          <w:spacing w:val="-5"/>
        </w:rPr>
        <w:t> </w:t>
      </w:r>
      <w:r>
        <w:rPr/>
        <w:t>real</w:t>
      </w:r>
      <w:r>
        <w:rPr>
          <w:spacing w:val="-4"/>
        </w:rPr>
        <w:t> </w:t>
      </w:r>
      <w:r>
        <w:rPr/>
        <w:t>decreto-ley.</w:t>
      </w:r>
    </w:p>
    <w:p>
      <w:pPr>
        <w:pStyle w:val="BodyText"/>
        <w:tabs>
          <w:tab w:pos="4814" w:val="left" w:leader="none"/>
        </w:tabs>
        <w:spacing w:before="2"/>
        <w:ind w:left="1924" w:firstLine="0"/>
        <w:jc w:val="left"/>
      </w:pPr>
      <w:r>
        <w:rPr/>
        <w:t>Disposición</w:t>
      </w:r>
      <w:r>
        <w:rPr>
          <w:spacing w:val="-4"/>
        </w:rPr>
        <w:t> </w:t>
      </w:r>
      <w:r>
        <w:rPr/>
        <w:t>transitoria</w:t>
      </w:r>
      <w:r>
        <w:rPr>
          <w:spacing w:val="-2"/>
        </w:rPr>
        <w:t> </w:t>
      </w:r>
      <w:r>
        <w:rPr/>
        <w:t>tercera.</w:t>
        <w:tab/>
        <w:t>Adaptación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colchón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liquidez.</w:t>
      </w:r>
    </w:p>
    <w:p>
      <w:pPr>
        <w:pStyle w:val="BodyText"/>
        <w:spacing w:line="249" w:lineRule="auto" w:before="10"/>
        <w:ind w:right="1582"/>
      </w:pPr>
      <w:r>
        <w:rPr/>
        <w:t>Disposición transitoria cuarta.</w:t>
      </w:r>
      <w:r>
        <w:rPr>
          <w:spacing w:val="56"/>
        </w:rPr>
        <w:t> </w:t>
      </w:r>
      <w:r>
        <w:rPr/>
        <w:t>Régimen transitorio para el ejercicio de los derechos</w:t>
      </w:r>
      <w:r>
        <w:rPr>
          <w:spacing w:val="1"/>
        </w:rPr>
        <w:t> </w:t>
      </w:r>
      <w:r>
        <w:rPr/>
        <w:t>de retransmisión por titulares de derechos que no sean organismos de radiodifusión y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transmisión de</w:t>
      </w:r>
      <w:r>
        <w:rPr>
          <w:spacing w:val="-2"/>
        </w:rPr>
        <w:t> </w:t>
      </w:r>
      <w:r>
        <w:rPr/>
        <w:t>programas</w:t>
      </w:r>
      <w:r>
        <w:rPr>
          <w:spacing w:val="-1"/>
        </w:rPr>
        <w:t> </w:t>
      </w:r>
      <w:r>
        <w:rPr/>
        <w:t>mediante</w:t>
      </w:r>
      <w:r>
        <w:rPr>
          <w:spacing w:val="-1"/>
        </w:rPr>
        <w:t> </w:t>
      </w:r>
      <w:r>
        <w:rPr/>
        <w:t>inyección</w:t>
      </w:r>
      <w:r>
        <w:rPr>
          <w:spacing w:val="-1"/>
        </w:rPr>
        <w:t> </w:t>
      </w:r>
      <w:r>
        <w:rPr/>
        <w:t>directa.</w:t>
      </w:r>
    </w:p>
    <w:p>
      <w:pPr>
        <w:pStyle w:val="BodyText"/>
        <w:spacing w:before="2"/>
        <w:ind w:left="1924" w:firstLine="0"/>
      </w:pPr>
      <w:r>
        <w:rPr/>
        <w:t>Disposición</w:t>
      </w:r>
      <w:r>
        <w:rPr>
          <w:spacing w:val="-5"/>
        </w:rPr>
        <w:t> </w:t>
      </w:r>
      <w:r>
        <w:rPr/>
        <w:t>final</w:t>
      </w:r>
      <w:r>
        <w:rPr>
          <w:spacing w:val="-3"/>
        </w:rPr>
        <w:t> </w:t>
      </w:r>
      <w:r>
        <w:rPr/>
        <w:t>primera.</w:t>
      </w:r>
      <w:r>
        <w:rPr>
          <w:spacing w:val="79"/>
        </w:rPr>
        <w:t> </w:t>
      </w:r>
      <w:r>
        <w:rPr/>
        <w:t>Modificación</w:t>
      </w:r>
      <w:r>
        <w:rPr>
          <w:spacing w:val="-3"/>
        </w:rPr>
        <w:t> </w:t>
      </w:r>
      <w:r>
        <w:rPr/>
        <w:t>del</w:t>
      </w:r>
      <w:r>
        <w:rPr>
          <w:spacing w:val="-4"/>
        </w:rPr>
        <w:t> </w:t>
      </w:r>
      <w:r>
        <w:rPr/>
        <w:t>Código</w:t>
      </w:r>
      <w:r>
        <w:rPr>
          <w:spacing w:val="-4"/>
        </w:rPr>
        <w:t> </w:t>
      </w:r>
      <w:r>
        <w:rPr/>
        <w:t>Civil.</w:t>
      </w:r>
    </w:p>
    <w:p>
      <w:pPr>
        <w:pStyle w:val="BodyText"/>
        <w:spacing w:line="249" w:lineRule="auto" w:before="10"/>
        <w:ind w:right="1582"/>
      </w:pPr>
      <w:r>
        <w:rPr/>
        <w:t>Disposición final segunda.</w:t>
      </w:r>
      <w:r>
        <w:rPr>
          <w:spacing w:val="1"/>
        </w:rPr>
        <w:t> </w:t>
      </w:r>
      <w:r>
        <w:rPr/>
        <w:t>Modificación del texto refundido de la Ley del Impuesto</w:t>
      </w:r>
      <w:r>
        <w:rPr>
          <w:spacing w:val="1"/>
        </w:rPr>
        <w:t> </w:t>
      </w:r>
      <w:r>
        <w:rPr/>
        <w:t>sobre Transmisiones Patrimoniales y Actos Jurídicos Documentados, aprobado por el</w:t>
      </w:r>
      <w:r>
        <w:rPr>
          <w:spacing w:val="1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1"/>
        </w:rPr>
        <w:t> </w:t>
      </w:r>
      <w:r>
        <w:rPr/>
        <w:t>Legislativo</w:t>
      </w:r>
      <w:r>
        <w:rPr>
          <w:spacing w:val="-2"/>
        </w:rPr>
        <w:t> </w:t>
      </w:r>
      <w:r>
        <w:rPr/>
        <w:t>1/1993,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24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septiembre.</w:t>
      </w:r>
    </w:p>
    <w:p>
      <w:pPr>
        <w:pStyle w:val="BodyText"/>
        <w:spacing w:line="249" w:lineRule="auto" w:before="3"/>
        <w:ind w:right="1584"/>
      </w:pPr>
      <w:r>
        <w:rPr/>
        <w:t>Disposición</w:t>
      </w:r>
      <w:r>
        <w:rPr>
          <w:spacing w:val="1"/>
        </w:rPr>
        <w:t> </w:t>
      </w:r>
      <w:r>
        <w:rPr/>
        <w:t>final</w:t>
      </w:r>
      <w:r>
        <w:rPr>
          <w:spacing w:val="1"/>
        </w:rPr>
        <w:t> </w:t>
      </w:r>
      <w:r>
        <w:rPr/>
        <w:t>tercera.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Decreto-ley</w:t>
      </w:r>
      <w:r>
        <w:rPr>
          <w:spacing w:val="1"/>
        </w:rPr>
        <w:t> </w:t>
      </w:r>
      <w:r>
        <w:rPr/>
        <w:t>19/2018,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servicios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pago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otras</w:t>
      </w:r>
      <w:r>
        <w:rPr>
          <w:spacing w:val="-2"/>
        </w:rPr>
        <w:t> </w:t>
      </w:r>
      <w:r>
        <w:rPr/>
        <w:t>medidas</w:t>
      </w:r>
      <w:r>
        <w:rPr>
          <w:spacing w:val="-1"/>
        </w:rPr>
        <w:t> </w:t>
      </w:r>
      <w:r>
        <w:rPr/>
        <w:t>urgentes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materia</w:t>
      </w:r>
      <w:r>
        <w:rPr>
          <w:spacing w:val="-1"/>
        </w:rPr>
        <w:t> </w:t>
      </w:r>
      <w:r>
        <w:rPr/>
        <w:t>financiera.</w:t>
      </w:r>
    </w:p>
    <w:p>
      <w:pPr>
        <w:pStyle w:val="BodyText"/>
        <w:spacing w:line="249" w:lineRule="auto" w:before="1"/>
        <w:ind w:right="1582"/>
      </w:pPr>
      <w:r>
        <w:rPr/>
        <w:t>Disposición</w:t>
      </w:r>
      <w:r>
        <w:rPr>
          <w:spacing w:val="1"/>
        </w:rPr>
        <w:t> </w:t>
      </w:r>
      <w:r>
        <w:rPr/>
        <w:t>final</w:t>
      </w:r>
      <w:r>
        <w:rPr>
          <w:spacing w:val="1"/>
        </w:rPr>
        <w:t> </w:t>
      </w:r>
      <w:r>
        <w:rPr/>
        <w:t>cuarta.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refundido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Concursal,</w:t>
      </w:r>
      <w:r>
        <w:rPr>
          <w:spacing w:val="1"/>
        </w:rPr>
        <w:t> </w:t>
      </w:r>
      <w:r>
        <w:rPr/>
        <w:t>aprobado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Real</w:t>
      </w:r>
      <w:r>
        <w:rPr>
          <w:spacing w:val="-1"/>
        </w:rPr>
        <w:t> </w:t>
      </w:r>
      <w:r>
        <w:rPr/>
        <w:t>Decreto</w:t>
      </w:r>
      <w:r>
        <w:rPr>
          <w:spacing w:val="-2"/>
        </w:rPr>
        <w:t> </w:t>
      </w:r>
      <w:r>
        <w:rPr/>
        <w:t>Legislativo</w:t>
      </w:r>
      <w:r>
        <w:rPr>
          <w:spacing w:val="-2"/>
        </w:rPr>
        <w:t> </w:t>
      </w:r>
      <w:r>
        <w:rPr/>
        <w:t>1/2020,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5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mayo.</w:t>
      </w:r>
    </w:p>
    <w:p>
      <w:pPr>
        <w:pStyle w:val="BodyText"/>
        <w:spacing w:line="249" w:lineRule="auto" w:before="2"/>
        <w:ind w:right="1584"/>
      </w:pPr>
      <w:r>
        <w:rPr/>
        <w:t>Disposición final quinta.</w:t>
      </w:r>
      <w:r>
        <w:rPr>
          <w:spacing w:val="1"/>
        </w:rPr>
        <w:t> </w:t>
      </w:r>
      <w:r>
        <w:rPr/>
        <w:t>Modificación de la Ley 9/2017, de 8 de noviembre, de</w:t>
      </w:r>
      <w:r>
        <w:rPr>
          <w:spacing w:val="1"/>
        </w:rPr>
        <w:t> </w:t>
      </w:r>
      <w:r>
        <w:rPr/>
        <w:t>Contratos del Sector Público, por la que se trasponen al ordenamiento jurídico español</w:t>
      </w:r>
      <w:r>
        <w:rPr>
          <w:spacing w:val="1"/>
        </w:rPr>
        <w:t> </w:t>
      </w:r>
      <w:r>
        <w:rPr/>
        <w:t>las</w:t>
      </w:r>
      <w:r>
        <w:rPr>
          <w:spacing w:val="18"/>
        </w:rPr>
        <w:t> </w:t>
      </w:r>
      <w:r>
        <w:rPr/>
        <w:t>Directivas</w:t>
      </w:r>
      <w:r>
        <w:rPr>
          <w:spacing w:val="19"/>
        </w:rPr>
        <w:t> </w:t>
      </w:r>
      <w:r>
        <w:rPr/>
        <w:t>del</w:t>
      </w:r>
      <w:r>
        <w:rPr>
          <w:spacing w:val="18"/>
        </w:rPr>
        <w:t> </w:t>
      </w:r>
      <w:r>
        <w:rPr/>
        <w:t>Parlamento</w:t>
      </w:r>
      <w:r>
        <w:rPr>
          <w:spacing w:val="20"/>
        </w:rPr>
        <w:t> </w:t>
      </w:r>
      <w:r>
        <w:rPr/>
        <w:t>Europeo</w:t>
      </w:r>
      <w:r>
        <w:rPr>
          <w:spacing w:val="20"/>
        </w:rPr>
        <w:t> </w:t>
      </w:r>
      <w:r>
        <w:rPr/>
        <w:t>y</w:t>
      </w:r>
      <w:r>
        <w:rPr>
          <w:spacing w:val="19"/>
        </w:rPr>
        <w:t> </w:t>
      </w:r>
      <w:r>
        <w:rPr/>
        <w:t>del</w:t>
      </w:r>
      <w:r>
        <w:rPr>
          <w:spacing w:val="19"/>
        </w:rPr>
        <w:t> </w:t>
      </w:r>
      <w:r>
        <w:rPr/>
        <w:t>Consejo</w:t>
      </w:r>
      <w:r>
        <w:rPr>
          <w:spacing w:val="18"/>
        </w:rPr>
        <w:t> </w:t>
      </w:r>
      <w:r>
        <w:rPr/>
        <w:t>2014/23/UE</w:t>
      </w:r>
      <w:r>
        <w:rPr>
          <w:spacing w:val="19"/>
        </w:rPr>
        <w:t> </w:t>
      </w:r>
      <w:r>
        <w:rPr/>
        <w:t>y</w:t>
      </w:r>
      <w:r>
        <w:rPr>
          <w:spacing w:val="20"/>
        </w:rPr>
        <w:t> </w:t>
      </w:r>
      <w:r>
        <w:rPr/>
        <w:t>2014/24/UE,</w:t>
      </w:r>
      <w:r>
        <w:rPr>
          <w:spacing w:val="18"/>
        </w:rPr>
        <w:t> </w:t>
      </w:r>
      <w:r>
        <w:rPr/>
        <w:t>de</w:t>
      </w:r>
      <w:r>
        <w:rPr>
          <w:spacing w:val="19"/>
        </w:rPr>
        <w:t> </w:t>
      </w:r>
      <w:r>
        <w:rPr/>
        <w:t>26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 de</w:t>
      </w:r>
      <w:r>
        <w:rPr>
          <w:spacing w:val="-1"/>
        </w:rPr>
        <w:t> </w:t>
      </w:r>
      <w:r>
        <w:rPr/>
        <w:t>2014.</w:t>
      </w:r>
    </w:p>
    <w:p>
      <w:pPr>
        <w:pStyle w:val="BodyText"/>
        <w:tabs>
          <w:tab w:pos="4158" w:val="left" w:leader="none"/>
          <w:tab w:pos="4380" w:val="left" w:leader="none"/>
        </w:tabs>
        <w:spacing w:line="249" w:lineRule="auto" w:before="3"/>
        <w:ind w:left="1924" w:right="4621" w:firstLine="0"/>
        <w:jc w:val="left"/>
      </w:pPr>
      <w:r>
        <w:rPr/>
        <w:t>Disposición</w:t>
      </w:r>
      <w:r>
        <w:rPr>
          <w:spacing w:val="-4"/>
        </w:rPr>
        <w:t> </w:t>
      </w:r>
      <w:r>
        <w:rPr/>
        <w:t>final</w:t>
      </w:r>
      <w:r>
        <w:rPr>
          <w:spacing w:val="-2"/>
        </w:rPr>
        <w:t> </w:t>
      </w:r>
      <w:r>
        <w:rPr/>
        <w:t>sexta.</w:t>
        <w:tab/>
        <w:t>Referencias normativas.</w:t>
      </w:r>
      <w:r>
        <w:rPr>
          <w:spacing w:val="1"/>
        </w:rPr>
        <w:t> </w:t>
      </w:r>
      <w:r>
        <w:rPr/>
        <w:t>Disposición</w:t>
      </w:r>
      <w:r>
        <w:rPr>
          <w:spacing w:val="-4"/>
        </w:rPr>
        <w:t> </w:t>
      </w:r>
      <w:r>
        <w:rPr/>
        <w:t>final</w:t>
      </w:r>
      <w:r>
        <w:rPr>
          <w:spacing w:val="-2"/>
        </w:rPr>
        <w:t> </w:t>
      </w:r>
      <w:r>
        <w:rPr/>
        <w:t>séptima.</w:t>
        <w:tab/>
        <w:t>Títulos</w:t>
      </w:r>
      <w:r>
        <w:rPr>
          <w:spacing w:val="-12"/>
        </w:rPr>
        <w:t> </w:t>
      </w:r>
      <w:r>
        <w:rPr/>
        <w:t>competenciales.</w:t>
      </w:r>
    </w:p>
    <w:p>
      <w:pPr>
        <w:pStyle w:val="BodyText"/>
        <w:tabs>
          <w:tab w:pos="4269" w:val="left" w:leader="none"/>
          <w:tab w:pos="4336" w:val="left" w:leader="none"/>
        </w:tabs>
        <w:spacing w:line="249" w:lineRule="auto" w:before="2"/>
        <w:ind w:left="1924" w:right="2575" w:firstLine="0"/>
        <w:jc w:val="left"/>
      </w:pPr>
      <w:r>
        <w:rPr/>
        <w:t>Disposición</w:t>
      </w:r>
      <w:r>
        <w:rPr>
          <w:spacing w:val="-5"/>
        </w:rPr>
        <w:t> </w:t>
      </w:r>
      <w:r>
        <w:rPr/>
        <w:t>final</w:t>
      </w:r>
      <w:r>
        <w:rPr>
          <w:spacing w:val="-4"/>
        </w:rPr>
        <w:t> </w:t>
      </w:r>
      <w:r>
        <w:rPr/>
        <w:t>octava.</w:t>
        <w:tab/>
        <w:t>Incorporación de derecho de la Unión Europea..</w:t>
      </w:r>
      <w:r>
        <w:rPr>
          <w:spacing w:val="-53"/>
        </w:rPr>
        <w:t> </w:t>
      </w:r>
      <w:r>
        <w:rPr/>
        <w:t>Disposición</w:t>
      </w:r>
      <w:r>
        <w:rPr>
          <w:spacing w:val="-5"/>
        </w:rPr>
        <w:t> </w:t>
      </w:r>
      <w:r>
        <w:rPr/>
        <w:t>final</w:t>
      </w:r>
      <w:r>
        <w:rPr>
          <w:spacing w:val="-4"/>
        </w:rPr>
        <w:t> </w:t>
      </w:r>
      <w:r>
        <w:rPr/>
        <w:t>novena.</w:t>
        <w:tab/>
        <w:tab/>
        <w:t>Facultades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desarrollo.</w:t>
      </w:r>
    </w:p>
    <w:p>
      <w:pPr>
        <w:pStyle w:val="BodyText"/>
        <w:tabs>
          <w:tab w:pos="4325" w:val="left" w:leader="none"/>
        </w:tabs>
        <w:spacing w:before="2"/>
        <w:ind w:left="1924" w:firstLine="0"/>
        <w:jc w:val="left"/>
      </w:pPr>
      <w:r>
        <w:rPr/>
        <w:t>Disposición</w:t>
      </w:r>
      <w:r>
        <w:rPr>
          <w:spacing w:val="-5"/>
        </w:rPr>
        <w:t> </w:t>
      </w:r>
      <w:r>
        <w:rPr/>
        <w:t>final</w:t>
      </w:r>
      <w:r>
        <w:rPr>
          <w:spacing w:val="-4"/>
        </w:rPr>
        <w:t> </w:t>
      </w:r>
      <w:r>
        <w:rPr/>
        <w:t>décima.</w:t>
        <w:tab/>
        <w:t>Entrada</w:t>
      </w:r>
      <w:r>
        <w:rPr>
          <w:spacing w:val="-4"/>
        </w:rPr>
        <w:t> </w:t>
      </w:r>
      <w:r>
        <w:rPr/>
        <w:t>en</w:t>
      </w:r>
      <w:r>
        <w:rPr>
          <w:spacing w:val="-5"/>
        </w:rPr>
        <w:t> </w:t>
      </w:r>
      <w:r>
        <w:rPr/>
        <w:t>vigor.</w:t>
      </w: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BodyText"/>
        <w:spacing w:before="1"/>
        <w:ind w:left="0" w:firstLine="0"/>
        <w:jc w:val="center"/>
      </w:pPr>
      <w:r>
        <w:rPr/>
        <w:t>I</w:t>
      </w:r>
    </w:p>
    <w:p>
      <w:pPr>
        <w:pStyle w:val="BodyText"/>
        <w:spacing w:line="249" w:lineRule="auto" w:before="180"/>
        <w:ind w:right="1582"/>
      </w:pPr>
      <w:r>
        <w:rPr/>
        <w:t>La</w:t>
      </w:r>
      <w:r>
        <w:rPr>
          <w:spacing w:val="1"/>
        </w:rPr>
        <w:t> </w:t>
      </w:r>
      <w:r>
        <w:rPr/>
        <w:t>transposición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directivas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objetivo</w:t>
      </w:r>
      <w:r>
        <w:rPr>
          <w:spacing w:val="1"/>
        </w:rPr>
        <w:t> </w:t>
      </w:r>
      <w:r>
        <w:rPr/>
        <w:t>fundamental del Consejo Europeo. A este fin, la Comisión Europea somete informes</w:t>
      </w:r>
      <w:r>
        <w:rPr>
          <w:spacing w:val="1"/>
        </w:rPr>
        <w:t> </w:t>
      </w:r>
      <w:r>
        <w:rPr/>
        <w:t>periódicos al Consejo de Competitividad, a los que se les da un alto valor político por su</w:t>
      </w:r>
      <w:r>
        <w:rPr>
          <w:spacing w:val="1"/>
        </w:rPr>
        <w:t> </w:t>
      </w:r>
      <w:r>
        <w:rPr/>
        <w:t>función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medición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la</w:t>
      </w:r>
      <w:r>
        <w:rPr>
          <w:spacing w:val="16"/>
        </w:rPr>
        <w:t> </w:t>
      </w:r>
      <w:r>
        <w:rPr/>
        <w:t>eficacia</w:t>
      </w:r>
      <w:r>
        <w:rPr>
          <w:spacing w:val="17"/>
        </w:rPr>
        <w:t> </w:t>
      </w:r>
      <w:r>
        <w:rPr/>
        <w:t>y</w:t>
      </w:r>
      <w:r>
        <w:rPr>
          <w:spacing w:val="17"/>
        </w:rPr>
        <w:t> </w:t>
      </w:r>
      <w:r>
        <w:rPr/>
        <w:t>credibilidad</w:t>
      </w:r>
      <w:r>
        <w:rPr>
          <w:spacing w:val="18"/>
        </w:rPr>
        <w:t> </w:t>
      </w:r>
      <w:r>
        <w:rPr/>
        <w:t>de</w:t>
      </w:r>
      <w:r>
        <w:rPr>
          <w:spacing w:val="16"/>
        </w:rPr>
        <w:t> </w:t>
      </w:r>
      <w:r>
        <w:rPr/>
        <w:t>los</w:t>
      </w:r>
      <w:r>
        <w:rPr>
          <w:spacing w:val="17"/>
        </w:rPr>
        <w:t> </w:t>
      </w:r>
      <w:r>
        <w:rPr/>
        <w:t>Estados</w:t>
      </w:r>
      <w:r>
        <w:rPr>
          <w:spacing w:val="18"/>
        </w:rPr>
        <w:t> </w:t>
      </w:r>
      <w:r>
        <w:rPr/>
        <w:t>miembros</w:t>
      </w:r>
      <w:r>
        <w:rPr>
          <w:spacing w:val="17"/>
        </w:rPr>
        <w:t> </w:t>
      </w:r>
      <w:r>
        <w:rPr/>
        <w:t>en</w:t>
      </w:r>
      <w:r>
        <w:rPr>
          <w:spacing w:val="17"/>
        </w:rPr>
        <w:t> </w:t>
      </w:r>
      <w:r>
        <w:rPr/>
        <w:t>la</w:t>
      </w:r>
      <w:r>
        <w:rPr>
          <w:spacing w:val="16"/>
        </w:rPr>
        <w:t> </w:t>
      </w:r>
      <w:r>
        <w:rPr/>
        <w:t>puesta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práctica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mercado</w:t>
      </w:r>
      <w:r>
        <w:rPr>
          <w:spacing w:val="-1"/>
        </w:rPr>
        <w:t> </w:t>
      </w:r>
      <w:r>
        <w:rPr/>
        <w:t>interior.</w:t>
      </w:r>
    </w:p>
    <w:p>
      <w:pPr>
        <w:pStyle w:val="BodyText"/>
        <w:spacing w:line="249" w:lineRule="auto" w:before="4"/>
        <w:ind w:right="1583"/>
      </w:pP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objetivo</w:t>
      </w:r>
      <w:r>
        <w:rPr>
          <w:spacing w:val="1"/>
        </w:rPr>
        <w:t> </w:t>
      </w:r>
      <w:r>
        <w:rPr/>
        <w:t>resulta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prioritario,</w:t>
      </w:r>
      <w:r>
        <w:rPr>
          <w:spacing w:val="1"/>
        </w:rPr>
        <w:t> </w:t>
      </w:r>
      <w:r>
        <w:rPr/>
        <w:t>habida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escenario diseñado por el Tratado de Lisboa de 2007 por el que se modifican el Tratado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Tratado</w:t>
      </w:r>
      <w:r>
        <w:rPr>
          <w:spacing w:val="1"/>
        </w:rPr>
        <w:t> </w:t>
      </w:r>
      <w:r>
        <w:rPr/>
        <w:t>constitutivo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Comunidad</w:t>
      </w:r>
      <w:r>
        <w:rPr>
          <w:spacing w:val="1"/>
        </w:rPr>
        <w:t> </w:t>
      </w:r>
      <w:r>
        <w:rPr/>
        <w:t>Europea,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-53"/>
        </w:rPr>
        <w:t> </w:t>
      </w:r>
      <w:r>
        <w:rPr/>
        <w:t>incumplimientos de transposición en plazo, para los que la Comisión puede pedir al</w:t>
      </w:r>
      <w:r>
        <w:rPr>
          <w:spacing w:val="1"/>
        </w:rPr>
        <w:t> </w:t>
      </w:r>
      <w:r>
        <w:rPr/>
        <w:t>Tribunal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Justicia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imposición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importantes</w:t>
      </w:r>
      <w:r>
        <w:rPr>
          <w:spacing w:val="1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económicas de manera acelerada (artículo 260.3 del Tratado de Funcionamiento de la</w:t>
      </w:r>
      <w:r>
        <w:rPr>
          <w:spacing w:val="1"/>
        </w:rPr>
        <w:t> </w:t>
      </w:r>
      <w:r>
        <w:rPr/>
        <w:t>Unión</w:t>
      </w:r>
      <w:r>
        <w:rPr>
          <w:spacing w:val="-2"/>
        </w:rPr>
        <w:t> </w:t>
      </w:r>
      <w:r>
        <w:rPr/>
        <w:t>Europea –TFUE–).</w:t>
      </w:r>
    </w:p>
    <w:p>
      <w:pPr>
        <w:pStyle w:val="BodyText"/>
        <w:spacing w:line="249" w:lineRule="auto" w:before="6"/>
        <w:ind w:right="1581"/>
      </w:pPr>
      <w:r>
        <w:rPr/>
        <w:pict>
          <v:shape style="position:absolute;margin-left:562.12384pt;margin-top:39.398067pt;width:18.25pt;height:104.7pt;mso-position-horizontal-relative:page;mso-position-vertical-relative:paragraph;z-index:1573734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España viene cumpliendo consistentemente con los objetivos de transposición en los</w:t>
      </w:r>
      <w:r>
        <w:rPr>
          <w:spacing w:val="1"/>
        </w:rPr>
        <w:t> </w:t>
      </w:r>
      <w:r>
        <w:rPr/>
        <w:t>plazos</w:t>
      </w:r>
      <w:r>
        <w:rPr>
          <w:spacing w:val="1"/>
        </w:rPr>
        <w:t> </w:t>
      </w:r>
      <w:r>
        <w:rPr/>
        <w:t>comprometidos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resultan</w:t>
      </w:r>
      <w:r>
        <w:rPr>
          <w:spacing w:val="1"/>
        </w:rPr>
        <w:t> </w:t>
      </w:r>
      <w:r>
        <w:rPr/>
        <w:t>fijados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mismos.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los</w:t>
      </w:r>
      <w:r>
        <w:rPr>
          <w:spacing w:val="-53"/>
        </w:rPr>
        <w:t> </w:t>
      </w:r>
      <w:r>
        <w:rPr/>
        <w:t>últimos</w:t>
      </w:r>
      <w:r>
        <w:rPr>
          <w:spacing w:val="1"/>
        </w:rPr>
        <w:t> </w:t>
      </w:r>
      <w:r>
        <w:rPr/>
        <w:t>años,</w:t>
      </w:r>
      <w:r>
        <w:rPr>
          <w:spacing w:val="1"/>
        </w:rPr>
        <w:t> </w:t>
      </w:r>
      <w:r>
        <w:rPr/>
        <w:t>hechos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repetición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elecciones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2019,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consiguiente</w:t>
      </w:r>
      <w:r>
        <w:rPr>
          <w:spacing w:val="1"/>
        </w:rPr>
        <w:t> </w:t>
      </w:r>
      <w:r>
        <w:rPr/>
        <w:t>disolución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Cortes</w:t>
      </w:r>
      <w:r>
        <w:rPr>
          <w:spacing w:val="1"/>
        </w:rPr>
        <w:t> </w:t>
      </w:r>
      <w:r>
        <w:rPr/>
        <w:t>Generales,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existencia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tiempo</w:t>
      </w:r>
      <w:r>
        <w:rPr>
          <w:spacing w:val="1"/>
        </w:rPr>
        <w:t> </w:t>
      </w:r>
      <w:r>
        <w:rPr/>
        <w:t>prolongado,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estadillo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pandemia</w:t>
      </w:r>
      <w:r>
        <w:rPr>
          <w:spacing w:val="1"/>
        </w:rPr>
        <w:t> </w:t>
      </w:r>
      <w:r>
        <w:rPr/>
        <w:t>del</w:t>
      </w:r>
      <w:r>
        <w:rPr>
          <w:spacing w:val="-53"/>
        </w:rPr>
        <w:t> </w:t>
      </w:r>
      <w:r>
        <w:rPr/>
        <w:t>COVID-19 en el año 2020, explican la acumulación de retrasos en la transposición de</w:t>
      </w:r>
      <w:r>
        <w:rPr>
          <w:spacing w:val="1"/>
        </w:rPr>
        <w:t> </w:t>
      </w:r>
      <w:r>
        <w:rPr/>
        <w:t>algunas</w:t>
      </w:r>
      <w:r>
        <w:rPr>
          <w:spacing w:val="10"/>
        </w:rPr>
        <w:t> </w:t>
      </w:r>
      <w:r>
        <w:rPr/>
        <w:t>directivas,</w:t>
      </w:r>
      <w:r>
        <w:rPr>
          <w:spacing w:val="11"/>
        </w:rPr>
        <w:t> </w:t>
      </w:r>
      <w:r>
        <w:rPr/>
        <w:t>que</w:t>
      </w:r>
      <w:r>
        <w:rPr>
          <w:spacing w:val="11"/>
        </w:rPr>
        <w:t> </w:t>
      </w:r>
      <w:r>
        <w:rPr/>
        <w:t>requieren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una</w:t>
      </w:r>
      <w:r>
        <w:rPr>
          <w:spacing w:val="10"/>
        </w:rPr>
        <w:t> </w:t>
      </w:r>
      <w:r>
        <w:rPr/>
        <w:t>norma</w:t>
      </w:r>
      <w:r>
        <w:rPr>
          <w:spacing w:val="11"/>
        </w:rPr>
        <w:t> </w:t>
      </w:r>
      <w:r>
        <w:rPr/>
        <w:t>con</w:t>
      </w:r>
      <w:r>
        <w:rPr>
          <w:spacing w:val="11"/>
        </w:rPr>
        <w:t> </w:t>
      </w:r>
      <w:r>
        <w:rPr/>
        <w:t>rango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ley</w:t>
      </w:r>
      <w:r>
        <w:rPr>
          <w:spacing w:val="11"/>
        </w:rPr>
        <w:t> </w:t>
      </w:r>
      <w:r>
        <w:rPr/>
        <w:t>para</w:t>
      </w:r>
      <w:r>
        <w:rPr>
          <w:spacing w:val="10"/>
        </w:rPr>
        <w:t> </w:t>
      </w:r>
      <w:r>
        <w:rPr/>
        <w:t>su</w:t>
      </w:r>
      <w:r>
        <w:rPr>
          <w:spacing w:val="11"/>
        </w:rPr>
        <w:t> </w:t>
      </w:r>
      <w:r>
        <w:rPr/>
        <w:t>incorporación</w:t>
      </w:r>
      <w:r>
        <w:rPr>
          <w:spacing w:val="1"/>
        </w:rPr>
        <w:t> </w:t>
      </w:r>
      <w:r>
        <w:rPr/>
        <w:t>al</w:t>
      </w:r>
      <w:r>
        <w:rPr>
          <w:spacing w:val="-2"/>
        </w:rPr>
        <w:t> </w:t>
      </w:r>
      <w:r>
        <w:rPr/>
        <w:t>ordenamiento</w:t>
      </w:r>
      <w:r>
        <w:rPr>
          <w:spacing w:val="-1"/>
        </w:rPr>
        <w:t> </w:t>
      </w:r>
      <w:r>
        <w:rPr/>
        <w:t>jurídico</w:t>
      </w:r>
      <w:r>
        <w:rPr>
          <w:spacing w:val="-1"/>
        </w:rPr>
        <w:t> </w:t>
      </w:r>
      <w:r>
        <w:rPr/>
        <w:t>interno.</w:t>
      </w:r>
    </w:p>
    <w:p>
      <w:pPr>
        <w:pStyle w:val="BodyText"/>
        <w:spacing w:line="249" w:lineRule="auto" w:before="6"/>
        <w:ind w:right="1582"/>
      </w:pPr>
      <w:r>
        <w:rPr/>
        <w:t>Tal es el caso de las Directivas cuya transposición constituye el objeto del presente</w:t>
      </w:r>
      <w:r>
        <w:rPr>
          <w:spacing w:val="1"/>
        </w:rPr>
        <w:t> </w:t>
      </w:r>
      <w:r>
        <w:rPr/>
        <w:t>real decreto-ley, dado que todas ellas se encuentran en riesgo de multa con base a lo</w:t>
      </w:r>
      <w:r>
        <w:rPr>
          <w:spacing w:val="1"/>
        </w:rPr>
        <w:t> </w:t>
      </w:r>
      <w:r>
        <w:rPr/>
        <w:t>establecido</w:t>
      </w:r>
      <w:r>
        <w:rPr>
          <w:spacing w:val="-1"/>
        </w:rPr>
        <w:t> </w:t>
      </w:r>
      <w:r>
        <w:rPr/>
        <w:t>en el</w:t>
      </w:r>
      <w:r>
        <w:rPr>
          <w:spacing w:val="-1"/>
        </w:rPr>
        <w:t> </w:t>
      </w:r>
      <w:r>
        <w:rPr/>
        <w:t>artículo 260.3 del</w:t>
      </w:r>
      <w:r>
        <w:rPr>
          <w:spacing w:val="-1"/>
        </w:rPr>
        <w:t> </w:t>
      </w:r>
      <w:r>
        <w:rPr/>
        <w:t>TFUE. En</w:t>
      </w:r>
      <w:r>
        <w:rPr>
          <w:spacing w:val="-1"/>
        </w:rPr>
        <w:t> </w:t>
      </w:r>
      <w:r>
        <w:rPr/>
        <w:t>este sentido, deben</w:t>
      </w:r>
      <w:r>
        <w:rPr>
          <w:spacing w:val="-1"/>
        </w:rPr>
        <w:t> </w:t>
      </w:r>
      <w:r>
        <w:rPr/>
        <w:t>considerarse en</w:t>
      </w:r>
      <w:r>
        <w:rPr>
          <w:spacing w:val="-1"/>
        </w:rPr>
        <w:t> </w:t>
      </w:r>
      <w:r>
        <w:rPr/>
        <w:t>riesgo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718912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133210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2" w:firstLine="0"/>
      </w:pPr>
      <w:r>
        <w:rPr/>
        <w:t>de multa aquellas directivas para las que queda menos de 3 meses para que se cumpla</w:t>
      </w:r>
      <w:r>
        <w:rPr>
          <w:spacing w:val="1"/>
        </w:rPr>
        <w:t> </w:t>
      </w:r>
      <w:r>
        <w:rPr/>
        <w:t>su plazo límite de transposición y que necesitan, al menos, una norma con rango de ley</w:t>
      </w:r>
      <w:r>
        <w:rPr>
          <w:spacing w:val="1"/>
        </w:rPr>
        <w:t> </w:t>
      </w:r>
      <w:r>
        <w:rPr/>
        <w:t>para su transposición sin que dicha ley haya empezado su tramitación parlamentaria; así</w:t>
      </w:r>
      <w:r>
        <w:rPr>
          <w:spacing w:val="1"/>
        </w:rPr>
        <w:t> </w:t>
      </w:r>
      <w:r>
        <w:rPr/>
        <w:t>como</w:t>
      </w:r>
      <w:r>
        <w:rPr>
          <w:spacing w:val="8"/>
        </w:rPr>
        <w:t> </w:t>
      </w:r>
      <w:r>
        <w:rPr/>
        <w:t>todas</w:t>
      </w:r>
      <w:r>
        <w:rPr>
          <w:spacing w:val="8"/>
        </w:rPr>
        <w:t> </w:t>
      </w:r>
      <w:r>
        <w:rPr/>
        <w:t>aquellas</w:t>
      </w:r>
      <w:r>
        <w:rPr>
          <w:spacing w:val="8"/>
        </w:rPr>
        <w:t> </w:t>
      </w:r>
      <w:r>
        <w:rPr/>
        <w:t>directivas</w:t>
      </w:r>
      <w:r>
        <w:rPr>
          <w:spacing w:val="8"/>
        </w:rPr>
        <w:t> </w:t>
      </w:r>
      <w:r>
        <w:rPr/>
        <w:t>que</w:t>
      </w:r>
      <w:r>
        <w:rPr>
          <w:spacing w:val="8"/>
        </w:rPr>
        <w:t> </w:t>
      </w:r>
      <w:r>
        <w:rPr/>
        <w:t>tienen</w:t>
      </w:r>
      <w:r>
        <w:rPr>
          <w:spacing w:val="8"/>
        </w:rPr>
        <w:t> </w:t>
      </w:r>
      <w:r>
        <w:rPr/>
        <w:t>ya</w:t>
      </w:r>
      <w:r>
        <w:rPr>
          <w:spacing w:val="9"/>
        </w:rPr>
        <w:t> </w:t>
      </w:r>
      <w:r>
        <w:rPr/>
        <w:t>un</w:t>
      </w:r>
      <w:r>
        <w:rPr>
          <w:spacing w:val="8"/>
        </w:rPr>
        <w:t> </w:t>
      </w:r>
      <w:r>
        <w:rPr/>
        <w:t>procedimiento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infracción</w:t>
      </w:r>
      <w:r>
        <w:rPr>
          <w:spacing w:val="8"/>
        </w:rPr>
        <w:t> </w:t>
      </w:r>
      <w:r>
        <w:rPr/>
        <w:t>abierto</w:t>
      </w:r>
      <w:r>
        <w:rPr>
          <w:spacing w:val="8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Comisión</w:t>
      </w:r>
      <w:r>
        <w:rPr>
          <w:spacing w:val="-2"/>
        </w:rPr>
        <w:t> </w:t>
      </w:r>
      <w:r>
        <w:rPr/>
        <w:t>Europea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haberse</w:t>
      </w:r>
      <w:r>
        <w:rPr>
          <w:spacing w:val="-1"/>
        </w:rPr>
        <w:t> </w:t>
      </w:r>
      <w:r>
        <w:rPr/>
        <w:t>cumplido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plazo</w:t>
      </w:r>
      <w:r>
        <w:rPr>
          <w:spacing w:val="-2"/>
        </w:rPr>
        <w:t> </w:t>
      </w:r>
      <w:r>
        <w:rPr/>
        <w:t>límite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transposición.</w:t>
      </w:r>
    </w:p>
    <w:p>
      <w:pPr>
        <w:pStyle w:val="BodyText"/>
        <w:spacing w:line="249" w:lineRule="auto" w:before="4"/>
        <w:ind w:right="1583"/>
      </w:pPr>
      <w:r>
        <w:rPr/>
        <w:t>Como ejemplo reciente de las consecuencias económicas que pueden derivarse de</w:t>
      </w:r>
      <w:r>
        <w:rPr>
          <w:spacing w:val="1"/>
        </w:rPr>
        <w:t> </w:t>
      </w:r>
      <w:r>
        <w:rPr/>
        <w:t>estos retrasos, cabe señalar la Sentencia del TJUE de 25 de febrero de 2021 contra</w:t>
      </w:r>
      <w:r>
        <w:rPr>
          <w:spacing w:val="1"/>
        </w:rPr>
        <w:t> </w:t>
      </w:r>
      <w:r>
        <w:rPr/>
        <w:t>España (asunto C-658/19) por retraso en la transposición de la Directiva (UE) 2016/680</w:t>
      </w:r>
      <w:r>
        <w:rPr>
          <w:spacing w:val="1"/>
        </w:rPr>
        <w:t> </w:t>
      </w:r>
      <w:r>
        <w:rPr/>
        <w:t>del Parlamento Europeo y del Consejo, de 27 de abril de 2016, relativa a la protección de</w:t>
      </w:r>
      <w:r>
        <w:rPr>
          <w:spacing w:val="-53"/>
        </w:rPr>
        <w:t> </w:t>
      </w:r>
      <w:r>
        <w:rPr/>
        <w:t>las personas físicas en lo que respecta al tratamiento de datos personales por parte 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competentes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fines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prevención,</w:t>
      </w:r>
      <w:r>
        <w:rPr>
          <w:spacing w:val="1"/>
        </w:rPr>
        <w:t> </w:t>
      </w:r>
      <w:r>
        <w:rPr/>
        <w:t>investigación,</w:t>
      </w:r>
      <w:r>
        <w:rPr>
          <w:spacing w:val="1"/>
        </w:rPr>
        <w:t> </w:t>
      </w:r>
      <w:r>
        <w:rPr/>
        <w:t>detección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enjuiciamiento de infracciones penales o de ejecución de sanciones penales, y a la libre</w:t>
      </w:r>
      <w:r>
        <w:rPr>
          <w:spacing w:val="1"/>
        </w:rPr>
        <w:t> </w:t>
      </w:r>
      <w:r>
        <w:rPr/>
        <w:t>circulación de dichos datos; condenando al pago de 15 millones de euros en concepto de</w:t>
      </w:r>
      <w:r>
        <w:rPr>
          <w:spacing w:val="-53"/>
        </w:rPr>
        <w:t> </w:t>
      </w:r>
      <w:r>
        <w:rPr/>
        <w:t>suma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tanto</w:t>
      </w:r>
      <w:r>
        <w:rPr>
          <w:spacing w:val="-1"/>
        </w:rPr>
        <w:t> </w:t>
      </w:r>
      <w:r>
        <w:rPr/>
        <w:t>alzado</w:t>
      </w:r>
      <w:r>
        <w:rPr>
          <w:spacing w:val="-1"/>
        </w:rPr>
        <w:t> </w:t>
      </w:r>
      <w:r>
        <w:rPr/>
        <w:t>más 8.099.000</w:t>
      </w:r>
      <w:r>
        <w:rPr>
          <w:spacing w:val="-2"/>
        </w:rPr>
        <w:t> </w:t>
      </w:r>
      <w:r>
        <w:rPr/>
        <w:t>euros</w:t>
      </w:r>
      <w:r>
        <w:rPr>
          <w:spacing w:val="-1"/>
        </w:rPr>
        <w:t> </w:t>
      </w:r>
      <w:r>
        <w:rPr/>
        <w:t>como multa</w:t>
      </w:r>
      <w:r>
        <w:rPr>
          <w:spacing w:val="-1"/>
        </w:rPr>
        <w:t> </w:t>
      </w:r>
      <w:r>
        <w:rPr/>
        <w:t>coercitiva.</w:t>
      </w:r>
    </w:p>
    <w:p>
      <w:pPr>
        <w:pStyle w:val="BodyText"/>
        <w:spacing w:line="249" w:lineRule="auto" w:before="8"/>
        <w:ind w:right="1583"/>
      </w:pPr>
      <w:r>
        <w:rPr/>
        <w:t>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gravedad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consecuencias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seguir</w:t>
      </w:r>
      <w:r>
        <w:rPr>
          <w:spacing w:val="1"/>
        </w:rPr>
        <w:t> </w:t>
      </w:r>
      <w:r>
        <w:rPr/>
        <w:t>dilatando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incorporación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ordenamiento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español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directivas,</w:t>
      </w:r>
      <w:r>
        <w:rPr>
          <w:spacing w:val="1"/>
        </w:rPr>
        <w:t> </w:t>
      </w:r>
      <w:r>
        <w:rPr/>
        <w:t>resulta</w:t>
      </w:r>
      <w:r>
        <w:rPr>
          <w:spacing w:val="1"/>
        </w:rPr>
        <w:t> </w:t>
      </w:r>
      <w:r>
        <w:rPr/>
        <w:t>necesario</w:t>
      </w:r>
      <w:r>
        <w:rPr>
          <w:spacing w:val="1"/>
        </w:rPr>
        <w:t> </w:t>
      </w:r>
      <w:r>
        <w:rPr/>
        <w:t>acudir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aprobación de un real decreto-ley para proceder a dicha transposición, lo que permitirá</w:t>
      </w:r>
      <w:r>
        <w:rPr>
          <w:spacing w:val="1"/>
        </w:rPr>
        <w:t> </w:t>
      </w:r>
      <w:r>
        <w:rPr/>
        <w:t>cerrar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procedimientos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infracción</w:t>
      </w:r>
      <w:r>
        <w:rPr>
          <w:spacing w:val="-2"/>
        </w:rPr>
        <w:t> </w:t>
      </w:r>
      <w:r>
        <w:rPr/>
        <w:t>abiertos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Comisión</w:t>
      </w:r>
      <w:r>
        <w:rPr>
          <w:spacing w:val="-2"/>
        </w:rPr>
        <w:t> </w:t>
      </w:r>
      <w:r>
        <w:rPr/>
        <w:t>Europea.</w:t>
      </w:r>
    </w:p>
    <w:p>
      <w:pPr>
        <w:pStyle w:val="BodyText"/>
        <w:spacing w:line="249" w:lineRule="auto" w:before="3"/>
        <w:ind w:right="1581"/>
      </w:pPr>
      <w:r>
        <w:rPr/>
        <w:t>En</w:t>
      </w:r>
      <w:r>
        <w:rPr>
          <w:spacing w:val="16"/>
        </w:rPr>
        <w:t> </w:t>
      </w:r>
      <w:r>
        <w:rPr/>
        <w:t>lo</w:t>
      </w:r>
      <w:r>
        <w:rPr>
          <w:spacing w:val="16"/>
        </w:rPr>
        <w:t> </w:t>
      </w:r>
      <w:r>
        <w:rPr/>
        <w:t>relativo</w:t>
      </w:r>
      <w:r>
        <w:rPr>
          <w:spacing w:val="17"/>
        </w:rPr>
        <w:t> </w:t>
      </w:r>
      <w:r>
        <w:rPr/>
        <w:t>a</w:t>
      </w:r>
      <w:r>
        <w:rPr>
          <w:spacing w:val="16"/>
        </w:rPr>
        <w:t> </w:t>
      </w:r>
      <w:r>
        <w:rPr/>
        <w:t>la</w:t>
      </w:r>
      <w:r>
        <w:rPr>
          <w:spacing w:val="17"/>
        </w:rPr>
        <w:t> </w:t>
      </w:r>
      <w:r>
        <w:rPr/>
        <w:t>existencia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«procedimientos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incumplimiento</w:t>
      </w:r>
      <w:r>
        <w:rPr>
          <w:spacing w:val="17"/>
        </w:rPr>
        <w:t> </w:t>
      </w:r>
      <w:r>
        <w:rPr/>
        <w:t>contra</w:t>
      </w:r>
      <w:r>
        <w:rPr>
          <w:spacing w:val="16"/>
        </w:rPr>
        <w:t> </w:t>
      </w:r>
      <w:r>
        <w:rPr/>
        <w:t>el</w:t>
      </w:r>
      <w:r>
        <w:rPr>
          <w:spacing w:val="16"/>
        </w:rPr>
        <w:t> </w:t>
      </w:r>
      <w:r>
        <w:rPr/>
        <w:t>Reino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España»,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tenerse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pese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opcional</w:t>
      </w:r>
      <w:r>
        <w:rPr>
          <w:spacing w:val="1"/>
        </w:rPr>
        <w:t> </w:t>
      </w:r>
      <w:r>
        <w:rPr/>
        <w:t>previsto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el</w:t>
      </w:r>
      <w:r>
        <w:rPr>
          <w:spacing w:val="-53"/>
        </w:rPr>
        <w:t> </w:t>
      </w:r>
      <w:r>
        <w:rPr/>
        <w:t>artículo 260.3 del Tratado de Funcionamiento de la Unión Europea, en su Comunicación</w:t>
      </w:r>
      <w:r>
        <w:rPr>
          <w:spacing w:val="1"/>
        </w:rPr>
        <w:t> </w:t>
      </w:r>
      <w:r>
        <w:rPr/>
        <w:t>de</w:t>
      </w:r>
      <w:r>
        <w:rPr>
          <w:spacing w:val="36"/>
        </w:rPr>
        <w:t> </w:t>
      </w:r>
      <w:r>
        <w:rPr/>
        <w:t>13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diciembre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2016,</w:t>
      </w:r>
      <w:r>
        <w:rPr>
          <w:spacing w:val="36"/>
        </w:rPr>
        <w:t> </w:t>
      </w:r>
      <w:r>
        <w:rPr/>
        <w:t>«Derecho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la</w:t>
      </w:r>
      <w:r>
        <w:rPr>
          <w:spacing w:val="36"/>
        </w:rPr>
        <w:t> </w:t>
      </w:r>
      <w:r>
        <w:rPr/>
        <w:t>UE»</w:t>
      </w:r>
      <w:r>
        <w:rPr>
          <w:spacing w:val="36"/>
        </w:rPr>
        <w:t> </w:t>
      </w:r>
      <w:r>
        <w:rPr/>
        <w:t>mejores</w:t>
      </w:r>
      <w:r>
        <w:rPr>
          <w:spacing w:val="36"/>
        </w:rPr>
        <w:t> </w:t>
      </w:r>
      <w:r>
        <w:rPr/>
        <w:t>resultados</w:t>
      </w:r>
      <w:r>
        <w:rPr>
          <w:spacing w:val="37"/>
        </w:rPr>
        <w:t> </w:t>
      </w:r>
      <w:r>
        <w:rPr/>
        <w:t>gracias</w:t>
      </w:r>
      <w:r>
        <w:rPr>
          <w:spacing w:val="36"/>
        </w:rPr>
        <w:t> </w:t>
      </w:r>
      <w:r>
        <w:rPr/>
        <w:t>a</w:t>
      </w:r>
      <w:r>
        <w:rPr>
          <w:spacing w:val="36"/>
        </w:rPr>
        <w:t> </w:t>
      </w:r>
      <w:r>
        <w:rPr/>
        <w:t>una</w:t>
      </w:r>
      <w:r>
        <w:rPr>
          <w:spacing w:val="-53"/>
        </w:rPr>
        <w:t> </w:t>
      </w:r>
      <w:r>
        <w:rPr/>
        <w:t>mejor aplicación», la Comisión ha anunciado un cambio de enfoque pasando a solicitar</w:t>
      </w:r>
      <w:r>
        <w:rPr>
          <w:spacing w:val="1"/>
        </w:rPr>
        <w:t> </w:t>
      </w:r>
      <w:r>
        <w:rPr/>
        <w:t>de manera sistemática la suma a tanto alzado. La consecuencia lógica del enfoque de la</w:t>
      </w:r>
      <w:r>
        <w:rPr>
          <w:spacing w:val="1"/>
        </w:rPr>
        <w:t> </w:t>
      </w:r>
      <w:r>
        <w:rPr/>
        <w:t>suma a tanto alzado es que, en los casos en los que un Estado miembro subsane la</w:t>
      </w:r>
      <w:r>
        <w:rPr>
          <w:spacing w:val="1"/>
        </w:rPr>
        <w:t> </w:t>
      </w:r>
      <w:r>
        <w:rPr/>
        <w:t>infracción mediante la transposición de la directiva en el curso de un procedimiento de</w:t>
      </w:r>
      <w:r>
        <w:rPr>
          <w:spacing w:val="1"/>
        </w:rPr>
        <w:t> </w:t>
      </w:r>
      <w:r>
        <w:rPr/>
        <w:t>infracción, la Comisión ya no desistirá de su recurso solo por ese motivo y solicitará en</w:t>
      </w:r>
      <w:r>
        <w:rPr>
          <w:spacing w:val="1"/>
        </w:rPr>
        <w:t> </w:t>
      </w:r>
      <w:r>
        <w:rPr/>
        <w:t>cualquier</w:t>
      </w:r>
      <w:r>
        <w:rPr>
          <w:spacing w:val="-1"/>
        </w:rPr>
        <w:t> </w:t>
      </w:r>
      <w:r>
        <w:rPr/>
        <w:t>caso al</w:t>
      </w:r>
      <w:r>
        <w:rPr>
          <w:spacing w:val="-2"/>
        </w:rPr>
        <w:t> </w:t>
      </w:r>
      <w:r>
        <w:rPr/>
        <w:t>TJUE la</w:t>
      </w:r>
      <w:r>
        <w:rPr>
          <w:spacing w:val="-1"/>
        </w:rPr>
        <w:t> </w:t>
      </w:r>
      <w:r>
        <w:rPr/>
        <w:t>imposición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suma a</w:t>
      </w:r>
      <w:r>
        <w:rPr>
          <w:spacing w:val="-1"/>
        </w:rPr>
        <w:t> </w:t>
      </w:r>
      <w:r>
        <w:rPr/>
        <w:t>tanto</w:t>
      </w:r>
      <w:r>
        <w:rPr>
          <w:spacing w:val="-1"/>
        </w:rPr>
        <w:t> </w:t>
      </w:r>
      <w:r>
        <w:rPr/>
        <w:t>alzado.</w:t>
      </w:r>
    </w:p>
    <w:p>
      <w:pPr>
        <w:pStyle w:val="BodyText"/>
        <w:spacing w:line="249" w:lineRule="auto" w:before="8"/>
        <w:ind w:right="1582"/>
      </w:pPr>
      <w:r>
        <w:rPr/>
        <w:t>Como disposición transitoria, la Comisión ha señalado que no aplicará esta nueva</w:t>
      </w:r>
      <w:r>
        <w:rPr>
          <w:spacing w:val="1"/>
        </w:rPr>
        <w:t> </w:t>
      </w:r>
      <w:r>
        <w:rPr/>
        <w:t>práctica a los procedimientos cuya carta de emplazamiento sea anterior a la publicación</w:t>
      </w:r>
      <w:r>
        <w:rPr>
          <w:spacing w:val="1"/>
        </w:rPr>
        <w:t> </w:t>
      </w:r>
      <w:r>
        <w:rPr/>
        <w:t>de dicha comunicación en el Diario Oficial de la Unión Europea que tuvo lugar el 19 de</w:t>
      </w:r>
      <w:r>
        <w:rPr>
          <w:spacing w:val="1"/>
        </w:rPr>
        <w:t> </w:t>
      </w:r>
      <w:r>
        <w:rPr/>
        <w:t>enero de 2017. En consecuencia, resulta de extraordinaria y urgente necesidad proceder</w:t>
      </w:r>
      <w:r>
        <w:rPr>
          <w:spacing w:val="-53"/>
        </w:rPr>
        <w:t> </w:t>
      </w:r>
      <w:r>
        <w:rPr/>
        <w:t>a</w:t>
      </w:r>
      <w:r>
        <w:rPr>
          <w:spacing w:val="29"/>
        </w:rPr>
        <w:t> </w:t>
      </w:r>
      <w:r>
        <w:rPr/>
        <w:t>la</w:t>
      </w:r>
      <w:r>
        <w:rPr>
          <w:spacing w:val="30"/>
        </w:rPr>
        <w:t> </w:t>
      </w:r>
      <w:r>
        <w:rPr/>
        <w:t>transposición</w:t>
      </w:r>
      <w:r>
        <w:rPr>
          <w:spacing w:val="29"/>
        </w:rPr>
        <w:t> </w:t>
      </w:r>
      <w:r>
        <w:rPr/>
        <w:t>antes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que</w:t>
      </w:r>
      <w:r>
        <w:rPr>
          <w:spacing w:val="29"/>
        </w:rPr>
        <w:t> </w:t>
      </w:r>
      <w:r>
        <w:rPr/>
        <w:t>se</w:t>
      </w:r>
      <w:r>
        <w:rPr>
          <w:spacing w:val="30"/>
        </w:rPr>
        <w:t> </w:t>
      </w:r>
      <w:r>
        <w:rPr/>
        <w:t>formalice</w:t>
      </w:r>
      <w:r>
        <w:rPr>
          <w:spacing w:val="30"/>
        </w:rPr>
        <w:t> </w:t>
      </w:r>
      <w:r>
        <w:rPr/>
        <w:t>la</w:t>
      </w:r>
      <w:r>
        <w:rPr>
          <w:spacing w:val="29"/>
        </w:rPr>
        <w:t> </w:t>
      </w:r>
      <w:r>
        <w:rPr/>
        <w:t>demanda</w:t>
      </w:r>
      <w:r>
        <w:rPr>
          <w:spacing w:val="30"/>
        </w:rPr>
        <w:t> </w:t>
      </w:r>
      <w:r>
        <w:rPr/>
        <w:t>ante</w:t>
      </w:r>
      <w:r>
        <w:rPr>
          <w:spacing w:val="29"/>
        </w:rPr>
        <w:t> </w:t>
      </w:r>
      <w:r>
        <w:rPr/>
        <w:t>el</w:t>
      </w:r>
      <w:r>
        <w:rPr>
          <w:spacing w:val="30"/>
        </w:rPr>
        <w:t> </w:t>
      </w:r>
      <w:r>
        <w:rPr/>
        <w:t>Tribunal</w:t>
      </w:r>
      <w:r>
        <w:rPr>
          <w:spacing w:val="30"/>
        </w:rPr>
        <w:t> </w:t>
      </w:r>
      <w:r>
        <w:rPr/>
        <w:t>de</w:t>
      </w:r>
      <w:r>
        <w:rPr>
          <w:spacing w:val="29"/>
        </w:rPr>
        <w:t> </w:t>
      </w:r>
      <w:r>
        <w:rPr/>
        <w:t>Justicia,</w:t>
      </w:r>
      <w:r>
        <w:rPr>
          <w:spacing w:val="-53"/>
        </w:rPr>
        <w:t> </w:t>
      </w:r>
      <w:r>
        <w:rPr/>
        <w:t>para evitar así un procedimiento judicial que finalizaría mediante una sentencia que</w:t>
      </w:r>
      <w:r>
        <w:rPr>
          <w:spacing w:val="1"/>
        </w:rPr>
        <w:t> </w:t>
      </w:r>
      <w:r>
        <w:rPr/>
        <w:t>declare el incumplimiento por parte del Reino de España de las obligaciones que le</w:t>
      </w:r>
      <w:r>
        <w:rPr>
          <w:spacing w:val="1"/>
        </w:rPr>
        <w:t> </w:t>
      </w:r>
      <w:r>
        <w:rPr/>
        <w:t>impone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Derecho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Unión.</w:t>
      </w:r>
    </w:p>
    <w:p>
      <w:pPr>
        <w:pStyle w:val="BodyText"/>
        <w:spacing w:line="249" w:lineRule="auto" w:before="7"/>
        <w:ind w:right="1584"/>
      </w:pPr>
      <w:r>
        <w:rPr/>
        <w:t>En cuanto a la utilización del real decreto-ley, el Tribunal Constitucional ha declarado</w:t>
      </w:r>
      <w:r>
        <w:rPr>
          <w:spacing w:val="1"/>
        </w:rPr>
        <w:t> </w:t>
      </w:r>
      <w:r>
        <w:rPr/>
        <w:t>que la situación de extraordinaria y urgente necesidad que exige, como presupuesto</w:t>
      </w:r>
      <w:r>
        <w:rPr>
          <w:spacing w:val="1"/>
        </w:rPr>
        <w:t> </w:t>
      </w:r>
      <w:r>
        <w:rPr/>
        <w:t>habilitante,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86.1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Española,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deducirse</w:t>
      </w:r>
      <w:r>
        <w:rPr>
          <w:spacing w:val="1"/>
        </w:rPr>
        <w:t> </w:t>
      </w:r>
      <w:r>
        <w:rPr/>
        <w:t>«de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pluralidad de elementos», entre ellos, «los que quedan reflejados en la exposición de</w:t>
      </w:r>
      <w:r>
        <w:rPr>
          <w:spacing w:val="1"/>
        </w:rPr>
        <w:t> </w:t>
      </w:r>
      <w:r>
        <w:rPr/>
        <w:t>motivos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norma»</w:t>
      </w:r>
      <w:r>
        <w:rPr>
          <w:spacing w:val="-1"/>
        </w:rPr>
        <w:t> </w:t>
      </w:r>
      <w:r>
        <w:rPr/>
        <w:t>(STC</w:t>
      </w:r>
      <w:r>
        <w:rPr>
          <w:spacing w:val="-1"/>
        </w:rPr>
        <w:t> </w:t>
      </w:r>
      <w:r>
        <w:rPr/>
        <w:t>6/1983,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4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febrero).</w:t>
      </w:r>
    </w:p>
    <w:p>
      <w:pPr>
        <w:pStyle w:val="BodyText"/>
        <w:spacing w:line="249" w:lineRule="auto" w:before="4"/>
        <w:ind w:right="1583"/>
      </w:pPr>
      <w:r>
        <w:rPr/>
        <w:pict>
          <v:shape style="position:absolute;margin-left:562.12384pt;margin-top:73.975189pt;width:18.25pt;height:104.7pt;mso-position-horizontal-relative:page;mso-position-vertical-relative:paragraph;z-index:1573888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Por su parte, entre la situación de extraordinaria y urgente necesidad que habilita el</w:t>
      </w:r>
      <w:r>
        <w:rPr>
          <w:spacing w:val="1"/>
        </w:rPr>
        <w:t> </w:t>
      </w:r>
      <w:r>
        <w:rPr/>
        <w:t>empleo del real decreto-ley y las medidas contenidas en él debe existir una «relación</w:t>
      </w:r>
      <w:r>
        <w:rPr>
          <w:spacing w:val="1"/>
        </w:rPr>
        <w:t> </w:t>
      </w:r>
      <w:r>
        <w:rPr/>
        <w:t>directa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congruencia».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tanto,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concurrencia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presupuesto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extraordinaria y urgente necesidad, la STC 61/2018, de 7 de junio, (FJ 4), exige, por un</w:t>
      </w:r>
      <w:r>
        <w:rPr>
          <w:spacing w:val="1"/>
        </w:rPr>
        <w:t> </w:t>
      </w:r>
      <w:r>
        <w:rPr/>
        <w:t>lado,</w:t>
      </w:r>
      <w:r>
        <w:rPr>
          <w:spacing w:val="46"/>
        </w:rPr>
        <w:t> </w:t>
      </w:r>
      <w:r>
        <w:rPr/>
        <w:t>«la</w:t>
      </w:r>
      <w:r>
        <w:rPr>
          <w:spacing w:val="46"/>
        </w:rPr>
        <w:t> </w:t>
      </w:r>
      <w:r>
        <w:rPr/>
        <w:t>presentación</w:t>
      </w:r>
      <w:r>
        <w:rPr>
          <w:spacing w:val="46"/>
        </w:rPr>
        <w:t> </w:t>
      </w:r>
      <w:r>
        <w:rPr/>
        <w:t>explícita</w:t>
      </w:r>
      <w:r>
        <w:rPr>
          <w:spacing w:val="46"/>
        </w:rPr>
        <w:t> </w:t>
      </w:r>
      <w:r>
        <w:rPr/>
        <w:t>y</w:t>
      </w:r>
      <w:r>
        <w:rPr>
          <w:spacing w:val="46"/>
        </w:rPr>
        <w:t> </w:t>
      </w:r>
      <w:r>
        <w:rPr/>
        <w:t>razonada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los</w:t>
      </w:r>
      <w:r>
        <w:rPr>
          <w:spacing w:val="46"/>
        </w:rPr>
        <w:t> </w:t>
      </w:r>
      <w:r>
        <w:rPr/>
        <w:t>motivos</w:t>
      </w:r>
      <w:r>
        <w:rPr>
          <w:spacing w:val="46"/>
        </w:rPr>
        <w:t> </w:t>
      </w:r>
      <w:r>
        <w:rPr/>
        <w:t>que</w:t>
      </w:r>
      <w:r>
        <w:rPr>
          <w:spacing w:val="46"/>
        </w:rPr>
        <w:t> </w:t>
      </w:r>
      <w:r>
        <w:rPr/>
        <w:t>han</w:t>
      </w:r>
      <w:r>
        <w:rPr>
          <w:spacing w:val="46"/>
        </w:rPr>
        <w:t> </w:t>
      </w:r>
      <w:r>
        <w:rPr/>
        <w:t>sido</w:t>
      </w:r>
      <w:r>
        <w:rPr>
          <w:spacing w:val="46"/>
        </w:rPr>
        <w:t> </w:t>
      </w:r>
      <w:r>
        <w:rPr/>
        <w:t>tenidos</w:t>
      </w:r>
      <w:r>
        <w:rPr>
          <w:spacing w:val="46"/>
        </w:rPr>
        <w:t> </w:t>
      </w:r>
      <w:r>
        <w:rPr/>
        <w:t>en</w:t>
      </w:r>
      <w:r>
        <w:rPr>
          <w:spacing w:val="-53"/>
        </w:rPr>
        <w:t> </w:t>
      </w:r>
      <w:r>
        <w:rPr/>
        <w:t>cuenta por el Gobierno para su aprobación», es decir, lo que ha venido a denominarse la</w:t>
      </w:r>
      <w:r>
        <w:rPr>
          <w:spacing w:val="-53"/>
        </w:rPr>
        <w:t> </w:t>
      </w:r>
      <w:r>
        <w:rPr/>
        <w:t>situación de urgencia; y, por otro, «la existencia de una necesaria conexión entre la</w:t>
      </w:r>
      <w:r>
        <w:rPr>
          <w:spacing w:val="1"/>
        </w:rPr>
        <w:t> </w:t>
      </w:r>
      <w:r>
        <w:rPr/>
        <w:t>situación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urgencia</w:t>
      </w:r>
      <w:r>
        <w:rPr>
          <w:spacing w:val="1"/>
        </w:rPr>
        <w:t> </w:t>
      </w:r>
      <w:r>
        <w:rPr/>
        <w:t>definida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concreta</w:t>
      </w:r>
      <w:r>
        <w:rPr>
          <w:spacing w:val="1"/>
        </w:rPr>
        <w:t> </w:t>
      </w:r>
      <w:r>
        <w:rPr/>
        <w:t>adoptada</w:t>
      </w:r>
      <w:r>
        <w:rPr>
          <w:spacing w:val="55"/>
        </w:rPr>
        <w:t> </w:t>
      </w:r>
      <w:r>
        <w:rPr/>
        <w:t>para</w:t>
      </w:r>
      <w:r>
        <w:rPr>
          <w:spacing w:val="56"/>
        </w:rPr>
        <w:t> </w:t>
      </w:r>
      <w:r>
        <w:rPr/>
        <w:t>subvenir</w:t>
      </w:r>
      <w:r>
        <w:rPr>
          <w:spacing w:val="55"/>
        </w:rPr>
        <w:t> </w:t>
      </w:r>
      <w:r>
        <w:rPr/>
        <w:t>a</w:t>
      </w:r>
      <w:r>
        <w:rPr>
          <w:spacing w:val="56"/>
        </w:rPr>
        <w:t> </w:t>
      </w:r>
      <w:r>
        <w:rPr/>
        <w:t>ella</w:t>
      </w:r>
      <w:r>
        <w:rPr>
          <w:spacing w:val="-53"/>
        </w:rPr>
        <w:t> </w:t>
      </w:r>
      <w:r>
        <w:rPr/>
        <w:t>SSTC 29/1982, de 31 de mayo, FJ 3; 182/1997, de 20 de octubre, FJ 3; y 137/2003, de 3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julio,</w:t>
      </w:r>
      <w:r>
        <w:rPr>
          <w:spacing w:val="-1"/>
        </w:rPr>
        <w:t> </w:t>
      </w:r>
      <w:r>
        <w:rPr/>
        <w:t>FJ 4)».</w:t>
      </w:r>
    </w:p>
    <w:p>
      <w:pPr>
        <w:pStyle w:val="BodyText"/>
        <w:spacing w:line="249" w:lineRule="auto" w:before="8"/>
        <w:ind w:right="1583"/>
      </w:pPr>
      <w:r>
        <w:rPr/>
        <w:t>El real decreto-ley constituye un instrumento constitucionalmente lícito, siempre que</w:t>
      </w:r>
      <w:r>
        <w:rPr>
          <w:spacing w:val="1"/>
        </w:rPr>
        <w:t> </w:t>
      </w:r>
      <w:r>
        <w:rPr/>
        <w:t>el fin que justifica la legislación de urgencia, sea, tal como reiteradamente ha exigido</w:t>
      </w:r>
      <w:r>
        <w:rPr>
          <w:spacing w:val="1"/>
        </w:rPr>
        <w:t> </w:t>
      </w:r>
      <w:r>
        <w:rPr/>
        <w:t>nuestro Tribunal Constitucional (Sentencias 6/1983, de 4 de febrero, F. 5; 11/2002, de 17</w:t>
      </w:r>
      <w:r>
        <w:rPr>
          <w:spacing w:val="-53"/>
        </w:rPr>
        <w:t> </w:t>
      </w:r>
      <w:r>
        <w:rPr/>
        <w:t>de</w:t>
      </w:r>
      <w:r>
        <w:rPr>
          <w:spacing w:val="4"/>
        </w:rPr>
        <w:t> </w:t>
      </w:r>
      <w:r>
        <w:rPr/>
        <w:t>enero,</w:t>
      </w:r>
      <w:r>
        <w:rPr>
          <w:spacing w:val="5"/>
        </w:rPr>
        <w:t> </w:t>
      </w:r>
      <w:r>
        <w:rPr/>
        <w:t>F.</w:t>
      </w:r>
      <w:r>
        <w:rPr>
          <w:spacing w:val="5"/>
        </w:rPr>
        <w:t> </w:t>
      </w:r>
      <w:r>
        <w:rPr/>
        <w:t>4;</w:t>
      </w:r>
      <w:r>
        <w:rPr>
          <w:spacing w:val="4"/>
        </w:rPr>
        <w:t> </w:t>
      </w:r>
      <w:r>
        <w:rPr/>
        <w:t>137/2003,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3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julio,</w:t>
      </w:r>
      <w:r>
        <w:rPr>
          <w:spacing w:val="5"/>
        </w:rPr>
        <w:t> </w:t>
      </w:r>
      <w:r>
        <w:rPr/>
        <w:t>F.</w:t>
      </w:r>
      <w:r>
        <w:rPr>
          <w:spacing w:val="4"/>
        </w:rPr>
        <w:t> </w:t>
      </w:r>
      <w:r>
        <w:rPr/>
        <w:t>3;</w:t>
      </w:r>
      <w:r>
        <w:rPr>
          <w:spacing w:val="5"/>
        </w:rPr>
        <w:t> </w:t>
      </w:r>
      <w:r>
        <w:rPr/>
        <w:t>y</w:t>
      </w:r>
      <w:r>
        <w:rPr>
          <w:spacing w:val="5"/>
        </w:rPr>
        <w:t> </w:t>
      </w:r>
      <w:r>
        <w:rPr/>
        <w:t>189/2005,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7</w:t>
      </w:r>
      <w:r>
        <w:rPr>
          <w:spacing w:val="5"/>
        </w:rPr>
        <w:t> </w:t>
      </w:r>
      <w:r>
        <w:rPr/>
        <w:t>julio,</w:t>
      </w:r>
      <w:r>
        <w:rPr>
          <w:spacing w:val="5"/>
        </w:rPr>
        <w:t> </w:t>
      </w:r>
      <w:r>
        <w:rPr/>
        <w:t>F.</w:t>
      </w:r>
      <w:r>
        <w:rPr>
          <w:spacing w:val="4"/>
        </w:rPr>
        <w:t> </w:t>
      </w:r>
      <w:r>
        <w:rPr/>
        <w:t>3),</w:t>
      </w:r>
      <w:r>
        <w:rPr>
          <w:spacing w:val="5"/>
        </w:rPr>
        <w:t> </w:t>
      </w:r>
      <w:r>
        <w:rPr/>
        <w:t>subvenir</w:t>
      </w:r>
      <w:r>
        <w:rPr>
          <w:spacing w:val="5"/>
        </w:rPr>
        <w:t> </w:t>
      </w:r>
      <w:r>
        <w:rPr/>
        <w:t>a</w:t>
      </w:r>
      <w:r>
        <w:rPr>
          <w:spacing w:val="4"/>
        </w:rPr>
        <w:t> </w:t>
      </w:r>
      <w:r>
        <w:rPr/>
        <w:t>una</w:t>
      </w:r>
    </w:p>
    <w:p>
      <w:pPr>
        <w:spacing w:after="0" w:line="249" w:lineRule="auto"/>
        <w:sectPr>
          <w:headerReference w:type="even" r:id="rId12"/>
          <w:headerReference w:type="default" r:id="rId1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60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717376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3"/>
        </w:rPr>
        <w:t> </w:t>
      </w:r>
      <w:r>
        <w:rPr>
          <w:color w:val="004479"/>
        </w:rPr>
        <w:t>I.</w:t>
      </w:r>
      <w:r>
        <w:rPr>
          <w:color w:val="004479"/>
          <w:spacing w:val="48"/>
        </w:rPr>
        <w:t> </w:t>
      </w:r>
      <w:r>
        <w:rPr>
          <w:color w:val="004479"/>
        </w:rPr>
        <w:t>Pág.</w:t>
      </w:r>
      <w:r>
        <w:rPr>
          <w:color w:val="004479"/>
          <w:spacing w:val="-3"/>
        </w:rPr>
        <w:t> </w:t>
      </w:r>
      <w:r>
        <w:rPr>
          <w:color w:val="004479"/>
        </w:rPr>
        <w:t>133211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4" w:firstLine="0"/>
      </w:pPr>
      <w:r>
        <w:rPr/>
        <w:t>situación concreta, dentro de los objetivos gubernamentales, que por razones difíciles de</w:t>
      </w:r>
      <w:r>
        <w:rPr>
          <w:spacing w:val="1"/>
        </w:rPr>
        <w:t> </w:t>
      </w:r>
      <w:r>
        <w:rPr/>
        <w:t>prever</w:t>
      </w:r>
      <w:r>
        <w:rPr>
          <w:spacing w:val="1"/>
        </w:rPr>
        <w:t> </w:t>
      </w:r>
      <w:r>
        <w:rPr/>
        <w:t>precisa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inmediata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breve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requerido</w:t>
      </w:r>
      <w:r>
        <w:rPr>
          <w:spacing w:val="51"/>
        </w:rPr>
        <w:t> </w:t>
      </w:r>
      <w:r>
        <w:rPr/>
        <w:t>por</w:t>
      </w:r>
      <w:r>
        <w:rPr>
          <w:spacing w:val="52"/>
        </w:rPr>
        <w:t> </w:t>
      </w:r>
      <w:r>
        <w:rPr/>
        <w:t>la</w:t>
      </w:r>
      <w:r>
        <w:rPr>
          <w:spacing w:val="52"/>
        </w:rPr>
        <w:t> </w:t>
      </w:r>
      <w:r>
        <w:rPr/>
        <w:t>vía</w:t>
      </w:r>
      <w:r>
        <w:rPr>
          <w:spacing w:val="52"/>
        </w:rPr>
        <w:t> </w:t>
      </w:r>
      <w:r>
        <w:rPr/>
        <w:t>normal</w:t>
      </w:r>
      <w:r>
        <w:rPr>
          <w:spacing w:val="52"/>
        </w:rPr>
        <w:t> </w:t>
      </w:r>
      <w:r>
        <w:rPr/>
        <w:t>o</w:t>
      </w:r>
      <w:r>
        <w:rPr>
          <w:spacing w:val="52"/>
        </w:rPr>
        <w:t> </w:t>
      </w:r>
      <w:r>
        <w:rPr/>
        <w:t>por</w:t>
      </w:r>
      <w:r>
        <w:rPr>
          <w:spacing w:val="52"/>
        </w:rPr>
        <w:t> </w:t>
      </w:r>
      <w:r>
        <w:rPr/>
        <w:t>el</w:t>
      </w:r>
      <w:r>
        <w:rPr>
          <w:spacing w:val="52"/>
        </w:rPr>
        <w:t> </w:t>
      </w:r>
      <w:r>
        <w:rPr/>
        <w:t>procedimiento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urgencia</w:t>
      </w:r>
      <w:r>
        <w:rPr>
          <w:spacing w:val="52"/>
        </w:rPr>
        <w:t> </w:t>
      </w:r>
      <w:r>
        <w:rPr/>
        <w:t>para</w:t>
      </w:r>
      <w:r>
        <w:rPr>
          <w:spacing w:val="52"/>
        </w:rPr>
        <w:t> </w:t>
      </w:r>
      <w:r>
        <w:rPr/>
        <w:t>la</w:t>
      </w:r>
      <w:r>
        <w:rPr>
          <w:spacing w:val="52"/>
        </w:rPr>
        <w:t> </w:t>
      </w:r>
      <w:r>
        <w:rPr/>
        <w:t>tramitación</w:t>
      </w:r>
      <w:r>
        <w:rPr>
          <w:spacing w:val="-53"/>
        </w:rPr>
        <w:t> </w:t>
      </w:r>
      <w:r>
        <w:rPr/>
        <w:t>parlamentaria de las leyes, máxime cuando la determinación de dicho procedimiento no</w:t>
      </w:r>
      <w:r>
        <w:rPr>
          <w:spacing w:val="1"/>
        </w:rPr>
        <w:t> </w:t>
      </w:r>
      <w:r>
        <w:rPr/>
        <w:t>depende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Gobierno.</w:t>
      </w:r>
    </w:p>
    <w:p>
      <w:pPr>
        <w:pStyle w:val="BodyText"/>
        <w:spacing w:line="249" w:lineRule="auto" w:before="4"/>
        <w:ind w:right="1582"/>
      </w:pPr>
      <w:r>
        <w:rPr/>
        <w:t>Por otro lado, en relación con la figura del real decreto-ley como instrumento de</w:t>
      </w:r>
      <w:r>
        <w:rPr>
          <w:spacing w:val="1"/>
        </w:rPr>
        <w:t> </w:t>
      </w:r>
      <w:r>
        <w:rPr/>
        <w:t>transposición, cabe señalar que el Tribunal Constitucional en su Sentencia 1/2012, de 13</w:t>
      </w:r>
      <w:r>
        <w:rPr>
          <w:spacing w:val="-53"/>
        </w:rPr>
        <w:t> </w:t>
      </w:r>
      <w:r>
        <w:rPr/>
        <w:t>de enero, avala la concurrencia del presupuesto habilitante de la extraordinaria y urgente</w:t>
      </w:r>
      <w:r>
        <w:rPr>
          <w:spacing w:val="-53"/>
        </w:rPr>
        <w:t> </w:t>
      </w:r>
      <w:r>
        <w:rPr/>
        <w:t>necesidad del artículo 86.1 de la Constitución Española cuando concurran «el patente</w:t>
      </w:r>
      <w:r>
        <w:rPr>
          <w:spacing w:val="1"/>
        </w:rPr>
        <w:t> </w:t>
      </w:r>
      <w:r>
        <w:rPr/>
        <w:t>retraso en la transposición» y la existencia de «procedimientos de incumplimiento contra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Reino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España».</w:t>
      </w:r>
    </w:p>
    <w:p>
      <w:pPr>
        <w:pStyle w:val="BodyText"/>
        <w:spacing w:line="249" w:lineRule="auto" w:before="5"/>
        <w:ind w:right="1583"/>
      </w:pPr>
      <w:r>
        <w:rPr/>
        <w:t>Asimismo, cabe señalar que el Consejo de Estado, en su informe sobre la inserción</w:t>
      </w:r>
      <w:r>
        <w:rPr>
          <w:spacing w:val="1"/>
        </w:rPr>
        <w:t> </w:t>
      </w:r>
      <w:r>
        <w:rPr/>
        <w:t>del Derecho europeo en el ordenamiento español, de 14 de febrero de 2008, considera</w:t>
      </w:r>
      <w:r>
        <w:rPr>
          <w:spacing w:val="1"/>
        </w:rPr>
        <w:t> </w:t>
      </w:r>
      <w:r>
        <w:rPr/>
        <w:t>que, si bien no debe convertirse en mecanismo ordinario para la incorporación de las</w:t>
      </w:r>
      <w:r>
        <w:rPr>
          <w:spacing w:val="1"/>
        </w:rPr>
        <w:t> </w:t>
      </w:r>
      <w:r>
        <w:rPr/>
        <w:t>directivas, sí está justificado en atención, por ejemplo, «al plazo fijado por la norma</w:t>
      </w:r>
      <w:r>
        <w:rPr>
          <w:spacing w:val="1"/>
        </w:rPr>
        <w:t> </w:t>
      </w:r>
      <w:r>
        <w:rPr/>
        <w:t>comunitaria,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necesidad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dar</w:t>
      </w:r>
      <w:r>
        <w:rPr>
          <w:spacing w:val="1"/>
        </w:rPr>
        <w:t> </w:t>
      </w:r>
      <w:r>
        <w:rPr/>
        <w:t>urgente</w:t>
      </w:r>
      <w:r>
        <w:rPr>
          <w:spacing w:val="1"/>
        </w:rPr>
        <w:t> </w:t>
      </w:r>
      <w:r>
        <w:rPr/>
        <w:t>respuesta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unas</w:t>
      </w:r>
      <w:r>
        <w:rPr>
          <w:spacing w:val="56"/>
        </w:rPr>
        <w:t> </w:t>
      </w:r>
      <w:r>
        <w:rPr/>
        <w:t>determinadas</w:t>
      </w:r>
      <w:r>
        <w:rPr>
          <w:spacing w:val="1"/>
        </w:rPr>
        <w:t> </w:t>
      </w:r>
      <w:r>
        <w:rPr/>
        <w:t>circunstancias o a la existencia de una declaración de incumplimiento por el Tribunal de</w:t>
      </w:r>
      <w:r>
        <w:rPr>
          <w:spacing w:val="1"/>
        </w:rPr>
        <w:t> </w:t>
      </w:r>
      <w:r>
        <w:rPr/>
        <w:t>Justicia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Comunidades</w:t>
      </w:r>
      <w:r>
        <w:rPr>
          <w:spacing w:val="-1"/>
        </w:rPr>
        <w:t> </w:t>
      </w:r>
      <w:r>
        <w:rPr/>
        <w:t>Europeas».</w:t>
      </w:r>
    </w:p>
    <w:p>
      <w:pPr>
        <w:pStyle w:val="BodyText"/>
        <w:spacing w:line="249" w:lineRule="auto" w:before="6"/>
        <w:ind w:right="1583"/>
      </w:pPr>
      <w:r>
        <w:rPr/>
        <w:t>A mayor abundamiento, la Sentencia del Tribunal Constitucional 199/2015, de 24 de</w:t>
      </w:r>
      <w:r>
        <w:rPr>
          <w:spacing w:val="1"/>
        </w:rPr>
        <w:t> </w:t>
      </w:r>
      <w:r>
        <w:rPr/>
        <w:t>septiembre, declaró en materia de decretos-leyes transversales que «la concurrencia de</w:t>
      </w:r>
      <w:r>
        <w:rPr>
          <w:spacing w:val="1"/>
        </w:rPr>
        <w:t> </w:t>
      </w:r>
      <w:r>
        <w:rPr/>
        <w:t>la urgencia y la necesidad debe analizarse de cada precepto, porque solo de este modo</w:t>
      </w:r>
      <w:r>
        <w:rPr>
          <w:spacing w:val="1"/>
        </w:rPr>
        <w:t> </w:t>
      </w:r>
      <w:r>
        <w:rPr/>
        <w:t>podrá realizarse un examen apropiado sobre la conexión de sentido entre la situación de</w:t>
      </w:r>
      <w:r>
        <w:rPr>
          <w:spacing w:val="1"/>
        </w:rPr>
        <w:t> </w:t>
      </w:r>
      <w:r>
        <w:rPr/>
        <w:t>urgencia</w:t>
      </w:r>
      <w:r>
        <w:rPr>
          <w:spacing w:val="-2"/>
        </w:rPr>
        <w:t> </w:t>
      </w:r>
      <w:r>
        <w:rPr/>
        <w:t>definida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 concreta</w:t>
      </w:r>
      <w:r>
        <w:rPr>
          <w:spacing w:val="-1"/>
        </w:rPr>
        <w:t> </w:t>
      </w:r>
      <w:r>
        <w:rPr/>
        <w:t>adoptada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subvenir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misma».</w:t>
      </w:r>
    </w:p>
    <w:p>
      <w:pPr>
        <w:pStyle w:val="BodyText"/>
        <w:spacing w:line="249" w:lineRule="auto" w:before="4"/>
        <w:ind w:right="1583"/>
      </w:pPr>
      <w:r>
        <w:rPr/>
        <w:t>Asimismo, en relación con la diversidad de ámbitos y materias que el presente real</w:t>
      </w:r>
      <w:r>
        <w:rPr>
          <w:spacing w:val="1"/>
        </w:rPr>
        <w:t> </w:t>
      </w:r>
      <w:r>
        <w:rPr/>
        <w:t>decreto-ley viene a regular, se estima necesario destacar que el Tribunal Constitucional,</w:t>
      </w:r>
      <w:r>
        <w:rPr>
          <w:spacing w:val="1"/>
        </w:rPr>
        <w:t> </w:t>
      </w:r>
      <w:r>
        <w:rPr/>
        <w:t>en la Sentencia 136/2011, de 13 de septiembre, declaró que el dogma de la deseable</w:t>
      </w:r>
      <w:r>
        <w:rPr>
          <w:spacing w:val="1"/>
        </w:rPr>
        <w:t> </w:t>
      </w:r>
      <w:r>
        <w:rPr/>
        <w:t>homogeneidad de un texto legislativo no es obstáculo insalvable que impida al legislador</w:t>
      </w:r>
      <w:r>
        <w:rPr>
          <w:spacing w:val="1"/>
        </w:rPr>
        <w:t> </w:t>
      </w:r>
      <w:r>
        <w:rPr/>
        <w:t>dictar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multisectoriales,</w:t>
      </w:r>
      <w:r>
        <w:rPr>
          <w:spacing w:val="1"/>
        </w:rPr>
        <w:t> </w:t>
      </w:r>
      <w:r>
        <w:rPr/>
        <w:t>pues</w:t>
      </w:r>
      <w:r>
        <w:rPr>
          <w:spacing w:val="1"/>
        </w:rPr>
        <w:t> </w:t>
      </w:r>
      <w:r>
        <w:rPr/>
        <w:t>tampoco</w:t>
      </w:r>
      <w:r>
        <w:rPr>
          <w:spacing w:val="1"/>
        </w:rPr>
        <w:t> </w:t>
      </w:r>
      <w:r>
        <w:rPr/>
        <w:t>existe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</w:t>
      </w:r>
      <w:r>
        <w:rPr>
          <w:spacing w:val="55"/>
        </w:rPr>
        <w:t> </w:t>
      </w:r>
      <w:r>
        <w:rPr/>
        <w:t>Española</w:t>
      </w:r>
      <w:r>
        <w:rPr>
          <w:spacing w:val="1"/>
        </w:rPr>
        <w:t> </w:t>
      </w:r>
      <w:r>
        <w:rPr/>
        <w:t>precepto alguno, expreso o implícito, que impida que las leyes tengan un contenido</w:t>
      </w:r>
      <w:r>
        <w:rPr>
          <w:spacing w:val="1"/>
        </w:rPr>
        <w:t> </w:t>
      </w:r>
      <w:r>
        <w:rPr/>
        <w:t>heterogéneo.</w:t>
      </w:r>
    </w:p>
    <w:p>
      <w:pPr>
        <w:pStyle w:val="BodyText"/>
        <w:spacing w:line="249" w:lineRule="auto" w:before="6"/>
        <w:ind w:right="1582"/>
      </w:pPr>
      <w:r>
        <w:rPr/>
        <w:t>De este modo, sigue diciendo en su Sentencia el Tribunal Constitucional, «por más</w:t>
      </w:r>
      <w:r>
        <w:rPr>
          <w:spacing w:val="1"/>
        </w:rPr>
        <w:t> </w:t>
      </w:r>
      <w:r>
        <w:rPr/>
        <w:t>que pueda hablarse de la existencia de una global situación de urgencia o de necesidad,</w:t>
      </w:r>
      <w:r>
        <w:rPr>
          <w:spacing w:val="1"/>
        </w:rPr>
        <w:t> </w:t>
      </w:r>
      <w:r>
        <w:rPr/>
        <w:t>vinculada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Tribunal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denominado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«coyunturas</w:t>
      </w:r>
      <w:r>
        <w:rPr>
          <w:spacing w:val="1"/>
        </w:rPr>
        <w:t> </w:t>
      </w:r>
      <w:r>
        <w:rPr/>
        <w:t>económicas</w:t>
      </w:r>
      <w:r>
        <w:rPr>
          <w:spacing w:val="1"/>
        </w:rPr>
        <w:t> </w:t>
      </w:r>
      <w:r>
        <w:rPr/>
        <w:t>problemáticas», en los supuestos en que existe la previsión de un conjunto de medidas</w:t>
      </w:r>
      <w:r>
        <w:rPr>
          <w:spacing w:val="1"/>
        </w:rPr>
        <w:t> </w:t>
      </w:r>
      <w:r>
        <w:rPr/>
        <w:t>diversas para afrontar esa coyuntura, bien se puede exigir al Gobierno que exponga</w:t>
      </w:r>
      <w:r>
        <w:rPr>
          <w:spacing w:val="1"/>
        </w:rPr>
        <w:t> </w:t>
      </w:r>
      <w:r>
        <w:rPr/>
        <w:t>razonadamente los motivos que ha tenido en cuenta para incluir cada bloque de medidas</w:t>
      </w:r>
      <w:r>
        <w:rPr>
          <w:spacing w:val="-53"/>
        </w:rPr>
        <w:t> </w:t>
      </w:r>
      <w:r>
        <w:rPr/>
        <w:t>en el decreto-ley, optando por sacarlas de la órbita de un eventual proyecto de ley</w:t>
      </w:r>
      <w:r>
        <w:rPr>
          <w:spacing w:val="1"/>
        </w:rPr>
        <w:t> </w:t>
      </w:r>
      <w:r>
        <w:rPr/>
        <w:t>específico. Por tanto (...) la valoración de la concurrencia del presupuesto habilitante en</w:t>
      </w:r>
      <w:r>
        <w:rPr>
          <w:spacing w:val="1"/>
        </w:rPr>
        <w:t> </w:t>
      </w:r>
      <w:r>
        <w:rPr/>
        <w:t>un decreto-ley transversal, pasa por verificar que la motivación relativa a la existencia de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presupuesto,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vaga</w:t>
      </w:r>
      <w:r>
        <w:rPr>
          <w:spacing w:val="1"/>
        </w:rPr>
        <w:t> </w:t>
      </w:r>
      <w:r>
        <w:rPr/>
        <w:t>motivación</w:t>
      </w:r>
      <w:r>
        <w:rPr>
          <w:spacing w:val="1"/>
        </w:rPr>
        <w:t> </w:t>
      </w:r>
      <w:r>
        <w:rPr/>
        <w:t>genérica,</w:t>
      </w:r>
      <w:r>
        <w:rPr>
          <w:spacing w:val="1"/>
        </w:rPr>
        <w:t> </w:t>
      </w:r>
      <w:r>
        <w:rPr/>
        <w:t>sino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refiere,</w:t>
      </w:r>
      <w:r>
        <w:rPr>
          <w:spacing w:val="1"/>
        </w:rPr>
        <w:t> </w:t>
      </w:r>
      <w:r>
        <w:rPr/>
        <w:t>expresamente, a cada precepto o grupo de preceptos, con el objetivo de exteriorizar las</w:t>
      </w:r>
      <w:r>
        <w:rPr>
          <w:spacing w:val="1"/>
        </w:rPr>
        <w:t> </w:t>
      </w:r>
      <w:r>
        <w:rPr/>
        <w:t>razones</w:t>
      </w:r>
      <w:r>
        <w:rPr>
          <w:spacing w:val="40"/>
        </w:rPr>
        <w:t> </w:t>
      </w:r>
      <w:r>
        <w:rPr/>
        <w:t>que</w:t>
      </w:r>
      <w:r>
        <w:rPr>
          <w:spacing w:val="40"/>
        </w:rPr>
        <w:t> </w:t>
      </w:r>
      <w:r>
        <w:rPr/>
        <w:t>justifican</w:t>
      </w:r>
      <w:r>
        <w:rPr>
          <w:spacing w:val="41"/>
        </w:rPr>
        <w:t> </w:t>
      </w:r>
      <w:r>
        <w:rPr/>
        <w:t>la</w:t>
      </w:r>
      <w:r>
        <w:rPr>
          <w:spacing w:val="40"/>
        </w:rPr>
        <w:t> </w:t>
      </w:r>
      <w:r>
        <w:rPr/>
        <w:t>inclusión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esas</w:t>
      </w:r>
      <w:r>
        <w:rPr>
          <w:spacing w:val="40"/>
        </w:rPr>
        <w:t> </w:t>
      </w:r>
      <w:r>
        <w:rPr/>
        <w:t>medidas</w:t>
      </w:r>
      <w:r>
        <w:rPr>
          <w:spacing w:val="41"/>
        </w:rPr>
        <w:t> </w:t>
      </w:r>
      <w:r>
        <w:rPr/>
        <w:t>en</w:t>
      </w:r>
      <w:r>
        <w:rPr>
          <w:spacing w:val="40"/>
        </w:rPr>
        <w:t> </w:t>
      </w:r>
      <w:r>
        <w:rPr/>
        <w:t>un</w:t>
      </w:r>
      <w:r>
        <w:rPr>
          <w:spacing w:val="41"/>
        </w:rPr>
        <w:t> </w:t>
      </w:r>
      <w:r>
        <w:rPr/>
        <w:t>decreto-ley.</w:t>
      </w:r>
      <w:r>
        <w:rPr>
          <w:spacing w:val="40"/>
        </w:rPr>
        <w:t> </w:t>
      </w:r>
      <w:r>
        <w:rPr/>
        <w:t>Solo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este</w:t>
      </w:r>
      <w:r>
        <w:rPr>
          <w:spacing w:val="-53"/>
        </w:rPr>
        <w:t> </w:t>
      </w:r>
      <w:r>
        <w:rPr/>
        <w:t>modo,</w:t>
      </w:r>
      <w:r>
        <w:rPr>
          <w:spacing w:val="-1"/>
        </w:rPr>
        <w:t> </w:t>
      </w:r>
      <w:r>
        <w:rPr/>
        <w:t>quien está llamado a ejercer el</w:t>
      </w:r>
      <w:r>
        <w:rPr>
          <w:spacing w:val="-1"/>
        </w:rPr>
        <w:t> </w:t>
      </w:r>
      <w:r>
        <w:rPr/>
        <w:t>control sobre el Decreto-ley puede tener presentes</w:t>
      </w:r>
    </w:p>
    <w:p>
      <w:pPr>
        <w:pStyle w:val="BodyText"/>
        <w:spacing w:line="249" w:lineRule="auto" w:before="10"/>
        <w:ind w:right="1582" w:firstLine="0"/>
      </w:pPr>
      <w:r>
        <w:rPr/>
        <w:t>«las situaciones concretas y los objetivos gubernamentales que han dado lugar a la</w:t>
      </w:r>
      <w:r>
        <w:rPr>
          <w:spacing w:val="1"/>
        </w:rPr>
        <w:t> </w:t>
      </w:r>
      <w:r>
        <w:rPr/>
        <w:t>aprobación de cada uno de los Decretos-leyes enjuiciados» (SSTC 6/1983, de 4 de</w:t>
      </w:r>
      <w:r>
        <w:rPr>
          <w:spacing w:val="1"/>
        </w:rPr>
        <w:t> </w:t>
      </w:r>
      <w:r>
        <w:rPr/>
        <w:t>febrero,</w:t>
      </w:r>
      <w:r>
        <w:rPr>
          <w:spacing w:val="1"/>
        </w:rPr>
        <w:t> </w:t>
      </w:r>
      <w:r>
        <w:rPr/>
        <w:t>FJ</w:t>
      </w:r>
      <w:r>
        <w:rPr>
          <w:spacing w:val="55"/>
        </w:rPr>
        <w:t> </w:t>
      </w:r>
      <w:r>
        <w:rPr/>
        <w:t>5;</w:t>
      </w:r>
      <w:r>
        <w:rPr>
          <w:spacing w:val="56"/>
        </w:rPr>
        <w:t> </w:t>
      </w:r>
      <w:r>
        <w:rPr/>
        <w:t>182/1997,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28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octubre,</w:t>
      </w:r>
      <w:r>
        <w:rPr>
          <w:spacing w:val="55"/>
        </w:rPr>
        <w:t> </w:t>
      </w:r>
      <w:r>
        <w:rPr/>
        <w:t>FJ</w:t>
      </w:r>
      <w:r>
        <w:rPr>
          <w:spacing w:val="56"/>
        </w:rPr>
        <w:t> </w:t>
      </w:r>
      <w:r>
        <w:rPr/>
        <w:t>3;</w:t>
      </w:r>
      <w:r>
        <w:rPr>
          <w:spacing w:val="56"/>
        </w:rPr>
        <w:t> </w:t>
      </w:r>
      <w:r>
        <w:rPr/>
        <w:t>11/2002,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17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enero,</w:t>
      </w:r>
      <w:r>
        <w:rPr>
          <w:spacing w:val="55"/>
        </w:rPr>
        <w:t> </w:t>
      </w:r>
      <w:r>
        <w:rPr/>
        <w:t>FJ</w:t>
      </w:r>
      <w:r>
        <w:rPr>
          <w:spacing w:val="56"/>
        </w:rPr>
        <w:t> </w:t>
      </w:r>
      <w:r>
        <w:rPr/>
        <w:t>4,</w:t>
      </w:r>
      <w:r>
        <w:rPr>
          <w:spacing w:val="-53"/>
        </w:rPr>
        <w:t> </w:t>
      </w:r>
      <w:r>
        <w:rPr/>
        <w:t>y</w:t>
      </w:r>
      <w:r>
        <w:rPr>
          <w:spacing w:val="-1"/>
        </w:rPr>
        <w:t> </w:t>
      </w:r>
      <w:r>
        <w:rPr/>
        <w:t>137/2003,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3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julio,</w:t>
      </w:r>
      <w:r>
        <w:rPr>
          <w:spacing w:val="-2"/>
        </w:rPr>
        <w:t> </w:t>
      </w:r>
      <w:r>
        <w:rPr/>
        <w:t>FJ 3)».</w:t>
      </w:r>
    </w:p>
    <w:p>
      <w:pPr>
        <w:pStyle w:val="BodyText"/>
        <w:spacing w:line="249" w:lineRule="auto" w:before="4"/>
        <w:ind w:right="1584"/>
      </w:pPr>
      <w:r>
        <w:rPr/>
        <w:pict>
          <v:shape style="position:absolute;margin-left:562.12384pt;margin-top:1.975191pt;width:18.25pt;height:104.7pt;mso-position-horizontal-relative:page;mso-position-vertical-relative:paragraph;z-index:1574041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Debe señalarse también que este real decreto-ley no afecta al ordenamiento de las</w:t>
      </w:r>
      <w:r>
        <w:rPr>
          <w:spacing w:val="1"/>
        </w:rPr>
        <w:t> </w:t>
      </w:r>
      <w:r>
        <w:rPr/>
        <w:t>instituciones básicas del Estado, a los derechos, deberes y libertades de los ciudadanos</w:t>
      </w:r>
      <w:r>
        <w:rPr>
          <w:spacing w:val="1"/>
        </w:rPr>
        <w:t> </w:t>
      </w:r>
      <w:r>
        <w:rPr/>
        <w:t>regulados en el título I de la Constitución, al régimen de las Comunidades Autónomas ni</w:t>
      </w:r>
      <w:r>
        <w:rPr>
          <w:spacing w:val="1"/>
        </w:rPr>
        <w:t> </w:t>
      </w:r>
      <w:r>
        <w:rPr/>
        <w:t>al</w:t>
      </w:r>
      <w:r>
        <w:rPr>
          <w:spacing w:val="-2"/>
        </w:rPr>
        <w:t> </w:t>
      </w:r>
      <w:r>
        <w:rPr/>
        <w:t>Derecho</w:t>
      </w:r>
      <w:r>
        <w:rPr>
          <w:spacing w:val="-1"/>
        </w:rPr>
        <w:t> </w:t>
      </w:r>
      <w:r>
        <w:rPr/>
        <w:t>electoral</w:t>
      </w:r>
      <w:r>
        <w:rPr>
          <w:spacing w:val="-1"/>
        </w:rPr>
        <w:t> </w:t>
      </w:r>
      <w:r>
        <w:rPr/>
        <w:t>general.</w:t>
      </w:r>
    </w:p>
    <w:p>
      <w:pPr>
        <w:pStyle w:val="BodyText"/>
        <w:spacing w:line="249" w:lineRule="auto" w:before="3"/>
        <w:ind w:right="1583"/>
      </w:pPr>
      <w:r>
        <w:rPr/>
        <w:t>Por todo ello, y de acuerdo con la jurisprudencia del Tribunal Constitucional, en los</w:t>
      </w:r>
      <w:r>
        <w:rPr>
          <w:spacing w:val="1"/>
        </w:rPr>
        <w:t> </w:t>
      </w:r>
      <w:r>
        <w:rPr/>
        <w:t>sucesivos</w:t>
      </w:r>
      <w:r>
        <w:rPr>
          <w:spacing w:val="1"/>
        </w:rPr>
        <w:t> </w:t>
      </w:r>
      <w:r>
        <w:rPr/>
        <w:t>apartados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exposición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motivos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concretan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razones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justifican la extraordinaria y urgente necesidad de transponer las distintas directivas en</w:t>
      </w:r>
      <w:r>
        <w:rPr>
          <w:spacing w:val="1"/>
        </w:rPr>
        <w:t> </w:t>
      </w:r>
      <w:r>
        <w:rPr/>
        <w:t>cada</w:t>
      </w:r>
      <w:r>
        <w:rPr>
          <w:spacing w:val="-1"/>
        </w:rPr>
        <w:t> </w:t>
      </w:r>
      <w:r>
        <w:rPr/>
        <w:t>uno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supuestos</w:t>
      </w:r>
      <w:r>
        <w:rPr>
          <w:spacing w:val="-1"/>
        </w:rPr>
        <w:t> </w:t>
      </w:r>
      <w:r>
        <w:rPr/>
        <w:t>recogidos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real</w:t>
      </w:r>
      <w:r>
        <w:rPr>
          <w:spacing w:val="-1"/>
        </w:rPr>
        <w:t> </w:t>
      </w:r>
      <w:r>
        <w:rPr/>
        <w:t>decreto-ley.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71584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before="93"/>
        <w:ind w:left="1583" w:right="1583" w:firstLine="0"/>
        <w:jc w:val="center"/>
      </w:pPr>
      <w:r>
        <w:rPr/>
        <w:t>II</w:t>
      </w:r>
    </w:p>
    <w:p>
      <w:pPr>
        <w:pStyle w:val="BodyText"/>
        <w:spacing w:line="249" w:lineRule="auto" w:before="180"/>
        <w:ind w:right="1584"/>
      </w:pPr>
      <w:r>
        <w:rPr/>
        <w:t>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decreto-ley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estructura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expositiva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dispositiva que consta de siete libros, conformados por noventa y un artículos, cuatro</w:t>
      </w:r>
      <w:r>
        <w:rPr>
          <w:spacing w:val="1"/>
        </w:rPr>
        <w:t> </w:t>
      </w:r>
      <w:r>
        <w:rPr/>
        <w:t>disposiciones adicionales, cuatro disposiciones transitorias, una disposición derogatoria,</w:t>
      </w:r>
      <w:r>
        <w:rPr>
          <w:spacing w:val="1"/>
        </w:rPr>
        <w:t> </w:t>
      </w:r>
      <w:r>
        <w:rPr/>
        <w:t>diez</w:t>
      </w:r>
      <w:r>
        <w:rPr>
          <w:spacing w:val="-2"/>
        </w:rPr>
        <w:t> </w:t>
      </w:r>
      <w:r>
        <w:rPr/>
        <w:t>disposiciones</w:t>
      </w:r>
      <w:r>
        <w:rPr>
          <w:spacing w:val="-1"/>
        </w:rPr>
        <w:t> </w:t>
      </w:r>
      <w:r>
        <w:rPr/>
        <w:t>finales y un</w:t>
      </w:r>
      <w:r>
        <w:rPr>
          <w:spacing w:val="-2"/>
        </w:rPr>
        <w:t> </w:t>
      </w:r>
      <w:r>
        <w:rPr/>
        <w:t>anexo.</w:t>
      </w:r>
    </w:p>
    <w:p>
      <w:pPr>
        <w:pStyle w:val="BodyText"/>
        <w:spacing w:line="249" w:lineRule="auto" w:before="4"/>
        <w:ind w:right="1583"/>
      </w:pPr>
      <w:r>
        <w:rPr/>
        <w:t>El</w:t>
      </w:r>
      <w:r>
        <w:rPr>
          <w:spacing w:val="1"/>
        </w:rPr>
        <w:t> </w:t>
      </w:r>
      <w:r>
        <w:rPr/>
        <w:t>libro</w:t>
      </w:r>
      <w:r>
        <w:rPr>
          <w:spacing w:val="1"/>
        </w:rPr>
        <w:t> </w:t>
      </w:r>
      <w:r>
        <w:rPr/>
        <w:t>primero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decreto-ley</w:t>
      </w:r>
      <w:r>
        <w:rPr>
          <w:spacing w:val="1"/>
        </w:rPr>
        <w:t> </w:t>
      </w:r>
      <w:r>
        <w:rPr/>
        <w:t>viene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transponer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2019/2162 del Parlamento Europeo y del Consejo de 27 de noviembre de 2019 sobre la</w:t>
      </w:r>
      <w:r>
        <w:rPr>
          <w:spacing w:val="1"/>
        </w:rPr>
        <w:t> </w:t>
      </w:r>
      <w:r>
        <w:rPr/>
        <w:t>emisión y la supervisión pública de bonos garantizados y por la que se modifican las</w:t>
      </w:r>
      <w:r>
        <w:rPr>
          <w:spacing w:val="1"/>
        </w:rPr>
        <w:t> </w:t>
      </w:r>
      <w:r>
        <w:rPr/>
        <w:t>Directivas</w:t>
      </w:r>
      <w:r>
        <w:rPr>
          <w:spacing w:val="-2"/>
        </w:rPr>
        <w:t> </w:t>
      </w:r>
      <w:r>
        <w:rPr/>
        <w:t>2009/65/CE</w:t>
      </w:r>
      <w:r>
        <w:rPr>
          <w:spacing w:val="-1"/>
        </w:rPr>
        <w:t> </w:t>
      </w:r>
      <w:r>
        <w:rPr/>
        <w:t>y 2014/59/UE.</w:t>
      </w:r>
    </w:p>
    <w:p>
      <w:pPr>
        <w:pStyle w:val="BodyText"/>
        <w:spacing w:line="249" w:lineRule="auto" w:before="3"/>
        <w:ind w:right="1581"/>
      </w:pPr>
      <w:r>
        <w:rPr/>
        <w:t>Los</w:t>
      </w:r>
      <w:r>
        <w:rPr>
          <w:spacing w:val="1"/>
        </w:rPr>
        <w:t> </w:t>
      </w:r>
      <w:r>
        <w:rPr/>
        <w:t>bonos</w:t>
      </w:r>
      <w:r>
        <w:rPr>
          <w:spacing w:val="1"/>
        </w:rPr>
        <w:t> </w:t>
      </w:r>
      <w:r>
        <w:rPr/>
        <w:t>garantizados</w:t>
      </w:r>
      <w:r>
        <w:rPr>
          <w:spacing w:val="1"/>
        </w:rPr>
        <w:t> </w:t>
      </w:r>
      <w:r>
        <w:rPr/>
        <w:t>–</w:t>
      </w:r>
      <w:r>
        <w:rPr>
          <w:rFonts w:ascii="Arial" w:hAnsi="Arial"/>
          <w:i/>
        </w:rPr>
        <w:t>covered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bonds</w:t>
      </w:r>
      <w:r>
        <w:rPr>
          <w:rFonts w:ascii="Arial" w:hAnsi="Arial"/>
          <w:i/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terminología</w:t>
      </w:r>
      <w:r>
        <w:rPr>
          <w:spacing w:val="1"/>
        </w:rPr>
        <w:t> </w:t>
      </w:r>
      <w:r>
        <w:rPr/>
        <w:t>anglosajona–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sido</w:t>
      </w:r>
      <w:r>
        <w:rPr>
          <w:spacing w:val="-53"/>
        </w:rPr>
        <w:t> </w:t>
      </w:r>
      <w:r>
        <w:rPr/>
        <w:t>tradicionalmente una fuente de captación de recursos relevante para las entidades de</w:t>
      </w:r>
      <w:r>
        <w:rPr>
          <w:spacing w:val="1"/>
        </w:rPr>
        <w:t> </w:t>
      </w:r>
      <w:r>
        <w:rPr/>
        <w:t>crédito.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instrumentos,</w:t>
      </w:r>
      <w:r>
        <w:rPr>
          <w:spacing w:val="1"/>
        </w:rPr>
        <w:t> </w:t>
      </w:r>
      <w:r>
        <w:rPr/>
        <w:t>presentan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estructurales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finalidad proteger a los inversores en todo momento. Ello se traduce en una elevada</w:t>
      </w:r>
      <w:r>
        <w:rPr>
          <w:spacing w:val="1"/>
        </w:rPr>
        <w:t> </w:t>
      </w:r>
      <w:r>
        <w:rPr/>
        <w:t>calidad crediticia que atrae a inversores demandantes de instrumentos financieros de</w:t>
      </w:r>
      <w:r>
        <w:rPr>
          <w:spacing w:val="1"/>
        </w:rPr>
        <w:t> </w:t>
      </w:r>
      <w:r>
        <w:rPr/>
        <w:t>bajo riesgo y a entidades emisoras dado su reducido coste y su carácter de activos</w:t>
      </w:r>
      <w:r>
        <w:rPr>
          <w:spacing w:val="1"/>
        </w:rPr>
        <w:t> </w:t>
      </w:r>
      <w:r>
        <w:rPr/>
        <w:t>elegibles</w:t>
      </w:r>
      <w:r>
        <w:rPr>
          <w:spacing w:val="-5"/>
        </w:rPr>
        <w:t> </w:t>
      </w:r>
      <w:r>
        <w:rPr/>
        <w:t>como</w:t>
      </w:r>
      <w:r>
        <w:rPr>
          <w:spacing w:val="-3"/>
        </w:rPr>
        <w:t> </w:t>
      </w:r>
      <w:r>
        <w:rPr/>
        <w:t>garantía</w:t>
      </w:r>
      <w:r>
        <w:rPr>
          <w:spacing w:val="-4"/>
        </w:rPr>
        <w:t> </w:t>
      </w:r>
      <w:r>
        <w:rPr/>
        <w:t>para</w:t>
      </w:r>
      <w:r>
        <w:rPr>
          <w:spacing w:val="-5"/>
        </w:rPr>
        <w:t> </w:t>
      </w:r>
      <w:r>
        <w:rPr/>
        <w:t>las</w:t>
      </w:r>
      <w:r>
        <w:rPr>
          <w:spacing w:val="-4"/>
        </w:rPr>
        <w:t> </w:t>
      </w:r>
      <w:r>
        <w:rPr/>
        <w:t>operaciones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obtención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liquidez</w:t>
      </w:r>
      <w:r>
        <w:rPr>
          <w:spacing w:val="-4"/>
        </w:rPr>
        <w:t> </w:t>
      </w:r>
      <w:r>
        <w:rPr/>
        <w:t>del</w:t>
      </w:r>
      <w:r>
        <w:rPr>
          <w:spacing w:val="-5"/>
        </w:rPr>
        <w:t> </w:t>
      </w:r>
      <w:r>
        <w:rPr/>
        <w:t>Eurosistema.</w:t>
      </w:r>
    </w:p>
    <w:p>
      <w:pPr>
        <w:pStyle w:val="BodyText"/>
        <w:spacing w:line="249" w:lineRule="auto" w:before="6"/>
        <w:ind w:right="1583"/>
      </w:pPr>
      <w:r>
        <w:rPr/>
        <w:t>La</w:t>
      </w:r>
      <w:r>
        <w:rPr>
          <w:spacing w:val="1"/>
        </w:rPr>
        <w:t> </w:t>
      </w:r>
      <w:r>
        <w:rPr/>
        <w:t>característica</w:t>
      </w:r>
      <w:r>
        <w:rPr>
          <w:spacing w:val="1"/>
        </w:rPr>
        <w:t> </w:t>
      </w:r>
      <w:r>
        <w:rPr/>
        <w:t>fundamental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bonos</w:t>
      </w:r>
      <w:r>
        <w:rPr>
          <w:spacing w:val="1"/>
        </w:rPr>
        <w:t> </w:t>
      </w:r>
      <w:r>
        <w:rPr/>
        <w:t>garantizados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presentan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conjunto de activos de cobertura que garantizan el pago de principal e intereses a los</w:t>
      </w:r>
      <w:r>
        <w:rPr>
          <w:spacing w:val="1"/>
        </w:rPr>
        <w:t> </w:t>
      </w:r>
      <w:r>
        <w:rPr/>
        <w:t>tenedores de estos instrumentos. En España, en función de los activos de cobertura de</w:t>
      </w:r>
      <w:r>
        <w:rPr>
          <w:spacing w:val="1"/>
        </w:rPr>
        <w:t> </w:t>
      </w:r>
      <w:r>
        <w:rPr/>
        <w:t>los</w:t>
      </w:r>
      <w:r>
        <w:rPr>
          <w:spacing w:val="11"/>
        </w:rPr>
        <w:t> </w:t>
      </w:r>
      <w:r>
        <w:rPr/>
        <w:t>que</w:t>
      </w:r>
      <w:r>
        <w:rPr>
          <w:spacing w:val="11"/>
        </w:rPr>
        <w:t> </w:t>
      </w:r>
      <w:r>
        <w:rPr/>
        <w:t>se</w:t>
      </w:r>
      <w:r>
        <w:rPr>
          <w:spacing w:val="11"/>
        </w:rPr>
        <w:t> </w:t>
      </w:r>
      <w:r>
        <w:rPr/>
        <w:t>trate</w:t>
      </w:r>
      <w:r>
        <w:rPr>
          <w:spacing w:val="11"/>
        </w:rPr>
        <w:t> </w:t>
      </w:r>
      <w:r>
        <w:rPr/>
        <w:t>existen</w:t>
      </w:r>
      <w:r>
        <w:rPr>
          <w:spacing w:val="12"/>
        </w:rPr>
        <w:t> </w:t>
      </w:r>
      <w:r>
        <w:rPr/>
        <w:t>tres</w:t>
      </w:r>
      <w:r>
        <w:rPr>
          <w:spacing w:val="11"/>
        </w:rPr>
        <w:t> </w:t>
      </w:r>
      <w:r>
        <w:rPr/>
        <w:t>mercados</w:t>
      </w:r>
      <w:r>
        <w:rPr>
          <w:spacing w:val="11"/>
        </w:rPr>
        <w:t> </w:t>
      </w:r>
      <w:r>
        <w:rPr/>
        <w:t>diferentes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bonos</w:t>
      </w:r>
      <w:r>
        <w:rPr>
          <w:spacing w:val="12"/>
        </w:rPr>
        <w:t> </w:t>
      </w:r>
      <w:r>
        <w:rPr/>
        <w:t>garantizados:</w:t>
      </w:r>
      <w:r>
        <w:rPr>
          <w:spacing w:val="11"/>
        </w:rPr>
        <w:t> </w:t>
      </w:r>
      <w:r>
        <w:rPr/>
        <w:t>el</w:t>
      </w:r>
      <w:r>
        <w:rPr>
          <w:spacing w:val="11"/>
        </w:rPr>
        <w:t> </w:t>
      </w:r>
      <w:r>
        <w:rPr/>
        <w:t>hipotecario,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cédulas territoriales</w:t>
      </w:r>
      <w:r>
        <w:rPr>
          <w:spacing w:val="-1"/>
        </w:rPr>
        <w:t> </w:t>
      </w:r>
      <w:r>
        <w:rPr/>
        <w:t>y el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cédulas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internacionalización.</w:t>
      </w:r>
    </w:p>
    <w:p>
      <w:pPr>
        <w:pStyle w:val="BodyText"/>
        <w:spacing w:line="249" w:lineRule="auto" w:before="4"/>
        <w:ind w:right="1583"/>
      </w:pPr>
      <w:r>
        <w:rPr/>
        <w:t>El mercado hipotecario de bonos garantizados se regula en la Ley 2/1981, de 25 de</w:t>
      </w:r>
      <w:r>
        <w:rPr>
          <w:spacing w:val="1"/>
        </w:rPr>
        <w:t> </w:t>
      </w:r>
      <w:r>
        <w:rPr/>
        <w:t>marzo, de regulación del mercado hipotecario y el Real Decreto 716/2009, de 24 de abril,</w:t>
      </w:r>
      <w:r>
        <w:rPr>
          <w:spacing w:val="-53"/>
        </w:rPr>
        <w:t> </w:t>
      </w:r>
      <w:r>
        <w:rPr/>
        <w:t>por el que se desarrollan determinados aspectos de la Ley 2/1981, de 25 de marzo, de</w:t>
      </w:r>
      <w:r>
        <w:rPr>
          <w:spacing w:val="1"/>
        </w:rPr>
        <w:t> </w:t>
      </w:r>
      <w:r>
        <w:rPr/>
        <w:t>regulación del mercado hipotecario y otras normas del sistema hipotecario y financiero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desarrolla.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norma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recogen</w:t>
      </w:r>
      <w:r>
        <w:rPr>
          <w:spacing w:val="1"/>
        </w:rPr>
        <w:t> </w:t>
      </w:r>
      <w:r>
        <w:rPr/>
        <w:t>distintos</w:t>
      </w:r>
      <w:r>
        <w:rPr>
          <w:spacing w:val="1"/>
        </w:rPr>
        <w:t> </w:t>
      </w:r>
      <w:r>
        <w:rPr/>
        <w:t>instrumentos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cédulas, los bonos y las participaciones hipotecarias, siendo el instrumento de mayor</w:t>
      </w:r>
      <w:r>
        <w:rPr>
          <w:spacing w:val="1"/>
        </w:rPr>
        <w:t> </w:t>
      </w:r>
      <w:r>
        <w:rPr/>
        <w:t>popularidad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mercado las</w:t>
      </w:r>
      <w:r>
        <w:rPr>
          <w:spacing w:val="-1"/>
        </w:rPr>
        <w:t> </w:t>
      </w:r>
      <w:r>
        <w:rPr/>
        <w:t>cédulas</w:t>
      </w:r>
      <w:r>
        <w:rPr>
          <w:spacing w:val="-1"/>
        </w:rPr>
        <w:t> </w:t>
      </w:r>
      <w:r>
        <w:rPr/>
        <w:t>hipotecarias.</w:t>
      </w:r>
    </w:p>
    <w:p>
      <w:pPr>
        <w:pStyle w:val="BodyText"/>
        <w:spacing w:line="249" w:lineRule="auto" w:before="5"/>
        <w:ind w:right="1581"/>
      </w:pPr>
      <w:r>
        <w:rPr/>
        <w:t>En efecto, del saldo vivo de casi 201.300 millones de euros de todos los títulos</w:t>
      </w:r>
      <w:r>
        <w:rPr>
          <w:spacing w:val="1"/>
        </w:rPr>
        <w:t> </w:t>
      </w:r>
      <w:r>
        <w:rPr/>
        <w:t>hipotecarios,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cédulas</w:t>
      </w:r>
      <w:r>
        <w:rPr>
          <w:spacing w:val="1"/>
        </w:rPr>
        <w:t> </w:t>
      </w:r>
      <w:r>
        <w:rPr/>
        <w:t>constituyen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práctica</w:t>
      </w:r>
      <w:r>
        <w:rPr>
          <w:spacing w:val="1"/>
        </w:rPr>
        <w:t> </w:t>
      </w:r>
      <w:r>
        <w:rPr/>
        <w:t>totalidad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mercado.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popularidad</w:t>
      </w:r>
      <w:r>
        <w:rPr>
          <w:spacing w:val="1"/>
        </w:rPr>
        <w:t> </w:t>
      </w:r>
      <w:r>
        <w:rPr/>
        <w:t>refleja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importancia</w:t>
      </w:r>
      <w:r>
        <w:rPr>
          <w:spacing w:val="1"/>
        </w:rPr>
        <w:t> </w:t>
      </w:r>
      <w:r>
        <w:rPr/>
        <w:t>relativa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instrumento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contrapartida</w:t>
      </w:r>
      <w:r>
        <w:rPr>
          <w:spacing w:val="1"/>
        </w:rPr>
        <w:t> </w:t>
      </w:r>
      <w:r>
        <w:rPr/>
        <w:t>financiera por el lado del pasivo de las entidades: los préstamos hipotecarios, en la</w:t>
      </w:r>
      <w:r>
        <w:rPr>
          <w:spacing w:val="1"/>
        </w:rPr>
        <w:t> </w:t>
      </w:r>
      <w:r>
        <w:rPr/>
        <w:t>medida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cartera</w:t>
      </w:r>
      <w:r>
        <w:rPr>
          <w:spacing w:val="-1"/>
        </w:rPr>
        <w:t> </w:t>
      </w:r>
      <w:r>
        <w:rPr/>
        <w:t>hipotecaria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calidad constituye</w:t>
      </w:r>
      <w:r>
        <w:rPr>
          <w:spacing w:val="-1"/>
        </w:rPr>
        <w:t> </w:t>
      </w:r>
      <w:r>
        <w:rPr/>
        <w:t>su garantía.</w:t>
      </w:r>
    </w:p>
    <w:p>
      <w:pPr>
        <w:pStyle w:val="BodyText"/>
        <w:spacing w:line="249" w:lineRule="auto" w:before="5"/>
        <w:ind w:right="1582"/>
      </w:pPr>
      <w:r>
        <w:rPr/>
        <w:t>Las cédulas territoriales son títulos emitidos por entidades de créditos y respaldados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global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cartera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préstamos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créditos</w:t>
      </w:r>
      <w:r>
        <w:rPr>
          <w:spacing w:val="1"/>
        </w:rPr>
        <w:t> </w:t>
      </w:r>
      <w:r>
        <w:rPr/>
        <w:t>concedidos</w:t>
      </w:r>
      <w:r>
        <w:rPr>
          <w:spacing w:val="1"/>
        </w:rPr>
        <w:t> </w:t>
      </w:r>
      <w:r>
        <w:rPr/>
        <w:t>a</w:t>
      </w:r>
      <w:r>
        <w:rPr>
          <w:spacing w:val="56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 públicas. Se crearon a imagen y semejanza de las cédulas hipotecarias</w:t>
      </w:r>
      <w:r>
        <w:rPr>
          <w:spacing w:val="-53"/>
        </w:rPr>
        <w:t> </w:t>
      </w:r>
      <w:r>
        <w:rPr/>
        <w:t>en la Ley 44/2002, de 22 de noviembre, de Medidas de Reforma del Sistema Financiero,</w:t>
      </w:r>
      <w:r>
        <w:rPr>
          <w:spacing w:val="1"/>
        </w:rPr>
        <w:t> </w:t>
      </w:r>
      <w:r>
        <w:rPr/>
        <w:t>como la exposición de motivos de dicha norma reconoce. En abril de 2021 el saldo vivo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dichas</w:t>
      </w:r>
      <w:r>
        <w:rPr>
          <w:spacing w:val="-1"/>
        </w:rPr>
        <w:t> </w:t>
      </w:r>
      <w:r>
        <w:rPr/>
        <w:t>cédulas</w:t>
      </w:r>
      <w:r>
        <w:rPr>
          <w:spacing w:val="-1"/>
        </w:rPr>
        <w:t> </w:t>
      </w:r>
      <w:r>
        <w:rPr/>
        <w:t>ascendía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18.262</w:t>
      </w:r>
      <w:r>
        <w:rPr>
          <w:spacing w:val="-2"/>
        </w:rPr>
        <w:t> </w:t>
      </w:r>
      <w:r>
        <w:rPr/>
        <w:t>millones de</w:t>
      </w:r>
      <w:r>
        <w:rPr>
          <w:spacing w:val="-2"/>
        </w:rPr>
        <w:t> </w:t>
      </w:r>
      <w:r>
        <w:rPr/>
        <w:t>euros.</w:t>
      </w:r>
    </w:p>
    <w:p>
      <w:pPr>
        <w:pStyle w:val="BodyText"/>
        <w:spacing w:line="249" w:lineRule="auto" w:before="4"/>
        <w:ind w:right="1583"/>
      </w:pPr>
      <w:r>
        <w:rPr/>
        <w:pict>
          <v:shape style="position:absolute;margin-left:562.12384pt;margin-top:89.471252pt;width:18.25pt;height:104.7pt;mso-position-horizontal-relative:page;mso-position-vertical-relative:paragraph;z-index:1574195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Finalmente, las cédulas y bonos de internacionalización, también inspiradas en las</w:t>
      </w:r>
      <w:r>
        <w:rPr>
          <w:spacing w:val="1"/>
        </w:rPr>
        <w:t> </w:t>
      </w:r>
      <w:r>
        <w:rPr/>
        <w:t>cédulas y los bonos hipotecarios, se garantizan por la cartera de préstamos vinculados a</w:t>
      </w:r>
      <w:r>
        <w:rPr>
          <w:spacing w:val="1"/>
        </w:rPr>
        <w:t> </w:t>
      </w:r>
      <w:r>
        <w:rPr/>
        <w:t>contratos de exportación y a la internacionalización de las empresas de una determinada</w:t>
      </w:r>
      <w:r>
        <w:rPr>
          <w:spacing w:val="-53"/>
        </w:rPr>
        <w:t> </w:t>
      </w:r>
      <w:r>
        <w:rPr/>
        <w:t>calidad</w:t>
      </w:r>
      <w:r>
        <w:rPr>
          <w:spacing w:val="1"/>
        </w:rPr>
        <w:t> </w:t>
      </w:r>
      <w:r>
        <w:rPr/>
        <w:t>crediticia.</w:t>
      </w:r>
      <w:r>
        <w:rPr>
          <w:spacing w:val="1"/>
        </w:rPr>
        <w:t> </w:t>
      </w:r>
      <w:r>
        <w:rPr/>
        <w:t>Aparecieron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Decreto-ley</w:t>
      </w:r>
      <w:r>
        <w:rPr>
          <w:spacing w:val="1"/>
        </w:rPr>
        <w:t> </w:t>
      </w:r>
      <w:r>
        <w:rPr/>
        <w:t>20/2012,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medidas</w:t>
      </w:r>
      <w:r>
        <w:rPr>
          <w:spacing w:val="9"/>
        </w:rPr>
        <w:t> </w:t>
      </w:r>
      <w:r>
        <w:rPr/>
        <w:t>para</w:t>
      </w:r>
      <w:r>
        <w:rPr>
          <w:spacing w:val="9"/>
        </w:rPr>
        <w:t> </w:t>
      </w:r>
      <w:r>
        <w:rPr/>
        <w:t>garantizar</w:t>
      </w:r>
      <w:r>
        <w:rPr>
          <w:spacing w:val="9"/>
        </w:rPr>
        <w:t> </w:t>
      </w:r>
      <w:r>
        <w:rPr/>
        <w:t>la</w:t>
      </w:r>
      <w:r>
        <w:rPr>
          <w:spacing w:val="8"/>
        </w:rPr>
        <w:t> </w:t>
      </w:r>
      <w:r>
        <w:rPr/>
        <w:t>estabilidad</w:t>
      </w:r>
      <w:r>
        <w:rPr>
          <w:spacing w:val="9"/>
        </w:rPr>
        <w:t> </w:t>
      </w:r>
      <w:r>
        <w:rPr/>
        <w:t>presupuestaria</w:t>
      </w:r>
      <w:r>
        <w:rPr>
          <w:spacing w:val="9"/>
        </w:rPr>
        <w:t> </w:t>
      </w:r>
      <w:r>
        <w:rPr/>
        <w:t>y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fomento</w:t>
      </w:r>
      <w:r>
        <w:rPr>
          <w:spacing w:val="10"/>
        </w:rPr>
        <w:t> </w:t>
      </w:r>
      <w:r>
        <w:rPr/>
        <w:t>de</w:t>
      </w:r>
      <w:r>
        <w:rPr>
          <w:spacing w:val="8"/>
        </w:rPr>
        <w:t> </w:t>
      </w:r>
      <w:r>
        <w:rPr/>
        <w:t>la</w:t>
      </w:r>
      <w:r>
        <w:rPr>
          <w:spacing w:val="9"/>
        </w:rPr>
        <w:t> </w:t>
      </w:r>
      <w:r>
        <w:rPr/>
        <w:t>competitividad</w:t>
      </w:r>
      <w:r>
        <w:rPr>
          <w:spacing w:val="-53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</w:t>
      </w:r>
      <w:r>
        <w:rPr>
          <w:spacing w:val="1"/>
        </w:rPr>
        <w:t> </w:t>
      </w:r>
      <w:r>
        <w:rPr/>
        <w:t>actualmente</w:t>
      </w:r>
      <w:r>
        <w:rPr>
          <w:spacing w:val="1"/>
        </w:rPr>
        <w:t> </w:t>
      </w:r>
      <w:r>
        <w:rPr/>
        <w:t>contenida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14/2013,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septiembre, de apoyo a los emprendedores y su internacionalización, desarrollado por el</w:t>
      </w:r>
      <w:r>
        <w:rPr>
          <w:spacing w:val="1"/>
        </w:rPr>
        <w:t> </w:t>
      </w:r>
      <w:r>
        <w:rPr/>
        <w:t>Real</w:t>
      </w:r>
      <w:r>
        <w:rPr>
          <w:spacing w:val="14"/>
        </w:rPr>
        <w:t> </w:t>
      </w:r>
      <w:r>
        <w:rPr/>
        <w:t>Decreto</w:t>
      </w:r>
      <w:r>
        <w:rPr>
          <w:spacing w:val="15"/>
        </w:rPr>
        <w:t> </w:t>
      </w:r>
      <w:r>
        <w:rPr/>
        <w:t>579/2014,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4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julio,</w:t>
      </w:r>
      <w:r>
        <w:rPr>
          <w:spacing w:val="14"/>
        </w:rPr>
        <w:t> </w:t>
      </w:r>
      <w:r>
        <w:rPr/>
        <w:t>por</w:t>
      </w:r>
      <w:r>
        <w:rPr>
          <w:spacing w:val="15"/>
        </w:rPr>
        <w:t> </w:t>
      </w:r>
      <w:r>
        <w:rPr/>
        <w:t>el</w:t>
      </w:r>
      <w:r>
        <w:rPr>
          <w:spacing w:val="15"/>
        </w:rPr>
        <w:t> </w:t>
      </w:r>
      <w:r>
        <w:rPr/>
        <w:t>que</w:t>
      </w:r>
      <w:r>
        <w:rPr>
          <w:spacing w:val="15"/>
        </w:rPr>
        <w:t> </w:t>
      </w:r>
      <w:r>
        <w:rPr/>
        <w:t>se</w:t>
      </w:r>
      <w:r>
        <w:rPr>
          <w:spacing w:val="15"/>
        </w:rPr>
        <w:t> </w:t>
      </w:r>
      <w:r>
        <w:rPr/>
        <w:t>desarrollan</w:t>
      </w:r>
      <w:r>
        <w:rPr>
          <w:spacing w:val="15"/>
        </w:rPr>
        <w:t> </w:t>
      </w:r>
      <w:r>
        <w:rPr/>
        <w:t>determinados</w:t>
      </w:r>
      <w:r>
        <w:rPr>
          <w:spacing w:val="14"/>
        </w:rPr>
        <w:t> </w:t>
      </w:r>
      <w:r>
        <w:rPr/>
        <w:t>aspectos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14/2013,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septiembre,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apoyo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emprendedores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internacionalización,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materia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cédulas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bonos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internacionalización.</w:t>
      </w:r>
    </w:p>
    <w:p>
      <w:pPr>
        <w:pStyle w:val="BodyText"/>
        <w:spacing w:line="249" w:lineRule="auto" w:before="9"/>
        <w:ind w:right="1584"/>
      </w:pPr>
      <w:r>
        <w:rPr/>
        <w:t>En otro orden, la ya referida Directiva (UE) 2019/2162 del Parlamento Europeo y del</w:t>
      </w:r>
      <w:r>
        <w:rPr>
          <w:spacing w:val="1"/>
        </w:rPr>
        <w:t> </w:t>
      </w:r>
      <w:r>
        <w:rPr/>
        <w:t>Consejo de 27 de noviembre de 2019, esta forma parte de un paquete legislativo que</w:t>
      </w:r>
      <w:r>
        <w:rPr>
          <w:spacing w:val="1"/>
        </w:rPr>
        <w:t> </w:t>
      </w:r>
      <w:r>
        <w:rPr/>
        <w:t>incluye el Reglamento (UE) 2019/2160 del Parlamento Europeo y del Consejo de 27 de</w:t>
      </w:r>
      <w:r>
        <w:rPr>
          <w:spacing w:val="1"/>
        </w:rPr>
        <w:t> </w:t>
      </w:r>
      <w:r>
        <w:rPr/>
        <w:t>noviembre de 2019 por el que se modifica el Reglamento (UE) 575/2013 en lo que</w:t>
      </w:r>
      <w:r>
        <w:rPr>
          <w:spacing w:val="1"/>
        </w:rPr>
        <w:t> </w:t>
      </w:r>
      <w:r>
        <w:rPr/>
        <w:t>respecta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exposiciones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forma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bonos</w:t>
      </w:r>
      <w:r>
        <w:rPr>
          <w:spacing w:val="-1"/>
        </w:rPr>
        <w:t> </w:t>
      </w:r>
      <w:r>
        <w:rPr/>
        <w:t>garantizados.</w:t>
      </w:r>
    </w:p>
    <w:p>
      <w:pPr>
        <w:spacing w:after="0" w:line="249" w:lineRule="auto"/>
        <w:sectPr>
          <w:headerReference w:type="even" r:id="rId14"/>
          <w:headerReference w:type="default" r:id="rId15"/>
          <w:pgSz w:w="11910" w:h="16840"/>
          <w:pgMar w:header="611" w:footer="0" w:top="1400" w:bottom="280" w:left="400" w:right="400"/>
          <w:pgNumType w:start="133212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71430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1"/>
      </w:pPr>
      <w:r>
        <w:rPr/>
        <w:t>Hasta la publicación de dicha directiva, el cuerpo jurídico de la Unión Europea en</w:t>
      </w:r>
      <w:r>
        <w:rPr>
          <w:spacing w:val="1"/>
        </w:rPr>
        <w:t> </w:t>
      </w:r>
      <w:r>
        <w:rPr/>
        <w:t>relación con los bonos garantizados se encontraba disperso en la Directiva 2009/65/CE</w:t>
      </w:r>
      <w:r>
        <w:rPr>
          <w:spacing w:val="1"/>
        </w:rPr>
        <w:t> </w:t>
      </w:r>
      <w:r>
        <w:rPr/>
        <w:t>del Parlamento Europeo y del Consejo, de 13 de julio de 2009, por la que se coordinan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legales,</w:t>
      </w:r>
      <w:r>
        <w:rPr>
          <w:spacing w:val="1"/>
        </w:rPr>
        <w:t> </w:t>
      </w:r>
      <w:r>
        <w:rPr/>
        <w:t>reglamentarias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administrativas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determinados</w:t>
      </w:r>
      <w:r>
        <w:rPr>
          <w:spacing w:val="1"/>
        </w:rPr>
        <w:t> </w:t>
      </w:r>
      <w:r>
        <w:rPr/>
        <w:t>organismos de inversión colectiva en valores mobiliarios, y el Reglamento (UE) n °</w:t>
      </w:r>
      <w:r>
        <w:rPr>
          <w:spacing w:val="1"/>
        </w:rPr>
        <w:t> </w:t>
      </w:r>
      <w:r>
        <w:rPr/>
        <w:t>575/2013 del Parlamento Europeo y del Consejo, de 26 de junio de 2013. sobre los</w:t>
      </w:r>
      <w:r>
        <w:rPr>
          <w:spacing w:val="1"/>
        </w:rPr>
        <w:t> </w:t>
      </w:r>
      <w:r>
        <w:rPr/>
        <w:t>requisitos prudenciales de las entidades de crédito y las empresas de inversión y por el</w:t>
      </w:r>
      <w:r>
        <w:rPr>
          <w:spacing w:val="1"/>
        </w:rPr>
        <w:t> </w:t>
      </w:r>
      <w:r>
        <w:rPr/>
        <w:t>que se modifica el Reglamento (UE) n ° 648/2012. Ambas normas armonizan aspectos</w:t>
      </w:r>
      <w:r>
        <w:rPr>
          <w:spacing w:val="1"/>
        </w:rPr>
        <w:t> </w:t>
      </w:r>
      <w:r>
        <w:rPr/>
        <w:t>parciales de los bonos garantizados, como son las condiciones que deben presentar en</w:t>
      </w:r>
      <w:r>
        <w:rPr>
          <w:spacing w:val="1"/>
        </w:rPr>
        <w:t> </w:t>
      </w:r>
      <w:r>
        <w:rPr/>
        <w:t>sus normativas nacionales para que reciban un trato preferencial a efectos de regulación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Colectiva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Mobiliarios</w:t>
      </w:r>
      <w:r>
        <w:rPr>
          <w:spacing w:val="1"/>
        </w:rPr>
        <w:t> </w:t>
      </w:r>
      <w:r>
        <w:rPr/>
        <w:t>(OICVM)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el</w:t>
      </w:r>
      <w:r>
        <w:rPr>
          <w:spacing w:val="1"/>
        </w:rPr>
        <w:t> </w:t>
      </w:r>
      <w:r>
        <w:rPr/>
        <w:t>tratamiento prudencial de las tenencias de estos instrumentos (cuyo carácter preferencial</w:t>
      </w:r>
      <w:r>
        <w:rPr>
          <w:spacing w:val="-53"/>
        </w:rPr>
        <w:t> </w:t>
      </w:r>
      <w:r>
        <w:rPr/>
        <w:t>se refuerza con el Reglamento (UE) 2019/2160). Sin embargo, ni siquiera había una</w:t>
      </w:r>
      <w:r>
        <w:rPr>
          <w:spacing w:val="1"/>
        </w:rPr>
        <w:t> </w:t>
      </w:r>
      <w:r>
        <w:rPr/>
        <w:t>definición</w:t>
      </w:r>
      <w:r>
        <w:rPr>
          <w:spacing w:val="-2"/>
        </w:rPr>
        <w:t> </w:t>
      </w:r>
      <w:r>
        <w:rPr/>
        <w:t>armonizada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concepto de</w:t>
      </w:r>
      <w:r>
        <w:rPr>
          <w:spacing w:val="-2"/>
        </w:rPr>
        <w:t> </w:t>
      </w:r>
      <w:r>
        <w:rPr/>
        <w:t>bonos</w:t>
      </w:r>
      <w:r>
        <w:rPr>
          <w:spacing w:val="-2"/>
        </w:rPr>
        <w:t> </w:t>
      </w:r>
      <w:r>
        <w:rPr/>
        <w:t>garantizados.</w:t>
      </w:r>
    </w:p>
    <w:p>
      <w:pPr>
        <w:pStyle w:val="BodyText"/>
        <w:spacing w:line="249" w:lineRule="auto" w:before="12"/>
        <w:ind w:right="1582"/>
      </w:pPr>
      <w:r>
        <w:rPr/>
        <w:t>En definitiva, existía hasta el momento una armonización de las condiciones para</w:t>
      </w:r>
      <w:r>
        <w:rPr>
          <w:spacing w:val="1"/>
        </w:rPr>
        <w:t> </w:t>
      </w:r>
      <w:r>
        <w:rPr/>
        <w:t>invertir como entidad de crédito u OICVM, pero no para emitir. Ello conllevaba que se</w:t>
      </w:r>
      <w:r>
        <w:rPr>
          <w:spacing w:val="1"/>
        </w:rPr>
        <w:t> </w:t>
      </w:r>
      <w:r>
        <w:rPr/>
        <w:t>pudiese otorgar el mismo trato preferencial a instrumentos que podían diferir en cuanto a</w:t>
      </w:r>
      <w:r>
        <w:rPr>
          <w:spacing w:val="1"/>
        </w:rPr>
        <w:t> </w:t>
      </w:r>
      <w:r>
        <w:rPr/>
        <w:t>su naturaleza, riesgo y nivel de protección de los inversores (esto último, no tanto por las</w:t>
      </w:r>
      <w:r>
        <w:rPr>
          <w:spacing w:val="1"/>
        </w:rPr>
        <w:t> </w:t>
      </w:r>
      <w:r>
        <w:rPr/>
        <w:t>reglas de comercialización como instrumento financiero, que sí están armonizadas, sino</w:t>
      </w:r>
      <w:r>
        <w:rPr>
          <w:spacing w:val="1"/>
        </w:rPr>
        <w:t> </w:t>
      </w:r>
      <w:r>
        <w:rPr/>
        <w:t>por la información que se proporciona de la cartera de cobertura de los bonos) lo que</w:t>
      </w:r>
      <w:r>
        <w:rPr>
          <w:spacing w:val="1"/>
        </w:rPr>
        <w:t> </w:t>
      </w:r>
      <w:r>
        <w:rPr/>
        <w:t>dificultaba la creación de un verdadero mercado único de bonos garantizados y podía</w:t>
      </w:r>
      <w:r>
        <w:rPr>
          <w:spacing w:val="1"/>
        </w:rPr>
        <w:t> </w:t>
      </w:r>
      <w:r>
        <w:rPr/>
        <w:t>perjudicar a la estabilidad financiera, en la medida que se otorga un tratamiento de</w:t>
      </w:r>
      <w:r>
        <w:rPr>
          <w:spacing w:val="1"/>
        </w:rPr>
        <w:t> </w:t>
      </w:r>
      <w:r>
        <w:rPr/>
        <w:t>requisitos</w:t>
      </w:r>
      <w:r>
        <w:rPr>
          <w:spacing w:val="1"/>
        </w:rPr>
        <w:t> </w:t>
      </w:r>
      <w:r>
        <w:rPr/>
        <w:t>prudenciales</w:t>
      </w:r>
      <w:r>
        <w:rPr>
          <w:spacing w:val="1"/>
        </w:rPr>
        <w:t> </w:t>
      </w:r>
      <w:r>
        <w:rPr/>
        <w:t>preferencial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bonos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tener</w:t>
      </w:r>
      <w:r>
        <w:rPr>
          <w:spacing w:val="1"/>
        </w:rPr>
        <w:t> </w:t>
      </w:r>
      <w:r>
        <w:rPr/>
        <w:t>distinto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salvaguarda,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dichos</w:t>
      </w:r>
      <w:r>
        <w:rPr>
          <w:spacing w:val="-2"/>
        </w:rPr>
        <w:t> </w:t>
      </w:r>
      <w:r>
        <w:rPr/>
        <w:t>requisitos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reflejaban</w:t>
      </w:r>
      <w:r>
        <w:rPr>
          <w:spacing w:val="-1"/>
        </w:rPr>
        <w:t> </w:t>
      </w:r>
      <w:r>
        <w:rPr/>
        <w:t>adecuadamente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riesgo.</w:t>
      </w:r>
    </w:p>
    <w:p>
      <w:pPr>
        <w:pStyle w:val="BodyText"/>
        <w:spacing w:line="249" w:lineRule="auto" w:before="8"/>
        <w:ind w:right="1582"/>
      </w:pPr>
      <w:r>
        <w:rPr/>
        <w:t>Precisamente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preocupación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estabilidad</w:t>
      </w:r>
      <w:r>
        <w:rPr>
          <w:spacing w:val="1"/>
        </w:rPr>
        <w:t> </w:t>
      </w:r>
      <w:r>
        <w:rPr/>
        <w:t>financiera</w:t>
      </w:r>
      <w:r>
        <w:rPr>
          <w:spacing w:val="1"/>
        </w:rPr>
        <w:t> </w:t>
      </w:r>
      <w:r>
        <w:rPr/>
        <w:t>llevó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55"/>
        </w:rPr>
        <w:t> </w:t>
      </w:r>
      <w:r>
        <w:rPr/>
        <w:t>Junta</w:t>
      </w:r>
      <w:r>
        <w:rPr>
          <w:spacing w:val="1"/>
        </w:rPr>
        <w:t> </w:t>
      </w:r>
      <w:r>
        <w:rPr/>
        <w:t>Europea de Riesgo Sistémico en una recomendación de 20 de diciembre de 2012 en 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invitaba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nacionales</w:t>
      </w:r>
      <w:r>
        <w:rPr>
          <w:spacing w:val="1"/>
        </w:rPr>
        <w:t> </w:t>
      </w:r>
      <w:r>
        <w:rPr/>
        <w:t>competentes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Autoridad</w:t>
      </w:r>
      <w:r>
        <w:rPr>
          <w:spacing w:val="55"/>
        </w:rPr>
        <w:t> </w:t>
      </w:r>
      <w:r>
        <w:rPr/>
        <w:t>Bancaria</w:t>
      </w:r>
      <w:r>
        <w:rPr>
          <w:spacing w:val="1"/>
        </w:rPr>
        <w:t> </w:t>
      </w:r>
      <w:r>
        <w:rPr/>
        <w:t>Europea</w:t>
      </w:r>
      <w:r>
        <w:rPr>
          <w:spacing w:val="9"/>
        </w:rPr>
        <w:t> </w:t>
      </w:r>
      <w:r>
        <w:rPr/>
        <w:t>(ABE)</w:t>
      </w:r>
      <w:r>
        <w:rPr>
          <w:spacing w:val="10"/>
        </w:rPr>
        <w:t> </w:t>
      </w:r>
      <w:r>
        <w:rPr/>
        <w:t>a</w:t>
      </w:r>
      <w:r>
        <w:rPr>
          <w:spacing w:val="10"/>
        </w:rPr>
        <w:t> </w:t>
      </w:r>
      <w:r>
        <w:rPr/>
        <w:t>determinar</w:t>
      </w:r>
      <w:r>
        <w:rPr>
          <w:spacing w:val="10"/>
        </w:rPr>
        <w:t> </w:t>
      </w:r>
      <w:r>
        <w:rPr/>
        <w:t>buenas</w:t>
      </w:r>
      <w:r>
        <w:rPr>
          <w:spacing w:val="10"/>
        </w:rPr>
        <w:t> </w:t>
      </w:r>
      <w:r>
        <w:rPr/>
        <w:t>prácticas</w:t>
      </w:r>
      <w:r>
        <w:rPr>
          <w:spacing w:val="10"/>
        </w:rPr>
        <w:t> </w:t>
      </w:r>
      <w:r>
        <w:rPr/>
        <w:t>en</w:t>
      </w:r>
      <w:r>
        <w:rPr>
          <w:spacing w:val="10"/>
        </w:rPr>
        <w:t> </w:t>
      </w:r>
      <w:r>
        <w:rPr/>
        <w:t>relación</w:t>
      </w:r>
      <w:r>
        <w:rPr>
          <w:spacing w:val="10"/>
        </w:rPr>
        <w:t> </w:t>
      </w:r>
      <w:r>
        <w:rPr/>
        <w:t>con</w:t>
      </w:r>
      <w:r>
        <w:rPr>
          <w:spacing w:val="9"/>
        </w:rPr>
        <w:t> </w:t>
      </w:r>
      <w:r>
        <w:rPr/>
        <w:t>los</w:t>
      </w:r>
      <w:r>
        <w:rPr>
          <w:spacing w:val="10"/>
        </w:rPr>
        <w:t> </w:t>
      </w:r>
      <w:r>
        <w:rPr/>
        <w:t>bonos</w:t>
      </w:r>
      <w:r>
        <w:rPr>
          <w:spacing w:val="10"/>
        </w:rPr>
        <w:t> </w:t>
      </w:r>
      <w:r>
        <w:rPr/>
        <w:t>garantizados</w:t>
      </w:r>
      <w:r>
        <w:rPr>
          <w:spacing w:val="10"/>
        </w:rPr>
        <w:t> </w:t>
      </w:r>
      <w:r>
        <w:rPr/>
        <w:t>y</w:t>
      </w:r>
      <w:r>
        <w:rPr>
          <w:spacing w:val="-53"/>
        </w:rPr>
        <w:t> </w:t>
      </w:r>
      <w:r>
        <w:rPr/>
        <w:t>a promover la armonización de los marcos nacionales. Además, recomendaba que la</w:t>
      </w:r>
      <w:r>
        <w:rPr>
          <w:spacing w:val="1"/>
        </w:rPr>
        <w:t> </w:t>
      </w:r>
      <w:r>
        <w:rPr/>
        <w:t>ABE coordinara las medidas adoptadas por las autoridades nacionales competentes, en</w:t>
      </w:r>
      <w:r>
        <w:rPr>
          <w:spacing w:val="1"/>
        </w:rPr>
        <w:t> </w:t>
      </w:r>
      <w:r>
        <w:rPr/>
        <w:t>particular en relación con la calidad y la segregación de los conjuntos de cobertura, la</w:t>
      </w:r>
      <w:r>
        <w:rPr>
          <w:spacing w:val="1"/>
        </w:rPr>
        <w:t> </w:t>
      </w:r>
      <w:r>
        <w:rPr/>
        <w:t>inmunidad a la quiebra de los bonos garantizados, los riesgos para los activos y los</w:t>
      </w:r>
      <w:r>
        <w:rPr>
          <w:spacing w:val="1"/>
        </w:rPr>
        <w:t> </w:t>
      </w:r>
      <w:r>
        <w:rPr/>
        <w:t>pasivos que afecten a los conjuntos de cobertura y la comunicación de la composición de</w:t>
      </w:r>
      <w:r>
        <w:rPr>
          <w:spacing w:val="-53"/>
        </w:rPr>
        <w:t> </w:t>
      </w:r>
      <w:r>
        <w:rPr/>
        <w:t>dichos conjuntos. La recomendación pedía asimismo a la ABE que, a fin de evaluar la</w:t>
      </w:r>
      <w:r>
        <w:rPr>
          <w:spacing w:val="1"/>
        </w:rPr>
        <w:t> </w:t>
      </w:r>
      <w:r>
        <w:rPr/>
        <w:t>necesidad de adoptar medidas legislativas, vigilara durante un período de dos años el</w:t>
      </w:r>
      <w:r>
        <w:rPr>
          <w:spacing w:val="1"/>
        </w:rPr>
        <w:t> </w:t>
      </w:r>
      <w:r>
        <w:rPr/>
        <w:t>funcionamiento de los mercados de bonos garantizados a la luz de las buenas prácticas</w:t>
      </w:r>
      <w:r>
        <w:rPr>
          <w:spacing w:val="1"/>
        </w:rPr>
        <w:t> </w:t>
      </w:r>
      <w:r>
        <w:rPr/>
        <w:t>determinadas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ella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informara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consecuencia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JERS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Comisión.</w:t>
      </w:r>
    </w:p>
    <w:p>
      <w:pPr>
        <w:pStyle w:val="BodyText"/>
        <w:spacing w:line="249" w:lineRule="auto" w:before="11"/>
        <w:ind w:right="1584"/>
      </w:pPr>
      <w:r>
        <w:rPr/>
        <w:t>Como consecuencia de ello y de una petición de asesoramiento de la Comisión</w:t>
      </w:r>
      <w:r>
        <w:rPr>
          <w:spacing w:val="1"/>
        </w:rPr>
        <w:t> </w:t>
      </w:r>
      <w:r>
        <w:rPr/>
        <w:t>Europea en 2013, la ABE realizó dos informes, uno en 2014 y otro en 2016 que sirvieron</w:t>
      </w:r>
      <w:r>
        <w:rPr>
          <w:spacing w:val="1"/>
        </w:rPr>
        <w:t> </w:t>
      </w:r>
      <w:r>
        <w:rPr/>
        <w:t>de</w:t>
      </w:r>
      <w:r>
        <w:rPr>
          <w:spacing w:val="-4"/>
        </w:rPr>
        <w:t> </w:t>
      </w:r>
      <w:r>
        <w:rPr/>
        <w:t>base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elaboración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propuesta</w:t>
      </w:r>
      <w:r>
        <w:rPr>
          <w:spacing w:val="-3"/>
        </w:rPr>
        <w:t> </w:t>
      </w:r>
      <w:r>
        <w:rPr/>
        <w:t>inicial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Directiva</w:t>
      </w:r>
      <w:r>
        <w:rPr>
          <w:spacing w:val="-3"/>
        </w:rPr>
        <w:t> </w:t>
      </w:r>
      <w:r>
        <w:rPr/>
        <w:t>(UE)</w:t>
      </w:r>
      <w:r>
        <w:rPr>
          <w:spacing w:val="-3"/>
        </w:rPr>
        <w:t> </w:t>
      </w:r>
      <w:r>
        <w:rPr/>
        <w:t>2019/2162.</w:t>
      </w:r>
    </w:p>
    <w:p>
      <w:pPr>
        <w:pStyle w:val="BodyText"/>
        <w:spacing w:line="249" w:lineRule="auto" w:before="2"/>
        <w:ind w:right="1582"/>
      </w:pPr>
      <w:r>
        <w:rPr/>
        <w:t>La directiva aborda distintos aspectos muy vinculados a las condiciones de emisión</w:t>
      </w:r>
      <w:r>
        <w:rPr>
          <w:spacing w:val="1"/>
        </w:rPr>
        <w:t> </w:t>
      </w:r>
      <w:r>
        <w:rPr/>
        <w:t>de los bonos garantizados y en línea con la recomendación de la Junta Europea de</w:t>
      </w:r>
      <w:r>
        <w:rPr>
          <w:spacing w:val="1"/>
        </w:rPr>
        <w:t> </w:t>
      </w:r>
      <w:r>
        <w:rPr/>
        <w:t>Riesgo Sistémico: quién puede ser emisor, cuáles son las características que debe</w:t>
      </w:r>
      <w:r>
        <w:rPr>
          <w:spacing w:val="1"/>
        </w:rPr>
        <w:t> </w:t>
      </w:r>
      <w:r>
        <w:rPr/>
        <w:t>presentar el conjunto de cobertura, cuáles son las reglas aplicables en caso de concurso</w:t>
      </w:r>
      <w:r>
        <w:rPr>
          <w:spacing w:val="1"/>
        </w:rPr>
        <w:t> </w:t>
      </w:r>
      <w:r>
        <w:rPr/>
        <w:t>del emisor, el organismo de control del conjunto de cobertura, y a la obligación de</w:t>
      </w:r>
      <w:r>
        <w:rPr>
          <w:spacing w:val="1"/>
        </w:rPr>
        <w:t> </w:t>
      </w:r>
      <w:r>
        <w:rPr/>
        <w:t>disponer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colchón de</w:t>
      </w:r>
      <w:r>
        <w:rPr>
          <w:spacing w:val="-2"/>
        </w:rPr>
        <w:t> </w:t>
      </w:r>
      <w:r>
        <w:rPr/>
        <w:t>liquidez.</w:t>
      </w:r>
    </w:p>
    <w:p>
      <w:pPr>
        <w:pStyle w:val="BodyText"/>
        <w:spacing w:line="249" w:lineRule="auto" w:before="5"/>
        <w:ind w:right="1583"/>
      </w:pPr>
      <w:r>
        <w:rPr/>
        <w:pict>
          <v:shape style="position:absolute;margin-left:562.12384pt;margin-top:14.02519pt;width:18.25pt;height:104.7pt;mso-position-horizontal-relative:page;mso-position-vertical-relative:paragraph;z-index:1574348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Se</w:t>
      </w:r>
      <w:r>
        <w:rPr>
          <w:spacing w:val="28"/>
        </w:rPr>
        <w:t> </w:t>
      </w:r>
      <w:r>
        <w:rPr/>
        <w:t>trata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una</w:t>
      </w:r>
      <w:r>
        <w:rPr>
          <w:spacing w:val="28"/>
        </w:rPr>
        <w:t> </w:t>
      </w:r>
      <w:r>
        <w:rPr/>
        <w:t>directiva</w:t>
      </w:r>
      <w:r>
        <w:rPr>
          <w:spacing w:val="29"/>
        </w:rPr>
        <w:t> </w:t>
      </w:r>
      <w:r>
        <w:rPr/>
        <w:t>de</w:t>
      </w:r>
      <w:r>
        <w:rPr>
          <w:spacing w:val="28"/>
        </w:rPr>
        <w:t> </w:t>
      </w:r>
      <w:r>
        <w:rPr/>
        <w:t>armonización</w:t>
      </w:r>
      <w:r>
        <w:rPr>
          <w:spacing w:val="28"/>
        </w:rPr>
        <w:t> </w:t>
      </w:r>
      <w:r>
        <w:rPr/>
        <w:t>mínima,</w:t>
      </w:r>
      <w:r>
        <w:rPr>
          <w:spacing w:val="28"/>
        </w:rPr>
        <w:t> </w:t>
      </w:r>
      <w:r>
        <w:rPr/>
        <w:t>que</w:t>
      </w:r>
      <w:r>
        <w:rPr>
          <w:spacing w:val="29"/>
        </w:rPr>
        <w:t> </w:t>
      </w:r>
      <w:r>
        <w:rPr/>
        <w:t>define</w:t>
      </w:r>
      <w:r>
        <w:rPr>
          <w:spacing w:val="28"/>
        </w:rPr>
        <w:t> </w:t>
      </w:r>
      <w:r>
        <w:rPr/>
        <w:t>principios</w:t>
      </w:r>
      <w:r>
        <w:rPr>
          <w:spacing w:val="28"/>
        </w:rPr>
        <w:t> </w:t>
      </w:r>
      <w:r>
        <w:rPr/>
        <w:t>sobre</w:t>
      </w:r>
      <w:r>
        <w:rPr>
          <w:spacing w:val="28"/>
        </w:rPr>
        <w:t> </w:t>
      </w:r>
      <w:r>
        <w:rPr/>
        <w:t>los</w:t>
      </w:r>
      <w:r>
        <w:rPr>
          <w:spacing w:val="-53"/>
        </w:rPr>
        <w:t> </w:t>
      </w:r>
      <w:r>
        <w:rPr/>
        <w:t>que los Estados miembros deben construir su normativa nacional. No obstante, debe</w:t>
      </w:r>
      <w:r>
        <w:rPr>
          <w:spacing w:val="1"/>
        </w:rPr>
        <w:t> </w:t>
      </w:r>
      <w:r>
        <w:rPr/>
        <w:t>destacarse que el carácter abierto de algunas de sus disposiciones ha llevado a la</w:t>
      </w:r>
      <w:r>
        <w:rPr>
          <w:spacing w:val="1"/>
        </w:rPr>
        <w:t> </w:t>
      </w:r>
      <w:r>
        <w:rPr/>
        <w:t>Comisión Europea a emitir un documento interpretativo de preguntas y respuestas que,</w:t>
      </w:r>
      <w:r>
        <w:rPr>
          <w:spacing w:val="1"/>
        </w:rPr>
        <w:t> </w:t>
      </w:r>
      <w:r>
        <w:rPr/>
        <w:t>junto</w:t>
      </w:r>
      <w:r>
        <w:rPr>
          <w:spacing w:val="-4"/>
        </w:rPr>
        <w:t> </w:t>
      </w:r>
      <w:r>
        <w:rPr/>
        <w:t>con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Directiva,</w:t>
      </w:r>
      <w:r>
        <w:rPr>
          <w:spacing w:val="-4"/>
        </w:rPr>
        <w:t> </w:t>
      </w:r>
      <w:r>
        <w:rPr/>
        <w:t>ha</w:t>
      </w:r>
      <w:r>
        <w:rPr>
          <w:spacing w:val="-4"/>
        </w:rPr>
        <w:t> </w:t>
      </w:r>
      <w:r>
        <w:rPr/>
        <w:t>servido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base</w:t>
      </w:r>
      <w:r>
        <w:rPr>
          <w:spacing w:val="-4"/>
        </w:rPr>
        <w:t> </w:t>
      </w:r>
      <w:r>
        <w:rPr/>
        <w:t>para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elaboración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este</w:t>
      </w:r>
      <w:r>
        <w:rPr>
          <w:spacing w:val="-4"/>
        </w:rPr>
        <w:t> </w:t>
      </w:r>
      <w:r>
        <w:rPr/>
        <w:t>real</w:t>
      </w:r>
      <w:r>
        <w:rPr>
          <w:spacing w:val="-3"/>
        </w:rPr>
        <w:t> </w:t>
      </w:r>
      <w:r>
        <w:rPr/>
        <w:t>decreto-ley.</w:t>
      </w:r>
    </w:p>
    <w:p>
      <w:pPr>
        <w:pStyle w:val="BodyText"/>
        <w:spacing w:line="249" w:lineRule="auto" w:before="4"/>
        <w:ind w:right="1583"/>
      </w:pPr>
      <w:r>
        <w:rPr/>
        <w:t>En el marco de la transposición de la Directiva (UE) 2019/2162 del Parlamento</w:t>
      </w:r>
      <w:r>
        <w:rPr>
          <w:spacing w:val="1"/>
        </w:rPr>
        <w:t> </w:t>
      </w:r>
      <w:r>
        <w:rPr/>
        <w:t>Europeo y del Consejo de 27 de noviembre de 2019, sobre la emisión y la supervisión</w:t>
      </w:r>
      <w:r>
        <w:rPr>
          <w:spacing w:val="1"/>
        </w:rPr>
        <w:t> </w:t>
      </w:r>
      <w:r>
        <w:rPr/>
        <w:t>pública de bonos garantizados, el real decreto-ley trata igualmente de simplificar el</w:t>
      </w:r>
      <w:r>
        <w:rPr>
          <w:spacing w:val="1"/>
        </w:rPr>
        <w:t> </w:t>
      </w:r>
      <w:r>
        <w:rPr/>
        <w:t>régimen</w:t>
      </w:r>
      <w:r>
        <w:rPr>
          <w:spacing w:val="10"/>
        </w:rPr>
        <w:t> </w:t>
      </w:r>
      <w:r>
        <w:rPr/>
        <w:t>jurídico</w:t>
      </w:r>
      <w:r>
        <w:rPr>
          <w:spacing w:val="10"/>
        </w:rPr>
        <w:t> </w:t>
      </w:r>
      <w:r>
        <w:rPr/>
        <w:t>del</w:t>
      </w:r>
      <w:r>
        <w:rPr>
          <w:spacing w:val="10"/>
        </w:rPr>
        <w:t> </w:t>
      </w:r>
      <w:r>
        <w:rPr/>
        <w:t>mercado</w:t>
      </w:r>
      <w:r>
        <w:rPr>
          <w:spacing w:val="11"/>
        </w:rPr>
        <w:t> </w:t>
      </w:r>
      <w:r>
        <w:rPr/>
        <w:t>hipotecario,</w:t>
      </w:r>
      <w:r>
        <w:rPr>
          <w:spacing w:val="10"/>
        </w:rPr>
        <w:t> </w:t>
      </w:r>
      <w:r>
        <w:rPr/>
        <w:t>integrando</w:t>
      </w:r>
      <w:r>
        <w:rPr>
          <w:spacing w:val="10"/>
        </w:rPr>
        <w:t> </w:t>
      </w:r>
      <w:r>
        <w:rPr/>
        <w:t>en</w:t>
      </w:r>
      <w:r>
        <w:rPr>
          <w:spacing w:val="10"/>
        </w:rPr>
        <w:t> </w:t>
      </w:r>
      <w:r>
        <w:rPr/>
        <w:t>su</w:t>
      </w:r>
      <w:r>
        <w:rPr>
          <w:spacing w:val="11"/>
        </w:rPr>
        <w:t> </w:t>
      </w:r>
      <w:r>
        <w:rPr/>
        <w:t>regulación</w:t>
      </w:r>
      <w:r>
        <w:rPr>
          <w:spacing w:val="10"/>
        </w:rPr>
        <w:t> </w:t>
      </w:r>
      <w:r>
        <w:rPr/>
        <w:t>la</w:t>
      </w:r>
      <w:r>
        <w:rPr>
          <w:spacing w:val="10"/>
        </w:rPr>
        <w:t> </w:t>
      </w:r>
      <w:r>
        <w:rPr/>
        <w:t>mayoría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los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71276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133214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5" w:firstLine="0"/>
      </w:pPr>
      <w:r>
        <w:rPr/>
        <w:t>aspectos</w:t>
      </w:r>
      <w:r>
        <w:rPr>
          <w:spacing w:val="24"/>
        </w:rPr>
        <w:t> </w:t>
      </w:r>
      <w:r>
        <w:rPr/>
        <w:t>previstos</w:t>
      </w:r>
      <w:r>
        <w:rPr>
          <w:spacing w:val="24"/>
        </w:rPr>
        <w:t> </w:t>
      </w:r>
      <w:r>
        <w:rPr/>
        <w:t>en</w:t>
      </w:r>
      <w:r>
        <w:rPr>
          <w:spacing w:val="24"/>
        </w:rPr>
        <w:t> </w:t>
      </w:r>
      <w:r>
        <w:rPr/>
        <w:t>norma</w:t>
      </w:r>
      <w:r>
        <w:rPr>
          <w:spacing w:val="24"/>
        </w:rPr>
        <w:t> </w:t>
      </w:r>
      <w:r>
        <w:rPr/>
        <w:t>de</w:t>
      </w:r>
      <w:r>
        <w:rPr>
          <w:spacing w:val="78"/>
        </w:rPr>
        <w:t> </w:t>
      </w:r>
      <w:r>
        <w:rPr/>
        <w:t>rango</w:t>
      </w:r>
      <w:r>
        <w:rPr>
          <w:spacing w:val="79"/>
        </w:rPr>
        <w:t> </w:t>
      </w:r>
      <w:r>
        <w:rPr/>
        <w:t>legal</w:t>
      </w:r>
      <w:r>
        <w:rPr>
          <w:spacing w:val="79"/>
        </w:rPr>
        <w:t> </w:t>
      </w:r>
      <w:r>
        <w:rPr/>
        <w:t>y</w:t>
      </w:r>
      <w:r>
        <w:rPr>
          <w:spacing w:val="78"/>
        </w:rPr>
        <w:t> </w:t>
      </w:r>
      <w:r>
        <w:rPr/>
        <w:t>en</w:t>
      </w:r>
      <w:r>
        <w:rPr>
          <w:spacing w:val="79"/>
        </w:rPr>
        <w:t> </w:t>
      </w:r>
      <w:r>
        <w:rPr/>
        <w:t>particular,</w:t>
      </w:r>
      <w:r>
        <w:rPr>
          <w:spacing w:val="79"/>
        </w:rPr>
        <w:t> </w:t>
      </w:r>
      <w:r>
        <w:rPr/>
        <w:t>el</w:t>
      </w:r>
      <w:r>
        <w:rPr>
          <w:spacing w:val="79"/>
        </w:rPr>
        <w:t> </w:t>
      </w:r>
      <w:r>
        <w:rPr/>
        <w:t>contenido</w:t>
      </w:r>
      <w:r>
        <w:rPr>
          <w:spacing w:val="78"/>
        </w:rPr>
        <w:t> </w:t>
      </w:r>
      <w:r>
        <w:rPr/>
        <w:t>de</w:t>
      </w:r>
      <w:r>
        <w:rPr>
          <w:spacing w:val="79"/>
        </w:rPr>
        <w:t> </w:t>
      </w:r>
      <w:r>
        <w:rPr/>
        <w:t>la</w:t>
      </w:r>
      <w:r>
        <w:rPr>
          <w:spacing w:val="-54"/>
        </w:rPr>
        <w:t> </w:t>
      </w:r>
      <w:r>
        <w:rPr/>
        <w:t>Ley</w:t>
      </w:r>
      <w:r>
        <w:rPr>
          <w:spacing w:val="-2"/>
        </w:rPr>
        <w:t> </w:t>
      </w:r>
      <w:r>
        <w:rPr/>
        <w:t>2/1981,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25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marzo,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regulación del</w:t>
      </w:r>
      <w:r>
        <w:rPr>
          <w:spacing w:val="-2"/>
        </w:rPr>
        <w:t> </w:t>
      </w:r>
      <w:r>
        <w:rPr/>
        <w:t>mercado hipotecario.</w:t>
      </w:r>
    </w:p>
    <w:p>
      <w:pPr>
        <w:pStyle w:val="BodyText"/>
        <w:spacing w:line="249" w:lineRule="auto" w:before="2"/>
        <w:ind w:right="1584"/>
      </w:pPr>
      <w:r>
        <w:rPr/>
        <w:t>Este Libro primero se estructura en ocho títulos que incluyen tres grandes áreas</w:t>
      </w:r>
      <w:r>
        <w:rPr>
          <w:spacing w:val="1"/>
        </w:rPr>
        <w:t> </w:t>
      </w:r>
      <w:r>
        <w:rPr/>
        <w:t>regulatorias,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establecimiento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comunes,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especificidades de los distintos tipos de bonos garantizados y la intervención pública a lo</w:t>
      </w:r>
      <w:r>
        <w:rPr>
          <w:spacing w:val="1"/>
        </w:rPr>
        <w:t> </w:t>
      </w:r>
      <w:r>
        <w:rPr/>
        <w:t>largo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vida de</w:t>
      </w:r>
      <w:r>
        <w:rPr>
          <w:spacing w:val="-1"/>
        </w:rPr>
        <w:t> </w:t>
      </w:r>
      <w:r>
        <w:rPr/>
        <w:t>estos.</w:t>
      </w:r>
    </w:p>
    <w:p>
      <w:pPr>
        <w:pStyle w:val="BodyText"/>
        <w:spacing w:line="249" w:lineRule="auto" w:before="3"/>
        <w:ind w:right="1581"/>
      </w:pPr>
      <w:r>
        <w:rPr/>
        <w:t>El</w:t>
      </w:r>
      <w:r>
        <w:rPr>
          <w:spacing w:val="13"/>
        </w:rPr>
        <w:t> </w:t>
      </w:r>
      <w:r>
        <w:rPr/>
        <w:t>título</w:t>
      </w:r>
      <w:r>
        <w:rPr>
          <w:spacing w:val="13"/>
        </w:rPr>
        <w:t> </w:t>
      </w:r>
      <w:r>
        <w:rPr/>
        <w:t>I</w:t>
      </w:r>
      <w:r>
        <w:rPr>
          <w:spacing w:val="13"/>
        </w:rPr>
        <w:t> </w:t>
      </w:r>
      <w:r>
        <w:rPr/>
        <w:t>regula</w:t>
      </w:r>
      <w:r>
        <w:rPr>
          <w:spacing w:val="14"/>
        </w:rPr>
        <w:t> </w:t>
      </w:r>
      <w:r>
        <w:rPr/>
        <w:t>el</w:t>
      </w:r>
      <w:r>
        <w:rPr>
          <w:spacing w:val="13"/>
        </w:rPr>
        <w:t> </w:t>
      </w:r>
      <w:r>
        <w:rPr/>
        <w:t>ámbito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aplicación,</w:t>
      </w:r>
      <w:r>
        <w:rPr>
          <w:spacing w:val="14"/>
        </w:rPr>
        <w:t> </w:t>
      </w:r>
      <w:r>
        <w:rPr/>
        <w:t>la</w:t>
      </w:r>
      <w:r>
        <w:rPr>
          <w:spacing w:val="13"/>
        </w:rPr>
        <w:t> </w:t>
      </w:r>
      <w:r>
        <w:rPr/>
        <w:t>terminología</w:t>
      </w:r>
      <w:r>
        <w:rPr>
          <w:spacing w:val="13"/>
        </w:rPr>
        <w:t> </w:t>
      </w:r>
      <w:r>
        <w:rPr/>
        <w:t>usada</w:t>
      </w:r>
      <w:r>
        <w:rPr>
          <w:spacing w:val="13"/>
        </w:rPr>
        <w:t> </w:t>
      </w:r>
      <w:r>
        <w:rPr/>
        <w:t>a</w:t>
      </w:r>
      <w:r>
        <w:rPr>
          <w:spacing w:val="14"/>
        </w:rPr>
        <w:t> </w:t>
      </w:r>
      <w:r>
        <w:rPr/>
        <w:t>lo</w:t>
      </w:r>
      <w:r>
        <w:rPr>
          <w:spacing w:val="13"/>
        </w:rPr>
        <w:t> </w:t>
      </w:r>
      <w:r>
        <w:rPr/>
        <w:t>largo</w:t>
      </w:r>
      <w:r>
        <w:rPr>
          <w:spacing w:val="13"/>
        </w:rPr>
        <w:t> </w:t>
      </w:r>
      <w:r>
        <w:rPr/>
        <w:t>del</w:t>
      </w:r>
      <w:r>
        <w:rPr>
          <w:spacing w:val="13"/>
        </w:rPr>
        <w:t> </w:t>
      </w:r>
      <w:r>
        <w:rPr/>
        <w:t>texto</w:t>
      </w:r>
      <w:r>
        <w:rPr>
          <w:spacing w:val="14"/>
        </w:rPr>
        <w:t> </w:t>
      </w:r>
      <w:r>
        <w:rPr/>
        <w:t>y</w:t>
      </w:r>
      <w:r>
        <w:rPr>
          <w:spacing w:val="-54"/>
        </w:rPr>
        <w:t> </w:t>
      </w:r>
      <w:r>
        <w:rPr/>
        <w:t>los tipos de bonos garantizados, denominación esta objeto de reserva, al igual que el tipo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entidad</w:t>
      </w:r>
      <w:r>
        <w:rPr>
          <w:spacing w:val="-2"/>
        </w:rPr>
        <w:t> </w:t>
      </w:r>
      <w:r>
        <w:rPr/>
        <w:t>emisora,</w:t>
      </w:r>
      <w:r>
        <w:rPr>
          <w:spacing w:val="-2"/>
        </w:rPr>
        <w:t> </w:t>
      </w:r>
      <w:r>
        <w:rPr/>
        <w:t>limitado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general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entidades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crédito.</w:t>
      </w:r>
    </w:p>
    <w:p>
      <w:pPr>
        <w:pStyle w:val="BodyText"/>
        <w:spacing w:line="249" w:lineRule="auto" w:before="3"/>
        <w:ind w:right="1582"/>
      </w:pPr>
      <w:r>
        <w:rPr/>
        <w:t>El título II, por su parte, constituye el eje en la regulación transversal aplicable a todo</w:t>
      </w:r>
      <w:r>
        <w:rPr>
          <w:spacing w:val="1"/>
        </w:rPr>
        <w:t> </w:t>
      </w:r>
      <w:r>
        <w:rPr/>
        <w:t>tipo de bono garantizado. En él se aborda la normativa aplicable a su emisión, buscando</w:t>
      </w:r>
      <w:r>
        <w:rPr>
          <w:spacing w:val="1"/>
        </w:rPr>
        <w:t> </w:t>
      </w:r>
      <w:r>
        <w:rPr/>
        <w:t>la mayor simplicidad en la emisión y la sustitución de una buena parte de las reglas</w:t>
      </w:r>
      <w:r>
        <w:rPr>
          <w:spacing w:val="1"/>
        </w:rPr>
        <w:t> </w:t>
      </w:r>
      <w:r>
        <w:rPr/>
        <w:t>aplicables al resto de emisiones por un mayor grado de control público permanente</w:t>
      </w:r>
      <w:r>
        <w:rPr>
          <w:spacing w:val="1"/>
        </w:rPr>
        <w:t> </w:t>
      </w:r>
      <w:r>
        <w:rPr/>
        <w:t>asociado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estas</w:t>
      </w:r>
      <w:r>
        <w:rPr>
          <w:spacing w:val="-1"/>
        </w:rPr>
        <w:t> </w:t>
      </w:r>
      <w:r>
        <w:rPr/>
        <w:t>emisiones.</w:t>
      </w:r>
    </w:p>
    <w:p>
      <w:pPr>
        <w:pStyle w:val="BodyText"/>
        <w:spacing w:line="249" w:lineRule="auto" w:before="4"/>
        <w:ind w:right="1582"/>
      </w:pP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modo,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obliga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emisora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aislar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grupo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activos</w:t>
      </w:r>
      <w:r>
        <w:rPr>
          <w:spacing w:val="1"/>
        </w:rPr>
        <w:t> </w:t>
      </w:r>
      <w:r>
        <w:rPr/>
        <w:t>perfectamente identificados y controlados, el conjunto de cobertura, como activos cuya</w:t>
      </w:r>
      <w:r>
        <w:rPr>
          <w:spacing w:val="1"/>
        </w:rPr>
        <w:t> </w:t>
      </w:r>
      <w:r>
        <w:rPr/>
        <w:t>finalidad será la de servir de plena garantía a las obligaciones de la entidad frente a los</w:t>
      </w:r>
      <w:r>
        <w:rPr>
          <w:spacing w:val="1"/>
        </w:rPr>
        <w:t> </w:t>
      </w:r>
      <w:r>
        <w:rPr/>
        <w:t>tenedores de los bonos a lo largo de la vida de éstos, garantía cuya validez se mantiene</w:t>
      </w:r>
      <w:r>
        <w:rPr>
          <w:spacing w:val="1"/>
        </w:rPr>
        <w:t> </w:t>
      </w:r>
      <w:r>
        <w:rPr/>
        <w:t>incluso en un escenario de eventual liquidación o resolución de la entidad de crédito</w:t>
      </w:r>
      <w:r>
        <w:rPr>
          <w:spacing w:val="1"/>
        </w:rPr>
        <w:t> </w:t>
      </w:r>
      <w:r>
        <w:rPr/>
        <w:t>emisora,</w:t>
      </w:r>
      <w:r>
        <w:rPr>
          <w:spacing w:val="-2"/>
        </w:rPr>
        <w:t> </w:t>
      </w:r>
      <w:r>
        <w:rPr/>
        <w:t>tal como</w:t>
      </w:r>
      <w:r>
        <w:rPr>
          <w:spacing w:val="-1"/>
        </w:rPr>
        <w:t> </w:t>
      </w:r>
      <w:r>
        <w:rPr/>
        <w:t>se establece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capítulo primero.</w:t>
      </w:r>
    </w:p>
    <w:p>
      <w:pPr>
        <w:pStyle w:val="BodyText"/>
        <w:spacing w:line="249" w:lineRule="auto" w:before="5"/>
        <w:ind w:right="1583"/>
      </w:pPr>
      <w:r>
        <w:rPr/>
        <w:t>La importancia del conjunto de cobertura justifica una regulación pormenorizada</w:t>
      </w:r>
      <w:r>
        <w:rPr>
          <w:spacing w:val="1"/>
        </w:rPr>
        <w:t> </w:t>
      </w:r>
      <w:r>
        <w:rPr/>
        <w:t>realizada en el capítulo segundo de los tipos de activos que pueden formar parte del</w:t>
      </w:r>
      <w:r>
        <w:rPr>
          <w:spacing w:val="1"/>
        </w:rPr>
        <w:t> </w:t>
      </w:r>
      <w:r>
        <w:rPr/>
        <w:t>mismo, así como del registro que debe permitir a la entidad emisora disponer de una</w:t>
      </w:r>
      <w:r>
        <w:rPr>
          <w:spacing w:val="1"/>
        </w:rPr>
        <w:t> </w:t>
      </w:r>
      <w:r>
        <w:rPr/>
        <w:t>identificación</w:t>
      </w:r>
      <w:r>
        <w:rPr>
          <w:spacing w:val="1"/>
        </w:rPr>
        <w:t> </w:t>
      </w:r>
      <w:r>
        <w:rPr/>
        <w:t>clara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precisa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activos</w:t>
      </w:r>
      <w:r>
        <w:rPr>
          <w:spacing w:val="1"/>
        </w:rPr>
        <w:t> </w:t>
      </w:r>
      <w:r>
        <w:rPr/>
        <w:t>concretos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forman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momento. La aproximación cualitativa de capítulo respecto a las características de los</w:t>
      </w:r>
      <w:r>
        <w:rPr>
          <w:spacing w:val="1"/>
        </w:rPr>
        <w:t> </w:t>
      </w:r>
      <w:r>
        <w:rPr/>
        <w:t>activos se complementa con la determinación de los activos que han de incorporarse al</w:t>
      </w:r>
      <w:r>
        <w:rPr>
          <w:spacing w:val="1"/>
        </w:rPr>
        <w:t> </w:t>
      </w:r>
      <w:r>
        <w:rPr/>
        <w:t>conjunto de cobertura en el capítulo tercero, cuyo punto de partida es que el valor de la</w:t>
      </w:r>
      <w:r>
        <w:rPr>
          <w:spacing w:val="1"/>
        </w:rPr>
        <w:t> </w:t>
      </w:r>
      <w:r>
        <w:rPr/>
        <w:t>totalidad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pasivos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estar</w:t>
      </w:r>
      <w:r>
        <w:rPr>
          <w:spacing w:val="1"/>
        </w:rPr>
        <w:t> </w:t>
      </w:r>
      <w:r>
        <w:rPr/>
        <w:t>cubierto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créditos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activos</w:t>
      </w:r>
      <w:r>
        <w:rPr>
          <w:spacing w:val="1"/>
        </w:rPr>
        <w:t> </w:t>
      </w:r>
      <w:r>
        <w:rPr/>
        <w:t>integrados,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añade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denominado colchón de liquidez, formado por activos de elevada liquidez y llamados a</w:t>
      </w:r>
      <w:r>
        <w:rPr>
          <w:spacing w:val="1"/>
        </w:rPr>
        <w:t> </w:t>
      </w:r>
      <w:r>
        <w:rPr/>
        <w:t>cubrir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salida</w:t>
      </w:r>
      <w:r>
        <w:rPr>
          <w:spacing w:val="1"/>
        </w:rPr>
        <w:t> </w:t>
      </w:r>
      <w:r>
        <w:rPr/>
        <w:t>neta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liquidez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programa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bonos</w:t>
      </w:r>
      <w:r>
        <w:rPr>
          <w:spacing w:val="1"/>
        </w:rPr>
        <w:t> </w:t>
      </w:r>
      <w:r>
        <w:rPr/>
        <w:t>garantizados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180</w:t>
      </w:r>
      <w:r>
        <w:rPr>
          <w:spacing w:val="1"/>
        </w:rPr>
        <w:t> </w:t>
      </w:r>
      <w:r>
        <w:rPr/>
        <w:t>días.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permite</w:t>
      </w:r>
      <w:r>
        <w:rPr>
          <w:spacing w:val="1"/>
        </w:rPr>
        <w:t> </w:t>
      </w:r>
      <w:r>
        <w:rPr/>
        <w:t>además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integración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instrumentos</w:t>
      </w:r>
      <w:r>
        <w:rPr>
          <w:spacing w:val="1"/>
        </w:rPr>
        <w:t> </w:t>
      </w:r>
      <w:r>
        <w:rPr/>
        <w:t>financieros</w:t>
      </w:r>
      <w:r>
        <w:rPr>
          <w:spacing w:val="1"/>
        </w:rPr>
        <w:t> </w:t>
      </w:r>
      <w:r>
        <w:rPr/>
        <w:t>derivados,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mecanismos de</w:t>
      </w:r>
      <w:r>
        <w:rPr>
          <w:spacing w:val="-2"/>
        </w:rPr>
        <w:t> </w:t>
      </w:r>
      <w:r>
        <w:rPr/>
        <w:t>mitigación del</w:t>
      </w:r>
      <w:r>
        <w:rPr>
          <w:spacing w:val="-2"/>
        </w:rPr>
        <w:t> </w:t>
      </w:r>
      <w:r>
        <w:rPr/>
        <w:t>riesgo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tipo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interés.</w:t>
      </w:r>
    </w:p>
    <w:p>
      <w:pPr>
        <w:pStyle w:val="BodyText"/>
        <w:spacing w:line="249" w:lineRule="auto" w:before="10"/>
        <w:ind w:right="1582"/>
      </w:pPr>
      <w:r>
        <w:rPr/>
        <w:t>Como mecanismo para facilitar la financiación de la entidad emisora mediante bonos</w:t>
      </w:r>
      <w:r>
        <w:rPr>
          <w:spacing w:val="1"/>
        </w:rPr>
        <w:t> </w:t>
      </w:r>
      <w:r>
        <w:rPr/>
        <w:t>garantizados, la ley permite las estructuras intragrupo de bonos garantizados, realizadas</w:t>
      </w:r>
      <w:r>
        <w:rPr>
          <w:spacing w:val="1"/>
        </w:rPr>
        <w:t> </w:t>
      </w:r>
      <w:r>
        <w:rPr/>
        <w:t>por</w:t>
      </w:r>
      <w:r>
        <w:rPr>
          <w:spacing w:val="48"/>
        </w:rPr>
        <w:t> </w:t>
      </w:r>
      <w:r>
        <w:rPr/>
        <w:t>varias</w:t>
      </w:r>
      <w:r>
        <w:rPr>
          <w:spacing w:val="49"/>
        </w:rPr>
        <w:t> </w:t>
      </w:r>
      <w:r>
        <w:rPr/>
        <w:t>entidades</w:t>
      </w:r>
      <w:r>
        <w:rPr>
          <w:spacing w:val="49"/>
        </w:rPr>
        <w:t> </w:t>
      </w:r>
      <w:r>
        <w:rPr/>
        <w:t>que</w:t>
      </w:r>
      <w:r>
        <w:rPr>
          <w:spacing w:val="49"/>
        </w:rPr>
        <w:t> </w:t>
      </w:r>
      <w:r>
        <w:rPr/>
        <w:t>forman</w:t>
      </w:r>
      <w:r>
        <w:rPr>
          <w:spacing w:val="48"/>
        </w:rPr>
        <w:t> </w:t>
      </w:r>
      <w:r>
        <w:rPr/>
        <w:t>parte</w:t>
      </w:r>
      <w:r>
        <w:rPr>
          <w:spacing w:val="49"/>
        </w:rPr>
        <w:t> </w:t>
      </w:r>
      <w:r>
        <w:rPr/>
        <w:t>del</w:t>
      </w:r>
      <w:r>
        <w:rPr>
          <w:spacing w:val="49"/>
        </w:rPr>
        <w:t> </w:t>
      </w:r>
      <w:r>
        <w:rPr/>
        <w:t>mismo</w:t>
      </w:r>
      <w:r>
        <w:rPr>
          <w:spacing w:val="49"/>
        </w:rPr>
        <w:t> </w:t>
      </w:r>
      <w:r>
        <w:rPr/>
        <w:t>grupo,</w:t>
      </w:r>
      <w:r>
        <w:rPr>
          <w:spacing w:val="48"/>
        </w:rPr>
        <w:t> </w:t>
      </w:r>
      <w:r>
        <w:rPr/>
        <w:t>así</w:t>
      </w:r>
      <w:r>
        <w:rPr>
          <w:spacing w:val="49"/>
        </w:rPr>
        <w:t> </w:t>
      </w:r>
      <w:r>
        <w:rPr/>
        <w:t>como</w:t>
      </w:r>
      <w:r>
        <w:rPr>
          <w:spacing w:val="49"/>
        </w:rPr>
        <w:t> </w:t>
      </w:r>
      <w:r>
        <w:rPr/>
        <w:t>la</w:t>
      </w:r>
      <w:r>
        <w:rPr>
          <w:spacing w:val="48"/>
        </w:rPr>
        <w:t> </w:t>
      </w:r>
      <w:r>
        <w:rPr/>
        <w:t>utilización</w:t>
      </w:r>
      <w:r>
        <w:rPr>
          <w:spacing w:val="49"/>
        </w:rPr>
        <w:t> </w:t>
      </w:r>
      <w:r>
        <w:rPr/>
        <w:t>de</w:t>
      </w:r>
      <w:r>
        <w:rPr>
          <w:spacing w:val="-53"/>
        </w:rPr>
        <w:t> </w:t>
      </w:r>
      <w:r>
        <w:rPr/>
        <w:t>activos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cobertura</w:t>
      </w:r>
      <w:r>
        <w:rPr>
          <w:spacing w:val="-1"/>
        </w:rPr>
        <w:t> </w:t>
      </w:r>
      <w:r>
        <w:rPr/>
        <w:t>adquiridos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otras</w:t>
      </w:r>
      <w:r>
        <w:rPr>
          <w:spacing w:val="-1"/>
        </w:rPr>
        <w:t> </w:t>
      </w:r>
      <w:r>
        <w:rPr/>
        <w:t>entidades.</w:t>
      </w:r>
    </w:p>
    <w:p>
      <w:pPr>
        <w:pStyle w:val="BodyText"/>
        <w:spacing w:line="249" w:lineRule="auto" w:before="4"/>
        <w:ind w:right="1584"/>
      </w:pPr>
      <w:r>
        <w:rPr/>
        <w:t>El real decreto-ley incorpora también la posibilidad de prorrogar automáticamente la</w:t>
      </w:r>
      <w:r>
        <w:rPr>
          <w:spacing w:val="1"/>
        </w:rPr>
        <w:t> </w:t>
      </w:r>
      <w:r>
        <w:rPr/>
        <w:t>estructura de vencimientos del programa de bonos, cuando se produzca alguna de las</w:t>
      </w:r>
      <w:r>
        <w:rPr>
          <w:spacing w:val="1"/>
        </w:rPr>
        <w:t> </w:t>
      </w:r>
      <w:r>
        <w:rPr/>
        <w:t>circunstancias</w:t>
      </w:r>
      <w:r>
        <w:rPr>
          <w:spacing w:val="-2"/>
        </w:rPr>
        <w:t> </w:t>
      </w:r>
      <w:r>
        <w:rPr/>
        <w:t>previstas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ley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así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establezca</w:t>
      </w:r>
      <w:r>
        <w:rPr>
          <w:spacing w:val="-2"/>
        </w:rPr>
        <w:t> </w:t>
      </w:r>
      <w:r>
        <w:rPr/>
        <w:t>expresamente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emisión.</w:t>
      </w:r>
    </w:p>
    <w:p>
      <w:pPr>
        <w:pStyle w:val="BodyText"/>
        <w:spacing w:line="249" w:lineRule="auto" w:before="2"/>
        <w:ind w:right="1583"/>
      </w:pPr>
      <w:r>
        <w:rPr/>
        <w:pict>
          <v:shape style="position:absolute;margin-left:562.12384pt;margin-top:85.875191pt;width:18.25pt;height:104.7pt;mso-position-horizontal-relative:page;mso-position-vertical-relative:paragraph;z-index:1574502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Una de las cuestiones clave, a tenor de cuanto viene señalándose, es la valoración</w:t>
      </w:r>
      <w:r>
        <w:rPr>
          <w:spacing w:val="1"/>
        </w:rPr>
        <w:t> </w:t>
      </w:r>
      <w:r>
        <w:rPr/>
        <w:t>de los activos llamados a servir de cobertura a los bonos emitidos, que se aborda en el</w:t>
      </w:r>
      <w:r>
        <w:rPr>
          <w:spacing w:val="1"/>
        </w:rPr>
        <w:t> </w:t>
      </w:r>
      <w:r>
        <w:rPr/>
        <w:t>capítulo cuarto. En particular, cada activo en garantía debe ser objeto de valoración en el</w:t>
      </w:r>
      <w:r>
        <w:rPr>
          <w:spacing w:val="-53"/>
        </w:rPr>
        <w:t> </w:t>
      </w:r>
      <w:r>
        <w:rPr/>
        <w:t>momento que el activo garantizado sea incorporado al conjunto de cobertura, debiendo</w:t>
      </w:r>
      <w:r>
        <w:rPr>
          <w:spacing w:val="1"/>
        </w:rPr>
        <w:t> </w:t>
      </w:r>
      <w:r>
        <w:rPr/>
        <w:t>contar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emisora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políticas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valoración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necesariamente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cumplir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requisitos</w:t>
      </w:r>
      <w:r>
        <w:rPr>
          <w:spacing w:val="1"/>
        </w:rPr>
        <w:t> </w:t>
      </w:r>
      <w:r>
        <w:rPr/>
        <w:t>normativos</w:t>
      </w:r>
      <w:r>
        <w:rPr>
          <w:spacing w:val="1"/>
        </w:rPr>
        <w:t> </w:t>
      </w:r>
      <w:r>
        <w:rPr/>
        <w:t>establecidos.</w:t>
      </w:r>
      <w:r>
        <w:rPr>
          <w:spacing w:val="1"/>
        </w:rPr>
        <w:t> </w:t>
      </w:r>
      <w:r>
        <w:rPr/>
        <w:t>Los</w:t>
      </w:r>
      <w:r>
        <w:rPr>
          <w:spacing w:val="55"/>
        </w:rPr>
        <w:t> </w:t>
      </w:r>
      <w:r>
        <w:rPr/>
        <w:t>activos</w:t>
      </w:r>
      <w:r>
        <w:rPr>
          <w:spacing w:val="1"/>
        </w:rPr>
        <w:t> </w:t>
      </w:r>
      <w:r>
        <w:rPr/>
        <w:t>físicos en garantía que, con los debidos requisitos y cautelas, también pueden hallarse</w:t>
      </w:r>
      <w:r>
        <w:rPr>
          <w:spacing w:val="1"/>
        </w:rPr>
        <w:t> </w:t>
      </w:r>
      <w:r>
        <w:rPr/>
        <w:t>fuera de la Unión Europea, han de ser objeto de actualización continua de su valor, como</w:t>
      </w:r>
      <w:r>
        <w:rPr>
          <w:spacing w:val="-53"/>
        </w:rPr>
        <w:t> </w:t>
      </w:r>
      <w:r>
        <w:rPr/>
        <w:t>mecanismo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asegure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mantenimiento</w:t>
      </w:r>
      <w:r>
        <w:rPr>
          <w:spacing w:val="1"/>
        </w:rPr>
        <w:t> </w:t>
      </w:r>
      <w:r>
        <w:rPr/>
        <w:t>permanente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valor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conjunto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cobertura.</w:t>
      </w:r>
    </w:p>
    <w:p>
      <w:pPr>
        <w:pStyle w:val="BodyText"/>
        <w:spacing w:line="249" w:lineRule="auto" w:before="8"/>
        <w:ind w:right="1584"/>
      </w:pPr>
      <w:r>
        <w:rPr/>
        <w:t>El</w:t>
      </w:r>
      <w:r>
        <w:rPr>
          <w:spacing w:val="1"/>
        </w:rPr>
        <w:t> </w:t>
      </w:r>
      <w:r>
        <w:rPr/>
        <w:t>capítulo</w:t>
      </w:r>
      <w:r>
        <w:rPr>
          <w:spacing w:val="1"/>
        </w:rPr>
        <w:t> </w:t>
      </w:r>
      <w:r>
        <w:rPr/>
        <w:t>quinto</w:t>
      </w:r>
      <w:r>
        <w:rPr>
          <w:spacing w:val="1"/>
        </w:rPr>
        <w:t> </w:t>
      </w:r>
      <w:r>
        <w:rPr/>
        <w:t>completa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emisiones</w:t>
      </w:r>
      <w:r>
        <w:rPr>
          <w:spacing w:val="55"/>
        </w:rPr>
        <w:t> </w:t>
      </w:r>
      <w:r>
        <w:rPr/>
        <w:t>incorporando</w:t>
      </w:r>
      <w:r>
        <w:rPr>
          <w:spacing w:val="1"/>
        </w:rPr>
        <w:t> </w:t>
      </w:r>
      <w:r>
        <w:rPr/>
        <w:t>algunas normas de conducta que la entidad emisora debe cumplir. De un lado, se</w:t>
      </w:r>
      <w:r>
        <w:rPr>
          <w:spacing w:val="1"/>
        </w:rPr>
        <w:t> </w:t>
      </w:r>
      <w:r>
        <w:rPr/>
        <w:t>establece la obligación de la entidad emisora de proporcionar un nivel adecuado de</w:t>
      </w:r>
      <w:r>
        <w:rPr>
          <w:spacing w:val="1"/>
        </w:rPr>
        <w:t> </w:t>
      </w:r>
      <w:r>
        <w:rPr/>
        <w:t>información al potencial adquirente y al tenedor de bonos garantizados que le permitan</w:t>
      </w:r>
      <w:r>
        <w:rPr>
          <w:spacing w:val="1"/>
        </w:rPr>
        <w:t> </w:t>
      </w:r>
      <w:r>
        <w:rPr/>
        <w:t>evaluar</w:t>
      </w:r>
      <w:r>
        <w:rPr>
          <w:spacing w:val="27"/>
        </w:rPr>
        <w:t> </w:t>
      </w:r>
      <w:r>
        <w:rPr/>
        <w:t>adecuadamente</w:t>
      </w:r>
      <w:r>
        <w:rPr>
          <w:spacing w:val="27"/>
        </w:rPr>
        <w:t> </w:t>
      </w:r>
      <w:r>
        <w:rPr/>
        <w:t>los</w:t>
      </w:r>
      <w:r>
        <w:rPr>
          <w:spacing w:val="27"/>
        </w:rPr>
        <w:t> </w:t>
      </w:r>
      <w:r>
        <w:rPr/>
        <w:t>riesgos</w:t>
      </w:r>
      <w:r>
        <w:rPr>
          <w:spacing w:val="27"/>
        </w:rPr>
        <w:t> </w:t>
      </w:r>
      <w:r>
        <w:rPr/>
        <w:t>asociados,</w:t>
      </w:r>
      <w:r>
        <w:rPr>
          <w:spacing w:val="27"/>
        </w:rPr>
        <w:t> </w:t>
      </w:r>
      <w:r>
        <w:rPr/>
        <w:t>incluyendo</w:t>
      </w:r>
      <w:r>
        <w:rPr>
          <w:spacing w:val="28"/>
        </w:rPr>
        <w:t> </w:t>
      </w:r>
      <w:r>
        <w:rPr/>
        <w:t>en</w:t>
      </w:r>
      <w:r>
        <w:rPr>
          <w:spacing w:val="27"/>
        </w:rPr>
        <w:t> </w:t>
      </w:r>
      <w:r>
        <w:rPr/>
        <w:t>particular</w:t>
      </w:r>
      <w:r>
        <w:rPr>
          <w:spacing w:val="27"/>
        </w:rPr>
        <w:t> </w:t>
      </w:r>
      <w:r>
        <w:rPr/>
        <w:t>los</w:t>
      </w:r>
      <w:r>
        <w:rPr>
          <w:spacing w:val="27"/>
        </w:rPr>
        <w:t> </w:t>
      </w:r>
      <w:r>
        <w:rPr/>
        <w:t>niveles</w:t>
      </w:r>
      <w:r>
        <w:rPr>
          <w:spacing w:val="27"/>
        </w:rPr>
        <w:t> </w:t>
      </w:r>
      <w:r>
        <w:rPr/>
        <w:t>de</w:t>
      </w:r>
    </w:p>
    <w:p>
      <w:pPr>
        <w:spacing w:after="0" w:line="249" w:lineRule="auto"/>
        <w:sectPr>
          <w:headerReference w:type="even" r:id="rId16"/>
          <w:headerReference w:type="default" r:id="rId1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711232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133215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4" w:firstLine="0"/>
      </w:pPr>
      <w:r>
        <w:rPr/>
        <w:t>cobertura o de sobregarantía que haya incluido en la emisión. De otro, se añade también</w:t>
      </w:r>
      <w:r>
        <w:rPr>
          <w:spacing w:val="-53"/>
        </w:rPr>
        <w:t> </w:t>
      </w:r>
      <w:r>
        <w:rPr/>
        <w:t>la obligación de la entidad de aceptar tasaciones alternativas del inmueble aportadas por</w:t>
      </w:r>
      <w:r>
        <w:rPr>
          <w:spacing w:val="1"/>
        </w:rPr>
        <w:t> </w:t>
      </w:r>
      <w:r>
        <w:rPr/>
        <w:t>parte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cliente.</w:t>
      </w:r>
    </w:p>
    <w:p>
      <w:pPr>
        <w:pStyle w:val="BodyText"/>
        <w:spacing w:line="249" w:lineRule="auto" w:before="3"/>
        <w:ind w:right="1582"/>
      </w:pPr>
      <w:r>
        <w:rPr/>
        <w:t>El título III regula los principios generales del régimen jurídico de las sociedades y</w:t>
      </w:r>
      <w:r>
        <w:rPr>
          <w:spacing w:val="1"/>
        </w:rPr>
        <w:t> </w:t>
      </w:r>
      <w:r>
        <w:rPr/>
        <w:t>servicios de tasación, en un sentido análogo a lo previsto en la normativa anterior, su</w:t>
      </w:r>
      <w:r>
        <w:rPr>
          <w:spacing w:val="1"/>
        </w:rPr>
        <w:t> </w:t>
      </w:r>
      <w:r>
        <w:rPr/>
        <w:t>funcionamiento y su régimen de supervisión, tanto respecto de su actividad como del</w:t>
      </w:r>
      <w:r>
        <w:rPr>
          <w:spacing w:val="1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cambios en</w:t>
      </w:r>
      <w:r>
        <w:rPr>
          <w:spacing w:val="-2"/>
        </w:rPr>
        <w:t> </w:t>
      </w:r>
      <w:r>
        <w:rPr/>
        <w:t>su estructura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propiedad.</w:t>
      </w:r>
    </w:p>
    <w:p>
      <w:pPr>
        <w:pStyle w:val="BodyText"/>
        <w:spacing w:line="249" w:lineRule="auto" w:before="3"/>
        <w:ind w:right="1582"/>
      </w:pPr>
      <w:r>
        <w:rPr/>
        <w:t>El título IV determina las características propias de ciertos tipos específicos de bonos</w:t>
      </w:r>
      <w:r>
        <w:rPr>
          <w:spacing w:val="-53"/>
        </w:rPr>
        <w:t> </w:t>
      </w:r>
      <w:r>
        <w:rPr/>
        <w:t>garantizados, con cuatro capítulos correspondientes a las cédulas hipotecarias, cédulas</w:t>
      </w:r>
      <w:r>
        <w:rPr>
          <w:spacing w:val="1"/>
        </w:rPr>
        <w:t> </w:t>
      </w:r>
      <w:r>
        <w:rPr/>
        <w:t>territoriales,</w:t>
      </w:r>
      <w:r>
        <w:rPr>
          <w:spacing w:val="1"/>
        </w:rPr>
        <w:t> </w:t>
      </w:r>
      <w:r>
        <w:rPr/>
        <w:t>cédulas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internacionalización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bonos</w:t>
      </w:r>
      <w:r>
        <w:rPr>
          <w:spacing w:val="1"/>
        </w:rPr>
        <w:t> </w:t>
      </w:r>
      <w:r>
        <w:rPr/>
        <w:t>hipotecarios,</w:t>
      </w:r>
      <w:r>
        <w:rPr>
          <w:spacing w:val="1"/>
        </w:rPr>
        <w:t> </w:t>
      </w:r>
      <w:r>
        <w:rPr/>
        <w:t>territoriales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internacionalización, que se caracterizan por cumplir los requisitos necesarios en virtud</w:t>
      </w:r>
      <w:r>
        <w:rPr>
          <w:spacing w:val="1"/>
        </w:rPr>
        <w:t> </w:t>
      </w:r>
      <w:r>
        <w:rPr/>
        <w:t>del Reglamento 575/2013, de 26 de junio, para tener un trato preferente conforme al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129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mismo Reglamento.</w:t>
      </w:r>
    </w:p>
    <w:p>
      <w:pPr>
        <w:pStyle w:val="BodyText"/>
        <w:spacing w:line="249" w:lineRule="auto" w:before="5"/>
        <w:ind w:right="1582"/>
      </w:pPr>
      <w:r>
        <w:rPr/>
        <w:t>Asimismo,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capítulo</w:t>
      </w:r>
      <w:r>
        <w:rPr>
          <w:spacing w:val="1"/>
        </w:rPr>
        <w:t> </w:t>
      </w:r>
      <w:r>
        <w:rPr/>
        <w:t>quinto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título,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regulan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bonos</w:t>
      </w:r>
      <w:r>
        <w:rPr>
          <w:spacing w:val="1"/>
        </w:rPr>
        <w:t> </w:t>
      </w:r>
      <w:r>
        <w:rPr/>
        <w:t>garantizados. Todo ello con el doble fin de mantener la estructura de títulos hipotecarios,</w:t>
      </w:r>
      <w:r>
        <w:rPr>
          <w:spacing w:val="1"/>
        </w:rPr>
        <w:t> </w:t>
      </w:r>
      <w:r>
        <w:rPr/>
        <w:t>ahora bonos garantizados, regulados en la normativa aplicable anterior asociados a la</w:t>
      </w:r>
      <w:r>
        <w:rPr>
          <w:spacing w:val="1"/>
        </w:rPr>
        <w:t> </w:t>
      </w:r>
      <w:r>
        <w:rPr/>
        <w:t>máxima calidad crediticia otorgada por la normativa prudencial europea y, a su vez,</w:t>
      </w:r>
      <w:r>
        <w:rPr>
          <w:spacing w:val="1"/>
        </w:rPr>
        <w:t> </w:t>
      </w:r>
      <w:r>
        <w:rPr/>
        <w:t>permitir la emisión de otros bonos garantizados compatibles con la Directiva 2019/2162,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27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noviembre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2019.</w:t>
      </w:r>
    </w:p>
    <w:p>
      <w:pPr>
        <w:pStyle w:val="BodyText"/>
        <w:spacing w:line="249" w:lineRule="auto" w:before="5"/>
        <w:ind w:right="1583"/>
      </w:pPr>
      <w:r>
        <w:rPr/>
        <w:t>Respecto al conjunto de cobertura de las cédulas hipotecarias, principal tipo de bono</w:t>
      </w:r>
      <w:r>
        <w:rPr>
          <w:spacing w:val="1"/>
        </w:rPr>
        <w:t> </w:t>
      </w:r>
      <w:r>
        <w:rPr/>
        <w:t>garantizado hasta ahora emitido en nuestro país, resulta relevante destacar la solidez</w:t>
      </w:r>
      <w:r>
        <w:rPr>
          <w:spacing w:val="1"/>
        </w:rPr>
        <w:t> </w:t>
      </w:r>
      <w:r>
        <w:rPr/>
        <w:t>asociada al valor de los préstamos hipotecarios incorporados, cuyo valor a efectos de</w:t>
      </w:r>
      <w:r>
        <w:rPr>
          <w:spacing w:val="1"/>
        </w:rPr>
        <w:t> </w:t>
      </w:r>
      <w:r>
        <w:rPr/>
        <w:t>cobertura no podrá exceder del 60% del valor del inmueble que lo garantiza, o del 80% si</w:t>
      </w:r>
      <w:r>
        <w:rPr>
          <w:spacing w:val="-53"/>
        </w:rPr>
        <w:t> </w:t>
      </w:r>
      <w:r>
        <w:rPr/>
        <w:t>se trata de un inmueble residencial. La solidez del conjunto de cobertura se combina con</w:t>
      </w:r>
      <w:r>
        <w:rPr>
          <w:spacing w:val="1"/>
        </w:rPr>
        <w:t> </w:t>
      </w:r>
      <w:r>
        <w:rPr/>
        <w:t>la</w:t>
      </w:r>
      <w:r>
        <w:rPr>
          <w:spacing w:val="12"/>
        </w:rPr>
        <w:t> </w:t>
      </w:r>
      <w:r>
        <w:rPr/>
        <w:t>posibilidad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mantener</w:t>
      </w:r>
      <w:r>
        <w:rPr>
          <w:spacing w:val="13"/>
        </w:rPr>
        <w:t> </w:t>
      </w:r>
      <w:r>
        <w:rPr/>
        <w:t>transitoriamente</w:t>
      </w:r>
      <w:r>
        <w:rPr>
          <w:spacing w:val="13"/>
        </w:rPr>
        <w:t> </w:t>
      </w:r>
      <w:r>
        <w:rPr/>
        <w:t>en</w:t>
      </w:r>
      <w:r>
        <w:rPr>
          <w:spacing w:val="12"/>
        </w:rPr>
        <w:t> </w:t>
      </w:r>
      <w:r>
        <w:rPr/>
        <w:t>el</w:t>
      </w:r>
      <w:r>
        <w:rPr>
          <w:spacing w:val="12"/>
        </w:rPr>
        <w:t> </w:t>
      </w:r>
      <w:r>
        <w:rPr/>
        <w:t>conjunto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cobertura</w:t>
      </w:r>
      <w:r>
        <w:rPr>
          <w:spacing w:val="13"/>
        </w:rPr>
        <w:t> </w:t>
      </w:r>
      <w:r>
        <w:rPr/>
        <w:t>préstamos</w:t>
      </w:r>
      <w:r>
        <w:rPr>
          <w:spacing w:val="12"/>
        </w:rPr>
        <w:t> </w:t>
      </w:r>
      <w:r>
        <w:rPr/>
        <w:t>cuyo</w:t>
      </w:r>
    </w:p>
    <w:p>
      <w:pPr>
        <w:pStyle w:val="BodyText"/>
        <w:spacing w:line="249" w:lineRule="auto" w:before="5"/>
        <w:ind w:right="1585" w:hanging="1"/>
      </w:pPr>
      <w:r>
        <w:rPr/>
        <w:t>«Loan to Value» sea superior al legalmente establecido, con el único fin de otorgar una</w:t>
      </w:r>
      <w:r>
        <w:rPr>
          <w:spacing w:val="1"/>
        </w:rPr>
        <w:t> </w:t>
      </w:r>
      <w:r>
        <w:rPr/>
        <w:t>cierta</w:t>
      </w:r>
      <w:r>
        <w:rPr>
          <w:spacing w:val="-1"/>
        </w:rPr>
        <w:t> </w:t>
      </w:r>
      <w:r>
        <w:rPr/>
        <w:t>estabilidad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conjunto de</w:t>
      </w:r>
      <w:r>
        <w:rPr>
          <w:spacing w:val="-1"/>
        </w:rPr>
        <w:t> </w:t>
      </w:r>
      <w:r>
        <w:rPr/>
        <w:t>cobertura.</w:t>
      </w:r>
    </w:p>
    <w:p>
      <w:pPr>
        <w:pStyle w:val="BodyText"/>
        <w:spacing w:line="249" w:lineRule="auto" w:before="1"/>
        <w:ind w:right="1581"/>
      </w:pPr>
      <w:r>
        <w:rPr/>
        <w:t>Por su parte, el título V asegura el mayor grado de simplicidad y facilidad en la</w:t>
      </w:r>
      <w:r>
        <w:rPr>
          <w:spacing w:val="1"/>
        </w:rPr>
        <w:t> </w:t>
      </w:r>
      <w:r>
        <w:rPr/>
        <w:t>transmisión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negociación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bonos</w:t>
      </w:r>
      <w:r>
        <w:rPr>
          <w:spacing w:val="1"/>
        </w:rPr>
        <w:t> </w:t>
      </w:r>
      <w:r>
        <w:rPr/>
        <w:t>garantizados,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amplias</w:t>
      </w:r>
      <w:r>
        <w:rPr>
          <w:spacing w:val="1"/>
        </w:rPr>
        <w:t> </w:t>
      </w:r>
      <w:r>
        <w:rPr/>
        <w:t>posibilidades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cobertura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reservas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provisiones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dotación</w:t>
      </w:r>
      <w:r>
        <w:rPr>
          <w:spacing w:val="1"/>
        </w:rPr>
        <w:t> </w:t>
      </w:r>
      <w:r>
        <w:rPr/>
        <w:t>obligatoria.</w:t>
      </w:r>
    </w:p>
    <w:p>
      <w:pPr>
        <w:pStyle w:val="BodyText"/>
        <w:spacing w:line="249" w:lineRule="auto" w:before="4"/>
        <w:ind w:right="1584"/>
      </w:pPr>
      <w:r>
        <w:rPr/>
        <w:t>Una pieza esencial en la regulación es el régimen de supervisión especialmente</w:t>
      </w:r>
      <w:r>
        <w:rPr>
          <w:spacing w:val="1"/>
        </w:rPr>
        <w:t> </w:t>
      </w:r>
      <w:r>
        <w:rPr/>
        <w:t>intenso al que se someten las emisiones de bonos garantizados, conforme al título VI, a</w:t>
      </w:r>
      <w:r>
        <w:rPr>
          <w:spacing w:val="1"/>
        </w:rPr>
        <w:t> </w:t>
      </w:r>
      <w:r>
        <w:rPr/>
        <w:t>partir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dos</w:t>
      </w:r>
      <w:r>
        <w:rPr>
          <w:spacing w:val="-2"/>
        </w:rPr>
        <w:t> </w:t>
      </w:r>
      <w:r>
        <w:rPr/>
        <w:t>ejes</w:t>
      </w:r>
      <w:r>
        <w:rPr>
          <w:spacing w:val="-1"/>
        </w:rPr>
        <w:t> </w:t>
      </w:r>
      <w:r>
        <w:rPr/>
        <w:t>previstos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cada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sus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capítulos.</w:t>
      </w:r>
    </w:p>
    <w:p>
      <w:pPr>
        <w:pStyle w:val="BodyText"/>
        <w:spacing w:line="249" w:lineRule="auto" w:before="2"/>
        <w:ind w:right="1582"/>
      </w:pPr>
      <w:r>
        <w:rPr/>
        <w:pict>
          <v:shape style="position:absolute;margin-left:562.12384pt;margin-top:157.875168pt;width:18.25pt;height:104.7pt;mso-position-horizontal-relative:page;mso-position-vertical-relative:paragraph;z-index:1574656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El primero de ellos viene derivado de la obligación de la entidad emisora de designar</w:t>
      </w:r>
      <w:r>
        <w:rPr>
          <w:spacing w:val="1"/>
        </w:rPr>
        <w:t> </w:t>
      </w:r>
      <w:r>
        <w:rPr/>
        <w:t>un órgano de control del conjunto de cobertura, regulado en el capítulo primero. Sus</w:t>
      </w:r>
      <w:r>
        <w:rPr>
          <w:spacing w:val="1"/>
        </w:rPr>
        <w:t> </w:t>
      </w:r>
      <w:r>
        <w:rPr/>
        <w:t>funciones</w:t>
      </w:r>
      <w:r>
        <w:rPr>
          <w:spacing w:val="21"/>
        </w:rPr>
        <w:t> </w:t>
      </w:r>
      <w:r>
        <w:rPr/>
        <w:t>consisten,</w:t>
      </w:r>
      <w:r>
        <w:rPr>
          <w:spacing w:val="21"/>
        </w:rPr>
        <w:t> </w:t>
      </w:r>
      <w:r>
        <w:rPr/>
        <w:t>básicamente,</w:t>
      </w:r>
      <w:r>
        <w:rPr>
          <w:spacing w:val="22"/>
        </w:rPr>
        <w:t> </w:t>
      </w:r>
      <w:r>
        <w:rPr/>
        <w:t>en</w:t>
      </w:r>
      <w:r>
        <w:rPr>
          <w:spacing w:val="21"/>
        </w:rPr>
        <w:t> </w:t>
      </w:r>
      <w:r>
        <w:rPr/>
        <w:t>realizar</w:t>
      </w:r>
      <w:r>
        <w:rPr>
          <w:spacing w:val="22"/>
        </w:rPr>
        <w:t> </w:t>
      </w:r>
      <w:r>
        <w:rPr/>
        <w:t>un</w:t>
      </w:r>
      <w:r>
        <w:rPr>
          <w:spacing w:val="21"/>
        </w:rPr>
        <w:t> </w:t>
      </w:r>
      <w:r>
        <w:rPr/>
        <w:t>seguimiento</w:t>
      </w:r>
      <w:r>
        <w:rPr>
          <w:spacing w:val="22"/>
        </w:rPr>
        <w:t> </w:t>
      </w:r>
      <w:r>
        <w:rPr/>
        <w:t>permanente</w:t>
      </w:r>
      <w:r>
        <w:rPr>
          <w:spacing w:val="21"/>
        </w:rPr>
        <w:t> </w:t>
      </w:r>
      <w:r>
        <w:rPr/>
        <w:t>del</w:t>
      </w:r>
      <w:r>
        <w:rPr>
          <w:spacing w:val="22"/>
        </w:rPr>
        <w:t> </w:t>
      </w:r>
      <w:r>
        <w:rPr/>
        <w:t>conjunto</w:t>
      </w:r>
      <w:r>
        <w:rPr>
          <w:spacing w:val="-54"/>
        </w:rPr>
        <w:t> </w:t>
      </w:r>
      <w:r>
        <w:rPr/>
        <w:t>de cobertura, asegurando el cumplimiento de los requisitos legales y contractuales de la</w:t>
      </w:r>
      <w:r>
        <w:rPr>
          <w:spacing w:val="1"/>
        </w:rPr>
        <w:t> </w:t>
      </w:r>
      <w:r>
        <w:rPr/>
        <w:t>emisión, entre los que se incluyen la supervisión de las entradas y salidas de los activos</w:t>
      </w:r>
      <w:r>
        <w:rPr>
          <w:spacing w:val="1"/>
        </w:rPr>
        <w:t> </w:t>
      </w:r>
      <w:r>
        <w:rPr/>
        <w:t>de cobertura o la realización de pruebas de estrés sobre la solvencia y liquidez de los</w:t>
      </w:r>
      <w:r>
        <w:rPr>
          <w:spacing w:val="1"/>
        </w:rPr>
        <w:t> </w:t>
      </w:r>
      <w:r>
        <w:rPr/>
        <w:t>programas. La ley busca mantener en todo momento la independencia del órgano de</w:t>
      </w:r>
      <w:r>
        <w:rPr>
          <w:spacing w:val="1"/>
        </w:rPr>
        <w:t> </w:t>
      </w:r>
      <w:r>
        <w:rPr/>
        <w:t>control del conjunto de cobertura respecto de la entidad emisora, como premisa para que</w:t>
      </w:r>
      <w:r>
        <w:rPr>
          <w:spacing w:val="-53"/>
        </w:rPr>
        <w:t> </w:t>
      </w:r>
      <w:r>
        <w:rPr/>
        <w:t>su</w:t>
      </w:r>
      <w:r>
        <w:rPr>
          <w:spacing w:val="49"/>
        </w:rPr>
        <w:t> </w:t>
      </w:r>
      <w:r>
        <w:rPr/>
        <w:t>actividad</w:t>
      </w:r>
      <w:r>
        <w:rPr>
          <w:spacing w:val="49"/>
        </w:rPr>
        <w:t> </w:t>
      </w:r>
      <w:r>
        <w:rPr/>
        <w:t>de</w:t>
      </w:r>
      <w:r>
        <w:rPr>
          <w:spacing w:val="50"/>
        </w:rPr>
        <w:t> </w:t>
      </w:r>
      <w:r>
        <w:rPr/>
        <w:t>control</w:t>
      </w:r>
      <w:r>
        <w:rPr>
          <w:spacing w:val="49"/>
        </w:rPr>
        <w:t> </w:t>
      </w:r>
      <w:r>
        <w:rPr/>
        <w:t>resulte</w:t>
      </w:r>
      <w:r>
        <w:rPr>
          <w:spacing w:val="50"/>
        </w:rPr>
        <w:t> </w:t>
      </w:r>
      <w:r>
        <w:rPr/>
        <w:t>efectiva,</w:t>
      </w:r>
      <w:r>
        <w:rPr>
          <w:spacing w:val="49"/>
        </w:rPr>
        <w:t> </w:t>
      </w:r>
      <w:r>
        <w:rPr/>
        <w:t>ya</w:t>
      </w:r>
      <w:r>
        <w:rPr>
          <w:spacing w:val="50"/>
        </w:rPr>
        <w:t> </w:t>
      </w:r>
      <w:r>
        <w:rPr/>
        <w:t>se</w:t>
      </w:r>
      <w:r>
        <w:rPr>
          <w:spacing w:val="49"/>
        </w:rPr>
        <w:t> </w:t>
      </w:r>
      <w:r>
        <w:rPr/>
        <w:t>trate</w:t>
      </w:r>
      <w:r>
        <w:rPr>
          <w:spacing w:val="50"/>
        </w:rPr>
        <w:t> </w:t>
      </w:r>
      <w:r>
        <w:rPr/>
        <w:t>de</w:t>
      </w:r>
      <w:r>
        <w:rPr>
          <w:spacing w:val="49"/>
        </w:rPr>
        <w:t> </w:t>
      </w:r>
      <w:r>
        <w:rPr/>
        <w:t>órgano</w:t>
      </w:r>
      <w:r>
        <w:rPr>
          <w:spacing w:val="50"/>
        </w:rPr>
        <w:t> </w:t>
      </w:r>
      <w:r>
        <w:rPr/>
        <w:t>de</w:t>
      </w:r>
      <w:r>
        <w:rPr>
          <w:spacing w:val="49"/>
        </w:rPr>
        <w:t> </w:t>
      </w:r>
      <w:r>
        <w:rPr/>
        <w:t>control</w:t>
      </w:r>
      <w:r>
        <w:rPr>
          <w:spacing w:val="50"/>
        </w:rPr>
        <w:t> </w:t>
      </w:r>
      <w:r>
        <w:rPr/>
        <w:t>externo</w:t>
      </w:r>
      <w:r>
        <w:rPr>
          <w:spacing w:val="49"/>
        </w:rPr>
        <w:t> </w:t>
      </w:r>
      <w:r>
        <w:rPr/>
        <w:t>o</w:t>
      </w:r>
      <w:r>
        <w:rPr>
          <w:spacing w:val="-53"/>
        </w:rPr>
        <w:t> </w:t>
      </w:r>
      <w:r>
        <w:rPr/>
        <w:t>interno. En ambos casos, la designación ha de ser objeto de autorización por parte del</w:t>
      </w:r>
      <w:r>
        <w:rPr>
          <w:spacing w:val="1"/>
        </w:rPr>
        <w:t> </w:t>
      </w:r>
      <w:r>
        <w:rPr/>
        <w:t>Banco de España. La constancia documental y la comunicación con el Banco de España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deben</w:t>
      </w:r>
      <w:r>
        <w:rPr>
          <w:spacing w:val="1"/>
        </w:rPr>
        <w:t> </w:t>
      </w:r>
      <w:r>
        <w:rPr/>
        <w:t>presidir</w:t>
      </w:r>
      <w:r>
        <w:rPr>
          <w:spacing w:val="1"/>
        </w:rPr>
        <w:t> </w:t>
      </w:r>
      <w:r>
        <w:rPr/>
        <w:t>necesariamente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órgano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control y que lo dotan de un marco operativo que asegure la eficacia en el cumplimiento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sus</w:t>
      </w:r>
      <w:r>
        <w:rPr>
          <w:spacing w:val="-1"/>
        </w:rPr>
        <w:t> </w:t>
      </w:r>
      <w:r>
        <w:rPr/>
        <w:t>funciones.</w:t>
      </w:r>
    </w:p>
    <w:p>
      <w:pPr>
        <w:pStyle w:val="BodyText"/>
        <w:spacing w:line="249" w:lineRule="auto" w:before="12"/>
        <w:ind w:right="1583"/>
      </w:pPr>
      <w:r>
        <w:rPr/>
        <w:t>El segundo eje sobre el que pivota la intervención pública es la supervisión continua</w:t>
      </w:r>
      <w:r>
        <w:rPr>
          <w:spacing w:val="1"/>
        </w:rPr>
        <w:t> </w:t>
      </w:r>
      <w:r>
        <w:rPr/>
        <w:t>realizada por el Banco de España, como autoridad directamente encargada por la ley de</w:t>
      </w:r>
      <w:r>
        <w:rPr>
          <w:spacing w:val="1"/>
        </w:rPr>
        <w:t> </w:t>
      </w:r>
      <w:r>
        <w:rPr/>
        <w:t>la supervisión de los programas de bonos garantizados, en los términos establecidos en</w:t>
      </w:r>
      <w:r>
        <w:rPr>
          <w:spacing w:val="1"/>
        </w:rPr>
        <w:t> </w:t>
      </w:r>
      <w:r>
        <w:rPr/>
        <w:t>el capítulo segundo. Su actividad se abarca desde la autorización del órgano de control,</w:t>
      </w:r>
      <w:r>
        <w:rPr>
          <w:spacing w:val="1"/>
        </w:rPr>
        <w:t> </w:t>
      </w:r>
      <w:r>
        <w:rPr/>
        <w:t>antes indicado, hasta la propia autorización de cada programa de bonos, incluyendo la</w:t>
      </w:r>
      <w:r>
        <w:rPr>
          <w:spacing w:val="1"/>
        </w:rPr>
        <w:t> </w:t>
      </w:r>
      <w:r>
        <w:rPr/>
        <w:t>necesaria</w:t>
      </w:r>
      <w:r>
        <w:rPr>
          <w:spacing w:val="1"/>
        </w:rPr>
        <w:t> </w:t>
      </w:r>
      <w:r>
        <w:rPr/>
        <w:t>obligación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suministro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emisora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comunicarle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forma</w:t>
      </w:r>
      <w:r>
        <w:rPr>
          <w:spacing w:val="19"/>
        </w:rPr>
        <w:t> </w:t>
      </w:r>
      <w:r>
        <w:rPr/>
        <w:t>periódica</w:t>
      </w:r>
      <w:r>
        <w:rPr>
          <w:spacing w:val="17"/>
        </w:rPr>
        <w:t> </w:t>
      </w:r>
      <w:r>
        <w:rPr/>
        <w:t>sobre</w:t>
      </w:r>
      <w:r>
        <w:rPr>
          <w:spacing w:val="18"/>
        </w:rPr>
        <w:t> </w:t>
      </w:r>
      <w:r>
        <w:rPr/>
        <w:t>aspectos</w:t>
      </w:r>
      <w:r>
        <w:rPr>
          <w:spacing w:val="18"/>
        </w:rPr>
        <w:t> </w:t>
      </w:r>
      <w:r>
        <w:rPr/>
        <w:t>claves</w:t>
      </w:r>
      <w:r>
        <w:rPr>
          <w:spacing w:val="18"/>
        </w:rPr>
        <w:t> </w:t>
      </w:r>
      <w:r>
        <w:rPr/>
        <w:t>para</w:t>
      </w:r>
      <w:r>
        <w:rPr>
          <w:spacing w:val="17"/>
        </w:rPr>
        <w:t> </w:t>
      </w:r>
      <w:r>
        <w:rPr/>
        <w:t>una</w:t>
      </w:r>
      <w:r>
        <w:rPr>
          <w:spacing w:val="18"/>
        </w:rPr>
        <w:t> </w:t>
      </w:r>
      <w:r>
        <w:rPr/>
        <w:t>adecuada</w:t>
      </w:r>
      <w:r>
        <w:rPr>
          <w:spacing w:val="17"/>
        </w:rPr>
        <w:t> </w:t>
      </w:r>
      <w:r>
        <w:rPr/>
        <w:t>supervisión,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70969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2" w:firstLine="0"/>
      </w:pPr>
      <w:r>
        <w:rPr/>
        <w:t>que se extenderá también a una eventual situación de inviabilidad de la propia entidad</w:t>
      </w:r>
      <w:r>
        <w:rPr>
          <w:spacing w:val="1"/>
        </w:rPr>
        <w:t> </w:t>
      </w:r>
      <w:r>
        <w:rPr/>
        <w:t>emisora. Además de las facultades tradicionalmente asociadas a la supervisión, la ley</w:t>
      </w:r>
      <w:r>
        <w:rPr>
          <w:spacing w:val="1"/>
        </w:rPr>
        <w:t> </w:t>
      </w:r>
      <w:r>
        <w:rPr/>
        <w:t>proporciona al Banco de España la capacidad para requerir a la entidad emisora la</w:t>
      </w:r>
      <w:r>
        <w:rPr>
          <w:spacing w:val="1"/>
        </w:rPr>
        <w:t> </w:t>
      </w:r>
      <w:r>
        <w:rPr/>
        <w:t>modificación de las políticas y procedimientos en relación con el conjunto de cobertura,</w:t>
      </w:r>
      <w:r>
        <w:rPr>
          <w:spacing w:val="1"/>
        </w:rPr>
        <w:t> </w:t>
      </w:r>
      <w:r>
        <w:rPr/>
        <w:t>para lograr que se cumplan las reglas internas de la entidad sobre diversificación del</w:t>
      </w:r>
      <w:r>
        <w:rPr>
          <w:spacing w:val="1"/>
        </w:rPr>
        <w:t> </w:t>
      </w:r>
      <w:r>
        <w:rPr/>
        <w:t>riesgo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una</w:t>
      </w:r>
      <w:r>
        <w:rPr>
          <w:spacing w:val="-1"/>
        </w:rPr>
        <w:t> </w:t>
      </w:r>
      <w:r>
        <w:rPr/>
        <w:t>protección</w:t>
      </w:r>
      <w:r>
        <w:rPr>
          <w:spacing w:val="-2"/>
        </w:rPr>
        <w:t> </w:t>
      </w:r>
      <w:r>
        <w:rPr/>
        <w:t>más eficaz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inversores.</w:t>
      </w:r>
    </w:p>
    <w:p>
      <w:pPr>
        <w:pStyle w:val="BodyText"/>
        <w:spacing w:line="249" w:lineRule="auto" w:before="5"/>
        <w:ind w:right="1581"/>
      </w:pPr>
      <w:r>
        <w:rPr/>
        <w:t>La función supervisora del Banco de España se completa con la divulgación de</w:t>
      </w:r>
      <w:r>
        <w:rPr>
          <w:spacing w:val="1"/>
        </w:rPr>
        <w:t> </w:t>
      </w:r>
      <w:r>
        <w:rPr/>
        <w:t>información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las</w:t>
      </w:r>
      <w:r>
        <w:rPr>
          <w:spacing w:val="11"/>
        </w:rPr>
        <w:t> </w:t>
      </w:r>
      <w:r>
        <w:rPr/>
        <w:t>entidades</w:t>
      </w:r>
      <w:r>
        <w:rPr>
          <w:spacing w:val="10"/>
        </w:rPr>
        <w:t> </w:t>
      </w:r>
      <w:r>
        <w:rPr/>
        <w:t>y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los</w:t>
      </w:r>
      <w:r>
        <w:rPr>
          <w:spacing w:val="10"/>
        </w:rPr>
        <w:t> </w:t>
      </w:r>
      <w:r>
        <w:rPr/>
        <w:t>bonos</w:t>
      </w:r>
      <w:r>
        <w:rPr>
          <w:spacing w:val="10"/>
        </w:rPr>
        <w:t> </w:t>
      </w:r>
      <w:r>
        <w:rPr/>
        <w:t>garantizados</w:t>
      </w:r>
      <w:r>
        <w:rPr>
          <w:spacing w:val="11"/>
        </w:rPr>
        <w:t> </w:t>
      </w:r>
      <w:r>
        <w:rPr/>
        <w:t>disponibles,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un</w:t>
      </w:r>
      <w:r>
        <w:rPr>
          <w:spacing w:val="11"/>
        </w:rPr>
        <w:t> </w:t>
      </w:r>
      <w:r>
        <w:rPr/>
        <w:t>lado</w:t>
      </w:r>
      <w:r>
        <w:rPr>
          <w:spacing w:val="10"/>
        </w:rPr>
        <w:t> </w:t>
      </w:r>
      <w:r>
        <w:rPr/>
        <w:t>y</w:t>
      </w:r>
      <w:r>
        <w:rPr>
          <w:spacing w:val="11"/>
        </w:rPr>
        <w:t> </w:t>
      </w:r>
      <w:r>
        <w:rPr/>
        <w:t>con</w:t>
      </w:r>
      <w:r>
        <w:rPr>
          <w:spacing w:val="1"/>
        </w:rPr>
        <w:t> </w:t>
      </w:r>
      <w:r>
        <w:rPr/>
        <w:t>la colaboración estrecha con otras autoridades nacionales y de la Unión Europea cuyas</w:t>
      </w:r>
      <w:r>
        <w:rPr>
          <w:spacing w:val="1"/>
        </w:rPr>
        <w:t> </w:t>
      </w:r>
      <w:r>
        <w:rPr/>
        <w:t>competencias</w:t>
      </w:r>
      <w:r>
        <w:rPr>
          <w:spacing w:val="-1"/>
        </w:rPr>
        <w:t> </w:t>
      </w:r>
      <w:r>
        <w:rPr/>
        <w:t>puedan</w:t>
      </w:r>
      <w:r>
        <w:rPr>
          <w:spacing w:val="-2"/>
        </w:rPr>
        <w:t> </w:t>
      </w:r>
      <w:r>
        <w:rPr/>
        <w:t>afectar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desenvolvimiento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bonos.</w:t>
      </w:r>
    </w:p>
    <w:p>
      <w:pPr>
        <w:pStyle w:val="BodyText"/>
        <w:spacing w:line="249" w:lineRule="auto" w:before="3"/>
        <w:ind w:right="1582"/>
      </w:pPr>
      <w:r>
        <w:rPr/>
        <w:t>El título VII regula los efectos del concurso o de la resolución de la entidad emisora.</w:t>
      </w:r>
      <w:r>
        <w:rPr>
          <w:spacing w:val="1"/>
        </w:rPr>
        <w:t> </w:t>
      </w:r>
      <w:r>
        <w:rPr/>
        <w:t>En caso de concurso el conjunto de cobertura se segregará materialmente del patrimonio</w:t>
      </w:r>
      <w:r>
        <w:rPr>
          <w:spacing w:val="-53"/>
        </w:rPr>
        <w:t> </w:t>
      </w:r>
      <w:r>
        <w:rPr/>
        <w:t>de la entidad y formará un patrimonio separado. El capítulo segundo desarrolla el curso a</w:t>
      </w:r>
      <w:r>
        <w:rPr>
          <w:spacing w:val="-53"/>
        </w:rPr>
        <w:t> </w:t>
      </w:r>
      <w:r>
        <w:rPr/>
        <w:t>seguir en el concurso, distinguiendo dos procedimientos en función de la valoración de</w:t>
      </w:r>
      <w:r>
        <w:rPr>
          <w:spacing w:val="1"/>
        </w:rPr>
        <w:t> </w:t>
      </w:r>
      <w:r>
        <w:rPr/>
        <w:t>los activos de cobertura. En caso de insuficiencia del valor de los mismos, se ha previsto</w:t>
      </w:r>
      <w:r>
        <w:rPr>
          <w:spacing w:val="1"/>
        </w:rPr>
        <w:t> </w:t>
      </w:r>
      <w:r>
        <w:rPr/>
        <w:t>la</w:t>
      </w:r>
      <w:r>
        <w:rPr>
          <w:spacing w:val="9"/>
        </w:rPr>
        <w:t> </w:t>
      </w:r>
      <w:r>
        <w:rPr/>
        <w:t>liquidación</w:t>
      </w:r>
      <w:r>
        <w:rPr>
          <w:spacing w:val="9"/>
        </w:rPr>
        <w:t> </w:t>
      </w:r>
      <w:r>
        <w:rPr/>
        <w:t>del</w:t>
      </w:r>
      <w:r>
        <w:rPr>
          <w:spacing w:val="10"/>
        </w:rPr>
        <w:t> </w:t>
      </w:r>
      <w:r>
        <w:rPr/>
        <w:t>patrimonio</w:t>
      </w:r>
      <w:r>
        <w:rPr>
          <w:spacing w:val="9"/>
        </w:rPr>
        <w:t> </w:t>
      </w:r>
      <w:r>
        <w:rPr/>
        <w:t>separado.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este</w:t>
      </w:r>
      <w:r>
        <w:rPr>
          <w:spacing w:val="10"/>
        </w:rPr>
        <w:t> </w:t>
      </w:r>
      <w:r>
        <w:rPr/>
        <w:t>modo,</w:t>
      </w:r>
      <w:r>
        <w:rPr>
          <w:spacing w:val="9"/>
        </w:rPr>
        <w:t> </w:t>
      </w:r>
      <w:r>
        <w:rPr/>
        <w:t>el</w:t>
      </w:r>
      <w:r>
        <w:rPr>
          <w:spacing w:val="10"/>
        </w:rPr>
        <w:t> </w:t>
      </w:r>
      <w:r>
        <w:rPr/>
        <w:t>propio</w:t>
      </w:r>
      <w:r>
        <w:rPr>
          <w:spacing w:val="9"/>
        </w:rPr>
        <w:t> </w:t>
      </w:r>
      <w:r>
        <w:rPr/>
        <w:t>capítulo</w:t>
      </w:r>
      <w:r>
        <w:rPr>
          <w:spacing w:val="10"/>
        </w:rPr>
        <w:t> </w:t>
      </w:r>
      <w:r>
        <w:rPr/>
        <w:t>segundo</w:t>
      </w:r>
      <w:r>
        <w:rPr>
          <w:spacing w:val="9"/>
        </w:rPr>
        <w:t> </w:t>
      </w:r>
      <w:r>
        <w:rPr/>
        <w:t>regula</w:t>
      </w:r>
      <w:r>
        <w:rPr>
          <w:spacing w:val="-53"/>
        </w:rPr>
        <w:t> </w:t>
      </w:r>
      <w:r>
        <w:rPr/>
        <w:t>el pago a los tenedores de bonos garantizados y demás acreedores específicos del</w:t>
      </w:r>
      <w:r>
        <w:rPr>
          <w:spacing w:val="1"/>
        </w:rPr>
        <w:t> </w:t>
      </w:r>
      <w:r>
        <w:rPr/>
        <w:t>patrimonio</w:t>
      </w:r>
      <w:r>
        <w:rPr>
          <w:spacing w:val="-2"/>
        </w:rPr>
        <w:t> </w:t>
      </w:r>
      <w:r>
        <w:rPr/>
        <w:t>separado.</w:t>
      </w:r>
    </w:p>
    <w:p>
      <w:pPr>
        <w:pStyle w:val="BodyText"/>
        <w:spacing w:line="249" w:lineRule="auto" w:before="7"/>
        <w:ind w:right="1581"/>
      </w:pPr>
      <w:r>
        <w:rPr/>
        <w:t>El</w:t>
      </w:r>
      <w:r>
        <w:rPr>
          <w:spacing w:val="1"/>
        </w:rPr>
        <w:t> </w:t>
      </w:r>
      <w:r>
        <w:rPr/>
        <w:t>título</w:t>
      </w:r>
      <w:r>
        <w:rPr>
          <w:spacing w:val="1"/>
        </w:rPr>
        <w:t> </w:t>
      </w:r>
      <w:r>
        <w:rPr/>
        <w:t>VIII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sancionador,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elemento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confiere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supervisor la capacidad de reacción frente a posibles incumplimientos de las previsiones</w:t>
      </w:r>
      <w:r>
        <w:rPr>
          <w:spacing w:val="1"/>
        </w:rPr>
        <w:t> </w:t>
      </w:r>
      <w:r>
        <w:rPr/>
        <w:t>normativas. El régimen establecido, la tipificación de las infracciones y de las sanciones,</w:t>
      </w:r>
      <w:r>
        <w:rPr>
          <w:spacing w:val="1"/>
        </w:rPr>
        <w:t> </w:t>
      </w:r>
      <w:r>
        <w:rPr/>
        <w:t>se construye con una sistemática análoga al régimen previsto en la normativa aplicada a</w:t>
      </w:r>
      <w:r>
        <w:rPr>
          <w:spacing w:val="1"/>
        </w:rPr>
        <w:t> </w:t>
      </w:r>
      <w:r>
        <w:rPr/>
        <w:t>las entidades de crédito, sobre la base de la consideración de la propia ley y sus</w:t>
      </w:r>
      <w:r>
        <w:rPr>
          <w:spacing w:val="1"/>
        </w:rPr>
        <w:t> </w:t>
      </w:r>
      <w:r>
        <w:rPr/>
        <w:t>disposiciones de desarrollo como normas de ordenación y disciplina. El capítulo primero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España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iniciación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resolución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procedimiento sancionador y la sujeción de este a la normativa sancionadora propia 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crédito,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Autoridad</w:t>
      </w:r>
      <w:r>
        <w:rPr>
          <w:spacing w:val="1"/>
        </w:rPr>
        <w:t> </w:t>
      </w:r>
      <w:r>
        <w:rPr/>
        <w:t>Bancaria Europea. Los capítulos segundo y tercero establecen los tipos infractores y las</w:t>
      </w:r>
      <w:r>
        <w:rPr>
          <w:spacing w:val="1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bonos</w:t>
      </w:r>
      <w:r>
        <w:rPr>
          <w:spacing w:val="1"/>
        </w:rPr>
        <w:t> </w:t>
      </w:r>
      <w:r>
        <w:rPr/>
        <w:t>garantizados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tasación, respectivamente.</w:t>
      </w:r>
    </w:p>
    <w:p>
      <w:pPr>
        <w:pStyle w:val="BodyText"/>
        <w:spacing w:before="6"/>
        <w:ind w:left="0" w:firstLine="0"/>
        <w:jc w:val="left"/>
        <w:rPr>
          <w:sz w:val="25"/>
        </w:rPr>
      </w:pPr>
    </w:p>
    <w:p>
      <w:pPr>
        <w:pStyle w:val="BodyText"/>
        <w:ind w:left="1583" w:right="1583" w:firstLine="0"/>
        <w:jc w:val="center"/>
      </w:pPr>
      <w:r>
        <w:rPr/>
        <w:t>III</w:t>
      </w:r>
    </w:p>
    <w:p>
      <w:pPr>
        <w:pStyle w:val="BodyText"/>
        <w:spacing w:line="249" w:lineRule="auto" w:before="180"/>
        <w:ind w:right="1584"/>
      </w:pPr>
      <w:r>
        <w:rPr/>
        <w:t>El objetivo fundamental de este Libro primero es incorporar al ordenamiento jurídico</w:t>
      </w:r>
      <w:r>
        <w:rPr>
          <w:spacing w:val="1"/>
        </w:rPr>
        <w:t> </w:t>
      </w:r>
      <w:r>
        <w:rPr/>
        <w:t>español, como ya ha quedado puesto de manifiesto, la Directiva (UE) 2019/2162 del</w:t>
      </w:r>
      <w:r>
        <w:rPr>
          <w:spacing w:val="1"/>
        </w:rPr>
        <w:t> </w:t>
      </w:r>
      <w:r>
        <w:rPr/>
        <w:t>Parlamento</w:t>
      </w:r>
      <w:r>
        <w:rPr>
          <w:spacing w:val="-1"/>
        </w:rPr>
        <w:t> </w:t>
      </w:r>
      <w:r>
        <w:rPr/>
        <w:t>Europeo y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Consejo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27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noviembre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2019.</w:t>
      </w:r>
    </w:p>
    <w:p>
      <w:pPr>
        <w:pStyle w:val="BodyText"/>
        <w:spacing w:line="249" w:lineRule="auto" w:before="2"/>
        <w:ind w:right="1582"/>
      </w:pPr>
      <w:r>
        <w:rPr/>
        <w:t>Por su parte, en lo que se refiere al recurso al real decreto-ley como instrumento de</w:t>
      </w:r>
      <w:r>
        <w:rPr>
          <w:spacing w:val="1"/>
        </w:rPr>
        <w:t> </w:t>
      </w:r>
      <w:r>
        <w:rPr/>
        <w:t>transposición, cabe señalar, en primer lugar, que viene motivado por el vencimiento del</w:t>
      </w:r>
      <w:r>
        <w:rPr>
          <w:spacing w:val="1"/>
        </w:rPr>
        <w:t> </w:t>
      </w:r>
      <w:r>
        <w:rPr/>
        <w:t>plazo</w:t>
      </w:r>
      <w:r>
        <w:rPr>
          <w:spacing w:val="20"/>
        </w:rPr>
        <w:t> </w:t>
      </w:r>
      <w:r>
        <w:rPr/>
        <w:t>para</w:t>
      </w:r>
      <w:r>
        <w:rPr>
          <w:spacing w:val="21"/>
        </w:rPr>
        <w:t> </w:t>
      </w:r>
      <w:r>
        <w:rPr/>
        <w:t>la</w:t>
      </w:r>
      <w:r>
        <w:rPr>
          <w:spacing w:val="21"/>
        </w:rPr>
        <w:t> </w:t>
      </w:r>
      <w:r>
        <w:rPr/>
        <w:t>transposición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la</w:t>
      </w:r>
      <w:r>
        <w:rPr>
          <w:spacing w:val="21"/>
        </w:rPr>
        <w:t> </w:t>
      </w:r>
      <w:r>
        <w:rPr/>
        <w:t>Directiva</w:t>
      </w:r>
      <w:r>
        <w:rPr>
          <w:spacing w:val="20"/>
        </w:rPr>
        <w:t> </w:t>
      </w:r>
      <w:r>
        <w:rPr/>
        <w:t>(UE)</w:t>
      </w:r>
      <w:r>
        <w:rPr>
          <w:spacing w:val="22"/>
        </w:rPr>
        <w:t> </w:t>
      </w:r>
      <w:r>
        <w:rPr/>
        <w:t>2019/12162</w:t>
      </w:r>
      <w:r>
        <w:rPr>
          <w:spacing w:val="21"/>
        </w:rPr>
        <w:t> </w:t>
      </w:r>
      <w:r>
        <w:rPr/>
        <w:t>del</w:t>
      </w:r>
      <w:r>
        <w:rPr>
          <w:spacing w:val="20"/>
        </w:rPr>
        <w:t> </w:t>
      </w:r>
      <w:r>
        <w:rPr/>
        <w:t>Parlamento</w:t>
      </w:r>
      <w:r>
        <w:rPr>
          <w:spacing w:val="22"/>
        </w:rPr>
        <w:t> </w:t>
      </w:r>
      <w:r>
        <w:rPr/>
        <w:t>Europeo</w:t>
      </w:r>
      <w:r>
        <w:rPr>
          <w:spacing w:val="22"/>
        </w:rPr>
        <w:t> </w:t>
      </w:r>
      <w:r>
        <w:rPr/>
        <w:t>y</w:t>
      </w:r>
      <w:r>
        <w:rPr>
          <w:spacing w:val="-53"/>
        </w:rPr>
        <w:t> </w:t>
      </w:r>
      <w:r>
        <w:rPr/>
        <w:t>del Consejo, de 27 de noviembre de 2019. El plazo máximo otorgado a los Estados</w:t>
      </w:r>
      <w:r>
        <w:rPr>
          <w:spacing w:val="1"/>
        </w:rPr>
        <w:t> </w:t>
      </w:r>
      <w:r>
        <w:rPr/>
        <w:t>miembros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incorporación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ordenamientos</w:t>
      </w:r>
      <w:r>
        <w:rPr>
          <w:spacing w:val="1"/>
        </w:rPr>
        <w:t> </w:t>
      </w:r>
      <w:r>
        <w:rPr/>
        <w:t>jurídicos</w:t>
      </w:r>
      <w:r>
        <w:rPr>
          <w:spacing w:val="55"/>
        </w:rPr>
        <w:t> </w:t>
      </w:r>
      <w:r>
        <w:rPr/>
        <w:t>internos</w:t>
      </w:r>
      <w:r>
        <w:rPr>
          <w:spacing w:val="56"/>
        </w:rPr>
        <w:t> </w:t>
      </w:r>
      <w:r>
        <w:rPr/>
        <w:t>finalizó</w:t>
      </w:r>
      <w:r>
        <w:rPr>
          <w:spacing w:val="55"/>
        </w:rPr>
        <w:t> </w:t>
      </w:r>
      <w:r>
        <w:rPr/>
        <w:t>el</w:t>
      </w:r>
      <w:r>
        <w:rPr>
          <w:spacing w:val="1"/>
        </w:rPr>
        <w:t> </w:t>
      </w:r>
      <w:r>
        <w:rPr/>
        <w:t>pasado</w:t>
      </w:r>
      <w:r>
        <w:rPr>
          <w:spacing w:val="1"/>
        </w:rPr>
        <w:t> </w:t>
      </w:r>
      <w:r>
        <w:rPr/>
        <w:t>8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2021,</w:t>
      </w:r>
      <w:r>
        <w:rPr>
          <w:spacing w:val="1"/>
        </w:rPr>
        <w:t> </w:t>
      </w:r>
      <w:r>
        <w:rPr/>
        <w:t>habiéndose</w:t>
      </w:r>
      <w:r>
        <w:rPr>
          <w:spacing w:val="1"/>
        </w:rPr>
        <w:t> </w:t>
      </w:r>
      <w:r>
        <w:rPr/>
        <w:t>recibido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carta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emplazamiento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pasado</w:t>
      </w:r>
      <w:r>
        <w:rPr>
          <w:spacing w:val="-1"/>
        </w:rPr>
        <w:t> </w:t>
      </w:r>
      <w:r>
        <w:rPr/>
        <w:t>29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septiembre.</w:t>
      </w:r>
    </w:p>
    <w:p>
      <w:pPr>
        <w:pStyle w:val="BodyText"/>
        <w:spacing w:line="249" w:lineRule="auto" w:before="6"/>
        <w:ind w:right="1582"/>
      </w:pPr>
      <w:r>
        <w:rPr/>
        <w:pict>
          <v:shape style="position:absolute;margin-left:562.12384pt;margin-top:51.398067pt;width:18.25pt;height:104.7pt;mso-position-horizontal-relative:page;mso-position-vertical-relative:paragraph;z-index:1574809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Asimismo, además de la obligación formal de transponer a tiempo, existen razones</w:t>
      </w:r>
      <w:r>
        <w:rPr>
          <w:spacing w:val="1"/>
        </w:rPr>
        <w:t> </w:t>
      </w:r>
      <w:r>
        <w:rPr/>
        <w:t>materiales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aconsejan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transposición</w:t>
      </w:r>
      <w:r>
        <w:rPr>
          <w:spacing w:val="1"/>
        </w:rPr>
        <w:t> </w:t>
      </w:r>
      <w:r>
        <w:rPr/>
        <w:t>urgente.</w:t>
      </w:r>
      <w:r>
        <w:rPr>
          <w:spacing w:val="1"/>
        </w:rPr>
        <w:t> </w:t>
      </w:r>
      <w:r>
        <w:rPr/>
        <w:t>Solo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cédulas</w:t>
      </w:r>
      <w:r>
        <w:rPr>
          <w:spacing w:val="1"/>
        </w:rPr>
        <w:t> </w:t>
      </w:r>
      <w:r>
        <w:rPr/>
        <w:t>hipotecarias supone un saldo vivo de 220.000 millones de euros. La trasposición de la</w:t>
      </w:r>
      <w:r>
        <w:rPr>
          <w:spacing w:val="1"/>
        </w:rPr>
        <w:t> </w:t>
      </w:r>
      <w:r>
        <w:rPr/>
        <w:t>Directiva (UE) 2019/2162 que se realiza en este real decreto-ley supone un cambio</w:t>
      </w:r>
      <w:r>
        <w:rPr>
          <w:spacing w:val="1"/>
        </w:rPr>
        <w:t> </w:t>
      </w:r>
      <w:r>
        <w:rPr/>
        <w:t>estructural en la actual normativa de los bonos garantizados que, para el caso de las</w:t>
      </w:r>
      <w:r>
        <w:rPr>
          <w:spacing w:val="1"/>
        </w:rPr>
        <w:t> </w:t>
      </w:r>
      <w:r>
        <w:rPr/>
        <w:t>cédulas</w:t>
      </w:r>
      <w:r>
        <w:rPr>
          <w:spacing w:val="1"/>
        </w:rPr>
        <w:t> </w:t>
      </w:r>
      <w:r>
        <w:rPr/>
        <w:t>hipotecarias,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1981.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requiere</w:t>
      </w:r>
      <w:r>
        <w:rPr>
          <w:spacing w:val="1"/>
        </w:rPr>
        <w:t> </w:t>
      </w:r>
      <w:r>
        <w:rPr/>
        <w:t>despejar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antes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incertidumbre</w:t>
      </w:r>
      <w:r>
        <w:rPr>
          <w:spacing w:val="1"/>
        </w:rPr>
        <w:t> </w:t>
      </w:r>
      <w:r>
        <w:rPr/>
        <w:t>jurídica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situación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bonos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evitar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incertidumbre se traduzca en un empeoramiento de la calidad crediticia percibida por los</w:t>
      </w:r>
      <w:r>
        <w:rPr>
          <w:spacing w:val="1"/>
        </w:rPr>
        <w:t> </w:t>
      </w:r>
      <w:r>
        <w:rPr/>
        <w:t>mercados, en un contexto competitivo e integrado como son los mercados financieros en</w:t>
      </w:r>
      <w:r>
        <w:rPr>
          <w:spacing w:val="-53"/>
        </w:rPr>
        <w:t> </w:t>
      </w:r>
      <w:r>
        <w:rPr/>
        <w:t>la Unión Europea. Debe recordarse a su vez el papel fundamental que desarrollan estos</w:t>
      </w:r>
      <w:r>
        <w:rPr>
          <w:spacing w:val="1"/>
        </w:rPr>
        <w:t> </w:t>
      </w:r>
      <w:r>
        <w:rPr/>
        <w:t>bonos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financiación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vivienda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internacionalización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empresas.</w:t>
      </w:r>
    </w:p>
    <w:p>
      <w:pPr>
        <w:spacing w:after="0" w:line="249" w:lineRule="auto"/>
        <w:sectPr>
          <w:headerReference w:type="even" r:id="rId18"/>
          <w:headerReference w:type="default" r:id="rId19"/>
          <w:pgSz w:w="11910" w:h="16840"/>
          <w:pgMar w:header="611" w:footer="0" w:top="1400" w:bottom="280" w:left="400" w:right="400"/>
          <w:pgNumType w:start="133216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70816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2"/>
      </w:pPr>
      <w:r>
        <w:rPr/>
        <w:t>Se ha establecido, no obstante una entrada en vigor diferida al 8 de julio de 2022 que</w:t>
      </w:r>
      <w:r>
        <w:rPr>
          <w:spacing w:val="-53"/>
        </w:rPr>
        <w:t> </w:t>
      </w:r>
      <w:r>
        <w:rPr/>
        <w:t>coincide</w:t>
      </w:r>
      <w:r>
        <w:rPr>
          <w:spacing w:val="1"/>
        </w:rPr>
        <w:t> </w:t>
      </w:r>
      <w:r>
        <w:rPr/>
        <w:t>asimismo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entrada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vigor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2019/2160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Parlamento Europeo y del Consejo de 27 de noviembre de 2019 por el que se modifica el</w:t>
      </w:r>
      <w:r>
        <w:rPr>
          <w:spacing w:val="-53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n.º</w:t>
      </w:r>
      <w:r>
        <w:rPr>
          <w:spacing w:val="1"/>
        </w:rPr>
        <w:t> </w:t>
      </w:r>
      <w:r>
        <w:rPr/>
        <w:t>575/2013,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junio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2013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respecta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exposiciones en forma de bonos garantizados que confiere un tratamiento prudencial</w:t>
      </w:r>
      <w:r>
        <w:rPr>
          <w:spacing w:val="1"/>
        </w:rPr>
        <w:t> </w:t>
      </w:r>
      <w:r>
        <w:rPr/>
        <w:t>privilegiado a exposiciones en bonos garantizados que cumplan con los requisitos de la</w:t>
      </w:r>
      <w:r>
        <w:rPr>
          <w:spacing w:val="1"/>
        </w:rPr>
        <w:t> </w:t>
      </w:r>
      <w:r>
        <w:rPr/>
        <w:t>Directiva (UE) 2019/2162. El decalaje de un año entre la fecha de trasposición y la de</w:t>
      </w:r>
      <w:r>
        <w:rPr>
          <w:spacing w:val="1"/>
        </w:rPr>
        <w:t> </w:t>
      </w:r>
      <w:r>
        <w:rPr/>
        <w:t>entrada en vigor demuestra el reconocimiento del legislador comunitario de la necesidad</w:t>
      </w:r>
      <w:r>
        <w:rPr>
          <w:spacing w:val="1"/>
        </w:rPr>
        <w:t> </w:t>
      </w:r>
      <w:r>
        <w:rPr/>
        <w:t>de un período de adaptación del mercado a la nueva situación. Ello acentúa a su vez la</w:t>
      </w:r>
      <w:r>
        <w:rPr>
          <w:spacing w:val="1"/>
        </w:rPr>
        <w:t> </w:t>
      </w:r>
      <w:r>
        <w:rPr/>
        <w:t>necesidad de adaptación urgente de la normativa nacional al nuevo marco regulatorio</w:t>
      </w:r>
      <w:r>
        <w:rPr>
          <w:spacing w:val="1"/>
        </w:rPr>
        <w:t> </w:t>
      </w:r>
      <w:r>
        <w:rPr/>
        <w:t>europeo.</w:t>
      </w:r>
    </w:p>
    <w:p>
      <w:pPr>
        <w:pStyle w:val="BodyText"/>
        <w:spacing w:line="249" w:lineRule="auto" w:before="9"/>
        <w:ind w:right="1581"/>
      </w:pPr>
      <w:r>
        <w:rPr/>
        <w:t>Asimismo, también es urgente adaptar la normativa de servicios de pagos para</w:t>
      </w:r>
      <w:r>
        <w:rPr>
          <w:spacing w:val="1"/>
        </w:rPr>
        <w:t> </w:t>
      </w:r>
      <w:r>
        <w:rPr/>
        <w:t>garantizar el cumplimiento del Reglamento (UE) n.º 260/2012 del Parlamento europeo y</w:t>
      </w:r>
      <w:r>
        <w:rPr>
          <w:spacing w:val="1"/>
        </w:rPr>
        <w:t> </w:t>
      </w:r>
      <w:r>
        <w:rPr/>
        <w:t>del Consejo de 14 de marzo de 2012, por el que se establecen requisitos técnicos y</w:t>
      </w:r>
      <w:r>
        <w:rPr>
          <w:spacing w:val="1"/>
        </w:rPr>
        <w:t> </w:t>
      </w:r>
      <w:r>
        <w:rPr/>
        <w:t>empresariales para las transferencias y los adeudos domiciliados en euros, y se modifica</w:t>
      </w:r>
      <w:r>
        <w:rPr>
          <w:spacing w:val="-53"/>
        </w:rPr>
        <w:t> </w:t>
      </w:r>
      <w:r>
        <w:rPr/>
        <w:t>el Reglamento (CE) n.º 924/2009, en las relaciones de pago entre empresas. Dicho</w:t>
      </w:r>
      <w:r>
        <w:rPr>
          <w:spacing w:val="1"/>
        </w:rPr>
        <w:t> </w:t>
      </w:r>
      <w:r>
        <w:rPr/>
        <w:t>Reglamento establece un derecho universal (que aplica a empresas y a individuos,</w:t>
      </w:r>
      <w:r>
        <w:rPr>
          <w:spacing w:val="1"/>
        </w:rPr>
        <w:t> </w:t>
      </w:r>
      <w:r>
        <w:rPr/>
        <w:t>consumidores o no) de accesibilidad en los pagos según el cual el beneficiario de un</w:t>
      </w:r>
      <w:r>
        <w:rPr>
          <w:spacing w:val="1"/>
        </w:rPr>
        <w:t> </w:t>
      </w:r>
      <w:r>
        <w:rPr/>
        <w:t>pago</w:t>
      </w:r>
      <w:r>
        <w:rPr>
          <w:spacing w:val="18"/>
        </w:rPr>
        <w:t> </w:t>
      </w:r>
      <w:r>
        <w:rPr/>
        <w:t>no</w:t>
      </w:r>
      <w:r>
        <w:rPr>
          <w:spacing w:val="19"/>
        </w:rPr>
        <w:t> </w:t>
      </w:r>
      <w:r>
        <w:rPr/>
        <w:t>puede</w:t>
      </w:r>
      <w:r>
        <w:rPr>
          <w:spacing w:val="19"/>
        </w:rPr>
        <w:t> </w:t>
      </w:r>
      <w:r>
        <w:rPr/>
        <w:t>exigir</w:t>
      </w:r>
      <w:r>
        <w:rPr>
          <w:spacing w:val="18"/>
        </w:rPr>
        <w:t> </w:t>
      </w:r>
      <w:r>
        <w:rPr/>
        <w:t>que</w:t>
      </w:r>
      <w:r>
        <w:rPr>
          <w:spacing w:val="19"/>
        </w:rPr>
        <w:t> </w:t>
      </w:r>
      <w:r>
        <w:rPr/>
        <w:t>las</w:t>
      </w:r>
      <w:r>
        <w:rPr>
          <w:spacing w:val="19"/>
        </w:rPr>
        <w:t> </w:t>
      </w:r>
      <w:r>
        <w:rPr/>
        <w:t>transferencias</w:t>
      </w:r>
      <w:r>
        <w:rPr>
          <w:spacing w:val="19"/>
        </w:rPr>
        <w:t> </w:t>
      </w:r>
      <w:r>
        <w:rPr/>
        <w:t>y</w:t>
      </w:r>
      <w:r>
        <w:rPr>
          <w:spacing w:val="18"/>
        </w:rPr>
        <w:t> </w:t>
      </w:r>
      <w:r>
        <w:rPr/>
        <w:t>domiciliaciones</w:t>
      </w:r>
      <w:r>
        <w:rPr>
          <w:spacing w:val="19"/>
        </w:rPr>
        <w:t> </w:t>
      </w:r>
      <w:r>
        <w:rPr/>
        <w:t>se</w:t>
      </w:r>
      <w:r>
        <w:rPr>
          <w:spacing w:val="19"/>
        </w:rPr>
        <w:t> </w:t>
      </w:r>
      <w:r>
        <w:rPr/>
        <w:t>realicen</w:t>
      </w:r>
      <w:r>
        <w:rPr>
          <w:spacing w:val="18"/>
        </w:rPr>
        <w:t> </w:t>
      </w:r>
      <w:r>
        <w:rPr/>
        <w:t>solo</w:t>
      </w:r>
      <w:r>
        <w:rPr>
          <w:spacing w:val="19"/>
        </w:rPr>
        <w:t> </w:t>
      </w:r>
      <w:r>
        <w:rPr/>
        <w:t>a</w:t>
      </w:r>
      <w:r>
        <w:rPr>
          <w:spacing w:val="19"/>
        </w:rPr>
        <w:t> </w:t>
      </w:r>
      <w:r>
        <w:rPr/>
        <w:t>través</w:t>
      </w:r>
      <w:r>
        <w:rPr>
          <w:spacing w:val="-53"/>
        </w:rPr>
        <w:t> </w:t>
      </w:r>
      <w:r>
        <w:rPr/>
        <w:t>de cuentas situadas en su país de residencia. Cualquier cuenta de cualquier Estado</w:t>
      </w:r>
      <w:r>
        <w:rPr>
          <w:spacing w:val="1"/>
        </w:rPr>
        <w:t> </w:t>
      </w:r>
      <w:r>
        <w:rPr/>
        <w:t>miembro</w:t>
      </w:r>
      <w:r>
        <w:rPr>
          <w:spacing w:val="35"/>
        </w:rPr>
        <w:t> </w:t>
      </w:r>
      <w:r>
        <w:rPr/>
        <w:t>del</w:t>
      </w:r>
      <w:r>
        <w:rPr>
          <w:spacing w:val="36"/>
        </w:rPr>
        <w:t> </w:t>
      </w:r>
      <w:r>
        <w:rPr/>
        <w:t>área</w:t>
      </w:r>
      <w:r>
        <w:rPr>
          <w:spacing w:val="35"/>
        </w:rPr>
        <w:t> </w:t>
      </w:r>
      <w:r>
        <w:rPr/>
        <w:t>SEPA</w:t>
      </w:r>
      <w:r>
        <w:rPr>
          <w:spacing w:val="36"/>
        </w:rPr>
        <w:t> </w:t>
      </w:r>
      <w:r>
        <w:rPr/>
        <w:t>debe</w:t>
      </w:r>
      <w:r>
        <w:rPr>
          <w:spacing w:val="36"/>
        </w:rPr>
        <w:t> </w:t>
      </w:r>
      <w:r>
        <w:rPr/>
        <w:t>ser</w:t>
      </w:r>
      <w:r>
        <w:rPr>
          <w:spacing w:val="35"/>
        </w:rPr>
        <w:t> </w:t>
      </w:r>
      <w:r>
        <w:rPr/>
        <w:t>válida</w:t>
      </w:r>
      <w:r>
        <w:rPr>
          <w:spacing w:val="36"/>
        </w:rPr>
        <w:t> </w:t>
      </w:r>
      <w:r>
        <w:rPr/>
        <w:t>para</w:t>
      </w:r>
      <w:r>
        <w:rPr>
          <w:spacing w:val="36"/>
        </w:rPr>
        <w:t> </w:t>
      </w:r>
      <w:r>
        <w:rPr/>
        <w:t>transferencias</w:t>
      </w:r>
      <w:r>
        <w:rPr>
          <w:spacing w:val="35"/>
        </w:rPr>
        <w:t> </w:t>
      </w:r>
      <w:r>
        <w:rPr/>
        <w:t>y</w:t>
      </w:r>
      <w:r>
        <w:rPr>
          <w:spacing w:val="36"/>
        </w:rPr>
        <w:t> </w:t>
      </w:r>
      <w:r>
        <w:rPr/>
        <w:t>adeudos</w:t>
      </w:r>
      <w:r>
        <w:rPr>
          <w:spacing w:val="35"/>
        </w:rPr>
        <w:t> </w:t>
      </w:r>
      <w:r>
        <w:rPr/>
        <w:t>domiciliados.</w:t>
      </w:r>
      <w:r>
        <w:rPr>
          <w:spacing w:val="-53"/>
        </w:rPr>
        <w:t> </w:t>
      </w:r>
      <w:r>
        <w:rPr/>
        <w:t>Para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haga</w:t>
      </w:r>
      <w:r>
        <w:rPr>
          <w:spacing w:val="1"/>
        </w:rPr>
        <w:t> </w:t>
      </w:r>
      <w:r>
        <w:rPr/>
        <w:t>efectivo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derecho,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necesario</w:t>
      </w:r>
      <w:r>
        <w:rPr>
          <w:spacing w:val="1"/>
        </w:rPr>
        <w:t> </w:t>
      </w:r>
      <w:r>
        <w:rPr/>
        <w:t>designar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autoridad</w:t>
      </w:r>
      <w:r>
        <w:rPr>
          <w:spacing w:val="1"/>
        </w:rPr>
        <w:t> </w:t>
      </w:r>
      <w:r>
        <w:rPr/>
        <w:t>competente y establecer un régimen sancionador. Si bien las Comunidad Autónomas ya</w:t>
      </w:r>
      <w:r>
        <w:rPr>
          <w:spacing w:val="1"/>
        </w:rPr>
        <w:t> </w:t>
      </w:r>
      <w:r>
        <w:rPr/>
        <w:t>realizan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labor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pagos</w:t>
      </w:r>
      <w:r>
        <w:rPr>
          <w:spacing w:val="1"/>
        </w:rPr>
        <w:t> </w:t>
      </w:r>
      <w:r>
        <w:rPr/>
        <w:t>tiene</w:t>
      </w:r>
      <w:r>
        <w:rPr>
          <w:spacing w:val="1"/>
        </w:rPr>
        <w:t> </w:t>
      </w:r>
      <w:r>
        <w:rPr/>
        <w:t>lugar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consumidores y sancionan conforme a la normativa de consumidores y usuarios, es</w:t>
      </w:r>
      <w:r>
        <w:rPr>
          <w:spacing w:val="1"/>
        </w:rPr>
        <w:t> </w:t>
      </w:r>
      <w:r>
        <w:rPr/>
        <w:t>urgente necesario garantizar el ejercicio de este derecho a las empresas en su relación</w:t>
      </w:r>
      <w:r>
        <w:rPr>
          <w:spacing w:val="1"/>
        </w:rPr>
        <w:t> </w:t>
      </w:r>
      <w:r>
        <w:rPr/>
        <w:t>con otras empresas. A ello se le añade la apertura de un procedimiento de investigación</w:t>
      </w:r>
      <w:r>
        <w:rPr>
          <w:spacing w:val="1"/>
        </w:rPr>
        <w:t> </w:t>
      </w:r>
      <w:r>
        <w:rPr/>
        <w:t>por la Comisión EUP(2019)9478 el 14 de enero de 2020, que eventualmente podría</w:t>
      </w:r>
      <w:r>
        <w:rPr>
          <w:spacing w:val="1"/>
        </w:rPr>
        <w:t> </w:t>
      </w:r>
      <w:r>
        <w:rPr/>
        <w:t>concluir en un procedimiento de infracción, siendo las modificaciones que se introducen</w:t>
      </w:r>
      <w:r>
        <w:rPr>
          <w:spacing w:val="1"/>
        </w:rPr>
        <w:t> </w:t>
      </w:r>
      <w:r>
        <w:rPr/>
        <w:t>en este real decreto-ley las que permitirían garantizar la efectividad que la Comisión</w:t>
      </w:r>
      <w:r>
        <w:rPr>
          <w:spacing w:val="1"/>
        </w:rPr>
        <w:t> </w:t>
      </w:r>
      <w:r>
        <w:rPr/>
        <w:t>Europea</w:t>
      </w:r>
      <w:r>
        <w:rPr>
          <w:spacing w:val="-1"/>
        </w:rPr>
        <w:t> </w:t>
      </w:r>
      <w:r>
        <w:rPr/>
        <w:t>solicita para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cerrar dicho</w:t>
      </w:r>
      <w:r>
        <w:rPr>
          <w:spacing w:val="-2"/>
        </w:rPr>
        <w:t> </w:t>
      </w:r>
      <w:r>
        <w:rPr/>
        <w:t>procedimiento.</w:t>
      </w:r>
    </w:p>
    <w:p>
      <w:pPr>
        <w:pStyle w:val="BodyText"/>
        <w:spacing w:line="249" w:lineRule="auto" w:before="17"/>
        <w:ind w:right="1582"/>
      </w:pPr>
      <w:r>
        <w:rPr/>
        <w:t>Por las razones expuestas, concurren razones de extraordinaria y urgente necesidad</w:t>
      </w:r>
      <w:r>
        <w:rPr>
          <w:spacing w:val="1"/>
        </w:rPr>
        <w:t> </w:t>
      </w:r>
      <w:r>
        <w:rPr/>
        <w:t>para incluir las modificaciones legales relativas a la transposición de la Directiva (UE)</w:t>
      </w:r>
      <w:r>
        <w:rPr>
          <w:spacing w:val="1"/>
        </w:rPr>
        <w:t> </w:t>
      </w:r>
      <w:r>
        <w:rPr/>
        <w:t>2019/2162 y la adaptación al Reglamento (UE) n.º 260/2012 del Parlamento europeo y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Consejo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14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marzo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2012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este</w:t>
      </w:r>
      <w:r>
        <w:rPr>
          <w:spacing w:val="-2"/>
        </w:rPr>
        <w:t> </w:t>
      </w:r>
      <w:r>
        <w:rPr/>
        <w:t>real</w:t>
      </w:r>
      <w:r>
        <w:rPr>
          <w:spacing w:val="-1"/>
        </w:rPr>
        <w:t> </w:t>
      </w:r>
      <w:r>
        <w:rPr/>
        <w:t>decreto-ley.</w:t>
      </w:r>
    </w:p>
    <w:p>
      <w:pPr>
        <w:pStyle w:val="BodyText"/>
        <w:spacing w:before="10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IV</w:t>
      </w:r>
    </w:p>
    <w:p>
      <w:pPr>
        <w:pStyle w:val="BodyText"/>
        <w:spacing w:line="249" w:lineRule="auto" w:before="180"/>
        <w:ind w:right="1582"/>
      </w:pPr>
      <w:r>
        <w:rPr/>
        <w:t>Por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parte,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Libro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decreto-ley</w:t>
      </w:r>
      <w:r>
        <w:rPr>
          <w:spacing w:val="1"/>
        </w:rPr>
        <w:t> </w:t>
      </w:r>
      <w:r>
        <w:rPr/>
        <w:t>introduce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necesarias para la transposición de la Directiva (UE) 2019/1160 del Parlamento Europeo</w:t>
      </w:r>
      <w:r>
        <w:rPr>
          <w:spacing w:val="1"/>
        </w:rPr>
        <w:t> </w:t>
      </w:r>
      <w:r>
        <w:rPr/>
        <w:t>y</w:t>
      </w:r>
      <w:r>
        <w:rPr>
          <w:spacing w:val="6"/>
        </w:rPr>
        <w:t> </w:t>
      </w:r>
      <w:r>
        <w:rPr/>
        <w:t>del</w:t>
      </w:r>
      <w:r>
        <w:rPr>
          <w:spacing w:val="6"/>
        </w:rPr>
        <w:t> </w:t>
      </w:r>
      <w:r>
        <w:rPr/>
        <w:t>Consejo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20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junio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2019</w:t>
      </w:r>
      <w:r>
        <w:rPr>
          <w:spacing w:val="7"/>
        </w:rPr>
        <w:t> </w:t>
      </w:r>
      <w:r>
        <w:rPr/>
        <w:t>por</w:t>
      </w:r>
      <w:r>
        <w:rPr>
          <w:spacing w:val="6"/>
        </w:rPr>
        <w:t> </w:t>
      </w:r>
      <w:r>
        <w:rPr/>
        <w:t>la</w:t>
      </w:r>
      <w:r>
        <w:rPr>
          <w:spacing w:val="6"/>
        </w:rPr>
        <w:t> </w:t>
      </w:r>
      <w:r>
        <w:rPr/>
        <w:t>que</w:t>
      </w:r>
      <w:r>
        <w:rPr>
          <w:spacing w:val="7"/>
        </w:rPr>
        <w:t> </w:t>
      </w:r>
      <w:r>
        <w:rPr/>
        <w:t>se</w:t>
      </w:r>
      <w:r>
        <w:rPr>
          <w:spacing w:val="6"/>
        </w:rPr>
        <w:t> </w:t>
      </w:r>
      <w:r>
        <w:rPr/>
        <w:t>modifican</w:t>
      </w:r>
      <w:r>
        <w:rPr>
          <w:spacing w:val="6"/>
        </w:rPr>
        <w:t> </w:t>
      </w:r>
      <w:r>
        <w:rPr/>
        <w:t>las</w:t>
      </w:r>
      <w:r>
        <w:rPr>
          <w:spacing w:val="7"/>
        </w:rPr>
        <w:t> </w:t>
      </w:r>
      <w:r>
        <w:rPr/>
        <w:t>Directivas</w:t>
      </w:r>
      <w:r>
        <w:rPr>
          <w:spacing w:val="6"/>
        </w:rPr>
        <w:t> </w:t>
      </w:r>
      <w:r>
        <w:rPr/>
        <w:t>2009/65/CE</w:t>
      </w:r>
      <w:r>
        <w:rPr>
          <w:spacing w:val="1"/>
        </w:rPr>
        <w:t> </w:t>
      </w:r>
      <w:r>
        <w:rPr/>
        <w:t>y 2011/61/UE en lo que respecta a la distribución transfronteriza de organismos de</w:t>
      </w:r>
      <w:r>
        <w:rPr>
          <w:spacing w:val="1"/>
        </w:rPr>
        <w:t> </w:t>
      </w:r>
      <w:r>
        <w:rPr/>
        <w:t>inversión</w:t>
      </w:r>
      <w:r>
        <w:rPr>
          <w:spacing w:val="-2"/>
        </w:rPr>
        <w:t> </w:t>
      </w:r>
      <w:r>
        <w:rPr/>
        <w:t>colectiva.</w:t>
      </w:r>
    </w:p>
    <w:p>
      <w:pPr>
        <w:pStyle w:val="BodyText"/>
        <w:spacing w:line="249" w:lineRule="auto" w:before="5"/>
        <w:ind w:right="1582"/>
      </w:pPr>
      <w:r>
        <w:rPr/>
        <w:pict>
          <v:shape style="position:absolute;margin-left:562.12384pt;margin-top:51.348068pt;width:18.25pt;height:104.7pt;mso-position-horizontal-relative:page;mso-position-vertical-relative:paragraph;z-index:1574963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Para</w:t>
      </w:r>
      <w:r>
        <w:rPr>
          <w:spacing w:val="51"/>
        </w:rPr>
        <w:t> </w:t>
      </w:r>
      <w:r>
        <w:rPr/>
        <w:t>la</w:t>
      </w:r>
      <w:r>
        <w:rPr>
          <w:spacing w:val="51"/>
        </w:rPr>
        <w:t> </w:t>
      </w:r>
      <w:r>
        <w:rPr/>
        <w:t>transposición</w:t>
      </w:r>
      <w:r>
        <w:rPr>
          <w:spacing w:val="52"/>
        </w:rPr>
        <w:t> </w:t>
      </w:r>
      <w:r>
        <w:rPr/>
        <w:t>de</w:t>
      </w:r>
      <w:r>
        <w:rPr>
          <w:spacing w:val="51"/>
        </w:rPr>
        <w:t> </w:t>
      </w:r>
      <w:r>
        <w:rPr/>
        <w:t>esta</w:t>
      </w:r>
      <w:r>
        <w:rPr>
          <w:spacing w:val="51"/>
        </w:rPr>
        <w:t> </w:t>
      </w:r>
      <w:r>
        <w:rPr/>
        <w:t>directiva</w:t>
      </w:r>
      <w:r>
        <w:rPr>
          <w:spacing w:val="52"/>
        </w:rPr>
        <w:t> </w:t>
      </w:r>
      <w:r>
        <w:rPr/>
        <w:t>se</w:t>
      </w:r>
      <w:r>
        <w:rPr>
          <w:spacing w:val="51"/>
        </w:rPr>
        <w:t> </w:t>
      </w:r>
      <w:r>
        <w:rPr/>
        <w:t>introducen</w:t>
      </w:r>
      <w:r>
        <w:rPr>
          <w:spacing w:val="51"/>
        </w:rPr>
        <w:t> </w:t>
      </w:r>
      <w:r>
        <w:rPr/>
        <w:t>modificaciones</w:t>
      </w:r>
      <w:r>
        <w:rPr>
          <w:spacing w:val="52"/>
        </w:rPr>
        <w:t> </w:t>
      </w:r>
      <w:r>
        <w:rPr/>
        <w:t>tanto</w:t>
      </w:r>
      <w:r>
        <w:rPr>
          <w:spacing w:val="51"/>
        </w:rPr>
        <w:t> </w:t>
      </w:r>
      <w:r>
        <w:rPr/>
        <w:t>en</w:t>
      </w:r>
      <w:r>
        <w:rPr>
          <w:spacing w:val="51"/>
        </w:rPr>
        <w:t> </w:t>
      </w:r>
      <w:r>
        <w:rPr/>
        <w:t>la</w:t>
      </w:r>
      <w:r>
        <w:rPr>
          <w:spacing w:val="-53"/>
        </w:rPr>
        <w:t> </w:t>
      </w:r>
      <w:r>
        <w:rPr/>
        <w:t>Ley</w:t>
      </w:r>
      <w:r>
        <w:rPr>
          <w:spacing w:val="32"/>
        </w:rPr>
        <w:t> </w:t>
      </w:r>
      <w:r>
        <w:rPr/>
        <w:t>35/2003,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4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noviembre,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Instituciones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Inversión</w:t>
      </w:r>
      <w:r>
        <w:rPr>
          <w:spacing w:val="32"/>
        </w:rPr>
        <w:t> </w:t>
      </w:r>
      <w:r>
        <w:rPr/>
        <w:t>Colectiva,</w:t>
      </w:r>
      <w:r>
        <w:rPr>
          <w:spacing w:val="32"/>
        </w:rPr>
        <w:t> </w:t>
      </w:r>
      <w:r>
        <w:rPr/>
        <w:t>como</w:t>
      </w:r>
      <w:r>
        <w:rPr>
          <w:spacing w:val="32"/>
        </w:rPr>
        <w:t> </w:t>
      </w:r>
      <w:r>
        <w:rPr/>
        <w:t>en</w:t>
      </w:r>
      <w:r>
        <w:rPr>
          <w:spacing w:val="32"/>
        </w:rPr>
        <w:t> </w:t>
      </w:r>
      <w:r>
        <w:rPr/>
        <w:t>la</w:t>
      </w:r>
      <w:r>
        <w:rPr>
          <w:spacing w:val="-53"/>
        </w:rPr>
        <w:t> </w:t>
      </w:r>
      <w:r>
        <w:rPr/>
        <w:t>Ley 22/2014, de 12 de noviembre, por la que se regulan las entidades de capital-riesgo,</w:t>
      </w:r>
      <w:r>
        <w:rPr>
          <w:spacing w:val="1"/>
        </w:rPr>
        <w:t> </w:t>
      </w:r>
      <w:r>
        <w:rPr/>
        <w:t>otras entidades de inversión colectiva de tipo cerrado y las sociedades gestoras de</w:t>
      </w:r>
      <w:r>
        <w:rPr>
          <w:spacing w:val="1"/>
        </w:rPr>
        <w:t> </w:t>
      </w:r>
      <w:r>
        <w:rPr/>
        <w:t>entidades de inversión colectiva de tipo cerrado, y por la que se modifica la Ley 35/2003,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4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noviembre,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Instituciones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Inversión</w:t>
      </w:r>
      <w:r>
        <w:rPr>
          <w:spacing w:val="-1"/>
        </w:rPr>
        <w:t> </w:t>
      </w:r>
      <w:r>
        <w:rPr/>
        <w:t>Colectiva.</w:t>
      </w:r>
    </w:p>
    <w:p>
      <w:pPr>
        <w:pStyle w:val="BodyText"/>
        <w:spacing w:line="249" w:lineRule="auto" w:before="5"/>
        <w:ind w:right="1582"/>
      </w:pPr>
      <w:r>
        <w:rPr/>
        <w:t>La</w:t>
      </w:r>
      <w:r>
        <w:rPr>
          <w:spacing w:val="18"/>
        </w:rPr>
        <w:t> </w:t>
      </w:r>
      <w:r>
        <w:rPr/>
        <w:t>Directiva</w:t>
      </w:r>
      <w:r>
        <w:rPr>
          <w:spacing w:val="18"/>
        </w:rPr>
        <w:t> </w:t>
      </w:r>
      <w:r>
        <w:rPr/>
        <w:t>(UE)</w:t>
      </w:r>
      <w:r>
        <w:rPr>
          <w:spacing w:val="19"/>
        </w:rPr>
        <w:t> </w:t>
      </w:r>
      <w:r>
        <w:rPr/>
        <w:t>2019/1160</w:t>
      </w:r>
      <w:r>
        <w:rPr>
          <w:spacing w:val="18"/>
        </w:rPr>
        <w:t> </w:t>
      </w:r>
      <w:r>
        <w:rPr/>
        <w:t>del</w:t>
      </w:r>
      <w:r>
        <w:rPr>
          <w:spacing w:val="18"/>
        </w:rPr>
        <w:t> </w:t>
      </w:r>
      <w:r>
        <w:rPr/>
        <w:t>Parlamento</w:t>
      </w:r>
      <w:r>
        <w:rPr>
          <w:spacing w:val="19"/>
        </w:rPr>
        <w:t> </w:t>
      </w:r>
      <w:r>
        <w:rPr/>
        <w:t>Europeo</w:t>
      </w:r>
      <w:r>
        <w:rPr>
          <w:spacing w:val="18"/>
        </w:rPr>
        <w:t> </w:t>
      </w:r>
      <w:r>
        <w:rPr/>
        <w:t>y</w:t>
      </w:r>
      <w:r>
        <w:rPr>
          <w:spacing w:val="18"/>
        </w:rPr>
        <w:t> </w:t>
      </w:r>
      <w:r>
        <w:rPr/>
        <w:t>del</w:t>
      </w:r>
      <w:r>
        <w:rPr>
          <w:spacing w:val="19"/>
        </w:rPr>
        <w:t> </w:t>
      </w:r>
      <w:r>
        <w:rPr/>
        <w:t>Consejo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20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junio</w:t>
      </w:r>
      <w:r>
        <w:rPr>
          <w:spacing w:val="-53"/>
        </w:rPr>
        <w:t> </w:t>
      </w:r>
      <w:r>
        <w:rPr/>
        <w:t>de 2019, se enmarca en la Unión para el Mercado de Capitales y modifica las directivas</w:t>
      </w:r>
      <w:r>
        <w:rPr>
          <w:spacing w:val="1"/>
        </w:rPr>
        <w:t> </w:t>
      </w:r>
      <w:r>
        <w:rPr/>
        <w:t>que permiten a los organismos de inversión colectiva y a los fondos alternativos (que</w:t>
      </w:r>
      <w:r>
        <w:rPr>
          <w:spacing w:val="1"/>
        </w:rPr>
        <w:t> </w:t>
      </w:r>
      <w:r>
        <w:rPr/>
        <w:t>incluyen el capital riesgo) operar transfronterizamente. La Directiva se orienta a mejorar</w:t>
      </w:r>
      <w:r>
        <w:rPr>
          <w:spacing w:val="1"/>
        </w:rPr>
        <w:t> </w:t>
      </w:r>
      <w:r>
        <w:rPr/>
        <w:t>las condiciones para la inversión colectiva transfronteriza avanzando en la estrategia de</w:t>
      </w:r>
      <w:r>
        <w:rPr>
          <w:spacing w:val="1"/>
        </w:rPr>
        <w:t> </w:t>
      </w:r>
      <w:r>
        <w:rPr/>
        <w:t>desbancarización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la</w:t>
      </w:r>
      <w:r>
        <w:rPr>
          <w:spacing w:val="22"/>
        </w:rPr>
        <w:t> </w:t>
      </w:r>
      <w:r>
        <w:rPr/>
        <w:t>economía</w:t>
      </w:r>
      <w:r>
        <w:rPr>
          <w:spacing w:val="21"/>
        </w:rPr>
        <w:t> </w:t>
      </w:r>
      <w:r>
        <w:rPr/>
        <w:t>europea</w:t>
      </w:r>
      <w:r>
        <w:rPr>
          <w:spacing w:val="22"/>
        </w:rPr>
        <w:t> </w:t>
      </w:r>
      <w:r>
        <w:rPr/>
        <w:t>y</w:t>
      </w:r>
      <w:r>
        <w:rPr>
          <w:spacing w:val="21"/>
        </w:rPr>
        <w:t> </w:t>
      </w:r>
      <w:r>
        <w:rPr/>
        <w:t>facilitando</w:t>
      </w:r>
      <w:r>
        <w:rPr>
          <w:spacing w:val="22"/>
        </w:rPr>
        <w:t> </w:t>
      </w:r>
      <w:r>
        <w:rPr/>
        <w:t>el</w:t>
      </w:r>
      <w:r>
        <w:rPr>
          <w:spacing w:val="21"/>
        </w:rPr>
        <w:t> </w:t>
      </w:r>
      <w:r>
        <w:rPr/>
        <w:t>acceso</w:t>
      </w:r>
      <w:r>
        <w:rPr>
          <w:spacing w:val="22"/>
        </w:rPr>
        <w:t> </w:t>
      </w:r>
      <w:r>
        <w:rPr/>
        <w:t>a</w:t>
      </w:r>
      <w:r>
        <w:rPr>
          <w:spacing w:val="21"/>
        </w:rPr>
        <w:t> </w:t>
      </w:r>
      <w:r>
        <w:rPr/>
        <w:t>la</w:t>
      </w:r>
      <w:r>
        <w:rPr>
          <w:spacing w:val="21"/>
        </w:rPr>
        <w:t> </w:t>
      </w:r>
      <w:r>
        <w:rPr/>
        <w:t>inversión</w:t>
      </w:r>
      <w:r>
        <w:rPr>
          <w:spacing w:val="22"/>
        </w:rPr>
        <w:t> </w:t>
      </w:r>
      <w:r>
        <w:rPr/>
        <w:t>de</w:t>
      </w:r>
      <w:r>
        <w:rPr>
          <w:spacing w:val="21"/>
        </w:rPr>
        <w:t> </w:t>
      </w:r>
      <w:r>
        <w:rPr/>
        <w:t>los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706624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133218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3" w:hanging="1"/>
      </w:pPr>
      <w:r>
        <w:rPr/>
        <w:t>clientes minoristas entre distintos los Estados miembros, garantizando en todo caso su</w:t>
      </w:r>
      <w:r>
        <w:rPr>
          <w:spacing w:val="1"/>
        </w:rPr>
        <w:t> </w:t>
      </w:r>
      <w:r>
        <w:rPr/>
        <w:t>adecuada</w:t>
      </w:r>
      <w:r>
        <w:rPr>
          <w:spacing w:val="-2"/>
        </w:rPr>
        <w:t> </w:t>
      </w:r>
      <w:r>
        <w:rPr/>
        <w:t>protección.</w:t>
      </w:r>
    </w:p>
    <w:p>
      <w:pPr>
        <w:pStyle w:val="BodyText"/>
        <w:spacing w:line="249" w:lineRule="auto" w:before="2"/>
        <w:ind w:right="1582"/>
      </w:pPr>
      <w:r>
        <w:rPr/>
        <w:t>En</w:t>
      </w:r>
      <w:r>
        <w:rPr>
          <w:spacing w:val="1"/>
        </w:rPr>
        <w:t> </w:t>
      </w:r>
      <w:r>
        <w:rPr/>
        <w:t>primer</w:t>
      </w:r>
      <w:r>
        <w:rPr>
          <w:spacing w:val="1"/>
        </w:rPr>
        <w:t> </w:t>
      </w:r>
      <w:r>
        <w:rPr/>
        <w:t>lugar,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introducen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coordinar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gestores de fondos que operan en el mercado interior, de manera que los gestores de</w:t>
      </w:r>
      <w:r>
        <w:rPr>
          <w:spacing w:val="1"/>
        </w:rPr>
        <w:t> </w:t>
      </w:r>
      <w:r>
        <w:rPr/>
        <w:t>fondos que deseen comercializar sus productos financieros en otros Estados miembros</w:t>
      </w:r>
      <w:r>
        <w:rPr>
          <w:spacing w:val="1"/>
        </w:rPr>
        <w:t> </w:t>
      </w:r>
      <w:r>
        <w:rPr/>
        <w:t>deberán</w:t>
      </w:r>
      <w:r>
        <w:rPr>
          <w:spacing w:val="30"/>
        </w:rPr>
        <w:t> </w:t>
      </w:r>
      <w:r>
        <w:rPr/>
        <w:t>notificarlo</w:t>
      </w:r>
      <w:r>
        <w:rPr>
          <w:spacing w:val="30"/>
        </w:rPr>
        <w:t> </w:t>
      </w:r>
      <w:r>
        <w:rPr/>
        <w:t>a</w:t>
      </w:r>
      <w:r>
        <w:rPr>
          <w:spacing w:val="30"/>
        </w:rPr>
        <w:t> </w:t>
      </w:r>
      <w:r>
        <w:rPr/>
        <w:t>las</w:t>
      </w:r>
      <w:r>
        <w:rPr>
          <w:spacing w:val="30"/>
        </w:rPr>
        <w:t> </w:t>
      </w:r>
      <w:r>
        <w:rPr/>
        <w:t>autoridades</w:t>
      </w:r>
      <w:r>
        <w:rPr>
          <w:spacing w:val="31"/>
        </w:rPr>
        <w:t> </w:t>
      </w:r>
      <w:r>
        <w:rPr/>
        <w:t>competentes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Estado</w:t>
      </w:r>
      <w:r>
        <w:rPr>
          <w:spacing w:val="30"/>
        </w:rPr>
        <w:t> </w:t>
      </w:r>
      <w:r>
        <w:rPr/>
        <w:t>miembro</w:t>
      </w:r>
      <w:r>
        <w:rPr>
          <w:spacing w:val="30"/>
        </w:rPr>
        <w:t> </w:t>
      </w:r>
      <w:r>
        <w:rPr/>
        <w:t>de</w:t>
      </w:r>
      <w:r>
        <w:rPr>
          <w:spacing w:val="31"/>
        </w:rPr>
        <w:t> </w:t>
      </w:r>
      <w:r>
        <w:rPr/>
        <w:t>destino.</w:t>
      </w:r>
      <w:r>
        <w:rPr>
          <w:spacing w:val="30"/>
        </w:rPr>
        <w:t> </w:t>
      </w:r>
      <w:r>
        <w:rPr/>
        <w:t>De</w:t>
      </w:r>
      <w:r>
        <w:rPr>
          <w:spacing w:val="-53"/>
        </w:rPr>
        <w:t> </w:t>
      </w:r>
      <w:r>
        <w:rPr/>
        <w:t>esta manera, se alinean los procedimientos de notificación previstos para organismos de</w:t>
      </w:r>
      <w:r>
        <w:rPr>
          <w:spacing w:val="1"/>
        </w:rPr>
        <w:t> </w:t>
      </w:r>
      <w:r>
        <w:rPr/>
        <w:t>inversión</w:t>
      </w:r>
      <w:r>
        <w:rPr>
          <w:spacing w:val="-2"/>
        </w:rPr>
        <w:t> </w:t>
      </w:r>
      <w:r>
        <w:rPr/>
        <w:t>colectiva y fondos alternativos.</w:t>
      </w:r>
    </w:p>
    <w:p>
      <w:pPr>
        <w:pStyle w:val="BodyText"/>
        <w:spacing w:line="249" w:lineRule="auto" w:before="5"/>
        <w:ind w:right="1581"/>
      </w:pPr>
      <w:r>
        <w:rPr/>
        <w:t>En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lugar,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desarrollan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facilitar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comercialización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organismos de inversión colectiva a inversores de otros Estados miembros, eliminando la</w:t>
      </w:r>
      <w:r>
        <w:rPr>
          <w:spacing w:val="-53"/>
        </w:rPr>
        <w:t> </w:t>
      </w:r>
      <w:r>
        <w:rPr/>
        <w:t>exigencia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presencia</w:t>
      </w:r>
      <w:r>
        <w:rPr>
          <w:spacing w:val="1"/>
        </w:rPr>
        <w:t> </w:t>
      </w:r>
      <w:r>
        <w:rPr/>
        <w:t>física</w:t>
      </w:r>
      <w:r>
        <w:rPr>
          <w:spacing w:val="1"/>
        </w:rPr>
        <w:t> </w:t>
      </w:r>
      <w:r>
        <w:rPr/>
        <w:t>local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miembro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destino</w:t>
      </w:r>
      <w:r>
        <w:rPr>
          <w:spacing w:val="1"/>
        </w:rPr>
        <w:t> </w:t>
      </w:r>
      <w:r>
        <w:rPr/>
        <w:t>ya</w:t>
      </w:r>
      <w:r>
        <w:rPr>
          <w:spacing w:val="55"/>
        </w:rPr>
        <w:t> </w:t>
      </w:r>
      <w:r>
        <w:rPr/>
        <w:t>que</w:t>
      </w:r>
      <w:r>
        <w:rPr>
          <w:spacing w:val="1"/>
        </w:rPr>
        <w:t> </w:t>
      </w:r>
      <w:r>
        <w:rPr/>
        <w:t>habitualmente</w:t>
      </w:r>
      <w:r>
        <w:rPr>
          <w:spacing w:val="23"/>
        </w:rPr>
        <w:t> </w:t>
      </w:r>
      <w:r>
        <w:rPr/>
        <w:t>se</w:t>
      </w:r>
      <w:r>
        <w:rPr>
          <w:spacing w:val="23"/>
        </w:rPr>
        <w:t> </w:t>
      </w:r>
      <w:r>
        <w:rPr/>
        <w:t>utilizan</w:t>
      </w:r>
      <w:r>
        <w:rPr>
          <w:spacing w:val="23"/>
        </w:rPr>
        <w:t> </w:t>
      </w:r>
      <w:r>
        <w:rPr/>
        <w:t>medios</w:t>
      </w:r>
      <w:r>
        <w:rPr>
          <w:spacing w:val="23"/>
        </w:rPr>
        <w:t> </w:t>
      </w:r>
      <w:r>
        <w:rPr/>
        <w:t>electrónicos</w:t>
      </w:r>
      <w:r>
        <w:rPr>
          <w:spacing w:val="23"/>
        </w:rPr>
        <w:t> </w:t>
      </w:r>
      <w:r>
        <w:rPr/>
        <w:t>o</w:t>
      </w:r>
      <w:r>
        <w:rPr>
          <w:spacing w:val="23"/>
        </w:rPr>
        <w:t> </w:t>
      </w:r>
      <w:r>
        <w:rPr/>
        <w:t>telefónicos.</w:t>
      </w:r>
      <w:r>
        <w:rPr>
          <w:spacing w:val="24"/>
        </w:rPr>
        <w:t> </w:t>
      </w:r>
      <w:r>
        <w:rPr/>
        <w:t>Estas</w:t>
      </w:r>
      <w:r>
        <w:rPr>
          <w:spacing w:val="23"/>
        </w:rPr>
        <w:t> </w:t>
      </w:r>
      <w:r>
        <w:rPr/>
        <w:t>medidas</w:t>
      </w:r>
      <w:r>
        <w:rPr>
          <w:spacing w:val="23"/>
        </w:rPr>
        <w:t> </w:t>
      </w:r>
      <w:r>
        <w:rPr/>
        <w:t>se</w:t>
      </w:r>
      <w:r>
        <w:rPr>
          <w:spacing w:val="23"/>
        </w:rPr>
        <w:t> </w:t>
      </w:r>
      <w:r>
        <w:rPr/>
        <w:t>recogen</w:t>
      </w:r>
      <w:r>
        <w:rPr>
          <w:spacing w:val="-53"/>
        </w:rPr>
        <w:t> </w:t>
      </w:r>
      <w:r>
        <w:rPr/>
        <w:t>en la modificación del artículo 15.1 y en el nuevo artículo 16 quáter.2 de la Ley 35/2003,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nuevo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75</w:t>
      </w:r>
      <w:r>
        <w:rPr>
          <w:spacing w:val="1"/>
        </w:rPr>
        <w:t> </w:t>
      </w:r>
      <w:r>
        <w:rPr/>
        <w:t>ter.2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22/2014,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12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noviembre.</w:t>
      </w:r>
    </w:p>
    <w:p>
      <w:pPr>
        <w:pStyle w:val="BodyText"/>
        <w:spacing w:line="249" w:lineRule="auto" w:before="6"/>
        <w:ind w:right="1582"/>
      </w:pPr>
      <w:r>
        <w:rPr/>
        <w:t>En tercer lugar, se aclaran las condiciones para el cese de la comercialización de</w:t>
      </w:r>
      <w:r>
        <w:rPr>
          <w:spacing w:val="1"/>
        </w:rPr>
        <w:t> </w:t>
      </w:r>
      <w:r>
        <w:rPr/>
        <w:t>fondos organismos de inversión colectiva y de fondos alternativos en el Estado Miembro</w:t>
      </w:r>
      <w:r>
        <w:rPr>
          <w:spacing w:val="1"/>
        </w:rPr>
        <w:t> </w:t>
      </w:r>
      <w:r>
        <w:rPr/>
        <w:t>de destino. Se busca equilibrar el interés de gestores e inversores de forma que la</w:t>
      </w:r>
      <w:r>
        <w:rPr>
          <w:spacing w:val="1"/>
        </w:rPr>
        <w:t> </w:t>
      </w:r>
      <w:r>
        <w:rPr/>
        <w:t>flexibilidad de los primeros para interrumpir la comercialización de un fondo no suponga</w:t>
      </w:r>
      <w:r>
        <w:rPr>
          <w:spacing w:val="1"/>
        </w:rPr>
        <w:t> </w:t>
      </w:r>
      <w:r>
        <w:rPr/>
        <w:t>un coste ni un recorte de las salvaguardias ni del nivel de protección de los segundos. El</w:t>
      </w:r>
      <w:r>
        <w:rPr>
          <w:spacing w:val="1"/>
        </w:rPr>
        <w:t> </w:t>
      </w:r>
      <w:r>
        <w:rPr/>
        <w:t>cese de la comercialización se recoge en los nuevos artículos 16 bis y 16 quinques de la</w:t>
      </w:r>
      <w:r>
        <w:rPr>
          <w:spacing w:val="1"/>
        </w:rPr>
        <w:t> </w:t>
      </w:r>
      <w:r>
        <w:rPr/>
        <w:t>Ley</w:t>
      </w:r>
      <w:r>
        <w:rPr>
          <w:spacing w:val="11"/>
        </w:rPr>
        <w:t> </w:t>
      </w:r>
      <w:r>
        <w:rPr/>
        <w:t>35/2003,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4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noviembre</w:t>
      </w:r>
      <w:r>
        <w:rPr>
          <w:spacing w:val="11"/>
        </w:rPr>
        <w:t> </w:t>
      </w:r>
      <w:r>
        <w:rPr/>
        <w:t>y</w:t>
      </w:r>
      <w:r>
        <w:rPr>
          <w:spacing w:val="11"/>
        </w:rPr>
        <w:t> </w:t>
      </w:r>
      <w:r>
        <w:rPr/>
        <w:t>en</w:t>
      </w:r>
      <w:r>
        <w:rPr>
          <w:spacing w:val="12"/>
        </w:rPr>
        <w:t> </w:t>
      </w:r>
      <w:r>
        <w:rPr/>
        <w:t>el</w:t>
      </w:r>
      <w:r>
        <w:rPr>
          <w:spacing w:val="11"/>
        </w:rPr>
        <w:t> </w:t>
      </w:r>
      <w:r>
        <w:rPr/>
        <w:t>nuevo</w:t>
      </w:r>
      <w:r>
        <w:rPr>
          <w:spacing w:val="12"/>
        </w:rPr>
        <w:t> </w:t>
      </w:r>
      <w:r>
        <w:rPr/>
        <w:t>artículo</w:t>
      </w:r>
      <w:r>
        <w:rPr>
          <w:spacing w:val="11"/>
        </w:rPr>
        <w:t> </w:t>
      </w:r>
      <w:r>
        <w:rPr/>
        <w:t>80</w:t>
      </w:r>
      <w:r>
        <w:rPr>
          <w:spacing w:val="12"/>
        </w:rPr>
        <w:t> </w:t>
      </w:r>
      <w:r>
        <w:rPr/>
        <w:t>bis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la</w:t>
      </w:r>
      <w:r>
        <w:rPr>
          <w:spacing w:val="12"/>
        </w:rPr>
        <w:t> </w:t>
      </w:r>
      <w:r>
        <w:rPr/>
        <w:t>Ley</w:t>
      </w:r>
      <w:r>
        <w:rPr>
          <w:spacing w:val="11"/>
        </w:rPr>
        <w:t> </w:t>
      </w:r>
      <w:r>
        <w:rPr/>
        <w:t>22/2014,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12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noviembre.</w:t>
      </w:r>
    </w:p>
    <w:p>
      <w:pPr>
        <w:pStyle w:val="BodyText"/>
        <w:spacing w:line="249" w:lineRule="auto" w:before="6"/>
        <w:ind w:right="1582"/>
      </w:pPr>
      <w:r>
        <w:rPr/>
        <w:t>En cuarto lugar, se introduce una regulación de la precomercialización de los fondos</w:t>
      </w:r>
      <w:r>
        <w:rPr>
          <w:spacing w:val="1"/>
        </w:rPr>
        <w:t> </w:t>
      </w:r>
      <w:r>
        <w:rPr/>
        <w:t>alternativos con el fin de armonizar sus condiciones en todos los Estados miembros.</w:t>
      </w:r>
      <w:r>
        <w:rPr>
          <w:spacing w:val="1"/>
        </w:rPr>
        <w:t> </w:t>
      </w:r>
      <w:r>
        <w:rPr/>
        <w:t>Hasta</w:t>
      </w:r>
      <w:r>
        <w:rPr>
          <w:spacing w:val="1"/>
        </w:rPr>
        <w:t> </w:t>
      </w:r>
      <w:r>
        <w:rPr/>
        <w:t>ahora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existía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definición</w:t>
      </w:r>
      <w:r>
        <w:rPr>
          <w:spacing w:val="1"/>
        </w:rPr>
        <w:t> </w:t>
      </w:r>
      <w:r>
        <w:rPr/>
        <w:t>homogénea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precomercialización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bajo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permitía</w:t>
      </w:r>
      <w:r>
        <w:rPr>
          <w:spacing w:val="1"/>
        </w:rPr>
        <w:t> </w:t>
      </w:r>
      <w:r>
        <w:rPr/>
        <w:t>variaban,</w:t>
      </w:r>
      <w:r>
        <w:rPr>
          <w:spacing w:val="1"/>
        </w:rPr>
        <w:t> </w:t>
      </w:r>
      <w:r>
        <w:rPr/>
        <w:t>habiendo</w:t>
      </w:r>
      <w:r>
        <w:rPr>
          <w:spacing w:val="1"/>
        </w:rPr>
        <w:t> </w:t>
      </w:r>
      <w:r>
        <w:rPr/>
        <w:t>incluso</w:t>
      </w:r>
      <w:r>
        <w:rPr>
          <w:spacing w:val="1"/>
        </w:rPr>
        <w:t> </w:t>
      </w:r>
      <w:r>
        <w:rPr/>
        <w:t>algunos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miembros</w:t>
      </w:r>
      <w:r>
        <w:rPr>
          <w:spacing w:val="-1"/>
        </w:rPr>
        <w:t> </w:t>
      </w:r>
      <w:r>
        <w:rPr/>
        <w:t>donde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concepto ni</w:t>
      </w:r>
      <w:r>
        <w:rPr>
          <w:spacing w:val="-1"/>
        </w:rPr>
        <w:t> </w:t>
      </w:r>
      <w:r>
        <w:rPr/>
        <w:t>siquiera</w:t>
      </w:r>
      <w:r>
        <w:rPr>
          <w:spacing w:val="-1"/>
        </w:rPr>
        <w:t> </w:t>
      </w:r>
      <w:r>
        <w:rPr/>
        <w:t>existía.</w:t>
      </w:r>
    </w:p>
    <w:p>
      <w:pPr>
        <w:pStyle w:val="BodyText"/>
        <w:spacing w:line="249" w:lineRule="auto" w:before="4"/>
        <w:ind w:right="1583"/>
      </w:pPr>
      <w:r>
        <w:rPr/>
        <w:t>A través de la introducción de un nuevo artículo 2 bis, en la Ley 35/2003, de 4 de</w:t>
      </w:r>
      <w:r>
        <w:rPr>
          <w:spacing w:val="1"/>
        </w:rPr>
        <w:t> </w:t>
      </w:r>
      <w:r>
        <w:rPr/>
        <w:t>noviembre y de un nuevo artículo 75 bis en la Ley 22/2014, de 12 de noviembre, se fija</w:t>
      </w:r>
      <w:r>
        <w:rPr>
          <w:spacing w:val="1"/>
        </w:rPr>
        <w:t> </w:t>
      </w:r>
      <w:r>
        <w:rPr/>
        <w:t>una definición armonizada de las actividades de comunicación y contacto con inversores</w:t>
      </w:r>
      <w:r>
        <w:rPr>
          <w:spacing w:val="1"/>
        </w:rPr>
        <w:t> </w:t>
      </w:r>
      <w:r>
        <w:rPr/>
        <w:t>que pueden realizarse con carácter previo al establecimiento de un fondo de inversión, 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ello.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precomercialización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dirigirse</w:t>
      </w:r>
      <w:r>
        <w:rPr>
          <w:spacing w:val="1"/>
        </w:rPr>
        <w:t> </w:t>
      </w:r>
      <w:r>
        <w:rPr/>
        <w:t>a</w:t>
      </w:r>
      <w:r>
        <w:rPr>
          <w:spacing w:val="56"/>
        </w:rPr>
        <w:t> </w:t>
      </w:r>
      <w:r>
        <w:rPr/>
        <w:t>inversores</w:t>
      </w:r>
      <w:r>
        <w:rPr>
          <w:spacing w:val="1"/>
        </w:rPr>
        <w:t> </w:t>
      </w:r>
      <w:r>
        <w:rPr/>
        <w:t>profesionales y referirse a una idea de inversión, si bien la adquisición de acciones o</w:t>
      </w:r>
      <w:r>
        <w:rPr>
          <w:spacing w:val="1"/>
        </w:rPr>
        <w:t> </w:t>
      </w:r>
      <w:r>
        <w:rPr/>
        <w:t>participaciones</w:t>
      </w:r>
      <w:r>
        <w:rPr>
          <w:spacing w:val="-3"/>
        </w:rPr>
        <w:t> </w:t>
      </w:r>
      <w:r>
        <w:rPr/>
        <w:t>solo</w:t>
      </w:r>
      <w:r>
        <w:rPr>
          <w:spacing w:val="-1"/>
        </w:rPr>
        <w:t> </w:t>
      </w:r>
      <w:r>
        <w:rPr/>
        <w:t>puede</w:t>
      </w:r>
      <w:r>
        <w:rPr>
          <w:spacing w:val="-2"/>
        </w:rPr>
        <w:t> </w:t>
      </w:r>
      <w:r>
        <w:rPr/>
        <w:t>hacerse</w:t>
      </w:r>
      <w:r>
        <w:rPr>
          <w:spacing w:val="-2"/>
        </w:rPr>
        <w:t> </w:t>
      </w:r>
      <w:r>
        <w:rPr/>
        <w:t>tras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autorización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registro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fondo.</w:t>
      </w:r>
    </w:p>
    <w:p>
      <w:pPr>
        <w:pStyle w:val="BodyText"/>
        <w:spacing w:line="249" w:lineRule="auto" w:before="6"/>
        <w:ind w:right="1583"/>
      </w:pP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adoptan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decreto-ley</w:t>
      </w:r>
      <w:r>
        <w:rPr>
          <w:spacing w:val="1"/>
        </w:rPr>
        <w:t> </w:t>
      </w:r>
      <w:r>
        <w:rPr/>
        <w:t>concurren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circunstancias de extraordinaria y urgente necesidad que exige el artículo 86 de la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Española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presupuesto</w:t>
      </w:r>
      <w:r>
        <w:rPr>
          <w:spacing w:val="1"/>
        </w:rPr>
        <w:t> </w:t>
      </w:r>
      <w:r>
        <w:rPr/>
        <w:t>habilitante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recurrir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esta</w:t>
      </w:r>
      <w:r>
        <w:rPr>
          <w:spacing w:val="55"/>
        </w:rPr>
        <w:t> </w:t>
      </w:r>
      <w:r>
        <w:rPr/>
        <w:t>figura</w:t>
      </w:r>
      <w:r>
        <w:rPr>
          <w:spacing w:val="1"/>
        </w:rPr>
        <w:t> </w:t>
      </w:r>
      <w:r>
        <w:rPr/>
        <w:t>normativa. Concretamente, la Directiva (UE) 2019/1160 del Parlamento Europeo y del</w:t>
      </w:r>
      <w:r>
        <w:rPr>
          <w:spacing w:val="1"/>
        </w:rPr>
        <w:t> </w:t>
      </w:r>
      <w:r>
        <w:rPr/>
        <w:t>Consejo de 20 de junio de 2019, venció con fecha el 2 de agosto de 2021, habiéndose</w:t>
      </w:r>
      <w:r>
        <w:rPr>
          <w:spacing w:val="1"/>
        </w:rPr>
        <w:t> </w:t>
      </w:r>
      <w:r>
        <w:rPr/>
        <w:t>recibiendo</w:t>
      </w:r>
      <w:r>
        <w:rPr>
          <w:spacing w:val="-1"/>
        </w:rPr>
        <w:t> </w:t>
      </w:r>
      <w:r>
        <w:rPr/>
        <w:t>carta de</w:t>
      </w:r>
      <w:r>
        <w:rPr>
          <w:spacing w:val="-1"/>
        </w:rPr>
        <w:t> </w:t>
      </w:r>
      <w:r>
        <w:rPr/>
        <w:t>emplazamiento</w:t>
      </w:r>
      <w:r>
        <w:rPr>
          <w:spacing w:val="-2"/>
        </w:rPr>
        <w:t> </w:t>
      </w:r>
      <w:r>
        <w:rPr/>
        <w:t>con fecha 29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septiembre.</w:t>
      </w:r>
    </w:p>
    <w:p>
      <w:pPr>
        <w:pStyle w:val="BodyText"/>
        <w:spacing w:line="249" w:lineRule="auto" w:before="5"/>
        <w:ind w:right="1583"/>
      </w:pPr>
      <w:r>
        <w:rPr/>
        <w:pict>
          <v:shape style="position:absolute;margin-left:562.12384pt;margin-top:74.025192pt;width:18.25pt;height:104.7pt;mso-position-horizontal-relative:page;mso-position-vertical-relative:paragraph;z-index:1575116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contexto</w:t>
      </w:r>
      <w:r>
        <w:rPr>
          <w:spacing w:val="1"/>
        </w:rPr>
        <w:t> </w:t>
      </w:r>
      <w:r>
        <w:rPr/>
        <w:t>actual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recuperación</w:t>
      </w:r>
      <w:r>
        <w:rPr>
          <w:spacing w:val="1"/>
        </w:rPr>
        <w:t> </w:t>
      </w:r>
      <w:r>
        <w:rPr/>
        <w:t>económica</w:t>
      </w:r>
      <w:r>
        <w:rPr>
          <w:spacing w:val="1"/>
        </w:rPr>
        <w:t> </w:t>
      </w:r>
      <w:r>
        <w:rPr/>
        <w:t>derivado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55"/>
        </w:rPr>
        <w:t> </w:t>
      </w:r>
      <w:r>
        <w:rPr/>
        <w:t>pandemia</w:t>
      </w:r>
      <w:r>
        <w:rPr>
          <w:spacing w:val="1"/>
        </w:rPr>
        <w:t> </w:t>
      </w:r>
      <w:r>
        <w:rPr/>
        <w:t>COVID-19, resulta de capital importancia impulsar los mecanismos de financiación no-</w:t>
      </w:r>
      <w:r>
        <w:rPr>
          <w:spacing w:val="1"/>
        </w:rPr>
        <w:t> </w:t>
      </w:r>
      <w:r>
        <w:rPr/>
        <w:t>bancaria, permitiendo a las empresas y al conjunto de la economía obtener la necesaria</w:t>
      </w:r>
      <w:r>
        <w:rPr>
          <w:spacing w:val="1"/>
        </w:rPr>
        <w:t> </w:t>
      </w:r>
      <w:r>
        <w:rPr/>
        <w:t>financiación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garantizar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continuidad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actividad.</w:t>
      </w:r>
      <w:r>
        <w:rPr>
          <w:spacing w:val="1"/>
        </w:rPr>
        <w:t> </w:t>
      </w:r>
      <w:r>
        <w:rPr/>
        <w:t>Destaca</w:t>
      </w:r>
      <w:r>
        <w:rPr>
          <w:spacing w:val="1"/>
        </w:rPr>
        <w:t> </w:t>
      </w:r>
      <w:r>
        <w:rPr/>
        <w:t>especialmente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extraordinaria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urgente</w:t>
      </w:r>
      <w:r>
        <w:rPr>
          <w:spacing w:val="1"/>
        </w:rPr>
        <w:t> </w:t>
      </w:r>
      <w:r>
        <w:rPr/>
        <w:t>necesidad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permitir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fondos</w:t>
      </w:r>
      <w:r>
        <w:rPr>
          <w:spacing w:val="1"/>
        </w:rPr>
        <w:t> </w:t>
      </w:r>
      <w:r>
        <w:rPr/>
        <w:t>armonizados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todo,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capital-riesgo,</w:t>
      </w:r>
      <w:r>
        <w:rPr>
          <w:spacing w:val="1"/>
        </w:rPr>
        <w:t> </w:t>
      </w:r>
      <w:r>
        <w:rPr/>
        <w:t>puedan</w:t>
      </w:r>
      <w:r>
        <w:rPr>
          <w:spacing w:val="1"/>
        </w:rPr>
        <w:t> </w:t>
      </w:r>
      <w:r>
        <w:rPr/>
        <w:t>aplicar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antes</w:t>
      </w:r>
      <w:r>
        <w:rPr>
          <w:spacing w:val="-53"/>
        </w:rPr>
        <w:t> </w:t>
      </w:r>
      <w:r>
        <w:rPr/>
        <w:t>posible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cargas</w:t>
      </w:r>
      <w:r>
        <w:rPr>
          <w:spacing w:val="1"/>
        </w:rPr>
        <w:t> </w:t>
      </w:r>
      <w:r>
        <w:rPr/>
        <w:t>administrativas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posibilidades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pre-comercializar</w:t>
      </w:r>
      <w:r>
        <w:rPr>
          <w:spacing w:val="42"/>
        </w:rPr>
        <w:t> </w:t>
      </w:r>
      <w:r>
        <w:rPr/>
        <w:t>fondos</w:t>
      </w:r>
      <w:r>
        <w:rPr>
          <w:spacing w:val="43"/>
        </w:rPr>
        <w:t> </w:t>
      </w:r>
      <w:r>
        <w:rPr/>
        <w:t>con</w:t>
      </w:r>
      <w:r>
        <w:rPr>
          <w:spacing w:val="42"/>
        </w:rPr>
        <w:t> </w:t>
      </w:r>
      <w:r>
        <w:rPr/>
        <w:t>plenas</w:t>
      </w:r>
      <w:r>
        <w:rPr>
          <w:spacing w:val="42"/>
        </w:rPr>
        <w:t> </w:t>
      </w:r>
      <w:r>
        <w:rPr/>
        <w:t>garantías</w:t>
      </w:r>
      <w:r>
        <w:rPr>
          <w:spacing w:val="42"/>
        </w:rPr>
        <w:t> </w:t>
      </w:r>
      <w:r>
        <w:rPr/>
        <w:t>de</w:t>
      </w:r>
      <w:r>
        <w:rPr>
          <w:spacing w:val="43"/>
        </w:rPr>
        <w:t> </w:t>
      </w:r>
      <w:r>
        <w:rPr/>
        <w:t>seguridad</w:t>
      </w:r>
      <w:r>
        <w:rPr>
          <w:spacing w:val="42"/>
        </w:rPr>
        <w:t> </w:t>
      </w:r>
      <w:r>
        <w:rPr/>
        <w:t>jurídica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inversores.</w:t>
      </w:r>
    </w:p>
    <w:p>
      <w:pPr>
        <w:pStyle w:val="BodyText"/>
        <w:spacing w:line="249" w:lineRule="auto" w:before="7"/>
        <w:ind w:right="1582"/>
      </w:pPr>
      <w:r>
        <w:rPr/>
        <w:t>El impulso al capital-riesgo, y en general a la financiación empresarial vía fondos de</w:t>
      </w:r>
      <w:r>
        <w:rPr>
          <w:spacing w:val="1"/>
        </w:rPr>
        <w:t> </w:t>
      </w:r>
      <w:r>
        <w:rPr/>
        <w:t>inversión, es clave para financiar la recuperación económica y para apalancar, con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privada,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plasmada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Recuperación,</w:t>
      </w:r>
      <w:r>
        <w:rPr>
          <w:spacing w:val="1"/>
        </w:rPr>
        <w:t> </w:t>
      </w:r>
      <w:r>
        <w:rPr/>
        <w:t>Transformación y Resiliencia, que ya está en marcha con los mecanismos introducidos</w:t>
      </w:r>
      <w:r>
        <w:rPr>
          <w:spacing w:val="1"/>
        </w:rPr>
        <w:t> </w:t>
      </w:r>
      <w:r>
        <w:rPr/>
        <w:t>por</w:t>
      </w:r>
      <w:r>
        <w:rPr>
          <w:spacing w:val="12"/>
        </w:rPr>
        <w:t> </w:t>
      </w:r>
      <w:r>
        <w:rPr/>
        <w:t>el</w:t>
      </w:r>
      <w:r>
        <w:rPr>
          <w:spacing w:val="13"/>
        </w:rPr>
        <w:t> </w:t>
      </w:r>
      <w:r>
        <w:rPr/>
        <w:t>Real</w:t>
      </w:r>
      <w:r>
        <w:rPr>
          <w:spacing w:val="12"/>
        </w:rPr>
        <w:t> </w:t>
      </w:r>
      <w:r>
        <w:rPr/>
        <w:t>Decreto-ley</w:t>
      </w:r>
      <w:r>
        <w:rPr>
          <w:spacing w:val="13"/>
        </w:rPr>
        <w:t> </w:t>
      </w:r>
      <w:r>
        <w:rPr/>
        <w:t>36/2020.</w:t>
      </w:r>
      <w:r>
        <w:rPr>
          <w:spacing w:val="12"/>
        </w:rPr>
        <w:t> </w:t>
      </w:r>
      <w:r>
        <w:rPr/>
        <w:t>No</w:t>
      </w:r>
      <w:r>
        <w:rPr>
          <w:spacing w:val="13"/>
        </w:rPr>
        <w:t> </w:t>
      </w:r>
      <w:r>
        <w:rPr/>
        <w:t>disponer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un</w:t>
      </w:r>
      <w:r>
        <w:rPr>
          <w:spacing w:val="12"/>
        </w:rPr>
        <w:t> </w:t>
      </w:r>
      <w:r>
        <w:rPr/>
        <w:t>mercado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capital-riesgo</w:t>
      </w:r>
      <w:r>
        <w:rPr>
          <w:spacing w:val="13"/>
        </w:rPr>
        <w:t> </w:t>
      </w:r>
      <w:r>
        <w:rPr/>
        <w:t>y</w:t>
      </w:r>
      <w:r>
        <w:rPr>
          <w:spacing w:val="12"/>
        </w:rPr>
        <w:t> </w:t>
      </w:r>
      <w:r>
        <w:rPr/>
        <w:t>fondos</w:t>
      </w:r>
    </w:p>
    <w:p>
      <w:pPr>
        <w:spacing w:after="0" w:line="249" w:lineRule="auto"/>
        <w:sectPr>
          <w:headerReference w:type="even" r:id="rId20"/>
          <w:headerReference w:type="default" r:id="rId2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70508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133219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4" w:hanging="1"/>
      </w:pPr>
      <w:r>
        <w:rPr/>
        <w:t>de inversión competitivo y seguro desaprovecharía una gran oportunidad para amplificar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impacto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fondos</w:t>
      </w:r>
      <w:r>
        <w:rPr>
          <w:spacing w:val="1"/>
        </w:rPr>
        <w:t> </w:t>
      </w:r>
      <w:r>
        <w:rPr/>
        <w:t>europeos.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incorporación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nuestro</w:t>
      </w:r>
      <w:r>
        <w:rPr>
          <w:spacing w:val="1"/>
        </w:rPr>
        <w:t> </w:t>
      </w:r>
      <w:r>
        <w:rPr/>
        <w:t>ordenamiento</w:t>
      </w:r>
      <w:r>
        <w:rPr>
          <w:spacing w:val="-2"/>
        </w:rPr>
        <w:t> </w:t>
      </w:r>
      <w:r>
        <w:rPr/>
        <w:t>jurídico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su aplicación</w:t>
      </w:r>
      <w:r>
        <w:rPr>
          <w:spacing w:val="-2"/>
        </w:rPr>
        <w:t> </w:t>
      </w:r>
      <w:r>
        <w:rPr/>
        <w:t>es,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tanto,</w:t>
      </w:r>
      <w:r>
        <w:rPr>
          <w:spacing w:val="-1"/>
        </w:rPr>
        <w:t> </w:t>
      </w:r>
      <w:r>
        <w:rPr/>
        <w:t>urgente.</w:t>
      </w:r>
    </w:p>
    <w:p>
      <w:pPr>
        <w:pStyle w:val="BodyText"/>
        <w:spacing w:line="249" w:lineRule="auto" w:before="3"/>
        <w:ind w:right="1585"/>
      </w:pPr>
      <w:r>
        <w:rPr/>
        <w:t>En</w:t>
      </w:r>
      <w:r>
        <w:rPr>
          <w:spacing w:val="1"/>
        </w:rPr>
        <w:t> </w:t>
      </w:r>
      <w:r>
        <w:rPr/>
        <w:t>efecto,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decreto-ley</w:t>
      </w:r>
      <w:r>
        <w:rPr>
          <w:spacing w:val="1"/>
        </w:rPr>
        <w:t> </w:t>
      </w:r>
      <w:r>
        <w:rPr/>
        <w:t>tiene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objetivo</w:t>
      </w:r>
      <w:r>
        <w:rPr>
          <w:spacing w:val="1"/>
        </w:rPr>
        <w:t> </w:t>
      </w:r>
      <w:r>
        <w:rPr/>
        <w:t>principal</w:t>
      </w:r>
      <w:r>
        <w:rPr>
          <w:spacing w:val="1"/>
        </w:rPr>
        <w:t> </w:t>
      </w:r>
      <w:r>
        <w:rPr/>
        <w:t>realizar</w:t>
      </w:r>
      <w:r>
        <w:rPr>
          <w:spacing w:val="56"/>
        </w:rPr>
        <w:t> </w:t>
      </w:r>
      <w:r>
        <w:rPr/>
        <w:t>las</w:t>
      </w:r>
      <w:r>
        <w:rPr>
          <w:spacing w:val="1"/>
        </w:rPr>
        <w:t> </w:t>
      </w:r>
      <w:r>
        <w:rPr/>
        <w:t>adaptaciones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ordenamiento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español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novedades</w:t>
      </w:r>
      <w:r>
        <w:rPr>
          <w:spacing w:val="1"/>
        </w:rPr>
        <w:t> </w:t>
      </w:r>
      <w:r>
        <w:rPr/>
        <w:t>derivadas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 (UE) 2019/1160 del Parlamento Europeo y del Consejo de 20 de junio de 2019</w:t>
      </w:r>
      <w:r>
        <w:rPr>
          <w:spacing w:val="1"/>
        </w:rPr>
        <w:t> </w:t>
      </w:r>
      <w:r>
        <w:rPr/>
        <w:t>por la que se modifican las Directivas 2009/65/CE y 2011/61/UE en lo que respecta a la</w:t>
      </w:r>
      <w:r>
        <w:rPr>
          <w:spacing w:val="1"/>
        </w:rPr>
        <w:t> </w:t>
      </w:r>
      <w:r>
        <w:rPr/>
        <w:t>distribución</w:t>
      </w:r>
      <w:r>
        <w:rPr>
          <w:spacing w:val="-2"/>
        </w:rPr>
        <w:t> </w:t>
      </w:r>
      <w:r>
        <w:rPr/>
        <w:t>transfronteriza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organismos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inversión</w:t>
      </w:r>
      <w:r>
        <w:rPr>
          <w:spacing w:val="-1"/>
        </w:rPr>
        <w:t> </w:t>
      </w:r>
      <w:r>
        <w:rPr/>
        <w:t>colectiva.</w:t>
      </w:r>
    </w:p>
    <w:p>
      <w:pPr>
        <w:pStyle w:val="BodyText"/>
        <w:spacing w:line="249" w:lineRule="auto" w:before="4"/>
        <w:ind w:right="1583"/>
      </w:pP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modo,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incorporan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española</w:t>
      </w:r>
      <w:r>
        <w:rPr>
          <w:spacing w:val="1"/>
        </w:rPr>
        <w:t> </w:t>
      </w:r>
      <w:r>
        <w:rPr/>
        <w:t>preceptos</w:t>
      </w:r>
      <w:r>
        <w:rPr>
          <w:spacing w:val="1"/>
        </w:rPr>
        <w:t> </w:t>
      </w:r>
      <w:r>
        <w:rPr/>
        <w:t>que</w:t>
      </w:r>
      <w:r>
        <w:rPr>
          <w:spacing w:val="55"/>
        </w:rPr>
        <w:t> </w:t>
      </w:r>
      <w:r>
        <w:rPr/>
        <w:t>buscan</w:t>
      </w:r>
      <w:r>
        <w:rPr>
          <w:spacing w:val="1"/>
        </w:rPr>
        <w:t> </w:t>
      </w:r>
      <w:r>
        <w:rPr/>
        <w:t>terminar</w:t>
      </w:r>
      <w:r>
        <w:rPr>
          <w:spacing w:val="20"/>
        </w:rPr>
        <w:t> </w:t>
      </w:r>
      <w:r>
        <w:rPr/>
        <w:t>con</w:t>
      </w:r>
      <w:r>
        <w:rPr>
          <w:spacing w:val="20"/>
        </w:rPr>
        <w:t> </w:t>
      </w:r>
      <w:r>
        <w:rPr/>
        <w:t>la</w:t>
      </w:r>
      <w:r>
        <w:rPr>
          <w:spacing w:val="19"/>
        </w:rPr>
        <w:t> </w:t>
      </w:r>
      <w:r>
        <w:rPr/>
        <w:t>existencia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obstáculos</w:t>
      </w:r>
      <w:r>
        <w:rPr>
          <w:spacing w:val="19"/>
        </w:rPr>
        <w:t> </w:t>
      </w:r>
      <w:r>
        <w:rPr/>
        <w:t>que</w:t>
      </w:r>
      <w:r>
        <w:rPr>
          <w:spacing w:val="20"/>
        </w:rPr>
        <w:t> </w:t>
      </w:r>
      <w:r>
        <w:rPr/>
        <w:t>condicionan</w:t>
      </w:r>
      <w:r>
        <w:rPr>
          <w:spacing w:val="20"/>
        </w:rPr>
        <w:t> </w:t>
      </w:r>
      <w:r>
        <w:rPr/>
        <w:t>la</w:t>
      </w:r>
      <w:r>
        <w:rPr>
          <w:spacing w:val="19"/>
        </w:rPr>
        <w:t> </w:t>
      </w:r>
      <w:r>
        <w:rPr/>
        <w:t>capacidad</w:t>
      </w:r>
      <w:r>
        <w:rPr>
          <w:spacing w:val="21"/>
        </w:rPr>
        <w:t> </w:t>
      </w:r>
      <w:r>
        <w:rPr/>
        <w:t>de</w:t>
      </w:r>
      <w:r>
        <w:rPr>
          <w:spacing w:val="19"/>
        </w:rPr>
        <w:t> </w:t>
      </w:r>
      <w:r>
        <w:rPr/>
        <w:t>los</w:t>
      </w:r>
      <w:r>
        <w:rPr>
          <w:spacing w:val="19"/>
        </w:rPr>
        <w:t> </w:t>
      </w:r>
      <w:r>
        <w:rPr/>
        <w:t>gestores</w:t>
      </w:r>
      <w:r>
        <w:rPr>
          <w:spacing w:val="-53"/>
        </w:rPr>
        <w:t> </w:t>
      </w:r>
      <w:r>
        <w:rPr/>
        <w:t>de fondos de beneficiarse plenamente del mercado interior, evitando de esta manera</w:t>
      </w:r>
      <w:r>
        <w:rPr>
          <w:spacing w:val="1"/>
        </w:rPr>
        <w:t> </w:t>
      </w:r>
      <w:r>
        <w:rPr/>
        <w:t>disrupciones que podrían generar graves dificultades en el sistema financiero español en</w:t>
      </w:r>
      <w:r>
        <w:rPr>
          <w:spacing w:val="-53"/>
        </w:rPr>
        <w:t> </w:t>
      </w:r>
      <w:r>
        <w:rPr/>
        <w:t>un momento de importantes cambios a escala de la Unión Europea y que podrían afectar</w:t>
      </w:r>
      <w:r>
        <w:rPr>
          <w:spacing w:val="-53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capacidad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recuperación 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empresas</w:t>
      </w:r>
      <w:r>
        <w:rPr>
          <w:spacing w:val="-2"/>
        </w:rPr>
        <w:t> </w:t>
      </w:r>
      <w:r>
        <w:rPr/>
        <w:t>españolas.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spacing w:before="1"/>
        <w:ind w:left="0" w:firstLine="0"/>
        <w:jc w:val="center"/>
      </w:pPr>
      <w:r>
        <w:rPr/>
        <w:t>V</w:t>
      </w:r>
    </w:p>
    <w:p>
      <w:pPr>
        <w:pStyle w:val="BodyText"/>
        <w:spacing w:line="249" w:lineRule="auto" w:before="180"/>
        <w:ind w:right="1584"/>
      </w:pPr>
      <w:r>
        <w:rPr/>
        <w:t>El</w:t>
      </w:r>
      <w:r>
        <w:rPr>
          <w:spacing w:val="1"/>
        </w:rPr>
        <w:t> </w:t>
      </w:r>
      <w:r>
        <w:rPr/>
        <w:t>Libro</w:t>
      </w:r>
      <w:r>
        <w:rPr>
          <w:spacing w:val="1"/>
        </w:rPr>
        <w:t> </w:t>
      </w:r>
      <w:r>
        <w:rPr/>
        <w:t>tercero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decreto-ley</w:t>
      </w:r>
      <w:r>
        <w:rPr>
          <w:spacing w:val="1"/>
        </w:rPr>
        <w:t> </w:t>
      </w:r>
      <w:r>
        <w:rPr/>
        <w:t>incorpora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ordenamiento</w:t>
      </w:r>
      <w:r>
        <w:rPr>
          <w:spacing w:val="1"/>
        </w:rPr>
        <w:t> </w:t>
      </w:r>
      <w:r>
        <w:rPr/>
        <w:t>jurídico</w:t>
      </w:r>
      <w:r>
        <w:rPr>
          <w:spacing w:val="-53"/>
        </w:rPr>
        <w:t> </w:t>
      </w:r>
      <w:r>
        <w:rPr/>
        <w:t>español</w:t>
      </w:r>
      <w:r>
        <w:rPr>
          <w:spacing w:val="5"/>
        </w:rPr>
        <w:t> </w:t>
      </w:r>
      <w:r>
        <w:rPr/>
        <w:t>las</w:t>
      </w:r>
      <w:r>
        <w:rPr>
          <w:spacing w:val="6"/>
        </w:rPr>
        <w:t> </w:t>
      </w:r>
      <w:r>
        <w:rPr/>
        <w:t>novedades</w:t>
      </w:r>
      <w:r>
        <w:rPr>
          <w:spacing w:val="6"/>
        </w:rPr>
        <w:t> </w:t>
      </w:r>
      <w:r>
        <w:rPr/>
        <w:t>que</w:t>
      </w:r>
      <w:r>
        <w:rPr>
          <w:spacing w:val="6"/>
        </w:rPr>
        <w:t> </w:t>
      </w:r>
      <w:r>
        <w:rPr/>
        <w:t>recoge</w:t>
      </w:r>
      <w:r>
        <w:rPr>
          <w:spacing w:val="7"/>
        </w:rPr>
        <w:t> </w:t>
      </w:r>
      <w:r>
        <w:rPr/>
        <w:t>la</w:t>
      </w:r>
      <w:r>
        <w:rPr>
          <w:spacing w:val="6"/>
        </w:rPr>
        <w:t> </w:t>
      </w:r>
      <w:r>
        <w:rPr/>
        <w:t>Directiva</w:t>
      </w:r>
      <w:r>
        <w:rPr>
          <w:spacing w:val="6"/>
        </w:rPr>
        <w:t> </w:t>
      </w:r>
      <w:r>
        <w:rPr/>
        <w:t>(UE)</w:t>
      </w:r>
      <w:r>
        <w:rPr>
          <w:spacing w:val="6"/>
        </w:rPr>
        <w:t> </w:t>
      </w:r>
      <w:r>
        <w:rPr/>
        <w:t>2019/1024</w:t>
      </w:r>
      <w:r>
        <w:rPr>
          <w:spacing w:val="6"/>
        </w:rPr>
        <w:t> </w:t>
      </w:r>
      <w:r>
        <w:rPr/>
        <w:t>del</w:t>
      </w:r>
      <w:r>
        <w:rPr>
          <w:spacing w:val="6"/>
        </w:rPr>
        <w:t> </w:t>
      </w:r>
      <w:r>
        <w:rPr/>
        <w:t>Parlamento</w:t>
      </w:r>
      <w:r>
        <w:rPr>
          <w:spacing w:val="7"/>
        </w:rPr>
        <w:t> </w:t>
      </w:r>
      <w:r>
        <w:rPr/>
        <w:t>Europeo</w:t>
      </w:r>
      <w:r>
        <w:rPr>
          <w:spacing w:val="-53"/>
        </w:rPr>
        <w:t> </w:t>
      </w:r>
      <w:r>
        <w:rPr/>
        <w:t>y del Consejo, de 20 de junio de 2019, relativa a los datos abiertos y la reutilización de la</w:t>
      </w:r>
      <w:r>
        <w:rPr>
          <w:spacing w:val="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sector público.</w:t>
      </w:r>
    </w:p>
    <w:p>
      <w:pPr>
        <w:pStyle w:val="BodyText"/>
        <w:spacing w:line="249" w:lineRule="auto" w:before="3"/>
        <w:ind w:right="1584"/>
      </w:pPr>
      <w:r>
        <w:rPr/>
        <w:t>La información pública constituye un importante recurso para promover la economía</w:t>
      </w:r>
      <w:r>
        <w:rPr>
          <w:spacing w:val="1"/>
        </w:rPr>
        <w:t> </w:t>
      </w:r>
      <w:r>
        <w:rPr/>
        <w:t>de los datos. Mediante la reutilización de esta información generada por el sector público</w:t>
      </w:r>
      <w:r>
        <w:rPr>
          <w:spacing w:val="1"/>
        </w:rPr>
        <w:t> </w:t>
      </w:r>
      <w:r>
        <w:rPr/>
        <w:t>y la puesta a disposición de este gran volumen de información, se generan grandes</w:t>
      </w:r>
      <w:r>
        <w:rPr>
          <w:spacing w:val="1"/>
        </w:rPr>
        <w:t> </w:t>
      </w:r>
      <w:r>
        <w:rPr/>
        <w:t>beneficios</w:t>
      </w:r>
      <w:r>
        <w:rPr>
          <w:spacing w:val="-4"/>
        </w:rPr>
        <w:t> </w:t>
      </w:r>
      <w:r>
        <w:rPr/>
        <w:t>económicos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sociales,</w:t>
      </w:r>
      <w:r>
        <w:rPr>
          <w:spacing w:val="-2"/>
        </w:rPr>
        <w:t> </w:t>
      </w:r>
      <w:r>
        <w:rPr/>
        <w:t>así</w:t>
      </w:r>
      <w:r>
        <w:rPr>
          <w:spacing w:val="-4"/>
        </w:rPr>
        <w:t> </w:t>
      </w:r>
      <w:r>
        <w:rPr/>
        <w:t>como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transparencia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3"/>
        </w:rPr>
        <w:t> </w:t>
      </w:r>
      <w:r>
        <w:rPr/>
        <w:t>administraciones.</w:t>
      </w:r>
    </w:p>
    <w:p>
      <w:pPr>
        <w:pStyle w:val="BodyText"/>
        <w:spacing w:line="249" w:lineRule="auto" w:before="3"/>
        <w:ind w:right="1584"/>
      </w:pPr>
      <w:r>
        <w:rPr/>
        <w:t>La Ley 37/2007, de 16 de noviembre, sobre reutilización de la información del sector</w:t>
      </w:r>
      <w:r>
        <w:rPr>
          <w:spacing w:val="1"/>
        </w:rPr>
        <w:t> </w:t>
      </w:r>
      <w:r>
        <w:rPr/>
        <w:t>público, transpuso al ordenamiento jurídico la Directiva 2003/98/CE, de 17 de noviembre</w:t>
      </w:r>
      <w:r>
        <w:rPr>
          <w:spacing w:val="1"/>
        </w:rPr>
        <w:t> </w:t>
      </w:r>
      <w:r>
        <w:rPr/>
        <w:t>de</w:t>
      </w:r>
      <w:r>
        <w:rPr>
          <w:spacing w:val="40"/>
        </w:rPr>
        <w:t> </w:t>
      </w:r>
      <w:r>
        <w:rPr/>
        <w:t>2003,</w:t>
      </w:r>
      <w:r>
        <w:rPr>
          <w:spacing w:val="40"/>
        </w:rPr>
        <w:t> </w:t>
      </w:r>
      <w:r>
        <w:rPr/>
        <w:t>relativa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la</w:t>
      </w:r>
      <w:r>
        <w:rPr>
          <w:spacing w:val="41"/>
        </w:rPr>
        <w:t> </w:t>
      </w:r>
      <w:r>
        <w:rPr/>
        <w:t>reutilización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la</w:t>
      </w:r>
      <w:r>
        <w:rPr>
          <w:spacing w:val="40"/>
        </w:rPr>
        <w:t> </w:t>
      </w:r>
      <w:r>
        <w:rPr/>
        <w:t>información</w:t>
      </w:r>
      <w:r>
        <w:rPr>
          <w:spacing w:val="40"/>
        </w:rPr>
        <w:t> </w:t>
      </w:r>
      <w:r>
        <w:rPr/>
        <w:t>del</w:t>
      </w:r>
      <w:r>
        <w:rPr>
          <w:spacing w:val="41"/>
        </w:rPr>
        <w:t> </w:t>
      </w:r>
      <w:r>
        <w:rPr/>
        <w:t>sector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y</w:t>
      </w:r>
      <w:r>
        <w:rPr>
          <w:spacing w:val="40"/>
        </w:rPr>
        <w:t> </w:t>
      </w:r>
      <w:r>
        <w:rPr/>
        <w:t>dispuso</w:t>
      </w:r>
      <w:r>
        <w:rPr>
          <w:spacing w:val="40"/>
        </w:rPr>
        <w:t> </w:t>
      </w:r>
      <w:r>
        <w:rPr/>
        <w:t>un</w:t>
      </w:r>
      <w:r>
        <w:rPr>
          <w:spacing w:val="-53"/>
        </w:rPr>
        <w:t> </w:t>
      </w:r>
      <w:r>
        <w:rPr/>
        <w:t>marco general mínimo para las condiciones de reutilización, subrayando la potencialidad</w:t>
      </w:r>
      <w:r>
        <w:rPr>
          <w:spacing w:val="1"/>
        </w:rPr>
        <w:t> </w:t>
      </w:r>
      <w:r>
        <w:rPr/>
        <w:t>que otorga la información generada desde las instancias públicas al desarrollo de la</w:t>
      </w:r>
      <w:r>
        <w:rPr>
          <w:spacing w:val="1"/>
        </w:rPr>
        <w:t> </w:t>
      </w:r>
      <w:r>
        <w:rPr/>
        <w:t>sociedad de la información y como elemento de apertura y participación democrática,</w:t>
      </w:r>
      <w:r>
        <w:rPr>
          <w:spacing w:val="1"/>
        </w:rPr>
        <w:t> </w:t>
      </w:r>
      <w:r>
        <w:rPr/>
        <w:t>donde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eje</w:t>
      </w:r>
      <w:r>
        <w:rPr>
          <w:spacing w:val="-2"/>
        </w:rPr>
        <w:t> </w:t>
      </w:r>
      <w:r>
        <w:rPr/>
        <w:t>central era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autorización</w:t>
      </w:r>
      <w:r>
        <w:rPr>
          <w:spacing w:val="-2"/>
        </w:rPr>
        <w:t> </w:t>
      </w:r>
      <w:r>
        <w:rPr/>
        <w:t>potestativa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reutilización.</w:t>
      </w:r>
    </w:p>
    <w:p>
      <w:pPr>
        <w:pStyle w:val="BodyText"/>
        <w:spacing w:line="249" w:lineRule="auto" w:before="6"/>
        <w:ind w:right="1583"/>
      </w:pPr>
      <w:r>
        <w:rPr/>
        <w:t>Con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publicación</w:t>
      </w:r>
      <w:r>
        <w:rPr>
          <w:spacing w:val="50"/>
        </w:rPr>
        <w:t> </w:t>
      </w:r>
      <w:r>
        <w:rPr/>
        <w:t>de</w:t>
      </w:r>
      <w:r>
        <w:rPr>
          <w:spacing w:val="51"/>
        </w:rPr>
        <w:t> </w:t>
      </w:r>
      <w:r>
        <w:rPr/>
        <w:t>la</w:t>
      </w:r>
      <w:r>
        <w:rPr>
          <w:spacing w:val="50"/>
        </w:rPr>
        <w:t> </w:t>
      </w:r>
      <w:r>
        <w:rPr/>
        <w:t>Ley</w:t>
      </w:r>
      <w:r>
        <w:rPr>
          <w:spacing w:val="50"/>
        </w:rPr>
        <w:t> </w:t>
      </w:r>
      <w:r>
        <w:rPr/>
        <w:t>18/2015,</w:t>
      </w:r>
      <w:r>
        <w:rPr>
          <w:spacing w:val="50"/>
        </w:rPr>
        <w:t> </w:t>
      </w:r>
      <w:r>
        <w:rPr/>
        <w:t>de</w:t>
      </w:r>
      <w:r>
        <w:rPr>
          <w:spacing w:val="51"/>
        </w:rPr>
        <w:t> </w:t>
      </w:r>
      <w:r>
        <w:rPr/>
        <w:t>9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julio,</w:t>
      </w:r>
      <w:r>
        <w:rPr>
          <w:spacing w:val="50"/>
        </w:rPr>
        <w:t> </w:t>
      </w:r>
      <w:r>
        <w:rPr/>
        <w:t>por</w:t>
      </w:r>
      <w:r>
        <w:rPr>
          <w:spacing w:val="51"/>
        </w:rPr>
        <w:t> </w:t>
      </w:r>
      <w:r>
        <w:rPr/>
        <w:t>la</w:t>
      </w:r>
      <w:r>
        <w:rPr>
          <w:spacing w:val="50"/>
        </w:rPr>
        <w:t> </w:t>
      </w:r>
      <w:r>
        <w:rPr/>
        <w:t>que</w:t>
      </w:r>
      <w:r>
        <w:rPr>
          <w:spacing w:val="50"/>
        </w:rPr>
        <w:t> </w:t>
      </w:r>
      <w:r>
        <w:rPr/>
        <w:t>se</w:t>
      </w:r>
      <w:r>
        <w:rPr>
          <w:spacing w:val="50"/>
        </w:rPr>
        <w:t> </w:t>
      </w:r>
      <w:r>
        <w:rPr/>
        <w:t>modifica</w:t>
      </w:r>
      <w:r>
        <w:rPr>
          <w:spacing w:val="51"/>
        </w:rPr>
        <w:t> </w:t>
      </w:r>
      <w:r>
        <w:rPr/>
        <w:t>la</w:t>
      </w:r>
      <w:r>
        <w:rPr>
          <w:spacing w:val="-54"/>
        </w:rPr>
        <w:t> </w:t>
      </w:r>
      <w:r>
        <w:rPr/>
        <w:t>Ley 37/2007, de 16 de noviembre, se transpuso la Directiva 2013/37/UE, que modifica la</w:t>
      </w:r>
      <w:r>
        <w:rPr>
          <w:spacing w:val="1"/>
        </w:rPr>
        <w:t> </w:t>
      </w:r>
      <w:r>
        <w:rPr/>
        <w:t>anterior Directiva 2003/98/CE, y que tuvo como objetivo actualizar el régimen de la</w:t>
      </w:r>
      <w:r>
        <w:rPr>
          <w:spacing w:val="1"/>
        </w:rPr>
        <w:t> </w:t>
      </w:r>
      <w:r>
        <w:rPr/>
        <w:t>reutilización de la información, teniendo en cuenta los profundos cambios producidos en</w:t>
      </w:r>
      <w:r>
        <w:rPr>
          <w:spacing w:val="1"/>
        </w:rPr>
        <w:t> </w:t>
      </w:r>
      <w:r>
        <w:rPr/>
        <w:t>cuanto al volumen de información generada, el progreso de la tecnología para su análisis</w:t>
      </w:r>
      <w:r>
        <w:rPr>
          <w:spacing w:val="-53"/>
        </w:rPr>
        <w:t> </w:t>
      </w:r>
      <w:r>
        <w:rPr/>
        <w:t>y explotación y la creciente concienciación del valor de la información pública e interés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reutilización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herramienta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fomentar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crecimiento</w:t>
      </w:r>
      <w:r>
        <w:rPr>
          <w:spacing w:val="1"/>
        </w:rPr>
        <w:t> </w:t>
      </w:r>
      <w:r>
        <w:rPr/>
        <w:t>económico,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compromiso social y la transparencia. Una tercera modificación de la Ley 37/2007, de 16</w:t>
      </w:r>
      <w:r>
        <w:rPr>
          <w:spacing w:val="1"/>
        </w:rPr>
        <w:t> </w:t>
      </w:r>
      <w:r>
        <w:rPr/>
        <w:t>de noviembre, para adaptar su ámbito subjetivo a las previsiones de la Ley 40/2015, de 1</w:t>
      </w:r>
      <w:r>
        <w:rPr>
          <w:spacing w:val="-53"/>
        </w:rPr>
        <w:t> </w:t>
      </w:r>
      <w:r>
        <w:rPr/>
        <w:t>de octubre, de Régimen Jurídico del Sector Público, su ámbito objetivo y las tarifas</w:t>
      </w:r>
      <w:r>
        <w:rPr>
          <w:spacing w:val="1"/>
        </w:rPr>
        <w:t> </w:t>
      </w:r>
      <w:r>
        <w:rPr/>
        <w:t>aplicables, se llevó a cabo mediante la Ley 9/2017, de 8 de noviembre, de Contratos del</w:t>
      </w:r>
      <w:r>
        <w:rPr>
          <w:spacing w:val="1"/>
        </w:rPr>
        <w:t> </w:t>
      </w:r>
      <w:r>
        <w:rPr/>
        <w:t>Sector Público, por la que se transponen al ordenamiento jurídico español las Directivas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Parlamento</w:t>
      </w:r>
      <w:r>
        <w:rPr>
          <w:spacing w:val="-1"/>
        </w:rPr>
        <w:t> </w:t>
      </w:r>
      <w:r>
        <w:rPr/>
        <w:t>Europeo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Consejo</w:t>
      </w:r>
      <w:r>
        <w:rPr>
          <w:spacing w:val="-2"/>
        </w:rPr>
        <w:t> </w:t>
      </w:r>
      <w:r>
        <w:rPr/>
        <w:t>2014/24/UE,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26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2014.</w:t>
      </w:r>
    </w:p>
    <w:p>
      <w:pPr>
        <w:pStyle w:val="BodyText"/>
        <w:spacing w:line="249" w:lineRule="auto" w:before="11"/>
        <w:ind w:right="1583"/>
      </w:pPr>
      <w:r>
        <w:rPr/>
        <w:pict>
          <v:shape style="position:absolute;margin-left:562.12384pt;margin-top:27.648006pt;width:18.25pt;height:104.7pt;mso-position-horizontal-relative:page;mso-position-vertical-relative:paragraph;z-index:1575270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Tras la aprobación de la Directiva (UE) 2019/1024 del Parlamento Europeo y del</w:t>
      </w:r>
      <w:r>
        <w:rPr>
          <w:spacing w:val="1"/>
        </w:rPr>
        <w:t> </w:t>
      </w:r>
      <w:r>
        <w:rPr/>
        <w:t>Consejo, de 20 de junio de 2019, relativa a los datos abiertos y la reutilización de la</w:t>
      </w:r>
      <w:r>
        <w:rPr>
          <w:spacing w:val="1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sector</w:t>
      </w:r>
      <w:r>
        <w:rPr>
          <w:spacing w:val="-2"/>
        </w:rPr>
        <w:t> </w:t>
      </w:r>
      <w:r>
        <w:rPr/>
        <w:t>público</w:t>
      </w:r>
      <w:r>
        <w:rPr>
          <w:spacing w:val="-3"/>
        </w:rPr>
        <w:t> </w:t>
      </w:r>
      <w:r>
        <w:rPr/>
        <w:t>es</w:t>
      </w:r>
      <w:r>
        <w:rPr>
          <w:spacing w:val="-3"/>
        </w:rPr>
        <w:t> </w:t>
      </w:r>
      <w:r>
        <w:rPr/>
        <w:t>necesario</w:t>
      </w:r>
      <w:r>
        <w:rPr>
          <w:spacing w:val="-3"/>
        </w:rPr>
        <w:t> </w:t>
      </w:r>
      <w:r>
        <w:rPr/>
        <w:t>llevar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cabo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transposición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misma.</w:t>
      </w:r>
    </w:p>
    <w:p>
      <w:pPr>
        <w:pStyle w:val="BodyText"/>
        <w:spacing w:line="249" w:lineRule="auto" w:before="2"/>
        <w:ind w:right="1583"/>
      </w:pPr>
      <w:r>
        <w:rPr/>
        <w:t>Se</w:t>
      </w:r>
      <w:r>
        <w:rPr>
          <w:spacing w:val="56"/>
        </w:rPr>
        <w:t> </w:t>
      </w:r>
      <w:r>
        <w:rPr/>
        <w:t>trata,</w:t>
      </w:r>
      <w:r>
        <w:rPr>
          <w:spacing w:val="56"/>
        </w:rPr>
        <w:t> </w:t>
      </w:r>
      <w:r>
        <w:rPr/>
        <w:t>por</w:t>
      </w:r>
      <w:r>
        <w:rPr>
          <w:spacing w:val="56"/>
        </w:rPr>
        <w:t> </w:t>
      </w:r>
      <w:r>
        <w:rPr/>
        <w:t>tanto,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incorporar</w:t>
      </w:r>
      <w:r>
        <w:rPr>
          <w:spacing w:val="56"/>
        </w:rPr>
        <w:t> </w:t>
      </w:r>
      <w:r>
        <w:rPr/>
        <w:t>al   ordenamiento   jurídico   español   la</w:t>
      </w:r>
      <w:r>
        <w:rPr>
          <w:spacing w:val="1"/>
        </w:rPr>
        <w:t> </w:t>
      </w:r>
      <w:r>
        <w:rPr/>
        <w:t>Directiva 2019/1024 llevando a cabo para ello una nueva modificación de la Ley 37/2007,</w:t>
      </w:r>
      <w:r>
        <w:rPr>
          <w:spacing w:val="-53"/>
        </w:rPr>
        <w:t> </w:t>
      </w:r>
      <w:r>
        <w:rPr/>
        <w:t>de 16 de noviembre. A tal fin, se modifican 10 artículos, una disposición adicional, la</w:t>
      </w:r>
      <w:r>
        <w:rPr>
          <w:spacing w:val="1"/>
        </w:rPr>
        <w:t> </w:t>
      </w:r>
      <w:r>
        <w:rPr/>
        <w:t>disposición transitoria única y el anexo de la Ley 37/2007, de 16 de noviembre, se</w:t>
      </w:r>
      <w:r>
        <w:rPr>
          <w:spacing w:val="1"/>
        </w:rPr>
        <w:t> </w:t>
      </w:r>
      <w:r>
        <w:rPr/>
        <w:t>suprime</w:t>
      </w:r>
      <w:r>
        <w:rPr>
          <w:spacing w:val="-2"/>
        </w:rPr>
        <w:t> </w:t>
      </w:r>
      <w:r>
        <w:rPr/>
        <w:t>una</w:t>
      </w:r>
      <w:r>
        <w:rPr>
          <w:spacing w:val="-2"/>
        </w:rPr>
        <w:t> </w:t>
      </w:r>
      <w:r>
        <w:rPr/>
        <w:t>disposición</w:t>
      </w:r>
      <w:r>
        <w:rPr>
          <w:spacing w:val="-2"/>
        </w:rPr>
        <w:t> </w:t>
      </w:r>
      <w:r>
        <w:rPr/>
        <w:t>adicional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introducen</w:t>
      </w:r>
      <w:r>
        <w:rPr>
          <w:spacing w:val="-2"/>
        </w:rPr>
        <w:t> </w:t>
      </w:r>
      <w:r>
        <w:rPr/>
        <w:t>3</w:t>
      </w:r>
      <w:r>
        <w:rPr>
          <w:spacing w:val="-2"/>
        </w:rPr>
        <w:t> </w:t>
      </w:r>
      <w:r>
        <w:rPr/>
        <w:t>nuevos</w:t>
      </w:r>
      <w:r>
        <w:rPr>
          <w:spacing w:val="-2"/>
        </w:rPr>
        <w:t> </w:t>
      </w:r>
      <w:r>
        <w:rPr/>
        <w:t>artículos.</w:t>
      </w:r>
    </w:p>
    <w:p>
      <w:pPr>
        <w:pStyle w:val="BodyText"/>
        <w:spacing w:line="249" w:lineRule="auto" w:before="4"/>
        <w:ind w:right="1583"/>
      </w:pPr>
      <w:r>
        <w:rPr/>
        <w:t>En el Título preliminar de la Ley (que regula su objeto, el ámbito de aplicación, tanto</w:t>
      </w:r>
      <w:r>
        <w:rPr>
          <w:spacing w:val="1"/>
        </w:rPr>
        <w:t> </w:t>
      </w:r>
      <w:r>
        <w:rPr/>
        <w:t>objetivo como subjetivo,</w:t>
      </w:r>
      <w:r>
        <w:rPr>
          <w:spacing w:val="1"/>
        </w:rPr>
        <w:t> </w:t>
      </w:r>
      <w:r>
        <w:rPr/>
        <w:t>los datos</w:t>
      </w:r>
      <w:r>
        <w:rPr>
          <w:spacing w:val="1"/>
        </w:rPr>
        <w:t> </w:t>
      </w:r>
      <w:r>
        <w:rPr/>
        <w:t>de investigación</w:t>
      </w:r>
      <w:r>
        <w:rPr>
          <w:spacing w:val="1"/>
        </w:rPr>
        <w:t> </w:t>
      </w:r>
      <w:r>
        <w:rPr/>
        <w:t>y los</w:t>
      </w:r>
      <w:r>
        <w:rPr>
          <w:spacing w:val="1"/>
        </w:rPr>
        <w:t> </w:t>
      </w:r>
      <w:r>
        <w:rPr/>
        <w:t>conjuntos de</w:t>
      </w:r>
      <w:r>
        <w:rPr>
          <w:spacing w:val="1"/>
        </w:rPr>
        <w:t> </w:t>
      </w:r>
      <w:r>
        <w:rPr/>
        <w:t>datos de</w:t>
      </w:r>
      <w:r>
        <w:rPr>
          <w:spacing w:val="1"/>
        </w:rPr>
        <w:t> </w:t>
      </w:r>
      <w:r>
        <w:rPr/>
        <w:t>alto valor)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70355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4" w:firstLine="0"/>
      </w:pPr>
      <w:r>
        <w:rPr/>
        <w:t>se modifica el artículo 1 que amplía su objeto a la regulación básica del régimen jurídico</w:t>
      </w:r>
      <w:r>
        <w:rPr>
          <w:spacing w:val="1"/>
        </w:rPr>
        <w:t> </w:t>
      </w:r>
      <w:r>
        <w:rPr/>
        <w:t>aplicable a la reutilización de los documentos elaborados o custodiados por sociedades</w:t>
      </w:r>
      <w:r>
        <w:rPr>
          <w:spacing w:val="1"/>
        </w:rPr>
        <w:t> </w:t>
      </w:r>
      <w:r>
        <w:rPr/>
        <w:t>mercantiles públicas (que en la Directiva denomina «empresas públicas») de ámbitos</w:t>
      </w:r>
      <w:r>
        <w:rPr>
          <w:spacing w:val="1"/>
        </w:rPr>
        <w:t> </w:t>
      </w:r>
      <w:r>
        <w:rPr/>
        <w:t>concretos y los datos de investigación, de acuerdo a las novedades que se incluyen en el</w:t>
      </w:r>
      <w:r>
        <w:rPr>
          <w:spacing w:val="-53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Directiva.</w:t>
      </w:r>
      <w:r>
        <w:rPr>
          <w:spacing w:val="1"/>
        </w:rPr>
        <w:t> </w:t>
      </w:r>
      <w:r>
        <w:rPr/>
        <w:t>Esas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mercantiles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(cuyo</w:t>
      </w:r>
      <w:r>
        <w:rPr>
          <w:spacing w:val="1"/>
        </w:rPr>
        <w:t> </w:t>
      </w:r>
      <w:r>
        <w:rPr/>
        <w:t>detalle</w:t>
      </w:r>
      <w:r>
        <w:rPr>
          <w:spacing w:val="55"/>
        </w:rPr>
        <w:t> </w:t>
      </w:r>
      <w:r>
        <w:rPr/>
        <w:t>se</w:t>
      </w:r>
      <w:r>
        <w:rPr>
          <w:spacing w:val="1"/>
        </w:rPr>
        <w:t> </w:t>
      </w:r>
      <w:r>
        <w:rPr/>
        <w:t>introduce en el nuevo párrafo c) del artículo 2) son aquellas en las que concurran las</w:t>
      </w:r>
      <w:r>
        <w:rPr>
          <w:spacing w:val="1"/>
        </w:rPr>
        <w:t> </w:t>
      </w:r>
      <w:r>
        <w:rPr/>
        <w:t>siguientes circunstancias:</w:t>
      </w:r>
    </w:p>
    <w:p>
      <w:pPr>
        <w:pStyle w:val="ListParagraph"/>
        <w:numPr>
          <w:ilvl w:val="0"/>
          <w:numId w:val="1"/>
        </w:numPr>
        <w:tabs>
          <w:tab w:pos="2303" w:val="left" w:leader="none"/>
        </w:tabs>
        <w:spacing w:line="249" w:lineRule="auto" w:before="176" w:after="0"/>
        <w:ind w:left="1584" w:right="1584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56"/>
          <w:sz w:val="20"/>
        </w:rPr>
        <w:t> </w:t>
      </w:r>
      <w:r>
        <w:rPr>
          <w:sz w:val="20"/>
        </w:rPr>
        <w:t>lleven</w:t>
      </w:r>
      <w:r>
        <w:rPr>
          <w:spacing w:val="56"/>
          <w:sz w:val="20"/>
        </w:rPr>
        <w:t> </w:t>
      </w:r>
      <w:r>
        <w:rPr>
          <w:sz w:val="20"/>
        </w:rPr>
        <w:t>a</w:t>
      </w:r>
      <w:r>
        <w:rPr>
          <w:spacing w:val="56"/>
          <w:sz w:val="20"/>
        </w:rPr>
        <w:t> </w:t>
      </w:r>
      <w:r>
        <w:rPr>
          <w:sz w:val="20"/>
        </w:rPr>
        <w:t>cabo   su   actividad   en   los   ámbitos   definidos   en   la</w:t>
      </w:r>
      <w:r>
        <w:rPr>
          <w:spacing w:val="1"/>
          <w:sz w:val="20"/>
        </w:rPr>
        <w:t> </w:t>
      </w:r>
      <w:r>
        <w:rPr>
          <w:sz w:val="20"/>
        </w:rPr>
        <w:t>Directiva 2014/25/UE del Parlamento Europeo y del Consejo, de 26 de febrero de 2014,</w:t>
      </w:r>
      <w:r>
        <w:rPr>
          <w:spacing w:val="1"/>
          <w:sz w:val="20"/>
        </w:rPr>
        <w:t> </w:t>
      </w:r>
      <w:r>
        <w:rPr>
          <w:sz w:val="20"/>
        </w:rPr>
        <w:t>relativa a la contratación por entidades que operan en los sectores del agua, la energía,</w:t>
      </w:r>
      <w:r>
        <w:rPr>
          <w:spacing w:val="1"/>
          <w:sz w:val="20"/>
        </w:rPr>
        <w:t> </w:t>
      </w:r>
      <w:r>
        <w:rPr>
          <w:sz w:val="20"/>
        </w:rPr>
        <w:t>los transportes y los servicios postales y por la que se deroga la Directiva 2004/17/CE</w:t>
      </w:r>
      <w:r>
        <w:rPr>
          <w:spacing w:val="1"/>
          <w:sz w:val="20"/>
        </w:rPr>
        <w:t> </w:t>
      </w:r>
      <w:r>
        <w:rPr>
          <w:sz w:val="20"/>
        </w:rPr>
        <w:t>Texto</w:t>
      </w:r>
      <w:r>
        <w:rPr>
          <w:spacing w:val="-2"/>
          <w:sz w:val="20"/>
        </w:rPr>
        <w:t> </w:t>
      </w:r>
      <w:r>
        <w:rPr>
          <w:sz w:val="20"/>
        </w:rPr>
        <w:t>pertinente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efectos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EEE.</w:t>
      </w:r>
    </w:p>
    <w:p>
      <w:pPr>
        <w:pStyle w:val="ListParagraph"/>
        <w:numPr>
          <w:ilvl w:val="0"/>
          <w:numId w:val="1"/>
        </w:numPr>
        <w:tabs>
          <w:tab w:pos="2303" w:val="left" w:leader="none"/>
        </w:tabs>
        <w:spacing w:line="249" w:lineRule="auto" w:before="4" w:after="0"/>
        <w:ind w:left="1584" w:right="1581" w:firstLine="340"/>
        <w:jc w:val="both"/>
        <w:rPr>
          <w:sz w:val="20"/>
        </w:rPr>
      </w:pPr>
      <w:r>
        <w:rPr>
          <w:sz w:val="20"/>
        </w:rPr>
        <w:t>Que actúen como operadores de servicio público con arreglo al artículo 2 del</w:t>
      </w:r>
      <w:r>
        <w:rPr>
          <w:spacing w:val="1"/>
          <w:sz w:val="20"/>
        </w:rPr>
        <w:t> </w:t>
      </w:r>
      <w:r>
        <w:rPr>
          <w:sz w:val="20"/>
        </w:rPr>
        <w:t>Reglamento (CE) n.º 1370/2007 del Parlamento Europeo y del Consejo, de 23 de octubre</w:t>
      </w:r>
      <w:r>
        <w:rPr>
          <w:spacing w:val="-53"/>
          <w:sz w:val="20"/>
        </w:rPr>
        <w:t> </w:t>
      </w:r>
      <w:r>
        <w:rPr>
          <w:sz w:val="20"/>
        </w:rPr>
        <w:t>de 2007, sobre los servicios públicos de transporte de viajeros por ferrocarril y carretera y</w:t>
      </w:r>
      <w:r>
        <w:rPr>
          <w:spacing w:val="-53"/>
          <w:sz w:val="20"/>
        </w:rPr>
        <w:t> </w:t>
      </w:r>
      <w:r>
        <w:rPr>
          <w:sz w:val="20"/>
        </w:rPr>
        <w:t>por el que se derogan los Reglamentos (CEE) n.º 1191/69 y (CEE) n.º 1107/70 del</w:t>
      </w:r>
      <w:r>
        <w:rPr>
          <w:spacing w:val="1"/>
          <w:sz w:val="20"/>
        </w:rPr>
        <w:t> </w:t>
      </w:r>
      <w:r>
        <w:rPr>
          <w:sz w:val="20"/>
        </w:rPr>
        <w:t>Consejo.</w:t>
      </w:r>
    </w:p>
    <w:p>
      <w:pPr>
        <w:pStyle w:val="ListParagraph"/>
        <w:numPr>
          <w:ilvl w:val="0"/>
          <w:numId w:val="1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actúen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compañías</w:t>
      </w:r>
      <w:r>
        <w:rPr>
          <w:spacing w:val="1"/>
          <w:sz w:val="20"/>
        </w:rPr>
        <w:t> </w:t>
      </w:r>
      <w:r>
        <w:rPr>
          <w:sz w:val="20"/>
        </w:rPr>
        <w:t>aéreas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cumplen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público con arreglo al artículo 16 del Reglamento (CE) n.º 1008/2008 del Parlamento</w:t>
      </w:r>
      <w:r>
        <w:rPr>
          <w:spacing w:val="1"/>
          <w:sz w:val="20"/>
        </w:rPr>
        <w:t> </w:t>
      </w:r>
      <w:r>
        <w:rPr>
          <w:sz w:val="20"/>
        </w:rPr>
        <w:t>Europeo y del Consejo, de 24 de septiembre de 2008, sobre normas comunes para la</w:t>
      </w:r>
      <w:r>
        <w:rPr>
          <w:spacing w:val="1"/>
          <w:sz w:val="20"/>
        </w:rPr>
        <w:t> </w:t>
      </w:r>
      <w:r>
        <w:rPr>
          <w:sz w:val="20"/>
        </w:rPr>
        <w:t>explotación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aéreos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Comunidad.</w:t>
      </w:r>
    </w:p>
    <w:p>
      <w:pPr>
        <w:pStyle w:val="ListParagraph"/>
        <w:numPr>
          <w:ilvl w:val="0"/>
          <w:numId w:val="1"/>
        </w:numPr>
        <w:tabs>
          <w:tab w:pos="2303" w:val="left" w:leader="none"/>
        </w:tabs>
        <w:spacing w:line="249" w:lineRule="auto" w:before="4" w:after="0"/>
        <w:ind w:left="1584" w:right="1585" w:firstLine="340"/>
        <w:jc w:val="both"/>
        <w:rPr>
          <w:sz w:val="20"/>
        </w:rPr>
      </w:pPr>
      <w:r>
        <w:rPr>
          <w:sz w:val="20"/>
        </w:rPr>
        <w:t>Que actúen como armadores comunitarios que cumplen obligaciones de servicio</w:t>
      </w:r>
      <w:r>
        <w:rPr>
          <w:spacing w:val="1"/>
          <w:sz w:val="20"/>
        </w:rPr>
        <w:t> </w:t>
      </w:r>
      <w:r>
        <w:rPr>
          <w:sz w:val="20"/>
        </w:rPr>
        <w:t>público con arreglo al artículo 4 del Reglamento (CEE) n.º 3577/92 del Consejo, de 7 de</w:t>
      </w:r>
      <w:r>
        <w:rPr>
          <w:spacing w:val="1"/>
          <w:sz w:val="20"/>
        </w:rPr>
        <w:t> </w:t>
      </w:r>
      <w:r>
        <w:rPr>
          <w:sz w:val="20"/>
        </w:rPr>
        <w:t>diciembre de 1992, por el que se aplica el principio de libre prestación de servicios a los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-1"/>
          <w:sz w:val="20"/>
        </w:rPr>
        <w:t> </w:t>
      </w:r>
      <w:r>
        <w:rPr>
          <w:sz w:val="20"/>
        </w:rPr>
        <w:t>marítimos dentro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Estados miembros (cabotaje</w:t>
      </w:r>
      <w:r>
        <w:rPr>
          <w:spacing w:val="-1"/>
          <w:sz w:val="20"/>
        </w:rPr>
        <w:t> </w:t>
      </w:r>
      <w:r>
        <w:rPr>
          <w:sz w:val="20"/>
        </w:rPr>
        <w:t>marítimo).</w:t>
      </w:r>
    </w:p>
    <w:p>
      <w:pPr>
        <w:pStyle w:val="BodyText"/>
        <w:spacing w:line="249" w:lineRule="auto" w:before="173"/>
        <w:ind w:right="1582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3,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regula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objetivo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incluyen</w:t>
      </w:r>
      <w:r>
        <w:rPr>
          <w:spacing w:val="1"/>
        </w:rPr>
        <w:t> </w:t>
      </w:r>
      <w:r>
        <w:rPr/>
        <w:t>varias</w:t>
      </w:r>
      <w:r>
        <w:rPr>
          <w:spacing w:val="-53"/>
        </w:rPr>
        <w:t> </w:t>
      </w:r>
      <w:r>
        <w:rPr/>
        <w:t>novedades, pues, en primer lugar, amplía el concepto de reutilización de la información a</w:t>
      </w:r>
      <w:r>
        <w:rPr>
          <w:spacing w:val="-53"/>
        </w:rPr>
        <w:t> </w:t>
      </w:r>
      <w:r>
        <w:rPr/>
        <w:t>las</w:t>
      </w:r>
      <w:r>
        <w:rPr>
          <w:spacing w:val="1"/>
        </w:rPr>
        <w:t> </w:t>
      </w:r>
      <w:r>
        <w:rPr/>
        <w:t>mencionadas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mercantiles</w:t>
      </w:r>
      <w:r>
        <w:rPr>
          <w:spacing w:val="1"/>
        </w:rPr>
        <w:t> </w:t>
      </w:r>
      <w:r>
        <w:rPr/>
        <w:t>públicas,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fines</w:t>
      </w:r>
      <w:r>
        <w:rPr>
          <w:spacing w:val="1"/>
        </w:rPr>
        <w:t> </w:t>
      </w:r>
      <w:r>
        <w:rPr/>
        <w:t>comerciales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no</w:t>
      </w:r>
      <w:r>
        <w:rPr>
          <w:spacing w:val="-53"/>
        </w:rPr>
        <w:t> </w:t>
      </w:r>
      <w:r>
        <w:rPr/>
        <w:t>comerciales</w:t>
      </w:r>
      <w:r>
        <w:rPr>
          <w:spacing w:val="1"/>
        </w:rPr>
        <w:t> </w:t>
      </w:r>
      <w:r>
        <w:rPr/>
        <w:t>distintos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propósito</w:t>
      </w:r>
      <w:r>
        <w:rPr>
          <w:spacing w:val="1"/>
        </w:rPr>
        <w:t> </w:t>
      </w:r>
      <w:r>
        <w:rPr/>
        <w:t>inicial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tenían</w:t>
      </w:r>
      <w:r>
        <w:rPr>
          <w:spacing w:val="1"/>
        </w:rPr>
        <w:t> </w:t>
      </w:r>
      <w:r>
        <w:rPr/>
        <w:t>esos</w:t>
      </w:r>
      <w:r>
        <w:rPr>
          <w:spacing w:val="1"/>
        </w:rPr>
        <w:t> </w:t>
      </w:r>
      <w:r>
        <w:rPr/>
        <w:t>documentos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prestar</w:t>
      </w:r>
      <w:r>
        <w:rPr>
          <w:spacing w:val="1"/>
        </w:rPr>
        <w:t> </w:t>
      </w:r>
      <w:r>
        <w:rPr/>
        <w:t>servicios de interés general para el que se produjeron, excepto para el intercambio de</w:t>
      </w:r>
      <w:r>
        <w:rPr>
          <w:spacing w:val="1"/>
        </w:rPr>
        <w:t> </w:t>
      </w:r>
      <w:r>
        <w:rPr/>
        <w:t>documentos entre estas sociedades mercantiles públicas y el resto de sujetos previstos</w:t>
      </w:r>
      <w:r>
        <w:rPr>
          <w:spacing w:val="1"/>
        </w:rPr>
        <w:t> </w:t>
      </w:r>
      <w:r>
        <w:rPr/>
        <w:t>en el artículo 2 que se realice exclusivamente en el desarrollo de las actividades de</w:t>
      </w:r>
      <w:r>
        <w:rPr>
          <w:spacing w:val="1"/>
        </w:rPr>
        <w:t> </w:t>
      </w:r>
      <w:r>
        <w:rPr/>
        <w:t>servicio público de estos últimos. En segundo lugar, en transposición del apartado 7 del</w:t>
      </w:r>
      <w:r>
        <w:rPr>
          <w:spacing w:val="1"/>
        </w:rPr>
        <w:t> </w:t>
      </w:r>
      <w:r>
        <w:rPr/>
        <w:t>artículo 1 de la Directiva se establece que la ley se aplica, asimismo, a los datos de</w:t>
      </w:r>
      <w:r>
        <w:rPr>
          <w:spacing w:val="1"/>
        </w:rPr>
        <w:t> </w:t>
      </w:r>
      <w:r>
        <w:rPr/>
        <w:t>investigación en los términos previstos en el artículo 11 y a los documentos a los que se</w:t>
      </w:r>
      <w:r>
        <w:rPr>
          <w:spacing w:val="1"/>
        </w:rPr>
        <w:t> </w:t>
      </w:r>
      <w:r>
        <w:rPr/>
        <w:t>aplica</w:t>
      </w:r>
      <w:r>
        <w:rPr>
          <w:spacing w:val="22"/>
        </w:rPr>
        <w:t> </w:t>
      </w:r>
      <w:r>
        <w:rPr/>
        <w:t>la</w:t>
      </w:r>
      <w:r>
        <w:rPr>
          <w:spacing w:val="22"/>
        </w:rPr>
        <w:t> </w:t>
      </w:r>
      <w:r>
        <w:rPr/>
        <w:t>Directiva</w:t>
      </w:r>
      <w:r>
        <w:rPr>
          <w:spacing w:val="22"/>
        </w:rPr>
        <w:t> </w:t>
      </w:r>
      <w:r>
        <w:rPr/>
        <w:t>Inspire</w:t>
      </w:r>
      <w:r>
        <w:rPr>
          <w:spacing w:val="22"/>
        </w:rPr>
        <w:t> </w:t>
      </w:r>
      <w:r>
        <w:rPr/>
        <w:t>(Directiva</w:t>
      </w:r>
      <w:r>
        <w:rPr>
          <w:spacing w:val="22"/>
        </w:rPr>
        <w:t> </w:t>
      </w:r>
      <w:r>
        <w:rPr/>
        <w:t>2007/2/CE</w:t>
      </w:r>
      <w:r>
        <w:rPr>
          <w:spacing w:val="22"/>
        </w:rPr>
        <w:t> </w:t>
      </w:r>
      <w:r>
        <w:rPr/>
        <w:t>del</w:t>
      </w:r>
      <w:r>
        <w:rPr>
          <w:spacing w:val="22"/>
        </w:rPr>
        <w:t> </w:t>
      </w:r>
      <w:r>
        <w:rPr/>
        <w:t>Parlamento</w:t>
      </w:r>
      <w:r>
        <w:rPr>
          <w:spacing w:val="22"/>
        </w:rPr>
        <w:t> </w:t>
      </w:r>
      <w:r>
        <w:rPr/>
        <w:t>Europeo</w:t>
      </w:r>
      <w:r>
        <w:rPr>
          <w:spacing w:val="22"/>
        </w:rPr>
        <w:t> </w:t>
      </w:r>
      <w:r>
        <w:rPr/>
        <w:t>y</w:t>
      </w:r>
      <w:r>
        <w:rPr>
          <w:spacing w:val="22"/>
        </w:rPr>
        <w:t> </w:t>
      </w:r>
      <w:r>
        <w:rPr/>
        <w:t>del</w:t>
      </w:r>
      <w:r>
        <w:rPr>
          <w:spacing w:val="22"/>
        </w:rPr>
        <w:t> </w:t>
      </w:r>
      <w:r>
        <w:rPr/>
        <w:t>Consejo,</w:t>
      </w:r>
      <w:r>
        <w:rPr>
          <w:spacing w:val="-53"/>
        </w:rPr>
        <w:t> </w:t>
      </w:r>
      <w:r>
        <w:rPr/>
        <w:t>de 14 de marzo de 2007, por la que se establece una infraestructura de información</w:t>
      </w:r>
      <w:r>
        <w:rPr>
          <w:spacing w:val="1"/>
        </w:rPr>
        <w:t> </w:t>
      </w:r>
      <w:r>
        <w:rPr/>
        <w:t>espacial en la Comunidad Europea). Por último, se actualiza parcialmente la descripción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documentos</w:t>
      </w:r>
      <w:r>
        <w:rPr>
          <w:spacing w:val="-3"/>
        </w:rPr>
        <w:t> </w:t>
      </w:r>
      <w:r>
        <w:rPr/>
        <w:t>excluidos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aplicación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ley</w:t>
      </w:r>
      <w:r>
        <w:rPr>
          <w:spacing w:val="-2"/>
        </w:rPr>
        <w:t> </w:t>
      </w:r>
      <w:r>
        <w:rPr/>
        <w:t>dentro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3.</w:t>
      </w:r>
    </w:p>
    <w:p>
      <w:pPr>
        <w:pStyle w:val="BodyText"/>
        <w:spacing w:line="249" w:lineRule="auto" w:before="11"/>
        <w:ind w:right="1582"/>
      </w:pPr>
      <w:r>
        <w:rPr/>
        <w:pict>
          <v:shape style="position:absolute;margin-left:562.12384pt;margin-top:81.317314pt;width:18.25pt;height:104.7pt;mso-position-horizontal-relative:page;mso-position-vertical-relative:paragraph;z-index:1575424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Asimismo, se incluye un nuevo artículo 3.bis, sobre «Datos de investigación», que</w:t>
      </w:r>
      <w:r>
        <w:rPr>
          <w:spacing w:val="1"/>
        </w:rPr>
        <w:t> </w:t>
      </w:r>
      <w:r>
        <w:rPr/>
        <w:t>transpone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doble</w:t>
      </w:r>
      <w:r>
        <w:rPr>
          <w:spacing w:val="1"/>
        </w:rPr>
        <w:t> </w:t>
      </w:r>
      <w:r>
        <w:rPr/>
        <w:t>alcance.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parte,</w:t>
      </w:r>
      <w:r>
        <w:rPr>
          <w:spacing w:val="55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establece</w:t>
      </w:r>
      <w:r>
        <w:rPr>
          <w:spacing w:val="12"/>
        </w:rPr>
        <w:t> </w:t>
      </w:r>
      <w:r>
        <w:rPr/>
        <w:t>un</w:t>
      </w:r>
      <w:r>
        <w:rPr>
          <w:spacing w:val="12"/>
        </w:rPr>
        <w:t> </w:t>
      </w:r>
      <w:r>
        <w:rPr/>
        <w:t>mandato</w:t>
      </w:r>
      <w:r>
        <w:rPr>
          <w:spacing w:val="12"/>
        </w:rPr>
        <w:t> </w:t>
      </w:r>
      <w:r>
        <w:rPr/>
        <w:t>a</w:t>
      </w:r>
      <w:r>
        <w:rPr>
          <w:spacing w:val="12"/>
        </w:rPr>
        <w:t> </w:t>
      </w:r>
      <w:r>
        <w:rPr/>
        <w:t>los</w:t>
      </w:r>
      <w:r>
        <w:rPr>
          <w:spacing w:val="13"/>
        </w:rPr>
        <w:t> </w:t>
      </w:r>
      <w:r>
        <w:rPr/>
        <w:t>sujetos</w:t>
      </w:r>
      <w:r>
        <w:rPr>
          <w:spacing w:val="12"/>
        </w:rPr>
        <w:t> </w:t>
      </w:r>
      <w:r>
        <w:rPr/>
        <w:t>previstos</w:t>
      </w:r>
      <w:r>
        <w:rPr>
          <w:spacing w:val="12"/>
        </w:rPr>
        <w:t> </w:t>
      </w:r>
      <w:r>
        <w:rPr/>
        <w:t>en</w:t>
      </w:r>
      <w:r>
        <w:rPr>
          <w:spacing w:val="12"/>
        </w:rPr>
        <w:t> </w:t>
      </w:r>
      <w:r>
        <w:rPr/>
        <w:t>el</w:t>
      </w:r>
      <w:r>
        <w:rPr>
          <w:spacing w:val="13"/>
        </w:rPr>
        <w:t> </w:t>
      </w:r>
      <w:r>
        <w:rPr/>
        <w:t>artículo</w:t>
      </w:r>
      <w:r>
        <w:rPr>
          <w:spacing w:val="12"/>
        </w:rPr>
        <w:t> </w:t>
      </w:r>
      <w:r>
        <w:rPr/>
        <w:t>2</w:t>
      </w:r>
      <w:r>
        <w:rPr>
          <w:spacing w:val="12"/>
        </w:rPr>
        <w:t> </w:t>
      </w:r>
      <w:r>
        <w:rPr/>
        <w:t>y</w:t>
      </w:r>
      <w:r>
        <w:rPr>
          <w:spacing w:val="12"/>
        </w:rPr>
        <w:t> </w:t>
      </w:r>
      <w:r>
        <w:rPr/>
        <w:t>que</w:t>
      </w:r>
      <w:r>
        <w:rPr>
          <w:spacing w:val="13"/>
        </w:rPr>
        <w:t> </w:t>
      </w:r>
      <w:r>
        <w:rPr/>
        <w:t>realicen</w:t>
      </w:r>
      <w:r>
        <w:rPr>
          <w:spacing w:val="12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de investigación o financien la investigación para que adopten medidas para apoyar que</w:t>
      </w:r>
      <w:r>
        <w:rPr>
          <w:spacing w:val="1"/>
        </w:rPr>
        <w:t> </w:t>
      </w:r>
      <w:r>
        <w:rPr/>
        <w:t>los datos de investigaciones financiadas públicamente sean plenamente reutilizables,</w:t>
      </w:r>
      <w:r>
        <w:rPr>
          <w:spacing w:val="1"/>
        </w:rPr>
        <w:t> </w:t>
      </w:r>
      <w:r>
        <w:rPr/>
        <w:t>interoperables y de acceso abierto. Ese mandato se modula con la previsión de que para</w:t>
      </w:r>
      <w:r>
        <w:rPr>
          <w:spacing w:val="-53"/>
        </w:rPr>
        <w:t> </w:t>
      </w:r>
      <w:r>
        <w:rPr/>
        <w:t>su cumplimiento se deberán tener en cuenta las limitaciones que pudieran derivarse de</w:t>
      </w:r>
      <w:r>
        <w:rPr>
          <w:spacing w:val="1"/>
        </w:rPr>
        <w:t> </w:t>
      </w:r>
      <w:r>
        <w:rPr/>
        <w:t>los derechos de propiedad intelectual e industrial, la protección de datos personales y la</w:t>
      </w:r>
      <w:r>
        <w:rPr>
          <w:spacing w:val="1"/>
        </w:rPr>
        <w:t> </w:t>
      </w:r>
      <w:r>
        <w:rPr/>
        <w:t>confidencialidad, la seguridad y los intereses comerciales legítimos. Por otra parte, se</w:t>
      </w:r>
      <w:r>
        <w:rPr>
          <w:spacing w:val="1"/>
        </w:rPr>
        <w:t> </w:t>
      </w:r>
      <w:r>
        <w:rPr/>
        <w:t>establece que los datos de investigación serán reutilizables para fines comerciales o no</w:t>
      </w:r>
      <w:r>
        <w:rPr>
          <w:spacing w:val="1"/>
        </w:rPr>
        <w:t> </w:t>
      </w:r>
      <w:r>
        <w:rPr/>
        <w:t>comerciales,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37/2007,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financiados con fondos públicos y cuando los investigadores, las universidades o las</w:t>
      </w:r>
      <w:r>
        <w:rPr>
          <w:spacing w:val="1"/>
        </w:rPr>
        <w:t> </w:t>
      </w:r>
      <w:r>
        <w:rPr/>
        <w:t>organizaciones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realizan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investigación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organizaciones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financien</w:t>
      </w:r>
      <w:r>
        <w:rPr>
          <w:spacing w:val="40"/>
        </w:rPr>
        <w:t> </w:t>
      </w:r>
      <w:r>
        <w:rPr/>
        <w:t>la</w:t>
      </w:r>
      <w:r>
        <w:rPr>
          <w:spacing w:val="41"/>
        </w:rPr>
        <w:t> </w:t>
      </w:r>
      <w:r>
        <w:rPr/>
        <w:t>investigación</w:t>
      </w:r>
      <w:r>
        <w:rPr>
          <w:spacing w:val="41"/>
        </w:rPr>
        <w:t> </w:t>
      </w:r>
      <w:r>
        <w:rPr/>
        <w:t>ya</w:t>
      </w:r>
      <w:r>
        <w:rPr>
          <w:spacing w:val="41"/>
        </w:rPr>
        <w:t> </w:t>
      </w:r>
      <w:r>
        <w:rPr/>
        <w:t>hubieran</w:t>
      </w:r>
      <w:r>
        <w:rPr>
          <w:spacing w:val="41"/>
        </w:rPr>
        <w:t> </w:t>
      </w:r>
      <w:r>
        <w:rPr/>
        <w:t>puesto</w:t>
      </w:r>
      <w:r>
        <w:rPr>
          <w:spacing w:val="41"/>
        </w:rPr>
        <w:t> </w:t>
      </w:r>
      <w:r>
        <w:rPr/>
        <w:t>tales</w:t>
      </w:r>
      <w:r>
        <w:rPr>
          <w:spacing w:val="40"/>
        </w:rPr>
        <w:t> </w:t>
      </w:r>
      <w:r>
        <w:rPr/>
        <w:t>datos</w:t>
      </w:r>
      <w:r>
        <w:rPr>
          <w:spacing w:val="41"/>
        </w:rPr>
        <w:t> </w:t>
      </w:r>
      <w:r>
        <w:rPr/>
        <w:t>a</w:t>
      </w:r>
      <w:r>
        <w:rPr>
          <w:spacing w:val="41"/>
        </w:rPr>
        <w:t> </w:t>
      </w:r>
      <w:r>
        <w:rPr/>
        <w:t>disposición</w:t>
      </w:r>
      <w:r>
        <w:rPr>
          <w:spacing w:val="41"/>
        </w:rPr>
        <w:t> </w:t>
      </w:r>
      <w:r>
        <w:rPr/>
        <w:t>del</w:t>
      </w:r>
      <w:r>
        <w:rPr>
          <w:spacing w:val="41"/>
        </w:rPr>
        <w:t> </w:t>
      </w:r>
      <w:r>
        <w:rPr/>
        <w:t>público</w:t>
      </w:r>
      <w:r>
        <w:rPr>
          <w:spacing w:val="4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repositorio</w:t>
      </w:r>
      <w:r>
        <w:rPr>
          <w:spacing w:val="-1"/>
        </w:rPr>
        <w:t> </w:t>
      </w:r>
      <w:r>
        <w:rPr/>
        <w:t>institucional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temático.</w:t>
      </w:r>
      <w:r>
        <w:rPr>
          <w:spacing w:val="-2"/>
        </w:rPr>
        <w:t> </w:t>
      </w:r>
      <w:r>
        <w:rPr/>
        <w:t>Esa</w:t>
      </w:r>
      <w:r>
        <w:rPr>
          <w:spacing w:val="-1"/>
        </w:rPr>
        <w:t> </w:t>
      </w:r>
      <w:r>
        <w:rPr/>
        <w:t>previsión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prevé</w:t>
      </w:r>
      <w:r>
        <w:rPr>
          <w:spacing w:val="-1"/>
        </w:rPr>
        <w:t> </w:t>
      </w:r>
      <w:r>
        <w:rPr/>
        <w:t>sin</w:t>
      </w:r>
      <w:r>
        <w:rPr>
          <w:spacing w:val="-2"/>
        </w:rPr>
        <w:t> </w:t>
      </w:r>
      <w:r>
        <w:rPr/>
        <w:t>perjuicio</w:t>
      </w:r>
      <w:r>
        <w:rPr>
          <w:spacing w:val="-1"/>
        </w:rPr>
        <w:t> </w:t>
      </w:r>
      <w:r>
        <w:rPr/>
        <w:t>tanto</w:t>
      </w:r>
    </w:p>
    <w:p>
      <w:pPr>
        <w:spacing w:after="0" w:line="249" w:lineRule="auto"/>
        <w:sectPr>
          <w:headerReference w:type="even" r:id="rId22"/>
          <w:headerReference w:type="default" r:id="rId23"/>
          <w:pgSz w:w="11910" w:h="16840"/>
          <w:pgMar w:header="611" w:footer="0" w:top="1400" w:bottom="280" w:left="400" w:right="400"/>
          <w:pgNumType w:start="13322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70201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2" w:firstLine="0"/>
      </w:pPr>
      <w:r>
        <w:rPr/>
        <w:t>del artículo 3.3.e) (que excluye de la reutilización los documentos sobre los que existan</w:t>
      </w:r>
      <w:r>
        <w:rPr>
          <w:spacing w:val="1"/>
        </w:rPr>
        <w:t> </w:t>
      </w:r>
      <w:r>
        <w:rPr/>
        <w:t>derechos de propiedad intelectual o industrial por parte de terceros), con pleno respeto,</w:t>
      </w:r>
      <w:r>
        <w:rPr>
          <w:spacing w:val="1"/>
        </w:rPr>
        <w:t> </w:t>
      </w:r>
      <w:r>
        <w:rPr/>
        <w:t>por tanto, a la normativa vigente en materia de propiedad intelectual, como sin perjuicio</w:t>
      </w:r>
      <w:r>
        <w:rPr>
          <w:spacing w:val="1"/>
        </w:rPr>
        <w:t> </w:t>
      </w:r>
      <w:r>
        <w:rPr/>
        <w:t>de los intereses comerciales legítimos, las actividades de transferencia de conocimientos</w:t>
      </w:r>
      <w:r>
        <w:rPr>
          <w:spacing w:val="-53"/>
        </w:rPr>
        <w:t> </w:t>
      </w:r>
      <w:r>
        <w:rPr/>
        <w:t>y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derechos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propiedad</w:t>
      </w:r>
      <w:r>
        <w:rPr>
          <w:spacing w:val="-2"/>
        </w:rPr>
        <w:t> </w:t>
      </w:r>
      <w:r>
        <w:rPr/>
        <w:t>intelectual</w:t>
      </w:r>
      <w:r>
        <w:rPr>
          <w:spacing w:val="-1"/>
        </w:rPr>
        <w:t> </w:t>
      </w:r>
      <w:r>
        <w:rPr/>
        <w:t>preexistentes.</w:t>
      </w:r>
    </w:p>
    <w:p>
      <w:pPr>
        <w:pStyle w:val="BodyText"/>
        <w:spacing w:before="4"/>
        <w:ind w:left="1924" w:firstLine="0"/>
      </w:pPr>
      <w:r>
        <w:rPr/>
        <w:t>En</w:t>
      </w:r>
      <w:r>
        <w:rPr>
          <w:spacing w:val="30"/>
        </w:rPr>
        <w:t> </w:t>
      </w:r>
      <w:r>
        <w:rPr/>
        <w:t>el</w:t>
      </w:r>
      <w:r>
        <w:rPr>
          <w:spacing w:val="31"/>
        </w:rPr>
        <w:t> </w:t>
      </w:r>
      <w:r>
        <w:rPr/>
        <w:t>título</w:t>
      </w:r>
      <w:r>
        <w:rPr>
          <w:spacing w:val="31"/>
        </w:rPr>
        <w:t> </w:t>
      </w:r>
      <w:r>
        <w:rPr/>
        <w:t>preliminar</w:t>
      </w:r>
      <w:r>
        <w:rPr>
          <w:spacing w:val="30"/>
        </w:rPr>
        <w:t> </w:t>
      </w:r>
      <w:r>
        <w:rPr/>
        <w:t>se</w:t>
      </w:r>
      <w:r>
        <w:rPr>
          <w:spacing w:val="31"/>
        </w:rPr>
        <w:t> </w:t>
      </w:r>
      <w:r>
        <w:rPr/>
        <w:t>incorpora</w:t>
      </w:r>
      <w:r>
        <w:rPr>
          <w:spacing w:val="31"/>
        </w:rPr>
        <w:t> </w:t>
      </w:r>
      <w:r>
        <w:rPr/>
        <w:t>también</w:t>
      </w:r>
      <w:r>
        <w:rPr>
          <w:spacing w:val="31"/>
        </w:rPr>
        <w:t> </w:t>
      </w:r>
      <w:r>
        <w:rPr/>
        <w:t>un</w:t>
      </w:r>
      <w:r>
        <w:rPr>
          <w:spacing w:val="30"/>
        </w:rPr>
        <w:t> </w:t>
      </w:r>
      <w:r>
        <w:rPr/>
        <w:t>nuevo</w:t>
      </w:r>
      <w:r>
        <w:rPr>
          <w:spacing w:val="31"/>
        </w:rPr>
        <w:t> </w:t>
      </w:r>
      <w:r>
        <w:rPr/>
        <w:t>artículo</w:t>
      </w:r>
      <w:r>
        <w:rPr>
          <w:spacing w:val="31"/>
        </w:rPr>
        <w:t> </w:t>
      </w:r>
      <w:r>
        <w:rPr/>
        <w:t>3.ter</w:t>
      </w:r>
      <w:r>
        <w:rPr>
          <w:spacing w:val="31"/>
        </w:rPr>
        <w:t> </w:t>
      </w:r>
      <w:r>
        <w:rPr/>
        <w:t>que</w:t>
      </w:r>
      <w:r>
        <w:rPr>
          <w:spacing w:val="30"/>
        </w:rPr>
        <w:t> </w:t>
      </w:r>
      <w:r>
        <w:rPr/>
        <w:t>regula</w:t>
      </w:r>
      <w:r>
        <w:rPr>
          <w:spacing w:val="31"/>
        </w:rPr>
        <w:t> </w:t>
      </w:r>
      <w:r>
        <w:rPr/>
        <w:t>los</w:t>
      </w:r>
    </w:p>
    <w:p>
      <w:pPr>
        <w:pStyle w:val="BodyText"/>
        <w:spacing w:line="249" w:lineRule="auto" w:before="10"/>
        <w:ind w:right="1586" w:hanging="1"/>
      </w:pPr>
      <w:r>
        <w:rPr/>
        <w:t>«Conjuntos de datos de alto valor» para incluir la posibilidad de establecer conjuntos de</w:t>
      </w:r>
      <w:r>
        <w:rPr>
          <w:spacing w:val="1"/>
        </w:rPr>
        <w:t> </w:t>
      </w:r>
      <w:r>
        <w:rPr/>
        <w:t>alto</w:t>
      </w:r>
      <w:r>
        <w:rPr>
          <w:spacing w:val="-3"/>
        </w:rPr>
        <w:t> </w:t>
      </w:r>
      <w:r>
        <w:rPr/>
        <w:t>valor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nivel</w:t>
      </w:r>
      <w:r>
        <w:rPr>
          <w:spacing w:val="-3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trasponiendo</w:t>
      </w:r>
      <w:r>
        <w:rPr>
          <w:spacing w:val="-1"/>
        </w:rPr>
        <w:t> </w:t>
      </w:r>
      <w:r>
        <w:rPr/>
        <w:t>con</w:t>
      </w:r>
      <w:r>
        <w:rPr>
          <w:spacing w:val="-2"/>
        </w:rPr>
        <w:t> </w:t>
      </w:r>
      <w:r>
        <w:rPr/>
        <w:t>ello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artículos</w:t>
      </w:r>
      <w:r>
        <w:rPr>
          <w:spacing w:val="-3"/>
        </w:rPr>
        <w:t> </w:t>
      </w:r>
      <w:r>
        <w:rPr/>
        <w:t>13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14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Directiva.</w:t>
      </w:r>
    </w:p>
    <w:p>
      <w:pPr>
        <w:pStyle w:val="BodyText"/>
        <w:spacing w:line="249" w:lineRule="auto" w:before="2"/>
        <w:ind w:right="1584"/>
      </w:pPr>
      <w:r>
        <w:rPr/>
        <w:t>En el Título II de la Ley 37/2007, de 16 de noviembre, que regula el régimen jurídico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reutilización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introducen</w:t>
      </w:r>
      <w:r>
        <w:rPr>
          <w:spacing w:val="1"/>
        </w:rPr>
        <w:t> </w:t>
      </w:r>
      <w:r>
        <w:rPr/>
        <w:t>diferentes</w:t>
      </w:r>
      <w:r>
        <w:rPr>
          <w:spacing w:val="1"/>
        </w:rPr>
        <w:t> </w:t>
      </w:r>
      <w:r>
        <w:rPr/>
        <w:t>modificaciones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artículos</w:t>
      </w:r>
      <w:r>
        <w:rPr>
          <w:spacing w:val="-1"/>
        </w:rPr>
        <w:t> </w:t>
      </w:r>
      <w:r>
        <w:rPr/>
        <w:t>4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8.</w:t>
      </w:r>
    </w:p>
    <w:p>
      <w:pPr>
        <w:pStyle w:val="BodyText"/>
        <w:spacing w:line="249" w:lineRule="auto" w:before="2"/>
        <w:ind w:right="1582"/>
      </w:pPr>
      <w:r>
        <w:rPr/>
        <w:t>Así, en el artículo 4 se incluyen pequeños cambios para adaptar a las condiciones</w:t>
      </w:r>
      <w:r>
        <w:rPr>
          <w:spacing w:val="1"/>
        </w:rPr>
        <w:t> </w:t>
      </w:r>
      <w:r>
        <w:rPr/>
        <w:t>que se reflejan en la Directiva, incluida la reutilización transfronteriza; se introduce un</w:t>
      </w:r>
      <w:r>
        <w:rPr>
          <w:spacing w:val="1"/>
        </w:rPr>
        <w:t> </w:t>
      </w:r>
      <w:r>
        <w:rPr/>
        <w:t>nuevo apartado sobre la exclusión del ejercicio del derecho del fabricante de bases de</w:t>
      </w:r>
      <w:r>
        <w:rPr>
          <w:spacing w:val="1"/>
        </w:rPr>
        <w:t> </w:t>
      </w:r>
      <w:r>
        <w:rPr/>
        <w:t>datos previsto en el artículo 1.6 de la Directiva para evitar la reutilización de documentos</w:t>
      </w:r>
      <w:r>
        <w:rPr>
          <w:spacing w:val="1"/>
        </w:rPr>
        <w:t> </w:t>
      </w:r>
      <w:r>
        <w:rPr/>
        <w:t>o</w:t>
      </w:r>
      <w:r>
        <w:rPr>
          <w:spacing w:val="10"/>
        </w:rPr>
        <w:t> </w:t>
      </w:r>
      <w:r>
        <w:rPr/>
        <w:t>restringir</w:t>
      </w:r>
      <w:r>
        <w:rPr>
          <w:spacing w:val="10"/>
        </w:rPr>
        <w:t> </w:t>
      </w:r>
      <w:r>
        <w:rPr/>
        <w:t>la</w:t>
      </w:r>
      <w:r>
        <w:rPr>
          <w:spacing w:val="10"/>
        </w:rPr>
        <w:t> </w:t>
      </w:r>
      <w:r>
        <w:rPr/>
        <w:t>reutilización</w:t>
      </w:r>
      <w:r>
        <w:rPr>
          <w:spacing w:val="11"/>
        </w:rPr>
        <w:t> </w:t>
      </w:r>
      <w:r>
        <w:rPr/>
        <w:t>más</w:t>
      </w:r>
      <w:r>
        <w:rPr>
          <w:spacing w:val="10"/>
        </w:rPr>
        <w:t> </w:t>
      </w:r>
      <w:r>
        <w:rPr/>
        <w:t>allá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los</w:t>
      </w:r>
      <w:r>
        <w:rPr>
          <w:spacing w:val="10"/>
        </w:rPr>
        <w:t> </w:t>
      </w:r>
      <w:r>
        <w:rPr/>
        <w:t>límites</w:t>
      </w:r>
      <w:r>
        <w:rPr>
          <w:spacing w:val="10"/>
        </w:rPr>
        <w:t> </w:t>
      </w:r>
      <w:r>
        <w:rPr/>
        <w:t>establecidos</w:t>
      </w:r>
      <w:r>
        <w:rPr>
          <w:spacing w:val="10"/>
        </w:rPr>
        <w:t> </w:t>
      </w:r>
      <w:r>
        <w:rPr/>
        <w:t>en</w:t>
      </w:r>
      <w:r>
        <w:rPr>
          <w:spacing w:val="11"/>
        </w:rPr>
        <w:t> </w:t>
      </w:r>
      <w:r>
        <w:rPr/>
        <w:t>esta</w:t>
      </w:r>
      <w:r>
        <w:rPr>
          <w:spacing w:val="10"/>
        </w:rPr>
        <w:t> </w:t>
      </w:r>
      <w:r>
        <w:rPr/>
        <w:t>Ley;</w:t>
      </w:r>
      <w:r>
        <w:rPr>
          <w:spacing w:val="10"/>
        </w:rPr>
        <w:t> </w:t>
      </w:r>
      <w:r>
        <w:rPr/>
        <w:t>se</w:t>
      </w:r>
      <w:r>
        <w:rPr>
          <w:spacing w:val="11"/>
        </w:rPr>
        <w:t> </w:t>
      </w:r>
      <w:r>
        <w:rPr/>
        <w:t>introduce</w:t>
      </w:r>
      <w:r>
        <w:rPr>
          <w:spacing w:val="-54"/>
        </w:rPr>
        <w:t> </w:t>
      </w:r>
      <w:r>
        <w:rPr/>
        <w:t>la previsión de que los sujetos a que se refieren los párrafos a) y b) del artículo 2</w:t>
      </w:r>
      <w:r>
        <w:rPr>
          <w:spacing w:val="1"/>
        </w:rPr>
        <w:t> </w:t>
      </w:r>
      <w:r>
        <w:rPr/>
        <w:t>promoverán la creación de sistemas que permitan la conservación de los documentos</w:t>
      </w:r>
      <w:r>
        <w:rPr>
          <w:spacing w:val="1"/>
        </w:rPr>
        <w:t> </w:t>
      </w:r>
      <w:r>
        <w:rPr/>
        <w:t>disponibles para su reutilización y se complementa la regulación sobre los catálogos de</w:t>
      </w:r>
      <w:r>
        <w:rPr>
          <w:spacing w:val="1"/>
        </w:rPr>
        <w:t> </w:t>
      </w:r>
      <w:r>
        <w:rPr/>
        <w:t>información pública para, junto a que en la medida de lo posible se facilitará la búsqueda</w:t>
      </w:r>
      <w:r>
        <w:rPr>
          <w:spacing w:val="1"/>
        </w:rPr>
        <w:t> </w:t>
      </w:r>
      <w:r>
        <w:rPr/>
        <w:t>multilingüe de los documentos, se permita en particular la agregación de metadatos a</w:t>
      </w:r>
      <w:r>
        <w:rPr>
          <w:spacing w:val="1"/>
        </w:rPr>
        <w:t> </w:t>
      </w:r>
      <w:r>
        <w:rPr/>
        <w:t>escala de la Unión Europea; por último, en este artículo 4 se incluye la referencia a un</w:t>
      </w:r>
      <w:r>
        <w:rPr>
          <w:spacing w:val="1"/>
        </w:rPr>
        <w:t> </w:t>
      </w:r>
      <w:r>
        <w:rPr/>
        <w:t>único punto de acceso, en consonancia con el artículo 9.2 de la Directiva, aunque se</w:t>
      </w:r>
      <w:r>
        <w:rPr>
          <w:spacing w:val="1"/>
        </w:rPr>
        <w:t> </w:t>
      </w:r>
      <w:r>
        <w:rPr/>
        <w:t>mantiene la obligatoriedad del Catálogo sólo para la información pública del ámbito de la</w:t>
      </w:r>
      <w:r>
        <w:rPr>
          <w:spacing w:val="1"/>
        </w:rPr>
        <w:t> </w:t>
      </w:r>
      <w:r>
        <w:rPr/>
        <w:t>Administración General del Estado y sus organismos y entidades de derecho público</w:t>
      </w:r>
      <w:r>
        <w:rPr>
          <w:spacing w:val="1"/>
        </w:rPr>
        <w:t> </w:t>
      </w:r>
      <w:r>
        <w:rPr/>
        <w:t>vinculados o dependientes, sin perjuicio de que los posibles catálogos de información</w:t>
      </w:r>
      <w:r>
        <w:rPr>
          <w:spacing w:val="1"/>
        </w:rPr>
        <w:t> </w:t>
      </w:r>
      <w:r>
        <w:rPr/>
        <w:t>pública reutilizable establecidos por el resto de sujetos previstos en el artículo 2 deberán</w:t>
      </w:r>
      <w:r>
        <w:rPr>
          <w:spacing w:val="1"/>
        </w:rPr>
        <w:t> </w:t>
      </w:r>
      <w:r>
        <w:rPr/>
        <w:t>interoperar</w:t>
      </w:r>
      <w:r>
        <w:rPr>
          <w:spacing w:val="-2"/>
        </w:rPr>
        <w:t> </w:t>
      </w:r>
      <w:r>
        <w:rPr/>
        <w:t>con el</w:t>
      </w:r>
      <w:r>
        <w:rPr>
          <w:spacing w:val="-1"/>
        </w:rPr>
        <w:t> </w:t>
      </w:r>
      <w:r>
        <w:rPr/>
        <w:t>catálogo nacional.</w:t>
      </w:r>
    </w:p>
    <w:p>
      <w:pPr>
        <w:pStyle w:val="BodyText"/>
        <w:spacing w:line="249" w:lineRule="auto" w:before="14"/>
        <w:ind w:right="1581"/>
      </w:pPr>
      <w:r>
        <w:rPr/>
        <w:pict>
          <v:shape style="position:absolute;margin-left:562.12384pt;margin-top:230.475174pt;width:18.25pt;height:104.7pt;mso-position-horizontal-relative:page;mso-position-vertical-relative:paragraph;z-index:1575577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Por</w:t>
      </w:r>
      <w:r>
        <w:rPr>
          <w:spacing w:val="23"/>
        </w:rPr>
        <w:t> </w:t>
      </w:r>
      <w:r>
        <w:rPr/>
        <w:t>su</w:t>
      </w:r>
      <w:r>
        <w:rPr>
          <w:spacing w:val="24"/>
        </w:rPr>
        <w:t> </w:t>
      </w:r>
      <w:r>
        <w:rPr/>
        <w:t>parte,</w:t>
      </w:r>
      <w:r>
        <w:rPr>
          <w:spacing w:val="24"/>
        </w:rPr>
        <w:t> </w:t>
      </w:r>
      <w:r>
        <w:rPr/>
        <w:t>en</w:t>
      </w:r>
      <w:r>
        <w:rPr>
          <w:spacing w:val="24"/>
        </w:rPr>
        <w:t> </w:t>
      </w:r>
      <w:r>
        <w:rPr/>
        <w:t>el</w:t>
      </w:r>
      <w:r>
        <w:rPr>
          <w:spacing w:val="24"/>
        </w:rPr>
        <w:t> </w:t>
      </w:r>
      <w:r>
        <w:rPr/>
        <w:t>artículo</w:t>
      </w:r>
      <w:r>
        <w:rPr>
          <w:spacing w:val="24"/>
        </w:rPr>
        <w:t> </w:t>
      </w:r>
      <w:r>
        <w:rPr/>
        <w:t>5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este</w:t>
      </w:r>
      <w:r>
        <w:rPr>
          <w:spacing w:val="23"/>
        </w:rPr>
        <w:t> </w:t>
      </w:r>
      <w:r>
        <w:rPr/>
        <w:t>Título</w:t>
      </w:r>
      <w:r>
        <w:rPr>
          <w:spacing w:val="24"/>
        </w:rPr>
        <w:t> </w:t>
      </w:r>
      <w:r>
        <w:rPr/>
        <w:t>II,</w:t>
      </w:r>
      <w:r>
        <w:rPr>
          <w:spacing w:val="24"/>
        </w:rPr>
        <w:t> </w:t>
      </w:r>
      <w:r>
        <w:rPr/>
        <w:t>que</w:t>
      </w:r>
      <w:r>
        <w:rPr>
          <w:spacing w:val="24"/>
        </w:rPr>
        <w:t> </w:t>
      </w:r>
      <w:r>
        <w:rPr/>
        <w:t>regula</w:t>
      </w:r>
      <w:r>
        <w:rPr>
          <w:spacing w:val="24"/>
        </w:rPr>
        <w:t> </w:t>
      </w:r>
      <w:r>
        <w:rPr/>
        <w:t>los</w:t>
      </w:r>
      <w:r>
        <w:rPr>
          <w:spacing w:val="24"/>
        </w:rPr>
        <w:t> </w:t>
      </w:r>
      <w:r>
        <w:rPr/>
        <w:t>formatos</w:t>
      </w:r>
      <w:r>
        <w:rPr>
          <w:spacing w:val="24"/>
        </w:rPr>
        <w:t> </w:t>
      </w:r>
      <w:r>
        <w:rPr/>
        <w:t>disponibles</w:t>
      </w:r>
      <w:r>
        <w:rPr>
          <w:spacing w:val="-54"/>
        </w:rPr>
        <w:t> </w:t>
      </w:r>
      <w:r>
        <w:rPr/>
        <w:t>para la reutilización, introducen novedades especialmente relevantes. Así, se incluye el</w:t>
      </w:r>
      <w:r>
        <w:rPr>
          <w:spacing w:val="1"/>
        </w:rPr>
        <w:t> </w:t>
      </w:r>
      <w:r>
        <w:rPr/>
        <w:t>principio de «documentos abiertos desde el diseño y por defecto» del apartado 2 del</w:t>
      </w:r>
      <w:r>
        <w:rPr>
          <w:spacing w:val="1"/>
        </w:rPr>
        <w:t> </w:t>
      </w:r>
      <w:r>
        <w:rPr/>
        <w:t>artículo 5 de la Directiva, de tal forma que la elaboración y la puesta a disposición de los</w:t>
      </w:r>
      <w:r>
        <w:rPr>
          <w:spacing w:val="1"/>
        </w:rPr>
        <w:t> </w:t>
      </w:r>
      <w:r>
        <w:rPr/>
        <w:t>documentos incluidos en el ámbito de aplicación de esta Ley se efectuará, en la medida</w:t>
      </w:r>
      <w:r>
        <w:rPr>
          <w:spacing w:val="1"/>
        </w:rPr>
        <w:t> </w:t>
      </w:r>
      <w:r>
        <w:rPr/>
        <w:t>de lo posible, conforme a dicho principio; asimismo, se añaden los apartados 4 y 5 sobre</w:t>
      </w:r>
      <w:r>
        <w:rPr>
          <w:spacing w:val="1"/>
        </w:rPr>
        <w:t> </w:t>
      </w:r>
      <w:r>
        <w:rPr/>
        <w:t>los datos dinámicos y conjuntos de alto valor en relación a los apartados 5, 6 y 8 del</w:t>
      </w:r>
      <w:r>
        <w:rPr>
          <w:spacing w:val="1"/>
        </w:rPr>
        <w:t> </w:t>
      </w:r>
      <w:r>
        <w:rPr/>
        <w:t>artículo 5 de la Directiva, de tal forma que los sujetos previstos en los párrafos a) y b) del</w:t>
      </w:r>
      <w:r>
        <w:rPr>
          <w:spacing w:val="1"/>
        </w:rPr>
        <w:t> </w:t>
      </w:r>
      <w:r>
        <w:rPr/>
        <w:t>artículo 2 pondrán a disposición los datos dinámicos de los que dispongan para su</w:t>
      </w:r>
      <w:r>
        <w:rPr>
          <w:spacing w:val="1"/>
        </w:rPr>
        <w:t> </w:t>
      </w:r>
      <w:r>
        <w:rPr/>
        <w:t>reutilización inmediatamente después de su recopilación, a través de «interfaces de</w:t>
      </w:r>
      <w:r>
        <w:rPr>
          <w:spacing w:val="1"/>
        </w:rPr>
        <w:t> </w:t>
      </w:r>
      <w:r>
        <w:rPr/>
        <w:t>programación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aplicaciones»</w:t>
      </w:r>
      <w:r>
        <w:rPr>
          <w:spacing w:val="1"/>
        </w:rPr>
        <w:t> </w:t>
      </w:r>
      <w:r>
        <w:rPr/>
        <w:t>(API)</w:t>
      </w:r>
      <w:r>
        <w:rPr>
          <w:spacing w:val="1"/>
        </w:rPr>
        <w:t> </w:t>
      </w:r>
      <w:r>
        <w:rPr/>
        <w:t>adecuadas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proceda,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descarga masiva; se introduce la cautela de que cuando la puesta a disposición de datos</w:t>
      </w:r>
      <w:r>
        <w:rPr>
          <w:spacing w:val="-53"/>
        </w:rPr>
        <w:t> </w:t>
      </w:r>
      <w:r>
        <w:rPr/>
        <w:t>dinámicos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reutilización</w:t>
      </w:r>
      <w:r>
        <w:rPr>
          <w:spacing w:val="1"/>
        </w:rPr>
        <w:t> </w:t>
      </w:r>
      <w:r>
        <w:rPr/>
        <w:t>inmediatamente</w:t>
      </w:r>
      <w:r>
        <w:rPr>
          <w:spacing w:val="1"/>
        </w:rPr>
        <w:t> </w:t>
      </w:r>
      <w:r>
        <w:rPr/>
        <w:t>después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recopilación</w:t>
      </w:r>
      <w:r>
        <w:rPr>
          <w:spacing w:val="1"/>
        </w:rPr>
        <w:t> </w:t>
      </w:r>
      <w:r>
        <w:rPr/>
        <w:t>pueda</w:t>
      </w:r>
      <w:r>
        <w:rPr>
          <w:spacing w:val="1"/>
        </w:rPr>
        <w:t> </w:t>
      </w:r>
      <w:r>
        <w:rPr/>
        <w:t>superar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capacidades</w:t>
      </w:r>
      <w:r>
        <w:rPr>
          <w:spacing w:val="1"/>
        </w:rPr>
        <w:t> </w:t>
      </w:r>
      <w:r>
        <w:rPr/>
        <w:t>financieras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técnicas</w:t>
      </w:r>
      <w:r>
        <w:rPr>
          <w:spacing w:val="1"/>
        </w:rPr>
        <w:t> </w:t>
      </w:r>
      <w:r>
        <w:rPr/>
        <w:t>suponiendo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esfuerzo</w:t>
      </w:r>
      <w:r>
        <w:rPr>
          <w:spacing w:val="1"/>
        </w:rPr>
        <w:t> </w:t>
      </w:r>
      <w:r>
        <w:rPr/>
        <w:t>desproporcionado, esos datos dinámicos se pondrán a disposición para su reutilización</w:t>
      </w:r>
      <w:r>
        <w:rPr>
          <w:spacing w:val="1"/>
        </w:rPr>
        <w:t> </w:t>
      </w:r>
      <w:r>
        <w:rPr/>
        <w:t>en</w:t>
      </w:r>
      <w:r>
        <w:rPr>
          <w:spacing w:val="15"/>
        </w:rPr>
        <w:t> </w:t>
      </w:r>
      <w:r>
        <w:rPr/>
        <w:t>un</w:t>
      </w:r>
      <w:r>
        <w:rPr>
          <w:spacing w:val="15"/>
        </w:rPr>
        <w:t> </w:t>
      </w:r>
      <w:r>
        <w:rPr/>
        <w:t>plazo</w:t>
      </w:r>
      <w:r>
        <w:rPr>
          <w:spacing w:val="15"/>
        </w:rPr>
        <w:t> </w:t>
      </w:r>
      <w:r>
        <w:rPr/>
        <w:t>o</w:t>
      </w:r>
      <w:r>
        <w:rPr>
          <w:spacing w:val="16"/>
        </w:rPr>
        <w:t> </w:t>
      </w:r>
      <w:r>
        <w:rPr/>
        <w:t>con</w:t>
      </w:r>
      <w:r>
        <w:rPr>
          <w:spacing w:val="16"/>
        </w:rPr>
        <w:t> </w:t>
      </w:r>
      <w:r>
        <w:rPr/>
        <w:t>restricciones</w:t>
      </w:r>
      <w:r>
        <w:rPr>
          <w:spacing w:val="16"/>
        </w:rPr>
        <w:t> </w:t>
      </w:r>
      <w:r>
        <w:rPr/>
        <w:t>técnicas</w:t>
      </w:r>
      <w:r>
        <w:rPr>
          <w:spacing w:val="16"/>
        </w:rPr>
        <w:t> </w:t>
      </w:r>
      <w:r>
        <w:rPr/>
        <w:t>temporales</w:t>
      </w:r>
      <w:r>
        <w:rPr>
          <w:spacing w:val="16"/>
        </w:rPr>
        <w:t> </w:t>
      </w:r>
      <w:r>
        <w:rPr/>
        <w:t>que</w:t>
      </w:r>
      <w:r>
        <w:rPr>
          <w:spacing w:val="16"/>
        </w:rPr>
        <w:t> </w:t>
      </w:r>
      <w:r>
        <w:rPr/>
        <w:t>no</w:t>
      </w:r>
      <w:r>
        <w:rPr>
          <w:spacing w:val="15"/>
        </w:rPr>
        <w:t> </w:t>
      </w:r>
      <w:r>
        <w:rPr/>
        <w:t>perjudiquen</w:t>
      </w:r>
      <w:r>
        <w:rPr>
          <w:spacing w:val="15"/>
        </w:rPr>
        <w:t> </w:t>
      </w:r>
      <w:r>
        <w:rPr/>
        <w:t>indebidamente</w:t>
      </w:r>
      <w:r>
        <w:rPr>
          <w:spacing w:val="-53"/>
        </w:rPr>
        <w:t> </w:t>
      </w:r>
      <w:r>
        <w:rPr/>
        <w:t>su potencial económico y social; por último, se señala que los conjuntos de datos de alto</w:t>
      </w:r>
      <w:r>
        <w:rPr>
          <w:spacing w:val="1"/>
        </w:rPr>
        <w:t> </w:t>
      </w:r>
      <w:r>
        <w:rPr/>
        <w:t>valor a que se refiere el artículo 3 ter, que obren en poder de los sujetos previstos en 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pondrán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reutilización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formato</w:t>
      </w:r>
      <w:r>
        <w:rPr>
          <w:spacing w:val="1"/>
        </w:rPr>
        <w:t> </w:t>
      </w:r>
      <w:r>
        <w:rPr/>
        <w:t>legible</w:t>
      </w:r>
      <w:r>
        <w:rPr>
          <w:spacing w:val="1"/>
        </w:rPr>
        <w:t> </w:t>
      </w:r>
      <w:r>
        <w:rPr/>
        <w:t>por</w:t>
      </w:r>
      <w:r>
        <w:rPr>
          <w:spacing w:val="-53"/>
        </w:rPr>
        <w:t> </w:t>
      </w:r>
      <w:r>
        <w:rPr/>
        <w:t>máquina, a través de interfaces de programación de aplicaciones adecuadas y, cuando</w:t>
      </w:r>
      <w:r>
        <w:rPr>
          <w:spacing w:val="1"/>
        </w:rPr>
        <w:t> </w:t>
      </w:r>
      <w:r>
        <w:rPr/>
        <w:t>proceda,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forma de</w:t>
      </w:r>
      <w:r>
        <w:rPr>
          <w:spacing w:val="-1"/>
        </w:rPr>
        <w:t> </w:t>
      </w:r>
      <w:r>
        <w:rPr/>
        <w:t>descarga</w:t>
      </w:r>
      <w:r>
        <w:rPr>
          <w:spacing w:val="-1"/>
        </w:rPr>
        <w:t> </w:t>
      </w:r>
      <w:r>
        <w:rPr/>
        <w:t>masiva.</w:t>
      </w:r>
    </w:p>
    <w:p>
      <w:pPr>
        <w:pStyle w:val="BodyText"/>
        <w:spacing w:line="249" w:lineRule="auto" w:before="18"/>
        <w:ind w:right="1583"/>
      </w:pPr>
      <w:r>
        <w:rPr/>
        <w:t>En el artículo 6, que regula la prohibición de derechos exclusivos, la modificación</w:t>
      </w:r>
      <w:r>
        <w:rPr>
          <w:spacing w:val="1"/>
        </w:rPr>
        <w:t> </w:t>
      </w:r>
      <w:r>
        <w:rPr/>
        <w:t>fundamental consiste en trasponer la previsión del artículo 12.4 de la Directiva, de forma</w:t>
      </w:r>
      <w:r>
        <w:rPr>
          <w:spacing w:val="1"/>
        </w:rPr>
        <w:t> </w:t>
      </w:r>
      <w:r>
        <w:rPr/>
        <w:t>que los acuerdos que, sin conceder expresamente un derecho exclusivo, conlleven una</w:t>
      </w:r>
      <w:r>
        <w:rPr>
          <w:spacing w:val="1"/>
        </w:rPr>
        <w:t> </w:t>
      </w:r>
      <w:r>
        <w:rPr/>
        <w:t>disponibilidad limitada para la reutilización de documentos por entidades distintas de</w:t>
      </w:r>
      <w:r>
        <w:rPr>
          <w:spacing w:val="1"/>
        </w:rPr>
        <w:t> </w:t>
      </w:r>
      <w:r>
        <w:rPr/>
        <w:t>quienes participen en el acuerdo, deberán ser transparentes y públicos, siendo sus</w:t>
      </w:r>
      <w:r>
        <w:rPr>
          <w:spacing w:val="1"/>
        </w:rPr>
        <w:t> </w:t>
      </w:r>
      <w:r>
        <w:rPr/>
        <w:t>condiciones</w:t>
      </w:r>
      <w:r>
        <w:rPr>
          <w:spacing w:val="2"/>
        </w:rPr>
        <w:t> </w:t>
      </w:r>
      <w:r>
        <w:rPr/>
        <w:t>finales</w:t>
      </w:r>
      <w:r>
        <w:rPr>
          <w:spacing w:val="2"/>
        </w:rPr>
        <w:t> </w:t>
      </w:r>
      <w:r>
        <w:rPr/>
        <w:t>puestas</w:t>
      </w:r>
      <w:r>
        <w:rPr>
          <w:spacing w:val="1"/>
        </w:rPr>
        <w:t> </w:t>
      </w:r>
      <w:r>
        <w:rPr/>
        <w:t>a</w:t>
      </w:r>
      <w:r>
        <w:rPr>
          <w:spacing w:val="2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del</w:t>
      </w:r>
      <w:r>
        <w:rPr>
          <w:spacing w:val="2"/>
        </w:rPr>
        <w:t> </w:t>
      </w:r>
      <w:r>
        <w:rPr/>
        <w:t>público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línea</w:t>
      </w:r>
      <w:r>
        <w:rPr>
          <w:spacing w:val="2"/>
        </w:rPr>
        <w:t> </w:t>
      </w:r>
      <w:r>
        <w:rPr/>
        <w:t>al</w:t>
      </w:r>
      <w:r>
        <w:rPr>
          <w:spacing w:val="1"/>
        </w:rPr>
        <w:t> </w:t>
      </w:r>
      <w:r>
        <w:rPr/>
        <w:t>menos</w:t>
      </w:r>
      <w:r>
        <w:rPr>
          <w:spacing w:val="2"/>
        </w:rPr>
        <w:t> </w:t>
      </w:r>
      <w:r>
        <w:rPr/>
        <w:t>dos</w:t>
      </w:r>
      <w:r>
        <w:rPr>
          <w:spacing w:val="2"/>
        </w:rPr>
        <w:t> </w:t>
      </w:r>
      <w:r>
        <w:rPr/>
        <w:t>meses</w:t>
      </w:r>
      <w:r>
        <w:rPr>
          <w:spacing w:val="2"/>
        </w:rPr>
        <w:t> </w:t>
      </w:r>
      <w:r>
        <w:rPr/>
        <w:t>antes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700480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133222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2" w:firstLine="0"/>
      </w:pPr>
      <w:r>
        <w:rPr/>
        <w:t>de su entrada en vigor. El efecto de estos acuerdos sobre la disponibilidad de datos para</w:t>
      </w:r>
      <w:r>
        <w:rPr>
          <w:spacing w:val="1"/>
        </w:rPr>
        <w:t> </w:t>
      </w:r>
      <w:r>
        <w:rPr/>
        <w:t>su reutilización estará sujeto a revisiones periódicas y, en todo caso, se someterá a</w:t>
      </w:r>
      <w:r>
        <w:rPr>
          <w:spacing w:val="1"/>
        </w:rPr>
        <w:t> </w:t>
      </w:r>
      <w:r>
        <w:rPr/>
        <w:t>revisión</w:t>
      </w:r>
      <w:r>
        <w:rPr>
          <w:spacing w:val="-1"/>
        </w:rPr>
        <w:t> </w:t>
      </w:r>
      <w:r>
        <w:rPr/>
        <w:t>cada tres años.</w:t>
      </w:r>
    </w:p>
    <w:p>
      <w:pPr>
        <w:pStyle w:val="BodyText"/>
        <w:spacing w:line="249" w:lineRule="auto" w:before="3"/>
        <w:ind w:right="1583"/>
      </w:pPr>
      <w:r>
        <w:rPr/>
        <w:t>En el artículo 7, que regula las tarifas, introduce, de una parte, el principio según el</w:t>
      </w:r>
      <w:r>
        <w:rPr>
          <w:spacing w:val="1"/>
        </w:rPr>
        <w:t> </w:t>
      </w:r>
      <w:r>
        <w:rPr/>
        <w:t>cual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reutilización</w:t>
      </w:r>
      <w:r>
        <w:rPr>
          <w:spacing w:val="51"/>
        </w:rPr>
        <w:t> </w:t>
      </w:r>
      <w:r>
        <w:rPr/>
        <w:t>de</w:t>
      </w:r>
      <w:r>
        <w:rPr>
          <w:spacing w:val="50"/>
        </w:rPr>
        <w:t> </w:t>
      </w:r>
      <w:r>
        <w:rPr/>
        <w:t>documentos</w:t>
      </w:r>
      <w:r>
        <w:rPr>
          <w:spacing w:val="51"/>
        </w:rPr>
        <w:t> </w:t>
      </w:r>
      <w:r>
        <w:rPr/>
        <w:t>se</w:t>
      </w:r>
      <w:r>
        <w:rPr>
          <w:spacing w:val="50"/>
        </w:rPr>
        <w:t> </w:t>
      </w:r>
      <w:r>
        <w:rPr/>
        <w:t>realizará</w:t>
      </w:r>
      <w:r>
        <w:rPr>
          <w:spacing w:val="51"/>
        </w:rPr>
        <w:t> </w:t>
      </w:r>
      <w:r>
        <w:rPr/>
        <w:t>con</w:t>
      </w:r>
      <w:r>
        <w:rPr>
          <w:spacing w:val="50"/>
        </w:rPr>
        <w:t> </w:t>
      </w:r>
      <w:r>
        <w:rPr/>
        <w:t>carácter</w:t>
      </w:r>
      <w:r>
        <w:rPr>
          <w:spacing w:val="51"/>
        </w:rPr>
        <w:t> </w:t>
      </w:r>
      <w:r>
        <w:rPr/>
        <w:t>gratuito,</w:t>
      </w:r>
      <w:r>
        <w:rPr>
          <w:spacing w:val="50"/>
        </w:rPr>
        <w:t> </w:t>
      </w:r>
      <w:r>
        <w:rPr/>
        <w:t>aunque</w:t>
      </w:r>
      <w:r>
        <w:rPr>
          <w:spacing w:val="51"/>
        </w:rPr>
        <w:t> </w:t>
      </w:r>
      <w:r>
        <w:rPr/>
        <w:t>cabe</w:t>
      </w:r>
      <w:r>
        <w:rPr>
          <w:spacing w:val="-54"/>
        </w:rPr>
        <w:t> </w:t>
      </w:r>
      <w:r>
        <w:rPr/>
        <w:t>aplicar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tarifa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suministro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documentos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reutilización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 previstas en la normativa estatal vigente o, en su caso, en la normativa que</w:t>
      </w:r>
      <w:r>
        <w:rPr>
          <w:spacing w:val="1"/>
        </w:rPr>
        <w:t> </w:t>
      </w:r>
      <w:r>
        <w:rPr/>
        <w:t>resulte de aplicación en el ámbito autonómico o local, limitándose la misma a los costes</w:t>
      </w:r>
      <w:r>
        <w:rPr>
          <w:spacing w:val="1"/>
        </w:rPr>
        <w:t> </w:t>
      </w:r>
      <w:r>
        <w:rPr/>
        <w:t>marginales en que se incurra para su reproducción, puesta a disposición, difusión, y, 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constituye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novedad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vigente,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anonimización de datos personales y las medidas adoptadas para proteger información</w:t>
      </w:r>
      <w:r>
        <w:rPr>
          <w:spacing w:val="1"/>
        </w:rPr>
        <w:t> </w:t>
      </w:r>
      <w:r>
        <w:rPr/>
        <w:t>comercial confidencial. Asimismo, se incluye un apartado sobre la reutilización gratuita</w:t>
      </w:r>
      <w:r>
        <w:rPr>
          <w:spacing w:val="1"/>
        </w:rPr>
        <w:t> </w:t>
      </w:r>
      <w:r>
        <w:rPr/>
        <w:t>para los conjuntos de datos de alto valor y los datos de investigación (con objeto de</w:t>
      </w:r>
      <w:r>
        <w:rPr>
          <w:spacing w:val="1"/>
        </w:rPr>
        <w:t> </w:t>
      </w:r>
      <w:r>
        <w:rPr/>
        <w:t>transponer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6.6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Directiva)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determinadas</w:t>
      </w:r>
      <w:r>
        <w:rPr>
          <w:spacing w:val="-2"/>
        </w:rPr>
        <w:t> </w:t>
      </w:r>
      <w:r>
        <w:rPr/>
        <w:t>excepciones.</w:t>
      </w:r>
    </w:p>
    <w:p>
      <w:pPr>
        <w:pStyle w:val="BodyText"/>
        <w:spacing w:line="249" w:lineRule="auto" w:before="9"/>
        <w:ind w:right="1587"/>
      </w:pPr>
      <w:r>
        <w:rPr/>
        <w:t>En el artículo 8, que regula las condiciones de reutilización, la modificación se limita a</w:t>
      </w:r>
      <w:r>
        <w:rPr>
          <w:spacing w:val="-53"/>
        </w:rPr>
        <w:t> </w:t>
      </w:r>
      <w:r>
        <w:rPr/>
        <w:t>ajustar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remisión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ámbito</w:t>
      </w:r>
      <w:r>
        <w:rPr>
          <w:spacing w:val="-2"/>
        </w:rPr>
        <w:t> </w:t>
      </w:r>
      <w:r>
        <w:rPr/>
        <w:t>subjetivo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2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nueva</w:t>
      </w:r>
      <w:r>
        <w:rPr>
          <w:spacing w:val="-1"/>
        </w:rPr>
        <w:t> </w:t>
      </w:r>
      <w:r>
        <w:rPr/>
        <w:t>redacción.</w:t>
      </w:r>
    </w:p>
    <w:p>
      <w:pPr>
        <w:pStyle w:val="BodyText"/>
        <w:spacing w:line="249" w:lineRule="auto" w:before="1"/>
        <w:ind w:right="1581"/>
      </w:pPr>
      <w:r>
        <w:rPr/>
        <w:t>En el Título III, que regula el procedimiento de tramitación de las solicitudes de</w:t>
      </w:r>
      <w:r>
        <w:rPr>
          <w:spacing w:val="1"/>
        </w:rPr>
        <w:t> </w:t>
      </w:r>
      <w:r>
        <w:rPr/>
        <w:t>reutilización y el régimen sancionador, con relación al procedimiento regulado en el</w:t>
      </w:r>
      <w:r>
        <w:rPr>
          <w:spacing w:val="1"/>
        </w:rPr>
        <w:t> </w:t>
      </w:r>
      <w:r>
        <w:rPr/>
        <w:t>artículo 10 se han actualizado las referencias normativas a la legislación vigente, se ha</w:t>
      </w:r>
      <w:r>
        <w:rPr>
          <w:spacing w:val="1"/>
        </w:rPr>
        <w:t> </w:t>
      </w:r>
      <w:r>
        <w:rPr/>
        <w:t>ajustado el ámbito subjetivo al previsto en el artículo 2 y se ha introducido una previsión</w:t>
      </w:r>
      <w:r>
        <w:rPr>
          <w:spacing w:val="1"/>
        </w:rPr>
        <w:t> </w:t>
      </w:r>
      <w:r>
        <w:rPr/>
        <w:t>(en relación con el artículo 4.6 de la Directiva) que excluye del cumplimiento de este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mercantiles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previstas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c)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 2, los centros de enseñanza, las organizaciones que realicen actividades de</w:t>
      </w:r>
      <w:r>
        <w:rPr>
          <w:spacing w:val="1"/>
        </w:rPr>
        <w:t> </w:t>
      </w:r>
      <w:r>
        <w:rPr/>
        <w:t>investigación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financien tales actividades.</w:t>
      </w:r>
    </w:p>
    <w:p>
      <w:pPr>
        <w:pStyle w:val="BodyText"/>
        <w:spacing w:line="249" w:lineRule="auto" w:before="7"/>
        <w:ind w:right="1582"/>
      </w:pPr>
      <w:r>
        <w:rPr/>
        <w:t>Asimismo,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introduce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nuevo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10.bis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facilitar</w:t>
      </w:r>
      <w:r>
        <w:rPr>
          <w:spacing w:val="55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 de la Directiva en cuanto a la coordinación de esta materia y la publicación</w:t>
      </w:r>
      <w:r>
        <w:rPr>
          <w:spacing w:val="1"/>
        </w:rPr>
        <w:t> </w:t>
      </w:r>
      <w:r>
        <w:rPr/>
        <w:t>de información de calidad con la figura de la «Unidad responsable de información» pues</w:t>
      </w:r>
      <w:r>
        <w:rPr>
          <w:spacing w:val="1"/>
        </w:rPr>
        <w:t> </w:t>
      </w:r>
      <w:r>
        <w:rPr/>
        <w:t>la experiencia en el catálogo nacional ha puesto en evidencia la necesidad de contar con</w:t>
      </w:r>
      <w:r>
        <w:rPr>
          <w:spacing w:val="-53"/>
        </w:rPr>
        <w:t> </w:t>
      </w:r>
      <w:r>
        <w:rPr/>
        <w:t>estos responsables para disponer de un punto de contacto tanto para peticiones de</w:t>
      </w:r>
      <w:r>
        <w:rPr>
          <w:spacing w:val="1"/>
        </w:rPr>
        <w:t> </w:t>
      </w:r>
      <w:r>
        <w:rPr/>
        <w:t>ciudadanos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actualizar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allí</w:t>
      </w:r>
      <w:r>
        <w:rPr>
          <w:spacing w:val="-1"/>
        </w:rPr>
        <w:t> </w:t>
      </w:r>
      <w:r>
        <w:rPr/>
        <w:t>dispuesta.</w:t>
      </w:r>
    </w:p>
    <w:p>
      <w:pPr>
        <w:pStyle w:val="BodyText"/>
        <w:spacing w:line="249" w:lineRule="auto" w:before="5"/>
        <w:ind w:right="1584"/>
      </w:pPr>
      <w:r>
        <w:rPr/>
        <w:t>Por</w:t>
      </w:r>
      <w:r>
        <w:rPr>
          <w:spacing w:val="11"/>
        </w:rPr>
        <w:t> </w:t>
      </w:r>
      <w:r>
        <w:rPr/>
        <w:t>último,</w:t>
      </w:r>
      <w:r>
        <w:rPr>
          <w:spacing w:val="12"/>
        </w:rPr>
        <w:t> </w:t>
      </w:r>
      <w:r>
        <w:rPr/>
        <w:t>se</w:t>
      </w:r>
      <w:r>
        <w:rPr>
          <w:spacing w:val="12"/>
        </w:rPr>
        <w:t> </w:t>
      </w:r>
      <w:r>
        <w:rPr/>
        <w:t>han</w:t>
      </w:r>
      <w:r>
        <w:rPr>
          <w:spacing w:val="11"/>
        </w:rPr>
        <w:t> </w:t>
      </w:r>
      <w:r>
        <w:rPr/>
        <w:t>actualizado</w:t>
      </w:r>
      <w:r>
        <w:rPr>
          <w:spacing w:val="12"/>
        </w:rPr>
        <w:t> </w:t>
      </w:r>
      <w:r>
        <w:rPr/>
        <w:t>las</w:t>
      </w:r>
      <w:r>
        <w:rPr>
          <w:spacing w:val="12"/>
        </w:rPr>
        <w:t> </w:t>
      </w:r>
      <w:r>
        <w:rPr/>
        <w:t>referencias</w:t>
      </w:r>
      <w:r>
        <w:rPr>
          <w:spacing w:val="11"/>
        </w:rPr>
        <w:t> </w:t>
      </w:r>
      <w:r>
        <w:rPr/>
        <w:t>normativas</w:t>
      </w:r>
      <w:r>
        <w:rPr>
          <w:spacing w:val="12"/>
        </w:rPr>
        <w:t> </w:t>
      </w:r>
      <w:r>
        <w:rPr/>
        <w:t>a</w:t>
      </w:r>
      <w:r>
        <w:rPr>
          <w:spacing w:val="12"/>
        </w:rPr>
        <w:t> </w:t>
      </w:r>
      <w:r>
        <w:rPr/>
        <w:t>la</w:t>
      </w:r>
      <w:r>
        <w:rPr>
          <w:spacing w:val="11"/>
        </w:rPr>
        <w:t> </w:t>
      </w:r>
      <w:r>
        <w:rPr/>
        <w:t>legislación</w:t>
      </w:r>
      <w:r>
        <w:rPr>
          <w:spacing w:val="12"/>
        </w:rPr>
        <w:t> </w:t>
      </w:r>
      <w:r>
        <w:rPr/>
        <w:t>vigente</w:t>
      </w:r>
      <w:r>
        <w:rPr>
          <w:spacing w:val="12"/>
        </w:rPr>
        <w:t> </w:t>
      </w:r>
      <w:r>
        <w:rPr/>
        <w:t>en</w:t>
      </w:r>
      <w:r>
        <w:rPr>
          <w:spacing w:val="-5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11.</w:t>
      </w:r>
    </w:p>
    <w:p>
      <w:pPr>
        <w:pStyle w:val="BodyText"/>
        <w:spacing w:line="249" w:lineRule="auto" w:before="1"/>
        <w:ind w:right="1582"/>
      </w:pPr>
      <w:r>
        <w:rPr/>
        <w:t>En cuanto a las modificaciones de la parte final se modifica la disposición adicional</w:t>
      </w:r>
      <w:r>
        <w:rPr>
          <w:spacing w:val="1"/>
        </w:rPr>
        <w:t> </w:t>
      </w:r>
      <w:r>
        <w:rPr/>
        <w:t>segunda para actualizar las referencias normativas a la legislación vigente; se suprime la</w:t>
      </w:r>
      <w:r>
        <w:rPr>
          <w:spacing w:val="-53"/>
        </w:rPr>
        <w:t> </w:t>
      </w:r>
      <w:r>
        <w:rPr/>
        <w:t>disposición adicional tercera y las vigentes disposiciones adicionales cuarta y quinta</w:t>
      </w:r>
      <w:r>
        <w:rPr>
          <w:spacing w:val="1"/>
        </w:rPr>
        <w:t> </w:t>
      </w:r>
      <w:r>
        <w:rPr/>
        <w:t>pasan a ser reenumeradas como tercera y cuarta, respectivamente, manteniendo en</w:t>
      </w:r>
      <w:r>
        <w:rPr>
          <w:spacing w:val="1"/>
        </w:rPr>
        <w:t> </w:t>
      </w:r>
      <w:r>
        <w:rPr/>
        <w:t>ambos casos su actual redacción; se modifica la disposición transitoria única, en línea</w:t>
      </w:r>
      <w:r>
        <w:rPr>
          <w:spacing w:val="1"/>
        </w:rPr>
        <w:t> </w:t>
      </w:r>
      <w:r>
        <w:rPr/>
        <w:t>con el artículo 12.5 de la Directiva, para regular el régimen transitorio aplicable a los</w:t>
      </w:r>
      <w:r>
        <w:rPr>
          <w:spacing w:val="1"/>
        </w:rPr>
        <w:t> </w:t>
      </w:r>
      <w:r>
        <w:rPr/>
        <w:t>acuerdos</w:t>
      </w:r>
      <w:r>
        <w:rPr>
          <w:spacing w:val="1"/>
        </w:rPr>
        <w:t> </w:t>
      </w:r>
      <w:r>
        <w:rPr/>
        <w:t>exclusivos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modifica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final</w:t>
      </w:r>
      <w:r>
        <w:rPr>
          <w:spacing w:val="1"/>
        </w:rPr>
        <w:t> </w:t>
      </w:r>
      <w:r>
        <w:rPr/>
        <w:t>primera</w:t>
      </w:r>
      <w:r>
        <w:rPr>
          <w:spacing w:val="56"/>
        </w:rPr>
        <w:t> </w:t>
      </w:r>
      <w:r>
        <w:rPr/>
        <w:t>(fundamento</w:t>
      </w:r>
      <w:r>
        <w:rPr>
          <w:spacing w:val="1"/>
        </w:rPr>
        <w:t> </w:t>
      </w:r>
      <w:r>
        <w:rPr/>
        <w:t>constitucional)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incluir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preceptos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básicos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2</w:t>
      </w:r>
      <w:r>
        <w:rPr>
          <w:spacing w:val="55"/>
        </w:rPr>
        <w:t> </w:t>
      </w:r>
      <w:r>
        <w:rPr/>
        <w:t>del</w:t>
      </w:r>
      <w:r>
        <w:rPr>
          <w:spacing w:val="56"/>
        </w:rPr>
        <w:t> </w:t>
      </w:r>
      <w:r>
        <w:rPr/>
        <w:t>nuevo</w:t>
      </w:r>
      <w:r>
        <w:rPr>
          <w:spacing w:val="-5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10.bis.</w:t>
      </w:r>
    </w:p>
    <w:p>
      <w:pPr>
        <w:pStyle w:val="BodyText"/>
        <w:spacing w:line="249" w:lineRule="auto" w:before="8"/>
        <w:ind w:right="1585"/>
      </w:pPr>
      <w:r>
        <w:rPr/>
        <w:t>Por último, se modifica el anexo para incorporar determinadas definiciones previstas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directiva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efectos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Ley</w:t>
      </w:r>
      <w:r>
        <w:rPr>
          <w:spacing w:val="-2"/>
        </w:rPr>
        <w:t> </w:t>
      </w:r>
      <w:r>
        <w:rPr/>
        <w:t>37/2007,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16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noviembre.</w:t>
      </w:r>
    </w:p>
    <w:p>
      <w:pPr>
        <w:pStyle w:val="BodyText"/>
        <w:spacing w:line="249" w:lineRule="auto" w:before="1"/>
        <w:ind w:right="1586"/>
      </w:pPr>
      <w:r>
        <w:rPr/>
        <w:t>En</w:t>
      </w:r>
      <w:r>
        <w:rPr>
          <w:spacing w:val="1"/>
        </w:rPr>
        <w:t> </w:t>
      </w:r>
      <w:r>
        <w:rPr/>
        <w:t>definitiva,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principales</w:t>
      </w:r>
      <w:r>
        <w:rPr>
          <w:spacing w:val="1"/>
        </w:rPr>
        <w:t> </w:t>
      </w:r>
      <w:r>
        <w:rPr/>
        <w:t>novedades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incluyen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siguientes:</w:t>
      </w:r>
    </w:p>
    <w:p>
      <w:pPr>
        <w:pStyle w:val="ListParagraph"/>
        <w:numPr>
          <w:ilvl w:val="0"/>
          <w:numId w:val="2"/>
        </w:numPr>
        <w:tabs>
          <w:tab w:pos="2303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12384pt;margin-top:25.871284pt;width:18.25pt;height:104.7pt;mso-position-horizontal-relative:page;mso-position-vertical-relative:paragraph;z-index:1575731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Ampliación del alcance: Se incluyen una parte de las sociedades mercantiles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9"/>
          <w:sz w:val="20"/>
        </w:rPr>
        <w:t> </w:t>
      </w:r>
      <w:r>
        <w:rPr>
          <w:sz w:val="20"/>
        </w:rPr>
        <w:t>(que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directiva</w:t>
      </w:r>
      <w:r>
        <w:rPr>
          <w:spacing w:val="20"/>
          <w:sz w:val="20"/>
        </w:rPr>
        <w:t> </w:t>
      </w:r>
      <w:r>
        <w:rPr>
          <w:sz w:val="20"/>
        </w:rPr>
        <w:t>denominan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español</w:t>
      </w:r>
      <w:r>
        <w:rPr>
          <w:spacing w:val="20"/>
          <w:sz w:val="20"/>
        </w:rPr>
        <w:t> </w:t>
      </w:r>
      <w:r>
        <w:rPr>
          <w:sz w:val="20"/>
        </w:rPr>
        <w:t>como</w:t>
      </w:r>
      <w:r>
        <w:rPr>
          <w:spacing w:val="19"/>
          <w:sz w:val="20"/>
        </w:rPr>
        <w:t> </w:t>
      </w:r>
      <w:r>
        <w:rPr>
          <w:sz w:val="20"/>
        </w:rPr>
        <w:t>«empresas</w:t>
      </w:r>
      <w:r>
        <w:rPr>
          <w:spacing w:val="20"/>
          <w:sz w:val="20"/>
        </w:rPr>
        <w:t> </w:t>
      </w:r>
      <w:r>
        <w:rPr>
          <w:sz w:val="20"/>
        </w:rPr>
        <w:t>públicas»</w:t>
      </w:r>
      <w:r>
        <w:rPr>
          <w:spacing w:val="19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del ámbito de aplicación de la norma. Adicionalmente también se incluyen dentro del</w:t>
      </w:r>
      <w:r>
        <w:rPr>
          <w:spacing w:val="1"/>
          <w:sz w:val="20"/>
        </w:rPr>
        <w:t> </w:t>
      </w:r>
      <w:r>
        <w:rPr>
          <w:sz w:val="20"/>
        </w:rPr>
        <w:t>alcance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datos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investigación.</w:t>
      </w:r>
    </w:p>
    <w:p>
      <w:pPr>
        <w:pStyle w:val="ListParagraph"/>
        <w:numPr>
          <w:ilvl w:val="0"/>
          <w:numId w:val="2"/>
        </w:numPr>
        <w:tabs>
          <w:tab w:pos="2303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>
          <w:sz w:val="20"/>
        </w:rPr>
        <w:t>Formato de los documentos: Para facilitar la reutilización, los sujetos señalados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el</w:t>
      </w:r>
      <w:r>
        <w:rPr>
          <w:spacing w:val="37"/>
          <w:sz w:val="20"/>
        </w:rPr>
        <w:t> </w:t>
      </w:r>
      <w:r>
        <w:rPr>
          <w:sz w:val="20"/>
        </w:rPr>
        <w:t>artículo</w:t>
      </w:r>
      <w:r>
        <w:rPr>
          <w:spacing w:val="37"/>
          <w:sz w:val="20"/>
        </w:rPr>
        <w:t> </w:t>
      </w:r>
      <w:r>
        <w:rPr>
          <w:sz w:val="20"/>
        </w:rPr>
        <w:t>2</w:t>
      </w:r>
      <w:r>
        <w:rPr>
          <w:spacing w:val="36"/>
          <w:sz w:val="20"/>
        </w:rPr>
        <w:t> </w:t>
      </w:r>
      <w:r>
        <w:rPr>
          <w:sz w:val="20"/>
        </w:rPr>
        <w:t>facilitarán</w:t>
      </w:r>
      <w:r>
        <w:rPr>
          <w:spacing w:val="37"/>
          <w:sz w:val="20"/>
        </w:rPr>
        <w:t> </w:t>
      </w:r>
      <w:r>
        <w:rPr>
          <w:sz w:val="20"/>
        </w:rPr>
        <w:t>sus</w:t>
      </w:r>
      <w:r>
        <w:rPr>
          <w:spacing w:val="37"/>
          <w:sz w:val="20"/>
        </w:rPr>
        <w:t> </w:t>
      </w:r>
      <w:r>
        <w:rPr>
          <w:sz w:val="20"/>
        </w:rPr>
        <w:t>documentos</w:t>
      </w:r>
      <w:r>
        <w:rPr>
          <w:spacing w:val="36"/>
          <w:sz w:val="20"/>
        </w:rPr>
        <w:t> </w:t>
      </w:r>
      <w:r>
        <w:rPr>
          <w:sz w:val="20"/>
        </w:rPr>
        <w:t>por</w:t>
      </w:r>
      <w:r>
        <w:rPr>
          <w:spacing w:val="37"/>
          <w:sz w:val="20"/>
        </w:rPr>
        <w:t> </w:t>
      </w:r>
      <w:r>
        <w:rPr>
          <w:sz w:val="20"/>
        </w:rPr>
        <w:t>medios</w:t>
      </w:r>
      <w:r>
        <w:rPr>
          <w:spacing w:val="37"/>
          <w:sz w:val="20"/>
        </w:rPr>
        <w:t> </w:t>
      </w:r>
      <w:r>
        <w:rPr>
          <w:sz w:val="20"/>
        </w:rPr>
        <w:t>electrónicos,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7"/>
          <w:sz w:val="20"/>
        </w:rPr>
        <w:t> </w:t>
      </w:r>
      <w:r>
        <w:rPr>
          <w:sz w:val="20"/>
        </w:rPr>
        <w:t>formatos</w:t>
      </w:r>
      <w:r>
        <w:rPr>
          <w:spacing w:val="37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abiertos,</w:t>
      </w:r>
      <w:r>
        <w:rPr>
          <w:spacing w:val="1"/>
          <w:sz w:val="20"/>
        </w:rPr>
        <w:t> </w:t>
      </w:r>
      <w:r>
        <w:rPr>
          <w:sz w:val="20"/>
        </w:rPr>
        <w:t>legibles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máquina,</w:t>
      </w:r>
      <w:r>
        <w:rPr>
          <w:spacing w:val="1"/>
          <w:sz w:val="20"/>
        </w:rPr>
        <w:t> </w:t>
      </w:r>
      <w:r>
        <w:rPr>
          <w:sz w:val="20"/>
        </w:rPr>
        <w:t>accesibles,</w:t>
      </w:r>
      <w:r>
        <w:rPr>
          <w:spacing w:val="1"/>
          <w:sz w:val="20"/>
        </w:rPr>
        <w:t> </w:t>
      </w:r>
      <w:r>
        <w:rPr>
          <w:sz w:val="20"/>
        </w:rPr>
        <w:t>fáciles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localizar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reutilizables,</w:t>
      </w:r>
      <w:r>
        <w:rPr>
          <w:spacing w:val="1"/>
          <w:sz w:val="20"/>
        </w:rPr>
        <w:t> </w:t>
      </w:r>
      <w:r>
        <w:rPr>
          <w:sz w:val="20"/>
        </w:rPr>
        <w:t>conjuntamente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metadatos.</w:t>
      </w:r>
      <w:r>
        <w:rPr>
          <w:spacing w:val="1"/>
          <w:sz w:val="20"/>
        </w:rPr>
        <w:t> </w:t>
      </w:r>
      <w:r>
        <w:rPr>
          <w:sz w:val="20"/>
        </w:rPr>
        <w:t>Adicionalmente,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pondrán</w:t>
      </w:r>
      <w:r>
        <w:rPr>
          <w:spacing w:val="56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dinámicos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inmediatamente</w:t>
      </w:r>
      <w:r>
        <w:rPr>
          <w:spacing w:val="1"/>
          <w:sz w:val="20"/>
        </w:rPr>
        <w:t> </w:t>
      </w:r>
      <w:r>
        <w:rPr>
          <w:sz w:val="20"/>
        </w:rPr>
        <w:t>después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recopilación,</w:t>
      </w:r>
      <w:r>
        <w:rPr>
          <w:spacing w:val="36"/>
          <w:sz w:val="20"/>
        </w:rPr>
        <w:t> </w:t>
      </w:r>
      <w:r>
        <w:rPr>
          <w:sz w:val="20"/>
        </w:rPr>
        <w:t>a</w:t>
      </w:r>
      <w:r>
        <w:rPr>
          <w:spacing w:val="36"/>
          <w:sz w:val="20"/>
        </w:rPr>
        <w:t> </w:t>
      </w:r>
      <w:r>
        <w:rPr>
          <w:sz w:val="20"/>
        </w:rPr>
        <w:t>través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APIs</w:t>
      </w:r>
      <w:r>
        <w:rPr>
          <w:spacing w:val="36"/>
          <w:sz w:val="20"/>
        </w:rPr>
        <w:t> </w:t>
      </w:r>
      <w:r>
        <w:rPr>
          <w:sz w:val="20"/>
        </w:rPr>
        <w:t>y,</w:t>
      </w:r>
      <w:r>
        <w:rPr>
          <w:spacing w:val="36"/>
          <w:sz w:val="20"/>
        </w:rPr>
        <w:t> </w:t>
      </w:r>
      <w:r>
        <w:rPr>
          <w:sz w:val="20"/>
        </w:rPr>
        <w:t>cuando</w:t>
      </w:r>
      <w:r>
        <w:rPr>
          <w:spacing w:val="37"/>
          <w:sz w:val="20"/>
        </w:rPr>
        <w:t> </w:t>
      </w:r>
      <w:r>
        <w:rPr>
          <w:sz w:val="20"/>
        </w:rPr>
        <w:t>proceda,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forma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descarga</w:t>
      </w:r>
      <w:r>
        <w:rPr>
          <w:spacing w:val="36"/>
          <w:sz w:val="20"/>
        </w:rPr>
        <w:t> </w:t>
      </w:r>
      <w:r>
        <w:rPr>
          <w:sz w:val="20"/>
        </w:rPr>
        <w:t>masiva.</w:t>
      </w:r>
      <w:r>
        <w:rPr>
          <w:spacing w:val="37"/>
          <w:sz w:val="20"/>
        </w:rPr>
        <w:t> </w:t>
      </w:r>
      <w:r>
        <w:rPr>
          <w:sz w:val="20"/>
        </w:rPr>
        <w:t>Se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24"/>
          <w:headerReference w:type="default" r:id="rId2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98944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133223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3" w:firstLine="0"/>
      </w:pPr>
      <w:r>
        <w:rPr/>
        <w:t>introduce el concepto de conjuntos de datos de alto valor considerados como tales por</w:t>
      </w:r>
      <w:r>
        <w:rPr>
          <w:spacing w:val="1"/>
        </w:rPr>
        <w:t> </w:t>
      </w:r>
      <w:r>
        <w:rPr/>
        <w:t>sus</w:t>
      </w:r>
      <w:r>
        <w:rPr>
          <w:spacing w:val="-1"/>
        </w:rPr>
        <w:t> </w:t>
      </w:r>
      <w:r>
        <w:rPr/>
        <w:t>beneficios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sociedad,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medio</w:t>
      </w:r>
      <w:r>
        <w:rPr>
          <w:spacing w:val="-1"/>
        </w:rPr>
        <w:t> </w:t>
      </w:r>
      <w:r>
        <w:rPr/>
        <w:t>ambiente</w:t>
      </w:r>
      <w:r>
        <w:rPr>
          <w:spacing w:val="-2"/>
        </w:rPr>
        <w:t> </w:t>
      </w:r>
      <w:r>
        <w:rPr/>
        <w:t>y la</w:t>
      </w:r>
      <w:r>
        <w:rPr>
          <w:spacing w:val="-2"/>
        </w:rPr>
        <w:t> </w:t>
      </w:r>
      <w:r>
        <w:rPr/>
        <w:t>economía.</w:t>
      </w:r>
    </w:p>
    <w:p>
      <w:pPr>
        <w:pStyle w:val="ListParagraph"/>
        <w:numPr>
          <w:ilvl w:val="0"/>
          <w:numId w:val="2"/>
        </w:numPr>
        <w:tabs>
          <w:tab w:pos="2291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Principios de tarifación: Se establece que la reutilización de documentos será</w:t>
      </w:r>
      <w:r>
        <w:rPr>
          <w:spacing w:val="1"/>
          <w:sz w:val="20"/>
        </w:rPr>
        <w:t> </w:t>
      </w:r>
      <w:r>
        <w:rPr>
          <w:sz w:val="20"/>
        </w:rPr>
        <w:t>gratuita. No obstante, se contemplan algunas excepciones y que se pueda aplicar una</w:t>
      </w:r>
      <w:r>
        <w:rPr>
          <w:spacing w:val="1"/>
          <w:sz w:val="20"/>
        </w:rPr>
        <w:t> </w:t>
      </w:r>
      <w:r>
        <w:rPr>
          <w:sz w:val="20"/>
        </w:rPr>
        <w:t>tarifa limitándose a costes marginales en que incurra para su reproducción, puesta a</w:t>
      </w:r>
      <w:r>
        <w:rPr>
          <w:spacing w:val="1"/>
          <w:sz w:val="20"/>
        </w:rPr>
        <w:t> </w:t>
      </w:r>
      <w:r>
        <w:rPr>
          <w:sz w:val="20"/>
        </w:rPr>
        <w:t>disposición, difusión, anonimización de datos personales y las medidas adoptadas para</w:t>
      </w:r>
      <w:r>
        <w:rPr>
          <w:spacing w:val="1"/>
          <w:sz w:val="20"/>
        </w:rPr>
        <w:t> </w:t>
      </w:r>
      <w:r>
        <w:rPr>
          <w:sz w:val="20"/>
        </w:rPr>
        <w:t>proteger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comercial confidencial.</w:t>
      </w:r>
    </w:p>
    <w:p>
      <w:pPr>
        <w:pStyle w:val="ListParagraph"/>
        <w:numPr>
          <w:ilvl w:val="0"/>
          <w:numId w:val="2"/>
        </w:numPr>
        <w:tabs>
          <w:tab w:pos="2303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Acuerdos exclusivos: Se procura una mayor transparencia al establecimiento de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exclusivos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reducir</w:t>
      </w:r>
      <w:r>
        <w:rPr>
          <w:spacing w:val="1"/>
          <w:sz w:val="20"/>
        </w:rPr>
        <w:t> </w:t>
      </w:r>
      <w:r>
        <w:rPr>
          <w:sz w:val="20"/>
        </w:rPr>
        <w:t>aún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realizar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tipo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acuerdos.</w:t>
      </w:r>
    </w:p>
    <w:p>
      <w:pPr>
        <w:pStyle w:val="BodyText"/>
        <w:spacing w:line="249" w:lineRule="auto" w:before="172"/>
        <w:ind w:right="1581"/>
      </w:pPr>
      <w:r>
        <w:rPr/>
        <w:t>Por su parte, en lo que se refiere al recurso al real decreto-ley como instrumento de</w:t>
      </w:r>
      <w:r>
        <w:rPr>
          <w:spacing w:val="1"/>
        </w:rPr>
        <w:t> </w:t>
      </w:r>
      <w:r>
        <w:rPr/>
        <w:t>transposición, cabe señalar que viene motivado por el vencimiento del plazo para la</w:t>
      </w:r>
      <w:r>
        <w:rPr>
          <w:spacing w:val="1"/>
        </w:rPr>
        <w:t> </w:t>
      </w:r>
      <w:r>
        <w:rPr/>
        <w:t>transposición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la</w:t>
      </w:r>
      <w:r>
        <w:rPr>
          <w:spacing w:val="36"/>
        </w:rPr>
        <w:t> </w:t>
      </w:r>
      <w:r>
        <w:rPr/>
        <w:t>Directiva</w:t>
      </w:r>
      <w:r>
        <w:rPr>
          <w:spacing w:val="36"/>
        </w:rPr>
        <w:t> </w:t>
      </w:r>
      <w:r>
        <w:rPr/>
        <w:t>(UE)</w:t>
      </w:r>
      <w:r>
        <w:rPr>
          <w:spacing w:val="36"/>
        </w:rPr>
        <w:t> </w:t>
      </w:r>
      <w:r>
        <w:rPr/>
        <w:t>2019/1024</w:t>
      </w:r>
      <w:r>
        <w:rPr>
          <w:spacing w:val="36"/>
        </w:rPr>
        <w:t> </w:t>
      </w:r>
      <w:r>
        <w:rPr/>
        <w:t>del</w:t>
      </w:r>
      <w:r>
        <w:rPr>
          <w:spacing w:val="36"/>
        </w:rPr>
        <w:t> </w:t>
      </w:r>
      <w:r>
        <w:rPr/>
        <w:t>Parlamento</w:t>
      </w:r>
      <w:r>
        <w:rPr>
          <w:spacing w:val="36"/>
        </w:rPr>
        <w:t> </w:t>
      </w:r>
      <w:r>
        <w:rPr/>
        <w:t>Europeo</w:t>
      </w:r>
      <w:r>
        <w:rPr>
          <w:spacing w:val="36"/>
        </w:rPr>
        <w:t> </w:t>
      </w:r>
      <w:r>
        <w:rPr/>
        <w:t>y</w:t>
      </w:r>
      <w:r>
        <w:rPr>
          <w:spacing w:val="36"/>
        </w:rPr>
        <w:t> </w:t>
      </w:r>
      <w:r>
        <w:rPr/>
        <w:t>del</w:t>
      </w:r>
      <w:r>
        <w:rPr>
          <w:spacing w:val="36"/>
        </w:rPr>
        <w:t> </w:t>
      </w:r>
      <w:r>
        <w:rPr/>
        <w:t>Consejo,</w:t>
      </w:r>
      <w:r>
        <w:rPr>
          <w:spacing w:val="-53"/>
        </w:rPr>
        <w:t> </w:t>
      </w:r>
      <w:r>
        <w:rPr/>
        <w:t>de 20 de junio de 2019. El plazo máximo otorgado a los Estados miembros para su</w:t>
      </w:r>
      <w:r>
        <w:rPr>
          <w:spacing w:val="1"/>
        </w:rPr>
        <w:t> </w:t>
      </w:r>
      <w:r>
        <w:rPr/>
        <w:t>incorporación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ordenamientos</w:t>
      </w:r>
      <w:r>
        <w:rPr>
          <w:spacing w:val="1"/>
        </w:rPr>
        <w:t> </w:t>
      </w:r>
      <w:r>
        <w:rPr/>
        <w:t>jurídicos</w:t>
      </w:r>
      <w:r>
        <w:rPr>
          <w:spacing w:val="1"/>
        </w:rPr>
        <w:t> </w:t>
      </w:r>
      <w:r>
        <w:rPr/>
        <w:t>internos</w:t>
      </w:r>
      <w:r>
        <w:rPr>
          <w:spacing w:val="1"/>
        </w:rPr>
        <w:t> </w:t>
      </w:r>
      <w:r>
        <w:rPr/>
        <w:t>finalizó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pasado</w:t>
      </w:r>
      <w:r>
        <w:rPr>
          <w:spacing w:val="1"/>
        </w:rPr>
        <w:t> </w:t>
      </w:r>
      <w:r>
        <w:rPr/>
        <w:t>17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julio,</w:t>
      </w:r>
      <w:r>
        <w:rPr>
          <w:spacing w:val="1"/>
        </w:rPr>
        <w:t> </w:t>
      </w:r>
      <w:r>
        <w:rPr/>
        <w:t>habiéndose recibido ya la correspondiente carta de emplazamiento el pasado 29 de</w:t>
      </w:r>
      <w:r>
        <w:rPr>
          <w:spacing w:val="1"/>
        </w:rPr>
        <w:t> </w:t>
      </w:r>
      <w:r>
        <w:rPr/>
        <w:t>septiembre,</w:t>
      </w:r>
      <w:r>
        <w:rPr>
          <w:spacing w:val="-4"/>
        </w:rPr>
        <w:t> </w:t>
      </w:r>
      <w:r>
        <w:rPr/>
        <w:t>primera</w:t>
      </w:r>
      <w:r>
        <w:rPr>
          <w:spacing w:val="-5"/>
        </w:rPr>
        <w:t> </w:t>
      </w:r>
      <w:r>
        <w:rPr/>
        <w:t>fase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apertura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un</w:t>
      </w:r>
      <w:r>
        <w:rPr>
          <w:spacing w:val="-4"/>
        </w:rPr>
        <w:t> </w:t>
      </w:r>
      <w:r>
        <w:rPr/>
        <w:t>procedimiento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infracción</w:t>
      </w:r>
      <w:r>
        <w:rPr>
          <w:spacing w:val="-4"/>
        </w:rPr>
        <w:t> </w:t>
      </w:r>
      <w:r>
        <w:rPr/>
        <w:t>(2021/0411).</w:t>
      </w:r>
    </w:p>
    <w:p>
      <w:pPr>
        <w:pStyle w:val="BodyText"/>
        <w:spacing w:before="2"/>
        <w:ind w:left="0" w:firstLine="0"/>
        <w:jc w:val="left"/>
        <w:rPr>
          <w:sz w:val="25"/>
        </w:rPr>
      </w:pPr>
    </w:p>
    <w:p>
      <w:pPr>
        <w:pStyle w:val="BodyText"/>
        <w:ind w:left="1583" w:right="1583" w:firstLine="0"/>
        <w:jc w:val="center"/>
      </w:pPr>
      <w:r>
        <w:rPr/>
        <w:t>VI</w:t>
      </w:r>
    </w:p>
    <w:p>
      <w:pPr>
        <w:pStyle w:val="BodyText"/>
        <w:spacing w:line="249" w:lineRule="auto" w:before="180"/>
        <w:ind w:right="1581"/>
      </w:pPr>
      <w:r>
        <w:rPr/>
        <w:t>Mediante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Libro</w:t>
      </w:r>
      <w:r>
        <w:rPr>
          <w:spacing w:val="1"/>
        </w:rPr>
        <w:t> </w:t>
      </w:r>
      <w:r>
        <w:rPr/>
        <w:t>cuarto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decreto-ley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incorpora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español la Directiva (UE) 2019/789 del Parlamento Europeo y del Consejo de 17 de abril</w:t>
      </w:r>
      <w:r>
        <w:rPr>
          <w:spacing w:val="1"/>
        </w:rPr>
        <w:t> </w:t>
      </w:r>
      <w:r>
        <w:rPr/>
        <w:t>de 2019 por la que se establecen normas sobre el ejercicio de los derechos de autor y</w:t>
      </w:r>
      <w:r>
        <w:rPr>
          <w:spacing w:val="1"/>
        </w:rPr>
        <w:t> </w:t>
      </w:r>
      <w:r>
        <w:rPr/>
        <w:t>derechos afines aplicables a determinadas transmisiones en línea de los organismos de</w:t>
      </w:r>
      <w:r>
        <w:rPr>
          <w:spacing w:val="1"/>
        </w:rPr>
        <w:t> </w:t>
      </w:r>
      <w:r>
        <w:rPr/>
        <w:t>radiodifusión y a las retransmisiones de programas de radio y televisión, y por la que se</w:t>
      </w:r>
      <w:r>
        <w:rPr>
          <w:spacing w:val="1"/>
        </w:rPr>
        <w:t> </w:t>
      </w:r>
      <w:r>
        <w:rPr/>
        <w:t>modifica la Directiva 93/83/CEE, y la Directiva (UE) 2019/790 del Parlamento Europeo y</w:t>
      </w:r>
      <w:r>
        <w:rPr>
          <w:spacing w:val="1"/>
        </w:rPr>
        <w:t> </w:t>
      </w:r>
      <w:r>
        <w:rPr/>
        <w:t>del Consejo de 17 de abril de 2019 sobre los derechos de autor y derechos afines en el</w:t>
      </w:r>
      <w:r>
        <w:rPr>
          <w:spacing w:val="1"/>
        </w:rPr>
        <w:t> </w:t>
      </w:r>
      <w:r>
        <w:rPr/>
        <w:t>mercado único digital y por la que se modifican las Directivas 96/9/CE y 2001/29/CE, con</w:t>
      </w:r>
      <w:r>
        <w:rPr>
          <w:spacing w:val="-53"/>
        </w:rPr>
        <w:t> </w:t>
      </w:r>
      <w:r>
        <w:rPr/>
        <w:t>el fin</w:t>
      </w:r>
      <w:r>
        <w:rPr>
          <w:spacing w:val="1"/>
        </w:rPr>
        <w:t> </w:t>
      </w:r>
      <w:r>
        <w:rPr/>
        <w:t>de armonizar las distintas normativas nacionales de los Estados</w:t>
      </w:r>
      <w:r>
        <w:rPr>
          <w:spacing w:val="1"/>
        </w:rPr>
        <w:t> </w:t>
      </w:r>
      <w:r>
        <w:rPr/>
        <w:t>miembros</w:t>
      </w:r>
      <w:r>
        <w:rPr>
          <w:spacing w:val="55"/>
        </w:rPr>
        <w:t> </w:t>
      </w:r>
      <w:r>
        <w:rPr/>
        <w:t>sobre</w:t>
      </w:r>
      <w:r>
        <w:rPr>
          <w:spacing w:val="1"/>
        </w:rPr>
        <w:t> </w:t>
      </w:r>
      <w:r>
        <w:rPr/>
        <w:t>los derechos de autor y los derechos afines a los derechos de autor en el entorno digital</w:t>
      </w:r>
      <w:r>
        <w:rPr>
          <w:spacing w:val="1"/>
        </w:rPr>
        <w:t> </w:t>
      </w:r>
      <w:r>
        <w:rPr/>
        <w:t>para lograr un buen funcionamiento del mercado único digital, y de mejorar el acceso</w:t>
      </w:r>
      <w:r>
        <w:rPr>
          <w:spacing w:val="1"/>
        </w:rPr>
        <w:t> </w:t>
      </w:r>
      <w:r>
        <w:rPr/>
        <w:t>transfronterizo a un mayor número de programas de radio y televisión, facilitando la</w:t>
      </w:r>
      <w:r>
        <w:rPr>
          <w:spacing w:val="1"/>
        </w:rPr>
        <w:t> </w:t>
      </w:r>
      <w:r>
        <w:rPr/>
        <w:t>obtención de derechos para la prestación de servicios en línea que son accesorios a la</w:t>
      </w:r>
      <w:r>
        <w:rPr>
          <w:spacing w:val="1"/>
        </w:rPr>
        <w:t> </w:t>
      </w:r>
      <w:r>
        <w:rPr/>
        <w:t>emisión de determinados tipos de programas de radio y televisión, así como para la</w:t>
      </w:r>
      <w:r>
        <w:rPr>
          <w:spacing w:val="1"/>
        </w:rPr>
        <w:t> </w:t>
      </w:r>
      <w:r>
        <w:rPr/>
        <w:t>retransmisión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programas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radio y televisión.</w:t>
      </w:r>
    </w:p>
    <w:p>
      <w:pPr>
        <w:pStyle w:val="BodyText"/>
        <w:spacing w:line="249" w:lineRule="auto" w:before="13"/>
        <w:ind w:right="1582"/>
      </w:pPr>
      <w:r>
        <w:rPr/>
        <w:t>El desarrollo de las tecnologías digitales y de Internet ha transformado la manera 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crean,</w:t>
      </w:r>
      <w:r>
        <w:rPr>
          <w:spacing w:val="1"/>
        </w:rPr>
        <w:t> </w:t>
      </w:r>
      <w:r>
        <w:rPr/>
        <w:t>producen,</w:t>
      </w:r>
      <w:r>
        <w:rPr>
          <w:spacing w:val="1"/>
        </w:rPr>
        <w:t> </w:t>
      </w:r>
      <w:r>
        <w:rPr/>
        <w:t>distribuyen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explotan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obras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prestaciones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derechos de propiedad intelectual, sean derechos de autor o derechos afines o conexos.</w:t>
      </w:r>
      <w:r>
        <w:rPr>
          <w:spacing w:val="1"/>
        </w:rPr>
        <w:t> </w:t>
      </w:r>
      <w:r>
        <w:rPr/>
        <w:t>Siguen surgiendo nuevos modelos de negocio y nuevos agentes. La legislación aplicable</w:t>
      </w:r>
      <w:r>
        <w:rPr>
          <w:spacing w:val="-53"/>
        </w:rPr>
        <w:t> </w:t>
      </w:r>
      <w:r>
        <w:rPr/>
        <w:t>debe mantener un carácter estable frente a futuras innovaciones, de forma que no se</w:t>
      </w:r>
      <w:r>
        <w:rPr>
          <w:spacing w:val="1"/>
        </w:rPr>
        <w:t> </w:t>
      </w:r>
      <w:r>
        <w:rPr/>
        <w:t>limite</w:t>
      </w:r>
      <w:r>
        <w:rPr>
          <w:spacing w:val="19"/>
        </w:rPr>
        <w:t> </w:t>
      </w:r>
      <w:r>
        <w:rPr/>
        <w:t>el</w:t>
      </w:r>
      <w:r>
        <w:rPr>
          <w:spacing w:val="19"/>
        </w:rPr>
        <w:t> </w:t>
      </w:r>
      <w:r>
        <w:rPr/>
        <w:t>desarrollo</w:t>
      </w:r>
      <w:r>
        <w:rPr>
          <w:spacing w:val="19"/>
        </w:rPr>
        <w:t> </w:t>
      </w:r>
      <w:r>
        <w:rPr/>
        <w:t>tecnológico.</w:t>
      </w:r>
      <w:r>
        <w:rPr>
          <w:spacing w:val="19"/>
        </w:rPr>
        <w:t> </w:t>
      </w:r>
      <w:r>
        <w:rPr/>
        <w:t>Los</w:t>
      </w:r>
      <w:r>
        <w:rPr>
          <w:spacing w:val="19"/>
        </w:rPr>
        <w:t> </w:t>
      </w:r>
      <w:r>
        <w:rPr/>
        <w:t>objetivos</w:t>
      </w:r>
      <w:r>
        <w:rPr>
          <w:spacing w:val="19"/>
        </w:rPr>
        <w:t> </w:t>
      </w:r>
      <w:r>
        <w:rPr/>
        <w:t>y</w:t>
      </w:r>
      <w:r>
        <w:rPr>
          <w:spacing w:val="19"/>
        </w:rPr>
        <w:t> </w:t>
      </w:r>
      <w:r>
        <w:rPr/>
        <w:t>los</w:t>
      </w:r>
      <w:r>
        <w:rPr>
          <w:spacing w:val="19"/>
        </w:rPr>
        <w:t> </w:t>
      </w:r>
      <w:r>
        <w:rPr/>
        <w:t>principios</w:t>
      </w:r>
      <w:r>
        <w:rPr>
          <w:spacing w:val="19"/>
        </w:rPr>
        <w:t> </w:t>
      </w:r>
      <w:r>
        <w:rPr/>
        <w:t>establecidos</w:t>
      </w:r>
      <w:r>
        <w:rPr>
          <w:spacing w:val="19"/>
        </w:rPr>
        <w:t> </w:t>
      </w:r>
      <w:r>
        <w:rPr/>
        <w:t>por</w:t>
      </w:r>
      <w:r>
        <w:rPr>
          <w:spacing w:val="19"/>
        </w:rPr>
        <w:t> </w:t>
      </w:r>
      <w:r>
        <w:rPr/>
        <w:t>el</w:t>
      </w:r>
      <w:r>
        <w:rPr>
          <w:spacing w:val="19"/>
        </w:rPr>
        <w:t> </w:t>
      </w:r>
      <w:r>
        <w:rPr/>
        <w:t>marco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autor</w:t>
      </w:r>
      <w:r>
        <w:rPr>
          <w:spacing w:val="1"/>
        </w:rPr>
        <w:t> </w:t>
      </w:r>
      <w:r>
        <w:rPr/>
        <w:t>continúan</w:t>
      </w:r>
      <w:r>
        <w:rPr>
          <w:spacing w:val="1"/>
        </w:rPr>
        <w:t> </w:t>
      </w:r>
      <w:r>
        <w:rPr/>
        <w:t>siendo</w:t>
      </w:r>
      <w:r>
        <w:rPr>
          <w:spacing w:val="1"/>
        </w:rPr>
        <w:t> </w:t>
      </w:r>
      <w:r>
        <w:rPr/>
        <w:t>sólidos.</w:t>
      </w:r>
      <w:r>
        <w:rPr>
          <w:spacing w:val="55"/>
        </w:rPr>
        <w:t> </w:t>
      </w:r>
      <w:r>
        <w:rPr/>
        <w:t>Con</w:t>
      </w:r>
      <w:r>
        <w:rPr>
          <w:spacing w:val="56"/>
        </w:rPr>
        <w:t> </w:t>
      </w:r>
      <w:r>
        <w:rPr/>
        <w:t>todo,</w:t>
      </w:r>
      <w:r>
        <w:rPr>
          <w:spacing w:val="-53"/>
        </w:rPr>
        <w:t> </w:t>
      </w:r>
      <w:r>
        <w:rPr/>
        <w:t>persiste cierta inseguridad jurídica, tanto para los titulares de derechos como para los</w:t>
      </w:r>
      <w:r>
        <w:rPr>
          <w:spacing w:val="1"/>
        </w:rPr>
        <w:t> </w:t>
      </w:r>
      <w:r>
        <w:rPr/>
        <w:t>usuarios,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determinados</w:t>
      </w:r>
      <w:r>
        <w:rPr>
          <w:spacing w:val="1"/>
        </w:rPr>
        <w:t> </w:t>
      </w:r>
      <w:r>
        <w:rPr/>
        <w:t>usos,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ellos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transfronterizo,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obras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otras</w:t>
      </w:r>
      <w:r>
        <w:rPr>
          <w:spacing w:val="-2"/>
        </w:rPr>
        <w:t> </w:t>
      </w:r>
      <w:r>
        <w:rPr/>
        <w:t>prestaciones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entorno</w:t>
      </w:r>
      <w:r>
        <w:rPr>
          <w:spacing w:val="-2"/>
        </w:rPr>
        <w:t> </w:t>
      </w:r>
      <w:r>
        <w:rPr/>
        <w:t>digital.</w:t>
      </w:r>
    </w:p>
    <w:p>
      <w:pPr>
        <w:pStyle w:val="BodyText"/>
        <w:spacing w:line="249" w:lineRule="auto" w:before="8"/>
        <w:ind w:right="1583"/>
      </w:pPr>
      <w:r>
        <w:rPr/>
        <w:pict>
          <v:shape style="position:absolute;margin-left:562.12384pt;margin-top:18.994099pt;width:18.25pt;height:104.7pt;mso-position-horizontal-relative:page;mso-position-vertical-relative:paragraph;z-index:1575884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Asimismo, las citadas directivas dan respuesta jurídica a la necesidad de adaptar los</w:t>
      </w:r>
      <w:r>
        <w:rPr>
          <w:spacing w:val="1"/>
        </w:rPr>
        <w:t> </w:t>
      </w:r>
      <w:r>
        <w:rPr/>
        <w:t>derechos de propiedad intelectual, a los nuevos cambios surgidos, garantizando un</w:t>
      </w:r>
      <w:r>
        <w:rPr>
          <w:spacing w:val="1"/>
        </w:rPr>
        <w:t> </w:t>
      </w:r>
      <w:r>
        <w:rPr/>
        <w:t>elevado nivel de protección a los titulares de derechos y estimulando la innovación, la</w:t>
      </w:r>
      <w:r>
        <w:rPr>
          <w:spacing w:val="1"/>
        </w:rPr>
        <w:t> </w:t>
      </w:r>
      <w:r>
        <w:rPr/>
        <w:t>creatividad, la inversión y la producción de nuevos contenidos en el entorno digital. La</w:t>
      </w:r>
      <w:r>
        <w:rPr>
          <w:spacing w:val="1"/>
        </w:rPr>
        <w:t> </w:t>
      </w:r>
      <w:r>
        <w:rPr/>
        <w:t>protección que depara ese marco jurídico también contribuye al objetivo de la Unión de</w:t>
      </w:r>
      <w:r>
        <w:rPr>
          <w:spacing w:val="1"/>
        </w:rPr>
        <w:t> </w:t>
      </w:r>
      <w:r>
        <w:rPr/>
        <w:t>respetar y fomentar la diversidad cultural, situando al mismo tiempo en primer plano al</w:t>
      </w:r>
      <w:r>
        <w:rPr>
          <w:spacing w:val="1"/>
        </w:rPr>
        <w:t> </w:t>
      </w:r>
      <w:r>
        <w:rPr/>
        <w:t>patrimonio</w:t>
      </w:r>
      <w:r>
        <w:rPr>
          <w:spacing w:val="-2"/>
        </w:rPr>
        <w:t> </w:t>
      </w:r>
      <w:r>
        <w:rPr/>
        <w:t>cultural común europeo.</w:t>
      </w:r>
    </w:p>
    <w:p>
      <w:pPr>
        <w:pStyle w:val="BodyText"/>
        <w:spacing w:line="249" w:lineRule="auto" w:before="6"/>
        <w:ind w:right="1583"/>
      </w:pPr>
      <w:r>
        <w:rPr/>
        <w:t>En concreto, las medidas que recogen dichas directivas y que transponen este real</w:t>
      </w:r>
      <w:r>
        <w:rPr>
          <w:spacing w:val="1"/>
        </w:rPr>
        <w:t> </w:t>
      </w:r>
      <w:r>
        <w:rPr/>
        <w:t>decreto-ley se centran en dos grandes áreas: mejorar el acceso seguro de las personas</w:t>
      </w:r>
      <w:r>
        <w:rPr>
          <w:spacing w:val="1"/>
        </w:rPr>
        <w:t> </w:t>
      </w:r>
      <w:r>
        <w:rPr/>
        <w:t>usuarias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Internet</w:t>
      </w:r>
      <w:r>
        <w:rPr>
          <w:spacing w:val="18"/>
        </w:rPr>
        <w:t> </w:t>
      </w:r>
      <w:r>
        <w:rPr/>
        <w:t>en</w:t>
      </w:r>
      <w:r>
        <w:rPr>
          <w:spacing w:val="18"/>
        </w:rPr>
        <w:t> </w:t>
      </w:r>
      <w:r>
        <w:rPr/>
        <w:t>la</w:t>
      </w:r>
      <w:r>
        <w:rPr>
          <w:spacing w:val="19"/>
        </w:rPr>
        <w:t> </w:t>
      </w:r>
      <w:r>
        <w:rPr/>
        <w:t>Unión</w:t>
      </w:r>
      <w:r>
        <w:rPr>
          <w:spacing w:val="18"/>
        </w:rPr>
        <w:t> </w:t>
      </w:r>
      <w:r>
        <w:rPr/>
        <w:t>Europea</w:t>
      </w:r>
      <w:r>
        <w:rPr>
          <w:spacing w:val="18"/>
        </w:rPr>
        <w:t> </w:t>
      </w:r>
      <w:r>
        <w:rPr/>
        <w:t>al</w:t>
      </w:r>
      <w:r>
        <w:rPr>
          <w:spacing w:val="18"/>
        </w:rPr>
        <w:t> </w:t>
      </w:r>
      <w:r>
        <w:rPr/>
        <w:t>contenido</w:t>
      </w:r>
      <w:r>
        <w:rPr>
          <w:spacing w:val="18"/>
        </w:rPr>
        <w:t> </w:t>
      </w:r>
      <w:r>
        <w:rPr/>
        <w:t>en</w:t>
      </w:r>
      <w:r>
        <w:rPr>
          <w:spacing w:val="19"/>
        </w:rPr>
        <w:t> </w:t>
      </w:r>
      <w:r>
        <w:rPr/>
        <w:t>línea</w:t>
      </w:r>
      <w:r>
        <w:rPr>
          <w:spacing w:val="18"/>
        </w:rPr>
        <w:t> </w:t>
      </w:r>
      <w:r>
        <w:rPr/>
        <w:t>protegido</w:t>
      </w:r>
      <w:r>
        <w:rPr>
          <w:spacing w:val="18"/>
        </w:rPr>
        <w:t> </w:t>
      </w:r>
      <w:r>
        <w:rPr/>
        <w:t>por</w:t>
      </w:r>
      <w:r>
        <w:rPr>
          <w:spacing w:val="18"/>
        </w:rPr>
        <w:t> </w:t>
      </w:r>
      <w:r>
        <w:rPr/>
        <w:t>derechos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9740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2" w:hanging="1"/>
      </w:pPr>
      <w:r>
        <w:rPr/>
        <w:t>de propiedad intelectual, principalmente los contenidos pedagógicos o científicos, los</w:t>
      </w:r>
      <w:r>
        <w:rPr>
          <w:spacing w:val="1"/>
        </w:rPr>
        <w:t> </w:t>
      </w:r>
      <w:r>
        <w:rPr/>
        <w:t>programas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radio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televisión,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obras</w:t>
      </w:r>
      <w:r>
        <w:rPr>
          <w:spacing w:val="1"/>
        </w:rPr>
        <w:t> </w:t>
      </w:r>
      <w:r>
        <w:rPr/>
        <w:t>europeas</w:t>
      </w:r>
      <w:r>
        <w:rPr>
          <w:spacing w:val="1"/>
        </w:rPr>
        <w:t> </w:t>
      </w:r>
      <w:r>
        <w:rPr/>
        <w:t>audiovisuales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55"/>
        </w:rPr>
        <w:t> </w:t>
      </w:r>
      <w:r>
        <w:rPr/>
        <w:t>patrimonio</w:t>
      </w:r>
      <w:r>
        <w:rPr>
          <w:spacing w:val="1"/>
        </w:rPr>
        <w:t> </w:t>
      </w:r>
      <w:r>
        <w:rPr/>
        <w:t>cultural,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garantizar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correcto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equitativo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autor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entorno</w:t>
      </w:r>
      <w:r>
        <w:rPr>
          <w:spacing w:val="-1"/>
        </w:rPr>
        <w:t> </w:t>
      </w:r>
      <w:r>
        <w:rPr/>
        <w:t>digital.</w:t>
      </w:r>
    </w:p>
    <w:p>
      <w:pPr>
        <w:pStyle w:val="BodyText"/>
        <w:spacing w:line="249" w:lineRule="auto" w:before="3"/>
        <w:ind w:right="1583"/>
      </w:pPr>
      <w:r>
        <w:rPr/>
        <w:t>Por lo que se refiere a la mejora del acceso a contenidos protegidos por derechos de</w:t>
      </w:r>
      <w:r>
        <w:rPr>
          <w:spacing w:val="1"/>
        </w:rPr>
        <w:t> </w:t>
      </w:r>
      <w:r>
        <w:rPr/>
        <w:t>propiedad intelectual, es importante mencionar la ampliación del catálogo de límites que</w:t>
      </w:r>
      <w:r>
        <w:rPr>
          <w:spacing w:val="1"/>
        </w:rPr>
        <w:t> </w:t>
      </w:r>
      <w:r>
        <w:rPr/>
        <w:t>excluye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necesaria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titulares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uso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obras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prestaciones</w:t>
      </w:r>
      <w:r>
        <w:rPr>
          <w:spacing w:val="1"/>
        </w:rPr>
        <w:t> </w:t>
      </w:r>
      <w:r>
        <w:rPr/>
        <w:t>protegidas.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sentido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destacan</w:t>
      </w:r>
      <w:r>
        <w:rPr>
          <w:spacing w:val="1"/>
        </w:rPr>
        <w:t> </w:t>
      </w:r>
      <w:r>
        <w:rPr/>
        <w:t>los</w:t>
      </w:r>
      <w:r>
        <w:rPr>
          <w:spacing w:val="-53"/>
        </w:rPr>
        <w:t> </w:t>
      </w:r>
      <w:r>
        <w:rPr/>
        <w:t>nuevos límites de minería de textos y de datos tanto para uso científico como comercial</w:t>
      </w:r>
      <w:r>
        <w:rPr>
          <w:spacing w:val="1"/>
        </w:rPr>
        <w:t> </w:t>
      </w:r>
      <w:r>
        <w:rPr/>
        <w:t>que precisan del tratamiento de grandes cantidades de información para adquirir nuevos</w:t>
      </w:r>
      <w:r>
        <w:rPr>
          <w:spacing w:val="1"/>
        </w:rPr>
        <w:t> </w:t>
      </w:r>
      <w:r>
        <w:rPr/>
        <w:t>conocimientos y descubrir nuevas tendencias, siendo uno de los elementos claves del</w:t>
      </w:r>
      <w:r>
        <w:rPr>
          <w:spacing w:val="1"/>
        </w:rPr>
        <w:t> </w:t>
      </w:r>
      <w:r>
        <w:rPr/>
        <w:t>negocio en la Red; no obstante lo cual, este límite apoya de manera decisiva a los</w:t>
      </w:r>
      <w:r>
        <w:rPr>
          <w:spacing w:val="1"/>
        </w:rPr>
        <w:t> </w:t>
      </w:r>
      <w:r>
        <w:rPr/>
        <w:t>sectores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investigación</w:t>
      </w:r>
      <w:r>
        <w:rPr>
          <w:spacing w:val="-1"/>
        </w:rPr>
        <w:t> </w:t>
      </w:r>
      <w:r>
        <w:rPr/>
        <w:t>e</w:t>
      </w:r>
      <w:r>
        <w:rPr>
          <w:spacing w:val="-2"/>
        </w:rPr>
        <w:t> </w:t>
      </w:r>
      <w:r>
        <w:rPr/>
        <w:t>innovación.</w:t>
      </w:r>
    </w:p>
    <w:p>
      <w:pPr>
        <w:pStyle w:val="BodyText"/>
        <w:spacing w:line="249" w:lineRule="auto" w:before="8"/>
        <w:ind w:right="1582"/>
      </w:pPr>
      <w:r>
        <w:rPr/>
        <w:t>Son</w:t>
      </w:r>
      <w:r>
        <w:rPr>
          <w:spacing w:val="8"/>
        </w:rPr>
        <w:t> </w:t>
      </w:r>
      <w:r>
        <w:rPr/>
        <w:t>también</w:t>
      </w:r>
      <w:r>
        <w:rPr>
          <w:spacing w:val="9"/>
        </w:rPr>
        <w:t> </w:t>
      </w:r>
      <w:r>
        <w:rPr/>
        <w:t>relevantes</w:t>
      </w:r>
      <w:r>
        <w:rPr>
          <w:spacing w:val="8"/>
        </w:rPr>
        <w:t> </w:t>
      </w:r>
      <w:r>
        <w:rPr/>
        <w:t>los</w:t>
      </w:r>
      <w:r>
        <w:rPr>
          <w:spacing w:val="9"/>
        </w:rPr>
        <w:t> </w:t>
      </w:r>
      <w:r>
        <w:rPr/>
        <w:t>límites</w:t>
      </w:r>
      <w:r>
        <w:rPr>
          <w:spacing w:val="8"/>
        </w:rPr>
        <w:t> </w:t>
      </w:r>
      <w:r>
        <w:rPr/>
        <w:t>dirigidos</w:t>
      </w:r>
      <w:r>
        <w:rPr>
          <w:spacing w:val="9"/>
        </w:rPr>
        <w:t> </w:t>
      </w:r>
      <w:r>
        <w:rPr/>
        <w:t>a</w:t>
      </w:r>
      <w:r>
        <w:rPr>
          <w:spacing w:val="9"/>
        </w:rPr>
        <w:t> </w:t>
      </w:r>
      <w:r>
        <w:rPr/>
        <w:t>la</w:t>
      </w:r>
      <w:r>
        <w:rPr>
          <w:spacing w:val="8"/>
        </w:rPr>
        <w:t> </w:t>
      </w:r>
      <w:r>
        <w:rPr/>
        <w:t>conservación</w:t>
      </w:r>
      <w:r>
        <w:rPr>
          <w:spacing w:val="9"/>
        </w:rPr>
        <w:t> </w:t>
      </w:r>
      <w:r>
        <w:rPr/>
        <w:t>del</w:t>
      </w:r>
      <w:r>
        <w:rPr>
          <w:spacing w:val="8"/>
        </w:rPr>
        <w:t> </w:t>
      </w:r>
      <w:r>
        <w:rPr/>
        <w:t>patrimonio</w:t>
      </w:r>
      <w:r>
        <w:rPr>
          <w:spacing w:val="9"/>
        </w:rPr>
        <w:t> </w:t>
      </w:r>
      <w:r>
        <w:rPr/>
        <w:t>cultural</w:t>
      </w:r>
      <w:r>
        <w:rPr>
          <w:spacing w:val="-53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difusión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obras</w:t>
      </w:r>
      <w:r>
        <w:rPr>
          <w:spacing w:val="1"/>
        </w:rPr>
        <w:t> </w:t>
      </w:r>
      <w:r>
        <w:rPr/>
        <w:t>fuera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circuito</w:t>
      </w:r>
      <w:r>
        <w:rPr>
          <w:spacing w:val="1"/>
        </w:rPr>
        <w:t> </w:t>
      </w:r>
      <w:r>
        <w:rPr/>
        <w:t>comercial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instituciones</w:t>
      </w:r>
      <w:r>
        <w:rPr>
          <w:spacing w:val="1"/>
        </w:rPr>
        <w:t> </w:t>
      </w:r>
      <w:r>
        <w:rPr/>
        <w:t>culturales; asimismo, se refuerzan los límites ya existentes relativos a la educación y a la</w:t>
      </w:r>
      <w:r>
        <w:rPr>
          <w:spacing w:val="1"/>
        </w:rPr>
        <w:t> </w:t>
      </w:r>
      <w:r>
        <w:rPr/>
        <w:t>investigación</w:t>
      </w:r>
      <w:r>
        <w:rPr>
          <w:spacing w:val="37"/>
        </w:rPr>
        <w:t> </w:t>
      </w:r>
      <w:r>
        <w:rPr/>
        <w:t>científica</w:t>
      </w:r>
      <w:r>
        <w:rPr>
          <w:spacing w:val="38"/>
        </w:rPr>
        <w:t> </w:t>
      </w:r>
      <w:r>
        <w:rPr/>
        <w:t>puesto</w:t>
      </w:r>
      <w:r>
        <w:rPr>
          <w:spacing w:val="37"/>
        </w:rPr>
        <w:t> </w:t>
      </w:r>
      <w:r>
        <w:rPr/>
        <w:t>que</w:t>
      </w:r>
      <w:r>
        <w:rPr>
          <w:spacing w:val="38"/>
        </w:rPr>
        <w:t> </w:t>
      </w:r>
      <w:r>
        <w:rPr/>
        <w:t>las</w:t>
      </w:r>
      <w:r>
        <w:rPr>
          <w:spacing w:val="37"/>
        </w:rPr>
        <w:t> </w:t>
      </w:r>
      <w:r>
        <w:rPr/>
        <w:t>tecnologías</w:t>
      </w:r>
      <w:r>
        <w:rPr>
          <w:spacing w:val="38"/>
        </w:rPr>
        <w:t> </w:t>
      </w:r>
      <w:r>
        <w:rPr/>
        <w:t>digitales</w:t>
      </w:r>
      <w:r>
        <w:rPr>
          <w:spacing w:val="37"/>
        </w:rPr>
        <w:t> </w:t>
      </w:r>
      <w:r>
        <w:rPr/>
        <w:t>permiten</w:t>
      </w:r>
      <w:r>
        <w:rPr>
          <w:spacing w:val="38"/>
        </w:rPr>
        <w:t> </w:t>
      </w:r>
      <w:r>
        <w:rPr/>
        <w:t>nuevos</w:t>
      </w:r>
      <w:r>
        <w:rPr>
          <w:spacing w:val="37"/>
        </w:rPr>
        <w:t> </w:t>
      </w:r>
      <w:r>
        <w:rPr/>
        <w:t>tipos</w:t>
      </w:r>
      <w:r>
        <w:rPr>
          <w:spacing w:val="38"/>
        </w:rPr>
        <w:t> </w:t>
      </w:r>
      <w:r>
        <w:rPr/>
        <w:t>de</w:t>
      </w:r>
      <w:r>
        <w:rPr>
          <w:spacing w:val="-54"/>
        </w:rPr>
        <w:t> </w:t>
      </w:r>
      <w:r>
        <w:rPr/>
        <w:t>usos para los que la normativa existente se revela insuficiente. Asimismo, se incluye por</w:t>
      </w:r>
      <w:r>
        <w:rPr>
          <w:spacing w:val="1"/>
        </w:rPr>
        <w:t> </w:t>
      </w:r>
      <w:r>
        <w:rPr/>
        <w:t>primera</w:t>
      </w:r>
      <w:r>
        <w:rPr>
          <w:spacing w:val="33"/>
        </w:rPr>
        <w:t> </w:t>
      </w:r>
      <w:r>
        <w:rPr/>
        <w:t>vez</w:t>
      </w:r>
      <w:r>
        <w:rPr>
          <w:spacing w:val="34"/>
        </w:rPr>
        <w:t> </w:t>
      </w:r>
      <w:r>
        <w:rPr/>
        <w:t>en</w:t>
      </w:r>
      <w:r>
        <w:rPr>
          <w:spacing w:val="33"/>
        </w:rPr>
        <w:t> </w:t>
      </w:r>
      <w:r>
        <w:rPr/>
        <w:t>el</w:t>
      </w:r>
      <w:r>
        <w:rPr>
          <w:spacing w:val="34"/>
        </w:rPr>
        <w:t> </w:t>
      </w:r>
      <w:r>
        <w:rPr/>
        <w:t>derecho</w:t>
      </w:r>
      <w:r>
        <w:rPr>
          <w:spacing w:val="34"/>
        </w:rPr>
        <w:t> </w:t>
      </w:r>
      <w:r>
        <w:rPr/>
        <w:t>español</w:t>
      </w:r>
      <w:r>
        <w:rPr>
          <w:spacing w:val="33"/>
        </w:rPr>
        <w:t> </w:t>
      </w:r>
      <w:r>
        <w:rPr/>
        <w:t>el</w:t>
      </w:r>
      <w:r>
        <w:rPr>
          <w:spacing w:val="34"/>
        </w:rPr>
        <w:t> </w:t>
      </w:r>
      <w:r>
        <w:rPr/>
        <w:t>límite</w:t>
      </w:r>
      <w:r>
        <w:rPr>
          <w:spacing w:val="33"/>
        </w:rPr>
        <w:t> </w:t>
      </w:r>
      <w:r>
        <w:rPr/>
        <w:t>de</w:t>
      </w:r>
      <w:r>
        <w:rPr>
          <w:spacing w:val="34"/>
        </w:rPr>
        <w:t> </w:t>
      </w:r>
      <w:r>
        <w:rPr/>
        <w:t>«pastiche»,</w:t>
      </w:r>
      <w:r>
        <w:rPr>
          <w:spacing w:val="34"/>
        </w:rPr>
        <w:t> </w:t>
      </w:r>
      <w:r>
        <w:rPr/>
        <w:t>que</w:t>
      </w:r>
      <w:r>
        <w:rPr>
          <w:spacing w:val="33"/>
        </w:rPr>
        <w:t> </w:t>
      </w:r>
      <w:r>
        <w:rPr/>
        <w:t>refuerza</w:t>
      </w:r>
      <w:r>
        <w:rPr>
          <w:spacing w:val="34"/>
        </w:rPr>
        <w:t> </w:t>
      </w:r>
      <w:r>
        <w:rPr/>
        <w:t>la</w:t>
      </w:r>
      <w:r>
        <w:rPr>
          <w:spacing w:val="33"/>
        </w:rPr>
        <w:t> </w:t>
      </w:r>
      <w:r>
        <w:rPr/>
        <w:t>cobertura</w:t>
      </w:r>
      <w:r>
        <w:rPr>
          <w:spacing w:val="-53"/>
        </w:rPr>
        <w:t> </w:t>
      </w:r>
      <w:r>
        <w:rPr/>
        <w:t>legal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expresiones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construcciones</w:t>
      </w:r>
      <w:r>
        <w:rPr>
          <w:spacing w:val="1"/>
        </w:rPr>
        <w:t> </w:t>
      </w:r>
      <w:r>
        <w:rPr/>
        <w:t>multimedia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replican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transmiten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Internet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persona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persona</w:t>
      </w:r>
      <w:r>
        <w:rPr>
          <w:spacing w:val="1"/>
        </w:rPr>
        <w:t> </w:t>
      </w:r>
      <w:r>
        <w:rPr/>
        <w:t>hasta</w:t>
      </w:r>
      <w:r>
        <w:rPr>
          <w:spacing w:val="1"/>
        </w:rPr>
        <w:t> </w:t>
      </w:r>
      <w:r>
        <w:rPr/>
        <w:t>alcanzar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amplia</w:t>
      </w:r>
      <w:r>
        <w:rPr>
          <w:spacing w:val="1"/>
        </w:rPr>
        <w:t> </w:t>
      </w:r>
      <w:r>
        <w:rPr/>
        <w:t>difusión</w:t>
      </w:r>
      <w:r>
        <w:rPr>
          <w:spacing w:val="1"/>
        </w:rPr>
        <w:t> </w:t>
      </w:r>
      <w:r>
        <w:rPr/>
        <w:t>–los</w:t>
      </w:r>
      <w:r>
        <w:rPr>
          <w:spacing w:val="1"/>
        </w:rPr>
        <w:t> </w:t>
      </w:r>
      <w:r>
        <w:rPr/>
        <w:t>conocidos como «memes»–, aunque este límite extiende también su ámbito al entorno</w:t>
      </w:r>
      <w:r>
        <w:rPr>
          <w:spacing w:val="1"/>
        </w:rPr>
        <w:t> </w:t>
      </w:r>
      <w:r>
        <w:rPr/>
        <w:t>analógico.</w:t>
      </w:r>
    </w:p>
    <w:p>
      <w:pPr>
        <w:pStyle w:val="BodyText"/>
        <w:spacing w:line="249" w:lineRule="auto" w:before="8"/>
        <w:ind w:right="1584"/>
      </w:pPr>
      <w:r>
        <w:rPr/>
        <w:t>Por otra parte, también se establecen normas que permiten a las personas usuarias</w:t>
      </w:r>
      <w:r>
        <w:rPr>
          <w:spacing w:val="1"/>
        </w:rPr>
        <w:t> </w:t>
      </w:r>
      <w:r>
        <w:rPr/>
        <w:t>el acceso en línea a todas las emisiones radiofónicas de la Unión Europea y a los</w:t>
      </w:r>
      <w:r>
        <w:rPr>
          <w:spacing w:val="1"/>
        </w:rPr>
        <w:t> </w:t>
      </w:r>
      <w:r>
        <w:rPr/>
        <w:t>programas</w:t>
      </w:r>
      <w:r>
        <w:rPr>
          <w:spacing w:val="17"/>
        </w:rPr>
        <w:t> </w:t>
      </w:r>
      <w:r>
        <w:rPr/>
        <w:t>informativos</w:t>
      </w:r>
      <w:r>
        <w:rPr>
          <w:spacing w:val="17"/>
        </w:rPr>
        <w:t> </w:t>
      </w:r>
      <w:r>
        <w:rPr/>
        <w:t>y</w:t>
      </w:r>
      <w:r>
        <w:rPr>
          <w:spacing w:val="17"/>
        </w:rPr>
        <w:t> </w:t>
      </w:r>
      <w:r>
        <w:rPr/>
        <w:t>de</w:t>
      </w:r>
      <w:r>
        <w:rPr>
          <w:spacing w:val="18"/>
        </w:rPr>
        <w:t> </w:t>
      </w:r>
      <w:r>
        <w:rPr/>
        <w:t>producción</w:t>
      </w:r>
      <w:r>
        <w:rPr>
          <w:spacing w:val="17"/>
        </w:rPr>
        <w:t> </w:t>
      </w:r>
      <w:r>
        <w:rPr/>
        <w:t>propia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las</w:t>
      </w:r>
      <w:r>
        <w:rPr>
          <w:spacing w:val="18"/>
        </w:rPr>
        <w:t> </w:t>
      </w:r>
      <w:r>
        <w:rPr/>
        <w:t>emisoras</w:t>
      </w:r>
      <w:r>
        <w:rPr>
          <w:spacing w:val="17"/>
        </w:rPr>
        <w:t> </w:t>
      </w:r>
      <w:r>
        <w:rPr/>
        <w:t>y</w:t>
      </w:r>
      <w:r>
        <w:rPr>
          <w:spacing w:val="17"/>
        </w:rPr>
        <w:t> </w:t>
      </w:r>
      <w:r>
        <w:rPr/>
        <w:t>canales</w:t>
      </w:r>
      <w:r>
        <w:rPr>
          <w:spacing w:val="17"/>
        </w:rPr>
        <w:t> </w:t>
      </w:r>
      <w:r>
        <w:rPr/>
        <w:t>establecidos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Unión.</w:t>
      </w:r>
    </w:p>
    <w:p>
      <w:pPr>
        <w:pStyle w:val="BodyText"/>
        <w:spacing w:line="249" w:lineRule="auto" w:before="3"/>
        <w:ind w:right="1582"/>
      </w:pPr>
      <w:r>
        <w:rPr/>
        <w:t>En lo referente a las medidas para garantizar un funcionamiento correcto y equitativo</w:t>
      </w:r>
      <w:r>
        <w:rPr>
          <w:spacing w:val="1"/>
        </w:rPr>
        <w:t> </w:t>
      </w:r>
      <w:r>
        <w:rPr/>
        <w:t>del mercado de los derechos de propiedad intelectual, estas pretenden corregir los</w:t>
      </w:r>
      <w:r>
        <w:rPr>
          <w:spacing w:val="1"/>
        </w:rPr>
        <w:t> </w:t>
      </w:r>
      <w:r>
        <w:rPr/>
        <w:t>desequilibrios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contexto</w:t>
      </w:r>
      <w:r>
        <w:rPr>
          <w:spacing w:val="1"/>
        </w:rPr>
        <w:t> </w:t>
      </w:r>
      <w:r>
        <w:rPr/>
        <w:t>digital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provocado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cadena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valor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 protegida por derechos de propiedad intelectual, al tiempo que se asegura la</w:t>
      </w:r>
      <w:r>
        <w:rPr>
          <w:spacing w:val="1"/>
        </w:rPr>
        <w:t> </w:t>
      </w:r>
      <w:r>
        <w:rPr/>
        <w:t>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usuarias</w:t>
      </w:r>
      <w:r>
        <w:rPr>
          <w:spacing w:val="1"/>
        </w:rPr>
        <w:t> </w:t>
      </w:r>
      <w:r>
        <w:rPr/>
        <w:t>promoviendo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contenidos</w:t>
      </w:r>
      <w:r>
        <w:rPr>
          <w:spacing w:val="1"/>
        </w:rPr>
        <w:t> </w:t>
      </w:r>
      <w:r>
        <w:rPr/>
        <w:t>seguros</w:t>
      </w:r>
      <w:r>
        <w:rPr>
          <w:spacing w:val="55"/>
        </w:rPr>
        <w:t> </w:t>
      </w:r>
      <w:r>
        <w:rPr/>
        <w:t>y</w:t>
      </w:r>
      <w:r>
        <w:rPr>
          <w:spacing w:val="1"/>
        </w:rPr>
        <w:t> </w:t>
      </w:r>
      <w:r>
        <w:rPr/>
        <w:t>legales, así como también el acceso a información contrastada y fiable. Las medidas</w:t>
      </w:r>
      <w:r>
        <w:rPr>
          <w:spacing w:val="1"/>
        </w:rPr>
        <w:t> </w:t>
      </w:r>
      <w:r>
        <w:rPr/>
        <w:t>afectan a toda la cadena de valor, desde las plataformas y operadores del entorno digital</w:t>
      </w:r>
      <w:r>
        <w:rPr>
          <w:spacing w:val="1"/>
        </w:rPr>
        <w:t> </w:t>
      </w:r>
      <w:r>
        <w:rPr/>
        <w:t>hasta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autores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artistas,</w:t>
      </w:r>
      <w:r>
        <w:rPr>
          <w:spacing w:val="1"/>
        </w:rPr>
        <w:t> </w:t>
      </w:r>
      <w:r>
        <w:rPr/>
        <w:t>afectando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titulares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derechos</w:t>
      </w:r>
      <w:r>
        <w:rPr>
          <w:spacing w:val="56"/>
        </w:rPr>
        <w:t> </w:t>
      </w:r>
      <w:r>
        <w:rPr/>
        <w:t>de</w:t>
      </w:r>
      <w:r>
        <w:rPr>
          <w:spacing w:val="1"/>
        </w:rPr>
        <w:t> </w:t>
      </w:r>
      <w:r>
        <w:rPr/>
        <w:t>propiedad</w:t>
      </w:r>
      <w:r>
        <w:rPr>
          <w:spacing w:val="-2"/>
        </w:rPr>
        <w:t> </w:t>
      </w:r>
      <w:r>
        <w:rPr/>
        <w:t>intelectual</w:t>
      </w:r>
      <w:r>
        <w:rPr>
          <w:spacing w:val="-2"/>
        </w:rPr>
        <w:t> </w:t>
      </w:r>
      <w:r>
        <w:rPr/>
        <w:t>tales como</w:t>
      </w:r>
      <w:r>
        <w:rPr>
          <w:spacing w:val="-1"/>
        </w:rPr>
        <w:t> </w:t>
      </w:r>
      <w:r>
        <w:rPr/>
        <w:t>editores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productores.</w:t>
      </w:r>
    </w:p>
    <w:p>
      <w:pPr>
        <w:pStyle w:val="BodyText"/>
        <w:spacing w:line="249" w:lineRule="auto" w:before="8"/>
        <w:ind w:right="1582"/>
      </w:pPr>
      <w:r>
        <w:rPr/>
        <w:pict>
          <v:shape style="position:absolute;margin-left:562.12384pt;margin-top:134.175171pt;width:18.25pt;height:104.7pt;mso-position-horizontal-relative:page;mso-position-vertical-relative:paragraph;z-index:1576038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Es</w:t>
      </w:r>
      <w:r>
        <w:rPr>
          <w:spacing w:val="1"/>
        </w:rPr>
        <w:t> </w:t>
      </w:r>
      <w:r>
        <w:rPr/>
        <w:t>importante</w:t>
      </w:r>
      <w:r>
        <w:rPr>
          <w:spacing w:val="1"/>
        </w:rPr>
        <w:t> </w:t>
      </w:r>
      <w:r>
        <w:rPr/>
        <w:t>mencionar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reconocido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editores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prensa,</w:t>
      </w:r>
      <w:r>
        <w:rPr>
          <w:spacing w:val="55"/>
        </w:rPr>
        <w:t> </w:t>
      </w:r>
      <w:r>
        <w:rPr/>
        <w:t>ya</w:t>
      </w:r>
      <w:r>
        <w:rPr>
          <w:spacing w:val="1"/>
        </w:rPr>
        <w:t> </w:t>
      </w:r>
      <w:r>
        <w:rPr/>
        <w:t>existente</w:t>
      </w:r>
      <w:r>
        <w:rPr>
          <w:spacing w:val="11"/>
        </w:rPr>
        <w:t> </w:t>
      </w:r>
      <w:r>
        <w:rPr/>
        <w:t>en</w:t>
      </w:r>
      <w:r>
        <w:rPr>
          <w:spacing w:val="12"/>
        </w:rPr>
        <w:t> </w:t>
      </w:r>
      <w:r>
        <w:rPr/>
        <w:t>el</w:t>
      </w:r>
      <w:r>
        <w:rPr>
          <w:spacing w:val="12"/>
        </w:rPr>
        <w:t> </w:t>
      </w:r>
      <w:r>
        <w:rPr/>
        <w:t>derecho</w:t>
      </w:r>
      <w:r>
        <w:rPr>
          <w:spacing w:val="12"/>
        </w:rPr>
        <w:t> </w:t>
      </w:r>
      <w:r>
        <w:rPr/>
        <w:t>español</w:t>
      </w:r>
      <w:r>
        <w:rPr>
          <w:spacing w:val="11"/>
        </w:rPr>
        <w:t> </w:t>
      </w:r>
      <w:r>
        <w:rPr/>
        <w:t>como</w:t>
      </w:r>
      <w:r>
        <w:rPr>
          <w:spacing w:val="12"/>
        </w:rPr>
        <w:t> </w:t>
      </w:r>
      <w:r>
        <w:rPr/>
        <w:t>derecho</w:t>
      </w:r>
      <w:r>
        <w:rPr>
          <w:spacing w:val="12"/>
        </w:rPr>
        <w:t> </w:t>
      </w:r>
      <w:r>
        <w:rPr/>
        <w:t>cedido</w:t>
      </w:r>
      <w:r>
        <w:rPr>
          <w:spacing w:val="12"/>
        </w:rPr>
        <w:t> </w:t>
      </w:r>
      <w:r>
        <w:rPr/>
        <w:t>por</w:t>
      </w:r>
      <w:r>
        <w:rPr>
          <w:spacing w:val="12"/>
        </w:rPr>
        <w:t> </w:t>
      </w:r>
      <w:r>
        <w:rPr/>
        <w:t>los</w:t>
      </w:r>
      <w:r>
        <w:rPr>
          <w:spacing w:val="11"/>
        </w:rPr>
        <w:t> </w:t>
      </w:r>
      <w:r>
        <w:rPr/>
        <w:t>autores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prensa,</w:t>
      </w:r>
      <w:r>
        <w:rPr>
          <w:spacing w:val="12"/>
        </w:rPr>
        <w:t> </w:t>
      </w:r>
      <w:r>
        <w:rPr/>
        <w:t>y</w:t>
      </w:r>
      <w:r>
        <w:rPr>
          <w:spacing w:val="12"/>
        </w:rPr>
        <w:t> </w:t>
      </w:r>
      <w:r>
        <w:rPr/>
        <w:t>que</w:t>
      </w:r>
      <w:r>
        <w:rPr>
          <w:spacing w:val="1"/>
        </w:rPr>
        <w:t> </w:t>
      </w:r>
      <w:r>
        <w:rPr/>
        <w:t>ha</w:t>
      </w:r>
      <w:r>
        <w:rPr>
          <w:spacing w:val="52"/>
        </w:rPr>
        <w:t> </w:t>
      </w:r>
      <w:r>
        <w:rPr/>
        <w:t>sido</w:t>
      </w:r>
      <w:r>
        <w:rPr>
          <w:spacing w:val="53"/>
        </w:rPr>
        <w:t> </w:t>
      </w:r>
      <w:r>
        <w:rPr/>
        <w:t>modificado</w:t>
      </w:r>
      <w:r>
        <w:rPr>
          <w:spacing w:val="53"/>
        </w:rPr>
        <w:t> </w:t>
      </w:r>
      <w:r>
        <w:rPr/>
        <w:t>para</w:t>
      </w:r>
      <w:r>
        <w:rPr>
          <w:spacing w:val="52"/>
        </w:rPr>
        <w:t> </w:t>
      </w:r>
      <w:r>
        <w:rPr/>
        <w:t>adecuarlo</w:t>
      </w:r>
      <w:r>
        <w:rPr>
          <w:spacing w:val="53"/>
        </w:rPr>
        <w:t> </w:t>
      </w:r>
      <w:r>
        <w:rPr/>
        <w:t>a</w:t>
      </w:r>
      <w:r>
        <w:rPr>
          <w:spacing w:val="53"/>
        </w:rPr>
        <w:t> </w:t>
      </w:r>
      <w:r>
        <w:rPr/>
        <w:t>la</w:t>
      </w:r>
      <w:r>
        <w:rPr>
          <w:spacing w:val="52"/>
        </w:rPr>
        <w:t> </w:t>
      </w:r>
      <w:r>
        <w:rPr/>
        <w:t>Directiva</w:t>
      </w:r>
      <w:r>
        <w:rPr>
          <w:spacing w:val="53"/>
        </w:rPr>
        <w:t> </w:t>
      </w:r>
      <w:r>
        <w:rPr/>
        <w:t>que</w:t>
      </w:r>
      <w:r>
        <w:rPr>
          <w:spacing w:val="53"/>
        </w:rPr>
        <w:t> </w:t>
      </w:r>
      <w:r>
        <w:rPr/>
        <w:t>se</w:t>
      </w:r>
      <w:r>
        <w:rPr>
          <w:spacing w:val="52"/>
        </w:rPr>
        <w:t> </w:t>
      </w:r>
      <w:r>
        <w:rPr/>
        <w:t>transpone.</w:t>
      </w:r>
      <w:r>
        <w:rPr>
          <w:spacing w:val="53"/>
        </w:rPr>
        <w:t> </w:t>
      </w:r>
      <w:r>
        <w:rPr/>
        <w:t>Asimismo,</w:t>
      </w:r>
      <w:r>
        <w:rPr>
          <w:spacing w:val="53"/>
        </w:rPr>
        <w:t> </w:t>
      </w:r>
      <w:r>
        <w:rPr/>
        <w:t>son</w:t>
      </w:r>
      <w:r>
        <w:rPr>
          <w:spacing w:val="-53"/>
        </w:rPr>
        <w:t> </w:t>
      </w:r>
      <w:r>
        <w:rPr/>
        <w:t>importantes las medidas para reforzar la posición de los titulares de derechos en las</w:t>
      </w:r>
      <w:r>
        <w:rPr>
          <w:spacing w:val="1"/>
        </w:rPr>
        <w:t> </w:t>
      </w:r>
      <w:r>
        <w:rPr/>
        <w:t>plataformas que comparten contenidos, facilitando la concesión de autorizaciones si ello</w:t>
      </w:r>
      <w:r>
        <w:rPr>
          <w:spacing w:val="1"/>
        </w:rPr>
        <w:t> </w:t>
      </w:r>
      <w:r>
        <w:rPr/>
        <w:t>conviene</w:t>
      </w:r>
      <w:r>
        <w:rPr>
          <w:spacing w:val="20"/>
        </w:rPr>
        <w:t> </w:t>
      </w:r>
      <w:r>
        <w:rPr/>
        <w:t>a</w:t>
      </w:r>
      <w:r>
        <w:rPr>
          <w:spacing w:val="20"/>
        </w:rPr>
        <w:t> </w:t>
      </w:r>
      <w:r>
        <w:rPr/>
        <w:t>su</w:t>
      </w:r>
      <w:r>
        <w:rPr>
          <w:spacing w:val="20"/>
        </w:rPr>
        <w:t> </w:t>
      </w:r>
      <w:r>
        <w:rPr/>
        <w:t>modelo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negocio,</w:t>
      </w:r>
      <w:r>
        <w:rPr>
          <w:spacing w:val="20"/>
        </w:rPr>
        <w:t> </w:t>
      </w:r>
      <w:r>
        <w:rPr/>
        <w:t>o</w:t>
      </w:r>
      <w:r>
        <w:rPr>
          <w:spacing w:val="20"/>
        </w:rPr>
        <w:t> </w:t>
      </w:r>
      <w:r>
        <w:rPr/>
        <w:t>impidiendo</w:t>
      </w:r>
      <w:r>
        <w:rPr>
          <w:spacing w:val="20"/>
        </w:rPr>
        <w:t> </w:t>
      </w:r>
      <w:r>
        <w:rPr/>
        <w:t>la</w:t>
      </w:r>
      <w:r>
        <w:rPr>
          <w:spacing w:val="20"/>
        </w:rPr>
        <w:t> </w:t>
      </w:r>
      <w:r>
        <w:rPr/>
        <w:t>difusión</w:t>
      </w:r>
      <w:r>
        <w:rPr>
          <w:spacing w:val="21"/>
        </w:rPr>
        <w:t> </w:t>
      </w:r>
      <w:r>
        <w:rPr/>
        <w:t>y</w:t>
      </w:r>
      <w:r>
        <w:rPr>
          <w:spacing w:val="20"/>
        </w:rPr>
        <w:t> </w:t>
      </w:r>
      <w:r>
        <w:rPr/>
        <w:t>explotación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sus</w:t>
      </w:r>
      <w:r>
        <w:rPr>
          <w:spacing w:val="21"/>
        </w:rPr>
        <w:t> </w:t>
      </w:r>
      <w:r>
        <w:rPr/>
        <w:t>obras</w:t>
      </w:r>
      <w:r>
        <w:rPr>
          <w:spacing w:val="1"/>
        </w:rPr>
        <w:t> </w:t>
      </w:r>
      <w:r>
        <w:rPr/>
        <w:t>por las plataformas. Además, se fortalece la posición de los autores e intérpretes, que en</w:t>
      </w:r>
      <w:r>
        <w:rPr>
          <w:spacing w:val="-53"/>
        </w:rPr>
        <w:t> </w:t>
      </w:r>
      <w:r>
        <w:rPr/>
        <w:t>el derecho español ya tienen reconocido el derecho irrenunciable a una retribución justa,</w:t>
      </w:r>
      <w:r>
        <w:rPr>
          <w:spacing w:val="1"/>
        </w:rPr>
        <w:t> </w:t>
      </w:r>
      <w:r>
        <w:rPr/>
        <w:t>con la incorporación de nuevas herramientas jurídicas como por ejemplo, el derecho de</w:t>
      </w:r>
      <w:r>
        <w:rPr>
          <w:spacing w:val="1"/>
        </w:rPr>
        <w:t> </w:t>
      </w:r>
      <w:r>
        <w:rPr/>
        <w:t>revocación de la cesión de sus obras que se otorga bajo ciertas condiciones a los</w:t>
      </w:r>
      <w:r>
        <w:rPr>
          <w:spacing w:val="1"/>
        </w:rPr>
        <w:t> </w:t>
      </w:r>
      <w:r>
        <w:rPr/>
        <w:t>autores, artistas e intérpretes, el derecho a la revisión de sus retribuciones si resultaron</w:t>
      </w:r>
      <w:r>
        <w:rPr>
          <w:spacing w:val="1"/>
        </w:rPr>
        <w:t> </w:t>
      </w:r>
      <w:r>
        <w:rPr/>
        <w:t>desproporcionadamente escasas; y la obligación de transparencia que se impone a</w:t>
      </w:r>
      <w:r>
        <w:rPr>
          <w:spacing w:val="1"/>
        </w:rPr>
        <w:t> </w:t>
      </w:r>
      <w:r>
        <w:rPr/>
        <w:t>cesionarios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licenciatarios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autores,</w:t>
      </w:r>
      <w:r>
        <w:rPr>
          <w:spacing w:val="1"/>
        </w:rPr>
        <w:t> </w:t>
      </w:r>
      <w:r>
        <w:rPr/>
        <w:t>artistas</w:t>
      </w:r>
      <w:r>
        <w:rPr>
          <w:spacing w:val="55"/>
        </w:rPr>
        <w:t> </w:t>
      </w:r>
      <w:r>
        <w:rPr/>
        <w:t>e</w:t>
      </w:r>
      <w:r>
        <w:rPr>
          <w:spacing w:val="1"/>
        </w:rPr>
        <w:t> </w:t>
      </w:r>
      <w:r>
        <w:rPr/>
        <w:t>intérpretes.</w:t>
      </w:r>
    </w:p>
    <w:p>
      <w:pPr>
        <w:pStyle w:val="BodyText"/>
        <w:spacing w:line="249" w:lineRule="auto" w:before="11"/>
        <w:ind w:right="1581"/>
      </w:pPr>
      <w:r>
        <w:rPr/>
        <w:t>Igualmente contribuyen a un correcto y equitativo funcionamiento del mercado de los</w:t>
      </w:r>
      <w:r>
        <w:rPr>
          <w:spacing w:val="1"/>
        </w:rPr>
        <w:t> </w:t>
      </w:r>
      <w:r>
        <w:rPr/>
        <w:t>derechos de propiedad intelectual las medidas que facilitan la liquidación de derechos de</w:t>
      </w:r>
      <w:r>
        <w:rPr>
          <w:spacing w:val="-53"/>
        </w:rPr>
        <w:t> </w:t>
      </w:r>
      <w:r>
        <w:rPr/>
        <w:t>autor para las actividades de transmisión y retransmisión de contenidos a través de la</w:t>
      </w:r>
      <w:r>
        <w:rPr>
          <w:spacing w:val="1"/>
        </w:rPr>
        <w:t> </w:t>
      </w:r>
      <w:r>
        <w:rPr/>
        <w:t>radio y de la televisión en línea, en este contexto ha de situarse asimismo la regulación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inyección</w:t>
      </w:r>
      <w:r>
        <w:rPr>
          <w:spacing w:val="-1"/>
        </w:rPr>
        <w:t> </w:t>
      </w:r>
      <w:r>
        <w:rPr/>
        <w:t>directa.</w:t>
      </w:r>
    </w:p>
    <w:p>
      <w:pPr>
        <w:spacing w:after="0" w:line="249" w:lineRule="auto"/>
        <w:sectPr>
          <w:headerReference w:type="even" r:id="rId26"/>
          <w:headerReference w:type="default" r:id="rId27"/>
          <w:pgSz w:w="11910" w:h="16840"/>
          <w:pgMar w:header="611" w:footer="0" w:top="1400" w:bottom="280" w:left="400" w:right="400"/>
          <w:pgNumType w:start="133224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9587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3"/>
      </w:pPr>
      <w:r>
        <w:rPr/>
        <w:t>De acuerdo con lo previsto en la Directiva 2001/29/CE del Parlamento Europeo y del</w:t>
      </w:r>
      <w:r>
        <w:rPr>
          <w:spacing w:val="1"/>
        </w:rPr>
        <w:t> </w:t>
      </w:r>
      <w:r>
        <w:rPr/>
        <w:t>Consejo de 22 de mayo de 2001, que se transpone al ordenamiento jurídico español</w:t>
      </w:r>
      <w:r>
        <w:rPr>
          <w:spacing w:val="1"/>
        </w:rPr>
        <w:t> </w:t>
      </w:r>
      <w:r>
        <w:rPr/>
        <w:t>mediante el presente real decreto-ley, esta persigue garantizar un alto nivel de protección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derechos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propiedad</w:t>
      </w:r>
      <w:r>
        <w:rPr>
          <w:spacing w:val="-1"/>
        </w:rPr>
        <w:t> </w:t>
      </w:r>
      <w:r>
        <w:rPr/>
        <w:t>intelectual.</w:t>
      </w:r>
    </w:p>
    <w:p>
      <w:pPr>
        <w:pStyle w:val="BodyText"/>
        <w:spacing w:line="249" w:lineRule="auto" w:before="3"/>
        <w:ind w:right="1582"/>
      </w:pPr>
      <w:r>
        <w:rPr/>
        <w:t>Los criterios seguidos en la transposición se han basado, preferentemente, en la</w:t>
      </w:r>
      <w:r>
        <w:rPr>
          <w:spacing w:val="1"/>
        </w:rPr>
        <w:t> </w:t>
      </w:r>
      <w:r>
        <w:rPr/>
        <w:t>fidelidad al texto de las directivas y, en la medida de lo posible, en el principio de</w:t>
      </w:r>
      <w:r>
        <w:rPr>
          <w:spacing w:val="1"/>
        </w:rPr>
        <w:t> </w:t>
      </w:r>
      <w:r>
        <w:rPr/>
        <w:t>economía, de tal suerte que la reforma de la actual normativa en materia de propiedad</w:t>
      </w:r>
      <w:r>
        <w:rPr>
          <w:spacing w:val="1"/>
        </w:rPr>
        <w:t> </w:t>
      </w:r>
      <w:r>
        <w:rPr/>
        <w:t>intelectual</w:t>
      </w:r>
      <w:r>
        <w:rPr>
          <w:spacing w:val="-2"/>
        </w:rPr>
        <w:t> </w:t>
      </w:r>
      <w:r>
        <w:rPr/>
        <w:t>sea la</w:t>
      </w:r>
      <w:r>
        <w:rPr>
          <w:spacing w:val="-1"/>
        </w:rPr>
        <w:t> </w:t>
      </w:r>
      <w:r>
        <w:rPr/>
        <w:t>menor posible.</w:t>
      </w:r>
    </w:p>
    <w:p>
      <w:pPr>
        <w:pStyle w:val="BodyText"/>
        <w:spacing w:line="249" w:lineRule="auto" w:before="4"/>
        <w:ind w:right="1582"/>
      </w:pPr>
      <w:r>
        <w:rPr/>
        <w:t>Por su parte, en lo que se refiere al recurso al real decreto-ley como instrumento de</w:t>
      </w:r>
      <w:r>
        <w:rPr>
          <w:spacing w:val="1"/>
        </w:rPr>
        <w:t> </w:t>
      </w:r>
      <w:r>
        <w:rPr/>
        <w:t>transposición, cabe señalar, en primer lugar, que viene motivado por el vencimiento del</w:t>
      </w:r>
      <w:r>
        <w:rPr>
          <w:spacing w:val="1"/>
        </w:rPr>
        <w:t> </w:t>
      </w:r>
      <w:r>
        <w:rPr/>
        <w:t>plazo para la transposición de las Directivas (UE) 2019/789 y 2019/790. El plazo máximo</w:t>
      </w:r>
      <w:r>
        <w:rPr>
          <w:spacing w:val="1"/>
        </w:rPr>
        <w:t> </w:t>
      </w:r>
      <w:r>
        <w:rPr/>
        <w:t>otorgado a los Estados miembros para su incorporación a los ordenamientos jurídicos</w:t>
      </w:r>
      <w:r>
        <w:rPr>
          <w:spacing w:val="1"/>
        </w:rPr>
        <w:t> </w:t>
      </w:r>
      <w:r>
        <w:rPr/>
        <w:t>internos</w:t>
      </w:r>
      <w:r>
        <w:rPr>
          <w:spacing w:val="1"/>
        </w:rPr>
        <w:t> </w:t>
      </w:r>
      <w:r>
        <w:rPr/>
        <w:t>finalizó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pasado</w:t>
      </w:r>
      <w:r>
        <w:rPr>
          <w:spacing w:val="1"/>
        </w:rPr>
        <w:t> </w:t>
      </w:r>
      <w:r>
        <w:rPr/>
        <w:t>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junio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2021,</w:t>
      </w:r>
      <w:r>
        <w:rPr>
          <w:spacing w:val="1"/>
        </w:rPr>
        <w:t> </w:t>
      </w:r>
      <w:r>
        <w:rPr/>
        <w:t>habiéndose</w:t>
      </w:r>
      <w:r>
        <w:rPr>
          <w:spacing w:val="1"/>
        </w:rPr>
        <w:t> </w:t>
      </w:r>
      <w:r>
        <w:rPr/>
        <w:t>recibido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correspondientes</w:t>
      </w:r>
      <w:r>
        <w:rPr>
          <w:spacing w:val="32"/>
        </w:rPr>
        <w:t> </w:t>
      </w:r>
      <w:r>
        <w:rPr/>
        <w:t>cartas</w:t>
      </w:r>
      <w:r>
        <w:rPr>
          <w:spacing w:val="32"/>
        </w:rPr>
        <w:t> </w:t>
      </w:r>
      <w:r>
        <w:rPr/>
        <w:t>de</w:t>
      </w:r>
      <w:r>
        <w:rPr>
          <w:spacing w:val="33"/>
        </w:rPr>
        <w:t> </w:t>
      </w:r>
      <w:r>
        <w:rPr/>
        <w:t>emplazamiento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la</w:t>
      </w:r>
      <w:r>
        <w:rPr>
          <w:spacing w:val="33"/>
        </w:rPr>
        <w:t> </w:t>
      </w:r>
      <w:r>
        <w:rPr/>
        <w:t>Comisión</w:t>
      </w:r>
      <w:r>
        <w:rPr>
          <w:spacing w:val="32"/>
        </w:rPr>
        <w:t> </w:t>
      </w:r>
      <w:r>
        <w:rPr/>
        <w:t>Europea,</w:t>
      </w:r>
      <w:r>
        <w:rPr>
          <w:spacing w:val="33"/>
        </w:rPr>
        <w:t> </w:t>
      </w:r>
      <w:r>
        <w:rPr/>
        <w:t>con</w:t>
      </w:r>
      <w:r>
        <w:rPr>
          <w:spacing w:val="32"/>
        </w:rPr>
        <w:t> </w:t>
      </w:r>
      <w:r>
        <w:rPr/>
        <w:t>fecha</w:t>
      </w:r>
      <w:r>
        <w:rPr>
          <w:spacing w:val="32"/>
        </w:rPr>
        <w:t> </w:t>
      </w:r>
      <w:r>
        <w:rPr/>
        <w:t>23</w:t>
      </w:r>
      <w:r>
        <w:rPr>
          <w:spacing w:val="33"/>
        </w:rPr>
        <w:t> </w:t>
      </w:r>
      <w:r>
        <w:rPr/>
        <w:t>de</w:t>
      </w:r>
      <w:r>
        <w:rPr>
          <w:spacing w:val="-53"/>
        </w:rPr>
        <w:t> </w:t>
      </w:r>
      <w:r>
        <w:rPr/>
        <w:t>julio de 2021, como primera fase de la apertura de sendos procedimientos de infracción,</w:t>
      </w:r>
      <w:r>
        <w:rPr>
          <w:spacing w:val="1"/>
        </w:rPr>
        <w:t> </w:t>
      </w:r>
      <w:r>
        <w:rPr/>
        <w:t>2021/0223</w:t>
      </w:r>
      <w:r>
        <w:rPr>
          <w:spacing w:val="-2"/>
        </w:rPr>
        <w:t> </w:t>
      </w:r>
      <w:r>
        <w:rPr/>
        <w:t>y 2021/0224,</w:t>
      </w:r>
      <w:r>
        <w:rPr>
          <w:spacing w:val="-1"/>
        </w:rPr>
        <w:t> </w:t>
      </w:r>
      <w:r>
        <w:rPr/>
        <w:t>respectivamente.</w:t>
      </w:r>
    </w:p>
    <w:p>
      <w:pPr>
        <w:pStyle w:val="BodyText"/>
        <w:spacing w:line="249" w:lineRule="auto" w:before="6"/>
        <w:ind w:right="1582"/>
      </w:pPr>
      <w:r>
        <w:rPr/>
        <w:t>Además, debe tenerse en cuenta que, a pesar de que los objetivos y los principios</w:t>
      </w:r>
      <w:r>
        <w:rPr>
          <w:spacing w:val="1"/>
        </w:rPr>
        <w:t> </w:t>
      </w:r>
      <w:r>
        <w:rPr/>
        <w:t>establecidos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autor</w:t>
      </w:r>
      <w:r>
        <w:rPr>
          <w:spacing w:val="1"/>
        </w:rPr>
        <w:t> </w:t>
      </w:r>
      <w:r>
        <w:rPr/>
        <w:t>continúan siendo sólidos, persiste cierta inseguridad jurídica, tanto para los titulares de</w:t>
      </w:r>
      <w:r>
        <w:rPr>
          <w:spacing w:val="1"/>
        </w:rPr>
        <w:t> </w:t>
      </w:r>
      <w:r>
        <w:rPr/>
        <w:t>derechos como para los usuarios, en lo que se refiere a determinados usos, entre ellos</w:t>
      </w:r>
      <w:r>
        <w:rPr>
          <w:spacing w:val="1"/>
        </w:rPr>
        <w:t> </w:t>
      </w:r>
      <w:r>
        <w:rPr/>
        <w:t>los de carácter transfronterizo, de las obras y otras prestaciones en el entorno digital. El</w:t>
      </w:r>
      <w:r>
        <w:rPr>
          <w:spacing w:val="1"/>
        </w:rPr>
        <w:t> </w:t>
      </w:r>
      <w:r>
        <w:rPr/>
        <w:t>modelo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explotación</w:t>
      </w:r>
      <w:r>
        <w:rPr>
          <w:spacing w:val="24"/>
        </w:rPr>
        <w:t> </w:t>
      </w:r>
      <w:r>
        <w:rPr/>
        <w:t>surgido,</w:t>
      </w:r>
      <w:r>
        <w:rPr>
          <w:spacing w:val="25"/>
        </w:rPr>
        <w:t> </w:t>
      </w:r>
      <w:r>
        <w:rPr/>
        <w:t>más</w:t>
      </w:r>
      <w:r>
        <w:rPr>
          <w:spacing w:val="24"/>
        </w:rPr>
        <w:t> </w:t>
      </w:r>
      <w:r>
        <w:rPr/>
        <w:t>digital</w:t>
      </w:r>
      <w:r>
        <w:rPr>
          <w:spacing w:val="25"/>
        </w:rPr>
        <w:t> </w:t>
      </w:r>
      <w:r>
        <w:rPr/>
        <w:t>y</w:t>
      </w:r>
      <w:r>
        <w:rPr>
          <w:spacing w:val="24"/>
        </w:rPr>
        <w:t> </w:t>
      </w:r>
      <w:r>
        <w:rPr/>
        <w:t>transfronterizo,</w:t>
      </w:r>
      <w:r>
        <w:rPr>
          <w:spacing w:val="25"/>
        </w:rPr>
        <w:t> </w:t>
      </w:r>
      <w:r>
        <w:rPr/>
        <w:t>ha</w:t>
      </w:r>
      <w:r>
        <w:rPr>
          <w:spacing w:val="25"/>
        </w:rPr>
        <w:t> </w:t>
      </w:r>
      <w:r>
        <w:rPr/>
        <w:t>requerido</w:t>
      </w:r>
      <w:r>
        <w:rPr>
          <w:spacing w:val="24"/>
        </w:rPr>
        <w:t> </w:t>
      </w:r>
      <w:r>
        <w:rPr/>
        <w:t>la</w:t>
      </w:r>
      <w:r>
        <w:rPr>
          <w:spacing w:val="25"/>
        </w:rPr>
        <w:t> </w:t>
      </w:r>
      <w:r>
        <w:rPr/>
        <w:t>adopción,</w:t>
      </w:r>
      <w:r>
        <w:rPr>
          <w:spacing w:val="-54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legislador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nuevas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reconocimiento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derechos</w:t>
      </w:r>
      <w:r>
        <w:rPr>
          <w:spacing w:val="27"/>
        </w:rPr>
        <w:t> </w:t>
      </w:r>
      <w:r>
        <w:rPr/>
        <w:t>que</w:t>
      </w:r>
      <w:r>
        <w:rPr>
          <w:spacing w:val="27"/>
        </w:rPr>
        <w:t> </w:t>
      </w:r>
      <w:r>
        <w:rPr/>
        <w:t>permitan</w:t>
      </w:r>
      <w:r>
        <w:rPr>
          <w:spacing w:val="27"/>
        </w:rPr>
        <w:t> </w:t>
      </w:r>
      <w:r>
        <w:rPr/>
        <w:t>adaptarse</w:t>
      </w:r>
      <w:r>
        <w:rPr>
          <w:spacing w:val="28"/>
        </w:rPr>
        <w:t> </w:t>
      </w:r>
      <w:r>
        <w:rPr/>
        <w:t>a</w:t>
      </w:r>
      <w:r>
        <w:rPr>
          <w:spacing w:val="27"/>
        </w:rPr>
        <w:t> </w:t>
      </w:r>
      <w:r>
        <w:rPr/>
        <w:t>esta</w:t>
      </w:r>
      <w:r>
        <w:rPr>
          <w:spacing w:val="27"/>
        </w:rPr>
        <w:t> </w:t>
      </w:r>
      <w:r>
        <w:rPr/>
        <w:t>evolución</w:t>
      </w:r>
      <w:r>
        <w:rPr>
          <w:spacing w:val="27"/>
        </w:rPr>
        <w:t> </w:t>
      </w:r>
      <w:r>
        <w:rPr/>
        <w:t>y</w:t>
      </w:r>
      <w:r>
        <w:rPr>
          <w:spacing w:val="28"/>
        </w:rPr>
        <w:t> </w:t>
      </w:r>
      <w:r>
        <w:rPr/>
        <w:t>palíen</w:t>
      </w:r>
      <w:r>
        <w:rPr>
          <w:spacing w:val="27"/>
        </w:rPr>
        <w:t> </w:t>
      </w:r>
      <w:r>
        <w:rPr/>
        <w:t>los</w:t>
      </w:r>
      <w:r>
        <w:rPr>
          <w:spacing w:val="27"/>
        </w:rPr>
        <w:t> </w:t>
      </w:r>
      <w:r>
        <w:rPr/>
        <w:t>perjuicios</w:t>
      </w:r>
      <w:r>
        <w:rPr>
          <w:spacing w:val="27"/>
        </w:rPr>
        <w:t> </w:t>
      </w:r>
      <w:r>
        <w:rPr/>
        <w:t>irreparables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venido</w:t>
      </w:r>
      <w:r>
        <w:rPr>
          <w:spacing w:val="1"/>
        </w:rPr>
        <w:t> </w:t>
      </w:r>
      <w:r>
        <w:rPr/>
        <w:t>sufriendo</w:t>
      </w:r>
      <w:r>
        <w:rPr>
          <w:spacing w:val="1"/>
        </w:rPr>
        <w:t> </w:t>
      </w:r>
      <w:r>
        <w:rPr/>
        <w:t>específicamente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titulares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propiedad</w:t>
      </w:r>
      <w:r>
        <w:rPr>
          <w:spacing w:val="1"/>
        </w:rPr>
        <w:t> </w:t>
      </w:r>
      <w:r>
        <w:rPr/>
        <w:t>intelectual;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deben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incorporados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actual</w:t>
      </w:r>
      <w:r>
        <w:rPr>
          <w:spacing w:val="1"/>
        </w:rPr>
        <w:t> </w:t>
      </w:r>
      <w:r>
        <w:rPr/>
        <w:t>contexto,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brevedad</w:t>
      </w:r>
      <w:r>
        <w:rPr>
          <w:spacing w:val="-2"/>
        </w:rPr>
        <w:t> </w:t>
      </w:r>
      <w:r>
        <w:rPr/>
        <w:t>posible,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Estados</w:t>
      </w:r>
      <w:r>
        <w:rPr>
          <w:spacing w:val="-1"/>
        </w:rPr>
        <w:t> </w:t>
      </w:r>
      <w:r>
        <w:rPr/>
        <w:t>miembros.</w:t>
      </w:r>
    </w:p>
    <w:p>
      <w:pPr>
        <w:pStyle w:val="BodyText"/>
        <w:spacing w:line="249" w:lineRule="auto" w:before="9"/>
        <w:ind w:right="1584"/>
      </w:pPr>
      <w:r>
        <w:rPr/>
        <w:t>En España, los usos de contenidos digitales se han incrementado y prácticamente se</w:t>
      </w:r>
      <w:r>
        <w:rPr>
          <w:spacing w:val="-53"/>
        </w:rPr>
        <w:t> </w:t>
      </w:r>
      <w:r>
        <w:rPr/>
        <w:t>han universalizado en 2020, según el estudio cualitativo de tendencias «Estudio sobre</w:t>
      </w:r>
      <w:r>
        <w:rPr>
          <w:spacing w:val="1"/>
        </w:rPr>
        <w:t> </w:t>
      </w:r>
      <w:r>
        <w:rPr/>
        <w:t>usos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actitudes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contenidos</w:t>
      </w:r>
      <w:r>
        <w:rPr>
          <w:spacing w:val="1"/>
        </w:rPr>
        <w:t> </w:t>
      </w:r>
      <w:r>
        <w:rPr/>
        <w:t>digitales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2021»,</w:t>
      </w:r>
      <w:r>
        <w:rPr>
          <w:spacing w:val="1"/>
        </w:rPr>
        <w:t> </w:t>
      </w:r>
      <w:r>
        <w:rPr/>
        <w:t>del</w:t>
      </w:r>
      <w:r>
        <w:rPr>
          <w:spacing w:val="55"/>
        </w:rPr>
        <w:t> </w:t>
      </w:r>
      <w:r>
        <w:rPr/>
        <w:t>Observatorio</w:t>
      </w:r>
      <w:r>
        <w:rPr>
          <w:spacing w:val="1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Tecnología</w:t>
      </w:r>
      <w:r>
        <w:rPr>
          <w:spacing w:val="-2"/>
        </w:rPr>
        <w:t> </w:t>
      </w:r>
      <w:r>
        <w:rPr/>
        <w:t>y Sociedad.</w:t>
      </w:r>
    </w:p>
    <w:p>
      <w:pPr>
        <w:pStyle w:val="BodyText"/>
        <w:spacing w:line="249" w:lineRule="auto" w:before="4"/>
        <w:ind w:right="1583"/>
      </w:pPr>
      <w:r>
        <w:rPr/>
        <w:t>La crisis sanitaria provocada por la COVID-19 ha influido no sólo en el consumo de</w:t>
      </w:r>
      <w:r>
        <w:rPr>
          <w:spacing w:val="1"/>
        </w:rPr>
        <w:t> </w:t>
      </w:r>
      <w:r>
        <w:rPr/>
        <w:t>contenidos digitales durante la vigencia del estado de alarma y el confinamiento en 2020,</w:t>
      </w:r>
      <w:r>
        <w:rPr>
          <w:spacing w:val="-53"/>
        </w:rPr>
        <w:t> </w:t>
      </w:r>
      <w:r>
        <w:rPr/>
        <w:t>sino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seguido</w:t>
      </w:r>
      <w:r>
        <w:rPr>
          <w:spacing w:val="1"/>
        </w:rPr>
        <w:t> </w:t>
      </w:r>
      <w:r>
        <w:rPr/>
        <w:t>avanzando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momento</w:t>
      </w:r>
      <w:r>
        <w:rPr>
          <w:spacing w:val="1"/>
        </w:rPr>
        <w:t> </w:t>
      </w:r>
      <w:r>
        <w:rPr/>
        <w:t>actual,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un</w:t>
      </w:r>
      <w:r>
        <w:rPr>
          <w:spacing w:val="55"/>
        </w:rPr>
        <w:t> </w:t>
      </w:r>
      <w:r>
        <w:rPr/>
        <w:t>porcentaje</w:t>
      </w:r>
      <w:r>
        <w:rPr>
          <w:spacing w:val="1"/>
        </w:rPr>
        <w:t> </w:t>
      </w:r>
      <w:r>
        <w:rPr/>
        <w:t>considerable de la población consume actualmente más contenidos digitales que antes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pandemia.</w:t>
      </w:r>
    </w:p>
    <w:p>
      <w:pPr>
        <w:pStyle w:val="BodyText"/>
        <w:spacing w:line="249" w:lineRule="auto" w:before="4"/>
        <w:ind w:right="1582"/>
      </w:pPr>
      <w:r>
        <w:rPr/>
        <w:t>Si bien no en todas las franjas de población este consumo ha aumentado (el 36% de</w:t>
      </w:r>
      <w:r>
        <w:rPr>
          <w:spacing w:val="1"/>
        </w:rPr>
        <w:t> </w:t>
      </w:r>
      <w:r>
        <w:rPr/>
        <w:t>los mayores de 75 años no ha consumido contenidos digitales nunca y el 20% sólo de</w:t>
      </w:r>
      <w:r>
        <w:rPr>
          <w:spacing w:val="1"/>
        </w:rPr>
        <w:t> </w:t>
      </w:r>
      <w:r>
        <w:rPr/>
        <w:t>manera excepcional), el incremento ha sido exponencial, de un 60 %, en la franja de</w:t>
      </w:r>
      <w:r>
        <w:rPr>
          <w:spacing w:val="1"/>
        </w:rPr>
        <w:t> </w:t>
      </w:r>
      <w:r>
        <w:rPr/>
        <w:t>entre 14 y 24 años; población ésta que ya tenía un consumo elevado de contenidos</w:t>
      </w:r>
      <w:r>
        <w:rPr>
          <w:spacing w:val="1"/>
        </w:rPr>
        <w:t> </w:t>
      </w:r>
      <w:r>
        <w:rPr/>
        <w:t>digitales y que está marcando la evolución para las actividades económicas relacionadas</w:t>
      </w:r>
      <w:r>
        <w:rPr>
          <w:spacing w:val="-53"/>
        </w:rPr>
        <w:t> </w:t>
      </w:r>
      <w:r>
        <w:rPr/>
        <w:t>con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ámbito</w:t>
      </w:r>
      <w:r>
        <w:rPr>
          <w:spacing w:val="-1"/>
        </w:rPr>
        <w:t> </w:t>
      </w:r>
      <w:r>
        <w:rPr/>
        <w:t>digital.</w:t>
      </w:r>
    </w:p>
    <w:p>
      <w:pPr>
        <w:pStyle w:val="BodyText"/>
        <w:spacing w:line="249" w:lineRule="auto" w:before="5"/>
        <w:ind w:right="1584"/>
      </w:pPr>
      <w:r>
        <w:rPr/>
        <w:t>Respecto a la tipología de contenido, el incremento en la tasa de consumo en lo que</w:t>
      </w:r>
      <w:r>
        <w:rPr>
          <w:spacing w:val="1"/>
        </w:rPr>
        <w:t> </w:t>
      </w:r>
      <w:r>
        <w:rPr/>
        <w:t>se refiere a películas, series, vídeos y documentales sube de un 59,5% a un 80,3% en la</w:t>
      </w:r>
      <w:r>
        <w:rPr>
          <w:spacing w:val="1"/>
        </w:rPr>
        <w:t> </w:t>
      </w:r>
      <w:r>
        <w:rPr/>
        <w:t>actualidad,</w:t>
      </w:r>
      <w:r>
        <w:rPr>
          <w:spacing w:val="-3"/>
        </w:rPr>
        <w:t> </w:t>
      </w:r>
      <w:r>
        <w:rPr/>
        <w:t>pasando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música</w:t>
      </w:r>
      <w:r>
        <w:rPr>
          <w:spacing w:val="-1"/>
        </w:rPr>
        <w:t> </w:t>
      </w:r>
      <w:r>
        <w:rPr/>
        <w:t>digital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58,1%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población</w:t>
      </w:r>
      <w:r>
        <w:rPr>
          <w:spacing w:val="-2"/>
        </w:rPr>
        <w:t> </w:t>
      </w:r>
      <w:r>
        <w:rPr/>
        <w:t>al</w:t>
      </w:r>
      <w:r>
        <w:rPr>
          <w:spacing w:val="-3"/>
        </w:rPr>
        <w:t> </w:t>
      </w:r>
      <w:r>
        <w:rPr/>
        <w:t>80,1%.</w:t>
      </w:r>
    </w:p>
    <w:p>
      <w:pPr>
        <w:pStyle w:val="BodyText"/>
        <w:spacing w:line="249" w:lineRule="auto" w:before="2"/>
        <w:ind w:right="1581"/>
      </w:pPr>
      <w:r>
        <w:rPr/>
        <w:pict>
          <v:shape style="position:absolute;margin-left:562.12384pt;margin-top:25.875191pt;width:18.25pt;height:104.7pt;mso-position-horizontal-relative:page;mso-position-vertical-relative:paragraph;z-index:1576192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Además, el elevado y creciente uso en 2020 de las Tecnologías de Información y</w:t>
      </w:r>
      <w:r>
        <w:rPr>
          <w:spacing w:val="1"/>
        </w:rPr>
        <w:t> </w:t>
      </w:r>
      <w:r>
        <w:rPr/>
        <w:t>Comunicación en los hogares españoles ha sido puesto de manifiesto una vez más por</w:t>
      </w:r>
      <w:r>
        <w:rPr>
          <w:spacing w:val="1"/>
        </w:rPr>
        <w:t> </w:t>
      </w:r>
      <w:r>
        <w:rPr/>
        <w:t>los</w:t>
      </w:r>
      <w:r>
        <w:rPr>
          <w:spacing w:val="7"/>
        </w:rPr>
        <w:t> </w:t>
      </w:r>
      <w:r>
        <w:rPr/>
        <w:t>resultados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la</w:t>
      </w:r>
      <w:r>
        <w:rPr>
          <w:spacing w:val="8"/>
        </w:rPr>
        <w:t> </w:t>
      </w:r>
      <w:r>
        <w:rPr/>
        <w:t>Encuesta</w:t>
      </w:r>
      <w:r>
        <w:rPr>
          <w:spacing w:val="8"/>
        </w:rPr>
        <w:t> </w:t>
      </w:r>
      <w:r>
        <w:rPr/>
        <w:t>sobre</w:t>
      </w:r>
      <w:r>
        <w:rPr>
          <w:spacing w:val="9"/>
        </w:rPr>
        <w:t> </w:t>
      </w:r>
      <w:r>
        <w:rPr/>
        <w:t>Equipamiento</w:t>
      </w:r>
      <w:r>
        <w:rPr>
          <w:spacing w:val="9"/>
        </w:rPr>
        <w:t> </w:t>
      </w:r>
      <w:r>
        <w:rPr/>
        <w:t>y</w:t>
      </w:r>
      <w:r>
        <w:rPr>
          <w:spacing w:val="9"/>
        </w:rPr>
        <w:t> </w:t>
      </w:r>
      <w:r>
        <w:rPr/>
        <w:t>Uso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Tecnologías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Información</w:t>
      </w:r>
      <w:r>
        <w:rPr>
          <w:spacing w:val="-53"/>
        </w:rPr>
        <w:t> </w:t>
      </w:r>
      <w:r>
        <w:rPr/>
        <w:t>y Comunicación en los Hogares elaborada por el Instituto Nacional de Estadística (INE).</w:t>
      </w:r>
      <w:r>
        <w:rPr>
          <w:spacing w:val="1"/>
        </w:rPr>
        <w:t> </w:t>
      </w:r>
      <w:r>
        <w:rPr/>
        <w:t>Sus resultados indican que, en 2020, el 93,2% de las personas de 16 a 74 años ha</w:t>
      </w:r>
      <w:r>
        <w:rPr>
          <w:spacing w:val="1"/>
        </w:rPr>
        <w:t> </w:t>
      </w:r>
      <w:r>
        <w:rPr/>
        <w:t>utilizado Internet en los últimos tres meses (2,5 puntos más que en 2019). Esto supone</w:t>
      </w:r>
      <w:r>
        <w:rPr>
          <w:spacing w:val="1"/>
        </w:rPr>
        <w:t> </w:t>
      </w:r>
      <w:r>
        <w:rPr/>
        <w:t>un total de 32,8 millones (con un aumento de más de un millón de usuarios). Asimismo,</w:t>
      </w:r>
      <w:r>
        <w:rPr>
          <w:spacing w:val="1"/>
        </w:rPr>
        <w:t> </w:t>
      </w:r>
      <w:r>
        <w:rPr/>
        <w:t>casi</w:t>
      </w:r>
      <w:r>
        <w:rPr>
          <w:spacing w:val="16"/>
        </w:rPr>
        <w:t> </w:t>
      </w:r>
      <w:r>
        <w:rPr/>
        <w:t>19</w:t>
      </w:r>
      <w:r>
        <w:rPr>
          <w:spacing w:val="16"/>
        </w:rPr>
        <w:t> </w:t>
      </w:r>
      <w:r>
        <w:rPr/>
        <w:t>millones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personas,</w:t>
      </w:r>
      <w:r>
        <w:rPr>
          <w:spacing w:val="16"/>
        </w:rPr>
        <w:t> </w:t>
      </w:r>
      <w:r>
        <w:rPr/>
        <w:t>el</w:t>
      </w:r>
      <w:r>
        <w:rPr>
          <w:spacing w:val="16"/>
        </w:rPr>
        <w:t> </w:t>
      </w:r>
      <w:r>
        <w:rPr/>
        <w:t>53,8%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la</w:t>
      </w:r>
      <w:r>
        <w:rPr>
          <w:spacing w:val="16"/>
        </w:rPr>
        <w:t> </w:t>
      </w:r>
      <w:r>
        <w:rPr/>
        <w:t>población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16</w:t>
      </w:r>
      <w:r>
        <w:rPr>
          <w:spacing w:val="16"/>
        </w:rPr>
        <w:t> </w:t>
      </w:r>
      <w:r>
        <w:rPr/>
        <w:t>a</w:t>
      </w:r>
      <w:r>
        <w:rPr>
          <w:spacing w:val="16"/>
        </w:rPr>
        <w:t> </w:t>
      </w:r>
      <w:r>
        <w:rPr/>
        <w:t>74</w:t>
      </w:r>
      <w:r>
        <w:rPr>
          <w:spacing w:val="16"/>
        </w:rPr>
        <w:t> </w:t>
      </w:r>
      <w:r>
        <w:rPr/>
        <w:t>años,</w:t>
      </w:r>
      <w:r>
        <w:rPr>
          <w:spacing w:val="16"/>
        </w:rPr>
        <w:t> </w:t>
      </w:r>
      <w:r>
        <w:rPr/>
        <w:t>ha</w:t>
      </w:r>
      <w:r>
        <w:rPr>
          <w:spacing w:val="16"/>
        </w:rPr>
        <w:t> </w:t>
      </w:r>
      <w:r>
        <w:rPr/>
        <w:t>comprado</w:t>
      </w:r>
      <w:r>
        <w:rPr>
          <w:spacing w:val="-53"/>
        </w:rPr>
        <w:t> </w:t>
      </w:r>
      <w:r>
        <w:rPr/>
        <w:t>por Internet en los tres últimos meses por motivos particulares, frente al 46,9% de 2019;</w:t>
      </w:r>
      <w:r>
        <w:rPr>
          <w:spacing w:val="1"/>
        </w:rPr>
        <w:t> </w:t>
      </w:r>
      <w:r>
        <w:rPr/>
        <w:t>pudiendo</w:t>
      </w:r>
      <w:r>
        <w:rPr>
          <w:spacing w:val="24"/>
        </w:rPr>
        <w:t> </w:t>
      </w:r>
      <w:r>
        <w:rPr/>
        <w:t>destacarse,</w:t>
      </w:r>
      <w:r>
        <w:rPr>
          <w:spacing w:val="24"/>
        </w:rPr>
        <w:t> </w:t>
      </w:r>
      <w:r>
        <w:rPr/>
        <w:t>entre</w:t>
      </w:r>
      <w:r>
        <w:rPr>
          <w:spacing w:val="24"/>
        </w:rPr>
        <w:t> </w:t>
      </w:r>
      <w:r>
        <w:rPr/>
        <w:t>los</w:t>
      </w:r>
      <w:r>
        <w:rPr>
          <w:spacing w:val="24"/>
        </w:rPr>
        <w:t> </w:t>
      </w:r>
      <w:r>
        <w:rPr/>
        <w:t>contenidos</w:t>
      </w:r>
      <w:r>
        <w:rPr>
          <w:spacing w:val="24"/>
        </w:rPr>
        <w:t> </w:t>
      </w:r>
      <w:r>
        <w:rPr/>
        <w:t>digitales</w:t>
      </w:r>
      <w:r>
        <w:rPr>
          <w:spacing w:val="24"/>
        </w:rPr>
        <w:t> </w:t>
      </w:r>
      <w:r>
        <w:rPr/>
        <w:t>vinculados</w:t>
      </w:r>
      <w:r>
        <w:rPr>
          <w:spacing w:val="24"/>
        </w:rPr>
        <w:t> </w:t>
      </w:r>
      <w:r>
        <w:rPr/>
        <w:t>a</w:t>
      </w:r>
      <w:r>
        <w:rPr>
          <w:spacing w:val="24"/>
        </w:rPr>
        <w:t> </w:t>
      </w:r>
      <w:r>
        <w:rPr/>
        <w:t>cultura,</w:t>
      </w:r>
      <w:r>
        <w:rPr>
          <w:spacing w:val="24"/>
        </w:rPr>
        <w:t> </w:t>
      </w:r>
      <w:r>
        <w:rPr/>
        <w:t>la</w:t>
      </w:r>
      <w:r>
        <w:rPr>
          <w:spacing w:val="24"/>
        </w:rPr>
        <w:t> </w:t>
      </w:r>
      <w:r>
        <w:rPr/>
        <w:t>compra</w:t>
      </w:r>
      <w:r>
        <w:rPr>
          <w:spacing w:val="24"/>
        </w:rPr>
        <w:t> </w:t>
      </w:r>
      <w:r>
        <w:rPr/>
        <w:t>de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94336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133226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2" w:hanging="1"/>
      </w:pPr>
      <w:r>
        <w:rPr/>
        <w:t>música física o a través de descargas, 1,9 y 9,8% respectivamente, de películas o series</w:t>
      </w:r>
      <w:r>
        <w:rPr>
          <w:spacing w:val="1"/>
        </w:rPr>
        <w:t> </w:t>
      </w:r>
      <w:r>
        <w:rPr/>
        <w:t>a través de descargas o </w:t>
      </w:r>
      <w:r>
        <w:rPr>
          <w:rFonts w:ascii="Arial" w:hAnsi="Arial"/>
          <w:i/>
        </w:rPr>
        <w:t>streaming</w:t>
      </w:r>
      <w:r>
        <w:rPr/>
        <w:t>, 15,6%, o de libros, en formato físico 11,4% o en</w:t>
      </w:r>
      <w:r>
        <w:rPr>
          <w:spacing w:val="1"/>
        </w:rPr>
        <w:t> </w:t>
      </w:r>
      <w:r>
        <w:rPr/>
        <w:t>descargas,</w:t>
      </w:r>
      <w:r>
        <w:rPr>
          <w:spacing w:val="-2"/>
        </w:rPr>
        <w:t> </w:t>
      </w:r>
      <w:r>
        <w:rPr/>
        <w:t>8%.</w:t>
      </w:r>
    </w:p>
    <w:p>
      <w:pPr>
        <w:pStyle w:val="BodyText"/>
        <w:spacing w:line="249" w:lineRule="auto" w:before="3"/>
        <w:ind w:right="1582"/>
      </w:pPr>
      <w:r>
        <w:rPr/>
        <w:t>A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añaden</w:t>
      </w:r>
      <w:r>
        <w:rPr>
          <w:spacing w:val="1"/>
        </w:rPr>
        <w:t> </w:t>
      </w:r>
      <w:r>
        <w:rPr/>
        <w:t>múltiples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Encuesta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Hábitos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Prácticas</w:t>
      </w:r>
      <w:r>
        <w:rPr>
          <w:spacing w:val="1"/>
        </w:rPr>
        <w:t> </w:t>
      </w:r>
      <w:r>
        <w:rPr/>
        <w:t>Culturales 2018-2019, elaborada por el Ministerio de Cultura y Deporte, que muestran,</w:t>
      </w:r>
      <w:r>
        <w:rPr>
          <w:spacing w:val="1"/>
        </w:rPr>
        <w:t> </w:t>
      </w:r>
      <w:r>
        <w:rPr/>
        <w:t>por ejemplo, una elevada disponibilidad de suscripción a plataformas digitales vinculadas</w:t>
      </w:r>
      <w:r>
        <w:rPr>
          <w:spacing w:val="-53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cultura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hogar;</w:t>
      </w:r>
      <w:r>
        <w:rPr>
          <w:spacing w:val="1"/>
        </w:rPr>
        <w:t> </w:t>
      </w:r>
      <w:r>
        <w:rPr/>
        <w:t>disponiendo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algún</w:t>
      </w:r>
      <w:r>
        <w:rPr>
          <w:spacing w:val="1"/>
        </w:rPr>
        <w:t> </w:t>
      </w:r>
      <w:r>
        <w:rPr/>
        <w:t>tipo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suscripción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52,2%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-53"/>
        </w:rPr>
        <w:t> </w:t>
      </w:r>
      <w:r>
        <w:rPr/>
        <w:t>población de 15 años en adelante. En concreto, el 26,8% de este grupo de población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suscripción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plataformas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contenidos</w:t>
      </w:r>
      <w:r>
        <w:rPr>
          <w:spacing w:val="1"/>
        </w:rPr>
        <w:t> </w:t>
      </w:r>
      <w:r>
        <w:rPr/>
        <w:t>musicales,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38,9%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plataformas</w:t>
      </w:r>
      <w:r>
        <w:rPr>
          <w:spacing w:val="31"/>
        </w:rPr>
        <w:t> </w:t>
      </w:r>
      <w:r>
        <w:rPr/>
        <w:t>de</w:t>
      </w:r>
      <w:r>
        <w:rPr>
          <w:spacing w:val="32"/>
        </w:rPr>
        <w:t> </w:t>
      </w:r>
      <w:r>
        <w:rPr/>
        <w:t>películas</w:t>
      </w:r>
      <w:r>
        <w:rPr>
          <w:spacing w:val="32"/>
        </w:rPr>
        <w:t> </w:t>
      </w:r>
      <w:r>
        <w:rPr/>
        <w:t>o</w:t>
      </w:r>
      <w:r>
        <w:rPr>
          <w:spacing w:val="32"/>
        </w:rPr>
        <w:t> </w:t>
      </w:r>
      <w:r>
        <w:rPr/>
        <w:t>series,</w:t>
      </w:r>
      <w:r>
        <w:rPr>
          <w:spacing w:val="32"/>
        </w:rPr>
        <w:t> </w:t>
      </w:r>
      <w:r>
        <w:rPr/>
        <w:t>el</w:t>
      </w:r>
      <w:r>
        <w:rPr>
          <w:spacing w:val="32"/>
        </w:rPr>
        <w:t> </w:t>
      </w:r>
      <w:r>
        <w:rPr/>
        <w:t>28,8%</w:t>
      </w:r>
      <w:r>
        <w:rPr>
          <w:spacing w:val="32"/>
        </w:rPr>
        <w:t> </w:t>
      </w:r>
      <w:r>
        <w:rPr/>
        <w:t>a</w:t>
      </w:r>
      <w:r>
        <w:rPr>
          <w:spacing w:val="32"/>
        </w:rPr>
        <w:t> </w:t>
      </w:r>
      <w:r>
        <w:rPr/>
        <w:t>plataformas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canales</w:t>
      </w:r>
      <w:r>
        <w:rPr>
          <w:spacing w:val="31"/>
        </w:rPr>
        <w:t> </w:t>
      </w:r>
      <w:r>
        <w:rPr/>
        <w:t>de</w:t>
      </w:r>
      <w:r>
        <w:rPr>
          <w:spacing w:val="32"/>
        </w:rPr>
        <w:t> </w:t>
      </w:r>
      <w:r>
        <w:rPr/>
        <w:t>televisión,</w:t>
      </w:r>
      <w:r>
        <w:rPr>
          <w:spacing w:val="32"/>
        </w:rPr>
        <w:t> </w:t>
      </w:r>
      <w:r>
        <w:rPr/>
        <w:t>y</w:t>
      </w:r>
      <w:r>
        <w:rPr>
          <w:spacing w:val="-53"/>
        </w:rPr>
        <w:t> </w:t>
      </w:r>
      <w:r>
        <w:rPr/>
        <w:t>el</w:t>
      </w:r>
      <w:r>
        <w:rPr>
          <w:spacing w:val="-2"/>
        </w:rPr>
        <w:t> </w:t>
      </w:r>
      <w:r>
        <w:rPr/>
        <w:t>3,4%</w:t>
      </w:r>
      <w:r>
        <w:rPr>
          <w:spacing w:val="-2"/>
        </w:rPr>
        <w:t> </w:t>
      </w:r>
      <w:r>
        <w:rPr/>
        <w:t>y 4,1</w:t>
      </w:r>
      <w:r>
        <w:rPr>
          <w:spacing w:val="-2"/>
        </w:rPr>
        <w:t> </w:t>
      </w:r>
      <w:r>
        <w:rPr/>
        <w:t>%</w:t>
      </w:r>
      <w:r>
        <w:rPr>
          <w:spacing w:val="-2"/>
        </w:rPr>
        <w:t> </w:t>
      </w:r>
      <w:r>
        <w:rPr/>
        <w:t>respectivamente a</w:t>
      </w:r>
      <w:r>
        <w:rPr>
          <w:spacing w:val="-2"/>
        </w:rPr>
        <w:t> </w:t>
      </w:r>
      <w:r>
        <w:rPr/>
        <w:t>plataformas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libros</w:t>
      </w:r>
      <w:r>
        <w:rPr>
          <w:spacing w:val="-2"/>
        </w:rPr>
        <w:t> </w:t>
      </w:r>
      <w:r>
        <w:rPr/>
        <w:t>y de</w:t>
      </w:r>
      <w:r>
        <w:rPr>
          <w:spacing w:val="-2"/>
        </w:rPr>
        <w:t> </w:t>
      </w:r>
      <w:r>
        <w:rPr/>
        <w:t>videojuegos.</w:t>
      </w:r>
    </w:p>
    <w:p>
      <w:pPr>
        <w:pStyle w:val="BodyText"/>
        <w:spacing w:line="249" w:lineRule="auto" w:before="6"/>
        <w:ind w:right="1583"/>
      </w:pPr>
      <w:r>
        <w:rPr/>
        <w:t>Los datos expuestos ponen de manifiesto la extraordinaria y urgente necesidad en la</w:t>
      </w:r>
      <w:r>
        <w:rPr>
          <w:spacing w:val="1"/>
        </w:rPr>
        <w:t> </w:t>
      </w:r>
      <w:r>
        <w:rPr/>
        <w:t>aprobación de la nueva regulación en el marco del Mercado Único Digital europeo, a fin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mejorar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perspectivas</w:t>
      </w:r>
      <w:r>
        <w:rPr>
          <w:spacing w:val="1"/>
        </w:rPr>
        <w:t> </w:t>
      </w:r>
      <w:r>
        <w:rPr/>
        <w:t>económicas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laborales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industrias</w:t>
      </w:r>
      <w:r>
        <w:rPr>
          <w:spacing w:val="1"/>
        </w:rPr>
        <w:t> </w:t>
      </w:r>
      <w:r>
        <w:rPr/>
        <w:t>culturales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creativas</w:t>
      </w:r>
      <w:r>
        <w:rPr>
          <w:spacing w:val="1"/>
        </w:rPr>
        <w:t> </w:t>
      </w:r>
      <w:r>
        <w:rPr/>
        <w:t>españolas,</w:t>
      </w:r>
      <w:r>
        <w:rPr>
          <w:spacing w:val="1"/>
        </w:rPr>
        <w:t> </w:t>
      </w:r>
      <w:r>
        <w:rPr/>
        <w:t>reforzando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competitividad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contexto</w:t>
      </w:r>
      <w:r>
        <w:rPr>
          <w:spacing w:val="1"/>
        </w:rPr>
        <w:t> </w:t>
      </w:r>
      <w:r>
        <w:rPr/>
        <w:t>europeo,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dando</w:t>
      </w:r>
      <w:r>
        <w:rPr>
          <w:spacing w:val="-53"/>
        </w:rPr>
        <w:t> </w:t>
      </w:r>
      <w:r>
        <w:rPr/>
        <w:t>respuesta a las necesidades y nuevos hábitos de los consumidores y usuarios de los</w:t>
      </w:r>
      <w:r>
        <w:rPr>
          <w:spacing w:val="1"/>
        </w:rPr>
        <w:t> </w:t>
      </w:r>
      <w:r>
        <w:rPr/>
        <w:t>contenidos</w:t>
      </w:r>
      <w:r>
        <w:rPr>
          <w:spacing w:val="-1"/>
        </w:rPr>
        <w:t> </w:t>
      </w:r>
      <w:r>
        <w:rPr/>
        <w:t>culturales digitales.</w:t>
      </w:r>
    </w:p>
    <w:p>
      <w:pPr>
        <w:pStyle w:val="BodyText"/>
        <w:spacing w:line="249" w:lineRule="auto" w:before="5"/>
        <w:ind w:right="1583"/>
      </w:pPr>
      <w:r>
        <w:rPr/>
        <w:t>Debe tenerse en cuenta que son ya varios Estados miembros de la Unión Europea</w:t>
      </w:r>
      <w:r>
        <w:rPr>
          <w:spacing w:val="1"/>
        </w:rPr>
        <w:t> </w:t>
      </w:r>
      <w:r>
        <w:rPr/>
        <w:t>los que ya han transpuesto esta nueva regulación a sus ordenamientos internos, lo que</w:t>
      </w:r>
      <w:r>
        <w:rPr>
          <w:spacing w:val="1"/>
        </w:rPr>
        <w:t> </w:t>
      </w:r>
      <w:r>
        <w:rPr/>
        <w:t>hace que los contenidos digitales de los Estados que aún no han procedido a dicha</w:t>
      </w:r>
      <w:r>
        <w:rPr>
          <w:spacing w:val="1"/>
        </w:rPr>
        <w:t> </w:t>
      </w:r>
      <w:r>
        <w:rPr/>
        <w:t>transposición estén perdiendo oportunidades de competir en el Mercado Único Digital</w:t>
      </w:r>
      <w:r>
        <w:rPr>
          <w:spacing w:val="1"/>
        </w:rPr>
        <w:t> </w:t>
      </w:r>
      <w:r>
        <w:rPr/>
        <w:t>europeo. España no puede quedarse a la cola en este proceso, máxime cuando, por un</w:t>
      </w:r>
      <w:r>
        <w:rPr>
          <w:spacing w:val="1"/>
        </w:rPr>
        <w:t> </w:t>
      </w:r>
      <w:r>
        <w:rPr/>
        <w:t>lado, el sector cultural español lo viene demandando públicamente desde hace tiempo, y,</w:t>
      </w:r>
      <w:r>
        <w:rPr>
          <w:spacing w:val="-53"/>
        </w:rPr>
        <w:t> </w:t>
      </w:r>
      <w:r>
        <w:rPr/>
        <w:t>por otro, el plazo máximo de transposición ha expirado desde hace cuatro meses. Una</w:t>
      </w:r>
      <w:r>
        <w:rPr>
          <w:spacing w:val="1"/>
        </w:rPr>
        <w:t> </w:t>
      </w:r>
      <w:r>
        <w:rPr/>
        <w:t>tramitación</w:t>
      </w:r>
      <w:r>
        <w:rPr>
          <w:spacing w:val="1"/>
        </w:rPr>
        <w:t> </w:t>
      </w:r>
      <w:r>
        <w:rPr/>
        <w:t>ordinaria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propuesta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anteproyecto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repercutiría</w:t>
      </w:r>
      <w:r>
        <w:rPr>
          <w:spacing w:val="1"/>
        </w:rPr>
        <w:t> </w:t>
      </w:r>
      <w:r>
        <w:rPr/>
        <w:t>negativamente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nuestras</w:t>
      </w:r>
      <w:r>
        <w:rPr>
          <w:spacing w:val="1"/>
        </w:rPr>
        <w:t> </w:t>
      </w:r>
      <w:r>
        <w:rPr/>
        <w:t>industrias</w:t>
      </w:r>
      <w:r>
        <w:rPr>
          <w:spacing w:val="1"/>
        </w:rPr>
        <w:t> </w:t>
      </w:r>
      <w:r>
        <w:rPr/>
        <w:t>culturales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creativas,</w:t>
      </w:r>
      <w:r>
        <w:rPr>
          <w:spacing w:val="1"/>
        </w:rPr>
        <w:t> </w:t>
      </w:r>
      <w:r>
        <w:rPr/>
        <w:t>perjudicando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competitividad.</w:t>
      </w:r>
    </w:p>
    <w:p>
      <w:pPr>
        <w:pStyle w:val="BodyText"/>
        <w:spacing w:line="249" w:lineRule="auto" w:before="8"/>
        <w:ind w:right="1582"/>
      </w:pPr>
      <w:r>
        <w:rPr/>
        <w:t>En ese sentido, una de las cuestiones conflictivas y más demandadas por parte 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cultural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específica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aquellas</w:t>
      </w:r>
      <w:r>
        <w:rPr>
          <w:spacing w:val="1"/>
        </w:rPr>
        <w:t> </w:t>
      </w:r>
      <w:r>
        <w:rPr/>
        <w:t>plataformas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línea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permiten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almacenamiento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intercambio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protegido por derechos de propiedad intelectual subido por los usuarios. Hasta ahora,</w:t>
      </w:r>
      <w:r>
        <w:rPr>
          <w:spacing w:val="1"/>
        </w:rPr>
        <w:t> </w:t>
      </w:r>
      <w:r>
        <w:rPr/>
        <w:t>estas plataformas han venido gozando, en la mayoría de los casos, de una exención de</w:t>
      </w:r>
      <w:r>
        <w:rPr>
          <w:spacing w:val="1"/>
        </w:rPr>
        <w:t> </w:t>
      </w:r>
      <w:r>
        <w:rPr/>
        <w:t>responsabilidad o «puerto seguro» en relación con el material subido por los usuarios.</w:t>
      </w:r>
      <w:r>
        <w:rPr>
          <w:spacing w:val="1"/>
        </w:rPr>
        <w:t> </w:t>
      </w:r>
      <w:r>
        <w:rPr/>
        <w:t>Esto propiciaba que en estas plataformas se pudiese encontrar una gran cantidad de</w:t>
      </w:r>
      <w:r>
        <w:rPr>
          <w:spacing w:val="1"/>
        </w:rPr>
        <w:t> </w:t>
      </w:r>
      <w:r>
        <w:rPr/>
        <w:t>obras o prestaciones protegidas por los derechos de autor y derechos conexos, sin que</w:t>
      </w:r>
      <w:r>
        <w:rPr>
          <w:spacing w:val="1"/>
        </w:rPr>
        <w:t> </w:t>
      </w:r>
      <w:r>
        <w:rPr/>
        <w:t>hubieran</w:t>
      </w:r>
      <w:r>
        <w:rPr>
          <w:spacing w:val="1"/>
        </w:rPr>
        <w:t> </w:t>
      </w:r>
      <w:r>
        <w:rPr/>
        <w:t>obtenido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actividad.</w:t>
      </w:r>
      <w:r>
        <w:rPr>
          <w:spacing w:val="1"/>
        </w:rPr>
        <w:t> </w:t>
      </w:r>
      <w:r>
        <w:rPr/>
        <w:t>La</w:t>
      </w:r>
      <w:r>
        <w:rPr>
          <w:spacing w:val="55"/>
        </w:rPr>
        <w:t> </w:t>
      </w:r>
      <w:r>
        <w:rPr/>
        <w:t>nueva</w:t>
      </w:r>
      <w:r>
        <w:rPr>
          <w:spacing w:val="56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pretende</w:t>
      </w:r>
      <w:r>
        <w:rPr>
          <w:spacing w:val="-2"/>
        </w:rPr>
        <w:t> </w:t>
      </w:r>
      <w:r>
        <w:rPr/>
        <w:t>atajar</w:t>
      </w:r>
      <w:r>
        <w:rPr>
          <w:spacing w:val="-2"/>
        </w:rPr>
        <w:t> </w:t>
      </w:r>
      <w:r>
        <w:rPr/>
        <w:t>este</w:t>
      </w:r>
      <w:r>
        <w:rPr>
          <w:spacing w:val="-2"/>
        </w:rPr>
        <w:t> </w:t>
      </w:r>
      <w:r>
        <w:rPr/>
        <w:t>problema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explotación</w:t>
      </w:r>
      <w:r>
        <w:rPr>
          <w:spacing w:val="-2"/>
        </w:rPr>
        <w:t> </w:t>
      </w:r>
      <w:r>
        <w:rPr/>
        <w:t>ilegal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contenidos.</w:t>
      </w:r>
    </w:p>
    <w:p>
      <w:pPr>
        <w:pStyle w:val="BodyText"/>
        <w:spacing w:line="249" w:lineRule="auto" w:before="9"/>
        <w:ind w:right="1582"/>
      </w:pPr>
      <w:r>
        <w:rPr/>
        <w:t>Esta nueva regulación requirió, por mandato de la propia Directiva (UE) 2019/790, la</w:t>
      </w:r>
      <w:r>
        <w:rPr>
          <w:spacing w:val="1"/>
        </w:rPr>
        <w:t> </w:t>
      </w:r>
      <w:r>
        <w:rPr/>
        <w:t>emisión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unas</w:t>
      </w:r>
      <w:r>
        <w:rPr>
          <w:spacing w:val="1"/>
        </w:rPr>
        <w:t> </w:t>
      </w:r>
      <w:r>
        <w:rPr/>
        <w:t>Orientaciones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Europea,</w:t>
      </w:r>
      <w:r>
        <w:rPr>
          <w:spacing w:val="1"/>
        </w:rPr>
        <w:t> </w:t>
      </w:r>
      <w:r>
        <w:rPr/>
        <w:t>para</w:t>
      </w:r>
      <w:r>
        <w:rPr>
          <w:spacing w:val="-53"/>
        </w:rPr>
        <w:t> </w:t>
      </w:r>
      <w:r>
        <w:rPr/>
        <w:t>incorporar la regulación más adecuada en el marco de la normativa de la Unión. La</w:t>
      </w:r>
      <w:r>
        <w:rPr>
          <w:spacing w:val="1"/>
        </w:rPr>
        <w:t> </w:t>
      </w:r>
      <w:r>
        <w:rPr/>
        <w:t>publicación de las citadas Orientaciones, que se produjo finalmente el pasado mes de</w:t>
      </w:r>
      <w:r>
        <w:rPr>
          <w:spacing w:val="1"/>
        </w:rPr>
        <w:t> </w:t>
      </w:r>
      <w:r>
        <w:rPr/>
        <w:t>junio,</w:t>
      </w:r>
      <w:r>
        <w:rPr>
          <w:spacing w:val="-2"/>
        </w:rPr>
        <w:t> </w:t>
      </w:r>
      <w:r>
        <w:rPr/>
        <w:t>ha</w:t>
      </w:r>
      <w:r>
        <w:rPr>
          <w:spacing w:val="-1"/>
        </w:rPr>
        <w:t> </w:t>
      </w:r>
      <w:r>
        <w:rPr/>
        <w:t>dificultado</w:t>
      </w:r>
      <w:r>
        <w:rPr>
          <w:spacing w:val="-2"/>
        </w:rPr>
        <w:t> </w:t>
      </w:r>
      <w:r>
        <w:rPr/>
        <w:t>también el</w:t>
      </w:r>
      <w:r>
        <w:rPr>
          <w:spacing w:val="-1"/>
        </w:rPr>
        <w:t> </w:t>
      </w:r>
      <w:r>
        <w:rPr/>
        <w:t>proceso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transposición.</w:t>
      </w:r>
    </w:p>
    <w:p>
      <w:pPr>
        <w:pStyle w:val="BodyText"/>
        <w:spacing w:line="249" w:lineRule="auto" w:before="4"/>
        <w:ind w:right="1582"/>
      </w:pPr>
      <w:r>
        <w:rPr/>
        <w:pict>
          <v:shape style="position:absolute;margin-left:562.12384pt;margin-top:61.975189pt;width:18.25pt;height:104.7pt;mso-position-horizontal-relative:page;mso-position-vertical-relative:paragraph;z-index:1576345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En</w:t>
      </w:r>
      <w:r>
        <w:rPr>
          <w:spacing w:val="1"/>
        </w:rPr>
        <w:t> </w:t>
      </w:r>
      <w:r>
        <w:rPr/>
        <w:t>definitiva,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imprescindible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interna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adaptada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antes</w:t>
      </w:r>
      <w:r>
        <w:rPr>
          <w:spacing w:val="-53"/>
        </w:rPr>
        <w:t> </w:t>
      </w:r>
      <w:r>
        <w:rPr/>
        <w:t>posible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perjudicar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cultural</w:t>
      </w:r>
      <w:r>
        <w:rPr>
          <w:spacing w:val="1"/>
        </w:rPr>
        <w:t> </w:t>
      </w:r>
      <w:r>
        <w:rPr/>
        <w:t>español,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sí</w:t>
      </w:r>
      <w:r>
        <w:rPr>
          <w:spacing w:val="1"/>
        </w:rPr>
        <w:t> </w:t>
      </w:r>
      <w:r>
        <w:rPr/>
        <w:t>vulnerable</w:t>
      </w:r>
      <w:r>
        <w:rPr>
          <w:spacing w:val="1"/>
        </w:rPr>
        <w:t> </w:t>
      </w:r>
      <w:r>
        <w:rPr/>
        <w:t>(especialmente tras la pandemia provocada por la COVID-19, ya que muchos espacios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explotación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contenidos</w:t>
      </w:r>
      <w:r>
        <w:rPr>
          <w:spacing w:val="1"/>
        </w:rPr>
        <w:t> </w:t>
      </w:r>
      <w:r>
        <w:rPr/>
        <w:t>culturales</w:t>
      </w:r>
      <w:r>
        <w:rPr>
          <w:spacing w:val="1"/>
        </w:rPr>
        <w:t> </w:t>
      </w:r>
      <w:r>
        <w:rPr/>
        <w:t>hubieron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permanecer</w:t>
      </w:r>
      <w:r>
        <w:rPr>
          <w:spacing w:val="1"/>
        </w:rPr>
        <w:t> </w:t>
      </w:r>
      <w:r>
        <w:rPr/>
        <w:t>cerrados),</w:t>
      </w:r>
      <w:r>
        <w:rPr>
          <w:spacing w:val="1"/>
        </w:rPr>
        <w:t> </w:t>
      </w:r>
      <w:r>
        <w:rPr/>
        <w:t>constituido en su mayor parte por PyMES y afectado con especial gravedad por las</w:t>
      </w:r>
      <w:r>
        <w:rPr>
          <w:spacing w:val="1"/>
        </w:rPr>
        <w:t> </w:t>
      </w:r>
      <w:r>
        <w:rPr/>
        <w:t>consecuencias de crisis sanitaria. Es de sobra conocido el impacto negativo que ha</w:t>
      </w:r>
      <w:r>
        <w:rPr>
          <w:spacing w:val="1"/>
        </w:rPr>
        <w:t> </w:t>
      </w:r>
      <w:r>
        <w:rPr/>
        <w:t>tenido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COVID-19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nuestras</w:t>
      </w:r>
      <w:r>
        <w:rPr>
          <w:spacing w:val="1"/>
        </w:rPr>
        <w:t> </w:t>
      </w:r>
      <w:r>
        <w:rPr/>
        <w:t>industrias</w:t>
      </w:r>
      <w:r>
        <w:rPr>
          <w:spacing w:val="1"/>
        </w:rPr>
        <w:t> </w:t>
      </w:r>
      <w:r>
        <w:rPr/>
        <w:t>culturales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creativas,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términos</w:t>
      </w:r>
      <w:r>
        <w:rPr>
          <w:spacing w:val="-53"/>
        </w:rPr>
        <w:t> </w:t>
      </w:r>
      <w:r>
        <w:rPr/>
        <w:t>económicos como de destrucción de empleo (con un descenso en el empleo cultural, en</w:t>
      </w:r>
      <w:r>
        <w:rPr>
          <w:spacing w:val="1"/>
        </w:rPr>
        <w:t> </w:t>
      </w:r>
      <w:r>
        <w:rPr/>
        <w:t>datos medios anuales, en 2020, del 5,9% respecto al año 2019); impacto éste que puede</w:t>
      </w:r>
      <w:r>
        <w:rPr>
          <w:spacing w:val="-53"/>
        </w:rPr>
        <w:t> </w:t>
      </w:r>
      <w:r>
        <w:rPr/>
        <w:t>contrarrestarse en estos momentos con una inmediata transposición de las Directivas</w:t>
      </w:r>
      <w:r>
        <w:rPr>
          <w:spacing w:val="1"/>
        </w:rPr>
        <w:t> </w:t>
      </w:r>
      <w:r>
        <w:rPr/>
        <w:t>(UE)</w:t>
      </w:r>
      <w:r>
        <w:rPr>
          <w:spacing w:val="-1"/>
        </w:rPr>
        <w:t> </w:t>
      </w:r>
      <w:r>
        <w:rPr/>
        <w:t>2019/789</w:t>
      </w:r>
      <w:r>
        <w:rPr>
          <w:spacing w:val="-1"/>
        </w:rPr>
        <w:t> </w:t>
      </w:r>
      <w:r>
        <w:rPr/>
        <w:t>y (UE) 2019/790.</w:t>
      </w:r>
    </w:p>
    <w:p>
      <w:pPr>
        <w:spacing w:after="0" w:line="249" w:lineRule="auto"/>
        <w:sectPr>
          <w:headerReference w:type="even" r:id="rId28"/>
          <w:headerReference w:type="default" r:id="rId2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92800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133227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before="93"/>
        <w:ind w:left="1583" w:right="1583" w:firstLine="0"/>
        <w:jc w:val="center"/>
      </w:pPr>
      <w:r>
        <w:rPr/>
        <w:t>VII</w:t>
      </w:r>
    </w:p>
    <w:p>
      <w:pPr>
        <w:pStyle w:val="BodyText"/>
        <w:spacing w:line="249" w:lineRule="auto" w:before="180"/>
        <w:ind w:right="1583"/>
      </w:pPr>
      <w:r>
        <w:rPr/>
        <w:t>El Libro quinto de la presente norma incorpora al Derecho español la Directiva (UE)</w:t>
      </w:r>
      <w:r>
        <w:rPr>
          <w:spacing w:val="1"/>
        </w:rPr>
        <w:t> </w:t>
      </w:r>
      <w:r>
        <w:rPr/>
        <w:t>2021/1159</w:t>
      </w:r>
      <w:r>
        <w:rPr>
          <w:spacing w:val="56"/>
        </w:rPr>
        <w:t> </w:t>
      </w:r>
      <w:r>
        <w:rPr/>
        <w:t>del</w:t>
      </w:r>
      <w:r>
        <w:rPr>
          <w:spacing w:val="56"/>
        </w:rPr>
        <w:t> </w:t>
      </w:r>
      <w:r>
        <w:rPr/>
        <w:t>Consejo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13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julio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2021,</w:t>
      </w:r>
      <w:r>
        <w:rPr>
          <w:spacing w:val="56"/>
        </w:rPr>
        <w:t> </w:t>
      </w:r>
      <w:r>
        <w:rPr/>
        <w:t>por</w:t>
      </w:r>
      <w:r>
        <w:rPr>
          <w:spacing w:val="56"/>
        </w:rPr>
        <w:t> </w:t>
      </w:r>
      <w:r>
        <w:rPr/>
        <w:t>la</w:t>
      </w:r>
      <w:r>
        <w:rPr>
          <w:spacing w:val="56"/>
        </w:rPr>
        <w:t> </w:t>
      </w:r>
      <w:r>
        <w:rPr/>
        <w:t>que</w:t>
      </w:r>
      <w:r>
        <w:rPr>
          <w:spacing w:val="56"/>
        </w:rPr>
        <w:t> </w:t>
      </w:r>
      <w:r>
        <w:rPr/>
        <w:t>se</w:t>
      </w:r>
      <w:r>
        <w:rPr>
          <w:spacing w:val="56"/>
        </w:rPr>
        <w:t> </w:t>
      </w:r>
      <w:r>
        <w:rPr/>
        <w:t>modifica   la</w:t>
      </w:r>
      <w:r>
        <w:rPr>
          <w:spacing w:val="-53"/>
        </w:rPr>
        <w:t> </w:t>
      </w:r>
      <w:r>
        <w:rPr/>
        <w:t>Directiva 2006/112/CE en lo que respecta a las exenciones temporales relativas a las</w:t>
      </w:r>
      <w:r>
        <w:rPr>
          <w:spacing w:val="1"/>
        </w:rPr>
        <w:t> </w:t>
      </w:r>
      <w:r>
        <w:rPr/>
        <w:t>importaciones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determinados</w:t>
      </w:r>
      <w:r>
        <w:rPr>
          <w:spacing w:val="-4"/>
        </w:rPr>
        <w:t> </w:t>
      </w:r>
      <w:r>
        <w:rPr/>
        <w:t>suministros,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respuesta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pandemia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COVID-19.</w:t>
      </w:r>
    </w:p>
    <w:p>
      <w:pPr>
        <w:pStyle w:val="BodyText"/>
        <w:spacing w:line="249" w:lineRule="auto" w:before="4"/>
        <w:ind w:right="1584"/>
      </w:pPr>
      <w:r>
        <w:rPr/>
        <w:t>El pasado 15 de julio de 2021 publicó en el Diario Oficial de la Unión Europea</w:t>
      </w:r>
      <w:r>
        <w:rPr>
          <w:spacing w:val="1"/>
        </w:rPr>
        <w:t> </w:t>
      </w:r>
      <w:r>
        <w:rPr/>
        <w:t>(DOUE), la Directiva (UE) 2021/1159 del Consejo de 13 de julio de 2021, por la que se</w:t>
      </w:r>
      <w:r>
        <w:rPr>
          <w:spacing w:val="1"/>
        </w:rPr>
        <w:t> </w:t>
      </w:r>
      <w:r>
        <w:rPr/>
        <w:t>modifica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2006/112/CE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respecta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exenciones</w:t>
      </w:r>
      <w:r>
        <w:rPr>
          <w:spacing w:val="1"/>
        </w:rPr>
        <w:t> </w:t>
      </w:r>
      <w:r>
        <w:rPr/>
        <w:t>temporales</w:t>
      </w:r>
      <w:r>
        <w:rPr>
          <w:spacing w:val="-53"/>
        </w:rPr>
        <w:t> </w:t>
      </w:r>
      <w:r>
        <w:rPr/>
        <w:t>relativas a las importaciones y a determinados suministros, en respuesta a la pandemia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COVID-19,</w:t>
      </w:r>
      <w:r>
        <w:rPr>
          <w:spacing w:val="-2"/>
        </w:rPr>
        <w:t> </w:t>
      </w:r>
      <w:r>
        <w:rPr/>
        <w:t>cuya</w:t>
      </w:r>
      <w:r>
        <w:rPr>
          <w:spacing w:val="-1"/>
        </w:rPr>
        <w:t> </w:t>
      </w:r>
      <w:r>
        <w:rPr/>
        <w:t>trasposición</w:t>
      </w:r>
      <w:r>
        <w:rPr>
          <w:spacing w:val="-1"/>
        </w:rPr>
        <w:t> </w:t>
      </w:r>
      <w:r>
        <w:rPr/>
        <w:t>deberá</w:t>
      </w:r>
      <w:r>
        <w:rPr>
          <w:spacing w:val="-2"/>
        </w:rPr>
        <w:t> </w:t>
      </w:r>
      <w:r>
        <w:rPr/>
        <w:t>realizarse</w:t>
      </w:r>
      <w:r>
        <w:rPr>
          <w:spacing w:val="-1"/>
        </w:rPr>
        <w:t> </w:t>
      </w:r>
      <w:r>
        <w:rPr/>
        <w:t>antes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enero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2022.</w:t>
      </w:r>
    </w:p>
    <w:p>
      <w:pPr>
        <w:pStyle w:val="BodyText"/>
        <w:spacing w:line="249" w:lineRule="auto" w:before="4"/>
        <w:ind w:right="1582"/>
      </w:pPr>
      <w:r>
        <w:rPr/>
        <w:t>Esta Directiva tiene por objeto ampliar la exención que actualmente concede la</w:t>
      </w:r>
      <w:r>
        <w:rPr>
          <w:spacing w:val="1"/>
        </w:rPr>
        <w:t> </w:t>
      </w:r>
      <w:r>
        <w:rPr/>
        <w:t>Directiva 2006/112/CE del Consejo, de 28 de noviembre de 2006, relativa al sistema</w:t>
      </w:r>
      <w:r>
        <w:rPr>
          <w:spacing w:val="1"/>
        </w:rPr>
        <w:t> </w:t>
      </w:r>
      <w:r>
        <w:rPr/>
        <w:t>común del impuesto sobre el valor añadido, a las importaciones de bienes y a las</w:t>
      </w:r>
      <w:r>
        <w:rPr>
          <w:spacing w:val="1"/>
        </w:rPr>
        <w:t> </w:t>
      </w:r>
      <w:r>
        <w:rPr/>
        <w:t>entregas de bienes y las prestaciones de servicios efectuadas a favor de la Comunidad</w:t>
      </w:r>
      <w:r>
        <w:rPr>
          <w:spacing w:val="1"/>
        </w:rPr>
        <w:t> </w:t>
      </w:r>
      <w:r>
        <w:rPr/>
        <w:t>Europea, la Comunidad de la Energía Atómica, el Banco Central Europeo o el Banco</w:t>
      </w:r>
      <w:r>
        <w:rPr>
          <w:spacing w:val="1"/>
        </w:rPr>
        <w:t> </w:t>
      </w:r>
      <w:r>
        <w:rPr/>
        <w:t>Europeo de Inversiones, o los organismos creados por la Unión realizadas para uso</w:t>
      </w:r>
      <w:r>
        <w:rPr>
          <w:spacing w:val="1"/>
        </w:rPr>
        <w:t> </w:t>
      </w:r>
      <w:r>
        <w:rPr/>
        <w:t>oficial, a las adquisiciones de bienes y servicios que realice la Comisión o un órgano u</w:t>
      </w:r>
      <w:r>
        <w:rPr>
          <w:spacing w:val="1"/>
        </w:rPr>
        <w:t> </w:t>
      </w:r>
      <w:r>
        <w:rPr/>
        <w:t>organismo creado con arreglo al Derecho de la Unión para dar respuesta a la pandemia</w:t>
      </w:r>
      <w:r>
        <w:rPr>
          <w:spacing w:val="1"/>
        </w:rPr>
        <w:t> </w:t>
      </w:r>
      <w:r>
        <w:rPr/>
        <w:t>de</w:t>
      </w:r>
      <w:r>
        <w:rPr>
          <w:spacing w:val="19"/>
        </w:rPr>
        <w:t> </w:t>
      </w:r>
      <w:r>
        <w:rPr/>
        <w:t>la</w:t>
      </w:r>
      <w:r>
        <w:rPr>
          <w:spacing w:val="19"/>
        </w:rPr>
        <w:t> </w:t>
      </w:r>
      <w:r>
        <w:rPr/>
        <w:t>COVID-19</w:t>
      </w:r>
      <w:r>
        <w:rPr>
          <w:spacing w:val="20"/>
        </w:rPr>
        <w:t> </w:t>
      </w:r>
      <w:r>
        <w:rPr/>
        <w:t>en</w:t>
      </w:r>
      <w:r>
        <w:rPr>
          <w:spacing w:val="19"/>
        </w:rPr>
        <w:t> </w:t>
      </w:r>
      <w:r>
        <w:rPr/>
        <w:t>el</w:t>
      </w:r>
      <w:r>
        <w:rPr>
          <w:spacing w:val="20"/>
        </w:rPr>
        <w:t> </w:t>
      </w:r>
      <w:r>
        <w:rPr/>
        <w:t>ejercicio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sus</w:t>
      </w:r>
      <w:r>
        <w:rPr>
          <w:spacing w:val="20"/>
        </w:rPr>
        <w:t> </w:t>
      </w:r>
      <w:r>
        <w:rPr/>
        <w:t>funciones,</w:t>
      </w:r>
      <w:r>
        <w:rPr>
          <w:spacing w:val="19"/>
        </w:rPr>
        <w:t> </w:t>
      </w:r>
      <w:r>
        <w:rPr/>
        <w:t>siempre</w:t>
      </w:r>
      <w:r>
        <w:rPr>
          <w:spacing w:val="20"/>
        </w:rPr>
        <w:t> </w:t>
      </w:r>
      <w:r>
        <w:rPr/>
        <w:t>que</w:t>
      </w:r>
      <w:r>
        <w:rPr>
          <w:spacing w:val="19"/>
        </w:rPr>
        <w:t> </w:t>
      </w:r>
      <w:r>
        <w:rPr/>
        <w:t>los</w:t>
      </w:r>
      <w:r>
        <w:rPr>
          <w:spacing w:val="19"/>
        </w:rPr>
        <w:t> </w:t>
      </w:r>
      <w:r>
        <w:rPr/>
        <w:t>bienes</w:t>
      </w:r>
      <w:r>
        <w:rPr>
          <w:spacing w:val="20"/>
        </w:rPr>
        <w:t> </w:t>
      </w:r>
      <w:r>
        <w:rPr/>
        <w:t>importados</w:t>
      </w:r>
      <w:r>
        <w:rPr>
          <w:spacing w:val="19"/>
        </w:rPr>
        <w:t> </w:t>
      </w:r>
      <w:r>
        <w:rPr/>
        <w:t>o</w:t>
      </w:r>
      <w:r>
        <w:rPr>
          <w:spacing w:val="-53"/>
        </w:rPr>
        <w:t> </w:t>
      </w:r>
      <w:r>
        <w:rPr/>
        <w:t>los bienes y servicios adquiridos no se utilicen para realizar entregas ulteriores a título</w:t>
      </w:r>
      <w:r>
        <w:rPr>
          <w:spacing w:val="1"/>
        </w:rPr>
        <w:t> </w:t>
      </w:r>
      <w:r>
        <w:rPr/>
        <w:t>oneroso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parte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Comisión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entidad</w:t>
      </w:r>
      <w:r>
        <w:rPr>
          <w:spacing w:val="-2"/>
        </w:rPr>
        <w:t> </w:t>
      </w:r>
      <w:r>
        <w:rPr/>
        <w:t>beneficiaria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exención.</w:t>
      </w:r>
    </w:p>
    <w:p>
      <w:pPr>
        <w:pStyle w:val="BodyText"/>
        <w:spacing w:line="249" w:lineRule="auto" w:before="9"/>
        <w:ind w:right="1583"/>
      </w:pP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modo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garantizaría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adoptadas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las</w:t>
      </w:r>
      <w:r>
        <w:rPr>
          <w:spacing w:val="1"/>
        </w:rPr>
        <w:t> </w:t>
      </w:r>
      <w:r>
        <w:rPr/>
        <w:t>diversas iniciativas de la Unión Europea en este contexto no se vean obstaculizadas por</w:t>
      </w:r>
      <w:r>
        <w:rPr>
          <w:spacing w:val="1"/>
        </w:rPr>
        <w:t> </w:t>
      </w:r>
      <w:r>
        <w:rPr/>
        <w:t>el hecho de que estas adquisiciones de bienes y servicios queden gravadas por el</w:t>
      </w:r>
      <w:r>
        <w:rPr>
          <w:spacing w:val="1"/>
        </w:rPr>
        <w:t> </w:t>
      </w:r>
      <w:r>
        <w:rPr/>
        <w:t>Impuesto sobre el Valor Añadido, en adelante IVA, que no pueda ser deducido y, por</w:t>
      </w:r>
      <w:r>
        <w:rPr>
          <w:spacing w:val="1"/>
        </w:rPr>
        <w:t> </w:t>
      </w:r>
      <w:r>
        <w:rPr/>
        <w:t>tanto,</w:t>
      </w:r>
      <w:r>
        <w:rPr>
          <w:spacing w:val="-1"/>
        </w:rPr>
        <w:t> </w:t>
      </w:r>
      <w:r>
        <w:rPr/>
        <w:t>recuperado por</w:t>
      </w:r>
      <w:r>
        <w:rPr>
          <w:spacing w:val="-1"/>
        </w:rPr>
        <w:t> </w:t>
      </w:r>
      <w:r>
        <w:rPr/>
        <w:t>estas</w:t>
      </w:r>
      <w:r>
        <w:rPr>
          <w:spacing w:val="-2"/>
        </w:rPr>
        <w:t> </w:t>
      </w:r>
      <w:r>
        <w:rPr/>
        <w:t>instituciones</w:t>
      </w:r>
      <w:r>
        <w:rPr>
          <w:spacing w:val="-1"/>
        </w:rPr>
        <w:t> </w:t>
      </w:r>
      <w:r>
        <w:rPr/>
        <w:t>comunitarias.</w:t>
      </w:r>
    </w:p>
    <w:p>
      <w:pPr>
        <w:pStyle w:val="BodyText"/>
        <w:spacing w:line="249" w:lineRule="auto" w:before="4"/>
        <w:ind w:right="1583"/>
      </w:pPr>
      <w:r>
        <w:rPr/>
        <w:t>Por otra parte, para conseguir el mejor uso posible del presupuesto comunitario en la</w:t>
      </w:r>
      <w:r>
        <w:rPr>
          <w:spacing w:val="-53"/>
        </w:rPr>
        <w:t> </w:t>
      </w:r>
      <w:r>
        <w:rPr/>
        <w:t>lucha contra la COVID-19, las exenciones introducidas en la Directiva, que ahora se</w:t>
      </w:r>
      <w:r>
        <w:rPr>
          <w:spacing w:val="1"/>
        </w:rPr>
        <w:t> </w:t>
      </w:r>
      <w:r>
        <w:rPr/>
        <w:t>traspone, deberán aplicarse con efecto retroactivo desde el 1 de enero de 2021 y con</w:t>
      </w:r>
      <w:r>
        <w:rPr>
          <w:spacing w:val="1"/>
        </w:rPr>
        <w:t> </w:t>
      </w:r>
      <w:r>
        <w:rPr/>
        <w:t>vigencia</w:t>
      </w:r>
      <w:r>
        <w:rPr>
          <w:spacing w:val="1"/>
        </w:rPr>
        <w:t> </w:t>
      </w:r>
      <w:r>
        <w:rPr/>
        <w:t>indefinida,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adquisiciones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vinculen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lucha</w:t>
      </w:r>
      <w:r>
        <w:rPr>
          <w:spacing w:val="1"/>
        </w:rPr>
        <w:t> </w:t>
      </w:r>
      <w:r>
        <w:rPr/>
        <w:t>contra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pandemia.</w:t>
      </w:r>
    </w:p>
    <w:p>
      <w:pPr>
        <w:pStyle w:val="BodyText"/>
        <w:spacing w:line="249" w:lineRule="auto" w:before="4"/>
        <w:ind w:right="1583"/>
      </w:pPr>
      <w:r>
        <w:rPr/>
        <w:t>En consecuencia, es preciso modificar la Ley 37/1992, de 28 de diciembre, del</w:t>
      </w:r>
      <w:r>
        <w:rPr>
          <w:spacing w:val="1"/>
        </w:rPr>
        <w:t> </w:t>
      </w:r>
      <w:r>
        <w:rPr/>
        <w:t>Impuesto sobre el Valor Añadido, para incorporar las exenciones previstas en la referida</w:t>
      </w:r>
      <w:r>
        <w:rPr>
          <w:spacing w:val="1"/>
        </w:rPr>
        <w:t> </w:t>
      </w:r>
      <w:r>
        <w:rPr/>
        <w:t>Directiva</w:t>
      </w:r>
      <w:r>
        <w:rPr>
          <w:spacing w:val="-2"/>
        </w:rPr>
        <w:t> </w:t>
      </w:r>
      <w:r>
        <w:rPr/>
        <w:t>comunitaria 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normativa</w:t>
      </w:r>
      <w:r>
        <w:rPr>
          <w:spacing w:val="-2"/>
        </w:rPr>
        <w:t> </w:t>
      </w:r>
      <w:r>
        <w:rPr/>
        <w:t>nacional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Impuesto.</w:t>
      </w:r>
    </w:p>
    <w:p>
      <w:pPr>
        <w:pStyle w:val="BodyText"/>
        <w:spacing w:line="249" w:lineRule="auto" w:before="2"/>
        <w:ind w:right="1582"/>
      </w:pPr>
      <w:r>
        <w:rPr/>
        <w:t>La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retroactiva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exigirá,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tanto,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rectificación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operaciones efectuadas por los sujetos pasivos por las que se hubiera devengado el IVA</w:t>
      </w:r>
      <w:r>
        <w:rPr>
          <w:spacing w:val="1"/>
        </w:rPr>
        <w:t> </w:t>
      </w:r>
      <w:r>
        <w:rPr/>
        <w:t>desde el 1 de enero de 2021 hasta su entrada en vigor, con sujeción a los criterios</w:t>
      </w:r>
      <w:r>
        <w:rPr>
          <w:spacing w:val="1"/>
        </w:rPr>
        <w:t> </w:t>
      </w:r>
      <w:r>
        <w:rPr/>
        <w:t>generales</w:t>
      </w:r>
      <w:r>
        <w:rPr>
          <w:spacing w:val="-2"/>
        </w:rPr>
        <w:t> </w:t>
      </w:r>
      <w:r>
        <w:rPr/>
        <w:t>contendidos 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IVA.</w:t>
      </w:r>
    </w:p>
    <w:p>
      <w:pPr>
        <w:pStyle w:val="BodyText"/>
        <w:spacing w:line="249" w:lineRule="auto" w:before="4"/>
        <w:ind w:right="1584"/>
      </w:pPr>
      <w:r>
        <w:rPr/>
        <w:t>La aprobación de la Directiva (UE) 2021/1159, cuya tramitación se ha realizado de</w:t>
      </w:r>
      <w:r>
        <w:rPr>
          <w:spacing w:val="1"/>
        </w:rPr>
        <w:t> </w:t>
      </w:r>
      <w:r>
        <w:rPr/>
        <w:t>forma urgente, así como la aplicación retroactiva desde el 1 de enero de 2021 de las</w:t>
      </w:r>
      <w:r>
        <w:rPr>
          <w:spacing w:val="1"/>
        </w:rPr>
        <w:t> </w:t>
      </w:r>
      <w:r>
        <w:rPr/>
        <w:t>nuevas exenciones previstas en la misma, precisan que su transposición se realice de</w:t>
      </w:r>
      <w:r>
        <w:rPr>
          <w:spacing w:val="1"/>
        </w:rPr>
        <w:t> </w:t>
      </w:r>
      <w:r>
        <w:rPr/>
        <w:t>forma</w:t>
      </w:r>
      <w:r>
        <w:rPr>
          <w:spacing w:val="-1"/>
        </w:rPr>
        <w:t> </w:t>
      </w:r>
      <w:r>
        <w:rPr/>
        <w:t>urgente</w:t>
      </w:r>
      <w:r>
        <w:rPr>
          <w:spacing w:val="-1"/>
        </w:rPr>
        <w:t> </w:t>
      </w:r>
      <w:r>
        <w:rPr/>
        <w:t>y extraordinaria.</w:t>
      </w:r>
    </w:p>
    <w:p>
      <w:pPr>
        <w:pStyle w:val="BodyText"/>
        <w:spacing w:line="249" w:lineRule="auto" w:before="3"/>
        <w:ind w:right="1582"/>
      </w:pPr>
      <w:r>
        <w:rPr/>
        <w:pict>
          <v:shape style="position:absolute;margin-left:562.12384pt;margin-top:53.421284pt;width:18.25pt;height:104.7pt;mso-position-horizontal-relative:page;mso-position-vertical-relative:paragraph;z-index:1576499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De esta forma, se limita temporalmente la necesidad de rectificar las operaciones</w:t>
      </w:r>
      <w:r>
        <w:rPr>
          <w:spacing w:val="1"/>
        </w:rPr>
        <w:t> </w:t>
      </w:r>
      <w:r>
        <w:rPr/>
        <w:t>efectuadas por los sujetos pasivos con carácter previo a su trasposición y se garantiza</w:t>
      </w:r>
      <w:r>
        <w:rPr>
          <w:spacing w:val="1"/>
        </w:rPr>
        <w:t> </w:t>
      </w:r>
      <w:r>
        <w:rPr/>
        <w:t>que las modificaciones contenidas en la referida Directiva puedan desplegar sus efectos</w:t>
      </w:r>
      <w:r>
        <w:rPr>
          <w:spacing w:val="1"/>
        </w:rPr>
        <w:t> </w:t>
      </w:r>
      <w:r>
        <w:rPr/>
        <w:t>de</w:t>
      </w:r>
      <w:r>
        <w:rPr>
          <w:spacing w:val="7"/>
        </w:rPr>
        <w:t> </w:t>
      </w:r>
      <w:r>
        <w:rPr/>
        <w:t>forma</w:t>
      </w:r>
      <w:r>
        <w:rPr>
          <w:spacing w:val="7"/>
        </w:rPr>
        <w:t> </w:t>
      </w:r>
      <w:r>
        <w:rPr/>
        <w:t>inmediata</w:t>
      </w:r>
      <w:r>
        <w:rPr>
          <w:spacing w:val="7"/>
        </w:rPr>
        <w:t> </w:t>
      </w:r>
      <w:r>
        <w:rPr/>
        <w:t>desde</w:t>
      </w:r>
      <w:r>
        <w:rPr>
          <w:spacing w:val="7"/>
        </w:rPr>
        <w:t> </w:t>
      </w:r>
      <w:r>
        <w:rPr/>
        <w:t>la</w:t>
      </w:r>
      <w:r>
        <w:rPr>
          <w:spacing w:val="8"/>
        </w:rPr>
        <w:t> </w:t>
      </w:r>
      <w:r>
        <w:rPr/>
        <w:t>entrada</w:t>
      </w:r>
      <w:r>
        <w:rPr>
          <w:spacing w:val="7"/>
        </w:rPr>
        <w:t> </w:t>
      </w:r>
      <w:r>
        <w:rPr/>
        <w:t>en</w:t>
      </w:r>
      <w:r>
        <w:rPr>
          <w:spacing w:val="7"/>
        </w:rPr>
        <w:t> </w:t>
      </w:r>
      <w:r>
        <w:rPr/>
        <w:t>vigor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este</w:t>
      </w:r>
      <w:r>
        <w:rPr>
          <w:spacing w:val="7"/>
        </w:rPr>
        <w:t> </w:t>
      </w:r>
      <w:r>
        <w:rPr/>
        <w:t>real</w:t>
      </w:r>
      <w:r>
        <w:rPr>
          <w:spacing w:val="7"/>
        </w:rPr>
        <w:t> </w:t>
      </w:r>
      <w:r>
        <w:rPr/>
        <w:t>decreto-ley</w:t>
      </w:r>
      <w:r>
        <w:rPr>
          <w:spacing w:val="7"/>
        </w:rPr>
        <w:t> </w:t>
      </w:r>
      <w:r>
        <w:rPr/>
        <w:t>contribuyendo</w:t>
      </w:r>
      <w:r>
        <w:rPr>
          <w:spacing w:val="8"/>
        </w:rPr>
        <w:t> </w:t>
      </w:r>
      <w:r>
        <w:rPr/>
        <w:t>así</w:t>
      </w:r>
      <w:r>
        <w:rPr>
          <w:spacing w:val="-54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lucha</w:t>
      </w:r>
      <w:r>
        <w:rPr>
          <w:spacing w:val="-2"/>
        </w:rPr>
        <w:t> </w:t>
      </w:r>
      <w:r>
        <w:rPr/>
        <w:t>contra los</w:t>
      </w:r>
      <w:r>
        <w:rPr>
          <w:spacing w:val="-2"/>
        </w:rPr>
        <w:t> </w:t>
      </w:r>
      <w:r>
        <w:rPr/>
        <w:t>efectos</w:t>
      </w:r>
      <w:r>
        <w:rPr>
          <w:spacing w:val="-2"/>
        </w:rPr>
        <w:t> </w:t>
      </w:r>
      <w:r>
        <w:rPr/>
        <w:t>sociales y</w:t>
      </w:r>
      <w:r>
        <w:rPr>
          <w:spacing w:val="-1"/>
        </w:rPr>
        <w:t> </w:t>
      </w:r>
      <w:r>
        <w:rPr/>
        <w:t>económicos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pandemia.</w:t>
      </w:r>
    </w:p>
    <w:p>
      <w:pPr>
        <w:pStyle w:val="BodyText"/>
        <w:spacing w:line="249" w:lineRule="auto" w:before="4"/>
        <w:ind w:right="1582"/>
      </w:pPr>
      <w:r>
        <w:rPr/>
        <w:t>Por todo ello, se estima que en la medida relativa al Impuesto sobre el Valor Añadido</w:t>
      </w:r>
      <w:r>
        <w:rPr>
          <w:spacing w:val="-53"/>
        </w:rPr>
        <w:t> </w:t>
      </w:r>
      <w:r>
        <w:rPr/>
        <w:t>concurren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circunstancias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presupuesto</w:t>
      </w:r>
      <w:r>
        <w:rPr>
          <w:spacing w:val="1"/>
        </w:rPr>
        <w:t> </w:t>
      </w:r>
      <w:r>
        <w:rPr/>
        <w:t>habilitante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extraordinaria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urgente</w:t>
      </w:r>
      <w:r>
        <w:rPr>
          <w:spacing w:val="-53"/>
        </w:rPr>
        <w:t> </w:t>
      </w:r>
      <w:r>
        <w:rPr/>
        <w:t>necesidad que exige el artículo 86 de la Constitución Española para el empleo. de dicho</w:t>
      </w:r>
      <w:r>
        <w:rPr>
          <w:spacing w:val="1"/>
        </w:rPr>
        <w:t> </w:t>
      </w:r>
      <w:r>
        <w:rPr/>
        <w:t>instrumento</w:t>
      </w:r>
      <w:r>
        <w:rPr>
          <w:spacing w:val="-2"/>
        </w:rPr>
        <w:t> </w:t>
      </w:r>
      <w:r>
        <w:rPr/>
        <w:t>normativo.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9126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before="93"/>
        <w:ind w:left="1583" w:right="1583" w:firstLine="0"/>
        <w:jc w:val="center"/>
      </w:pPr>
      <w:r>
        <w:rPr/>
        <w:t>VIII</w:t>
      </w:r>
    </w:p>
    <w:p>
      <w:pPr>
        <w:pStyle w:val="BodyText"/>
        <w:spacing w:line="249" w:lineRule="auto" w:before="180"/>
        <w:ind w:right="1583"/>
      </w:pPr>
      <w:r>
        <w:rPr/>
        <w:t>En relación con el contenido previsto en el Libro sexto de este real decreto-ley, a</w:t>
      </w:r>
      <w:r>
        <w:rPr>
          <w:spacing w:val="1"/>
        </w:rPr>
        <w:t> </w:t>
      </w:r>
      <w:r>
        <w:rPr/>
        <w:t>continuación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concretan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razones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justifican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extraordinaria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urgente</w:t>
      </w:r>
      <w:r>
        <w:rPr>
          <w:spacing w:val="1"/>
        </w:rPr>
        <w:t> </w:t>
      </w:r>
      <w:r>
        <w:rPr/>
        <w:t>necesidad, en virtud del artículo 87 de la Constitución Española, para transponer la</w:t>
      </w:r>
      <w:r>
        <w:rPr>
          <w:spacing w:val="1"/>
        </w:rPr>
        <w:t> </w:t>
      </w:r>
      <w:r>
        <w:rPr/>
        <w:t>Directiva (UE)</w:t>
      </w:r>
      <w:r>
        <w:rPr>
          <w:spacing w:val="1"/>
        </w:rPr>
        <w:t> </w:t>
      </w:r>
      <w:r>
        <w:rPr/>
        <w:t>2019/2161 del Parlamento</w:t>
      </w:r>
      <w:r>
        <w:rPr>
          <w:spacing w:val="55"/>
        </w:rPr>
        <w:t> </w:t>
      </w:r>
      <w:r>
        <w:rPr/>
        <w:t>Europeo</w:t>
      </w:r>
      <w:r>
        <w:rPr>
          <w:spacing w:val="56"/>
        </w:rPr>
        <w:t> </w:t>
      </w:r>
      <w:r>
        <w:rPr/>
        <w:t>y</w:t>
      </w:r>
      <w:r>
        <w:rPr>
          <w:spacing w:val="55"/>
        </w:rPr>
        <w:t> </w:t>
      </w:r>
      <w:r>
        <w:rPr/>
        <w:t>del Consejo, de 27 de noviembre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2019,</w:t>
      </w:r>
      <w:r>
        <w:rPr>
          <w:spacing w:val="56"/>
        </w:rPr>
        <w:t> </w:t>
      </w:r>
      <w:r>
        <w:rPr/>
        <w:t>por</w:t>
      </w:r>
      <w:r>
        <w:rPr>
          <w:spacing w:val="56"/>
        </w:rPr>
        <w:t> </w:t>
      </w:r>
      <w:r>
        <w:rPr/>
        <w:t>la</w:t>
      </w:r>
      <w:r>
        <w:rPr>
          <w:spacing w:val="56"/>
        </w:rPr>
        <w:t> </w:t>
      </w:r>
      <w:r>
        <w:rPr/>
        <w:t>que</w:t>
      </w:r>
      <w:r>
        <w:rPr>
          <w:spacing w:val="56"/>
        </w:rPr>
        <w:t> </w:t>
      </w:r>
      <w:r>
        <w:rPr/>
        <w:t>se</w:t>
      </w:r>
      <w:r>
        <w:rPr>
          <w:spacing w:val="56"/>
        </w:rPr>
        <w:t> </w:t>
      </w:r>
      <w:r>
        <w:rPr/>
        <w:t>modifica</w:t>
      </w:r>
      <w:r>
        <w:rPr>
          <w:spacing w:val="56"/>
        </w:rPr>
        <w:t> </w:t>
      </w:r>
      <w:r>
        <w:rPr/>
        <w:t>la</w:t>
      </w:r>
      <w:r>
        <w:rPr>
          <w:spacing w:val="56"/>
        </w:rPr>
        <w:t> </w:t>
      </w:r>
      <w:r>
        <w:rPr/>
        <w:t>Directiva</w:t>
      </w:r>
      <w:r>
        <w:rPr>
          <w:spacing w:val="56"/>
        </w:rPr>
        <w:t> </w:t>
      </w:r>
      <w:r>
        <w:rPr/>
        <w:t>93/13/CEE</w:t>
      </w:r>
      <w:r>
        <w:rPr>
          <w:spacing w:val="56"/>
        </w:rPr>
        <w:t> </w:t>
      </w:r>
      <w:r>
        <w:rPr/>
        <w:t>del</w:t>
      </w:r>
      <w:r>
        <w:rPr>
          <w:spacing w:val="56"/>
        </w:rPr>
        <w:t> </w:t>
      </w:r>
      <w:r>
        <w:rPr/>
        <w:t>Consejo</w:t>
      </w:r>
      <w:r>
        <w:rPr>
          <w:spacing w:val="56"/>
        </w:rPr>
        <w:t> </w:t>
      </w:r>
      <w:r>
        <w:rPr/>
        <w:t>y</w:t>
      </w:r>
      <w:r>
        <w:rPr>
          <w:spacing w:val="56"/>
        </w:rPr>
        <w:t> </w:t>
      </w:r>
      <w:r>
        <w:rPr/>
        <w:t>las</w:t>
      </w:r>
      <w:r>
        <w:rPr>
          <w:spacing w:val="1"/>
        </w:rPr>
        <w:t> </w:t>
      </w:r>
      <w:r>
        <w:rPr/>
        <w:t>Directivas 98/6/CE, 2005/29/CE y 2011/83/UE del Parlamento Europeo y del Consejo, en</w:t>
      </w:r>
      <w:r>
        <w:rPr>
          <w:spacing w:val="-53"/>
        </w:rPr>
        <w:t> </w:t>
      </w:r>
      <w:r>
        <w:rPr/>
        <w:t>lo que atañe a la mejora de la aplicación y la modernización de las normas de protección</w:t>
      </w:r>
      <w:r>
        <w:rPr>
          <w:spacing w:val="1"/>
        </w:rPr>
        <w:t> </w:t>
      </w:r>
      <w:r>
        <w:rPr/>
        <w:t>de los consumidores de la Unión, cuyo plazo de transposición vence el 28 de noviembre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2021.</w:t>
      </w:r>
    </w:p>
    <w:p>
      <w:pPr>
        <w:pStyle w:val="BodyText"/>
        <w:spacing w:line="249" w:lineRule="auto" w:before="8"/>
        <w:ind w:right="1582"/>
      </w:pPr>
      <w:r>
        <w:rPr/>
        <w:t>La necesidad de regular este vacío se ha visto acrecentada por la actual crisis</w:t>
      </w:r>
      <w:r>
        <w:rPr>
          <w:spacing w:val="1"/>
        </w:rPr>
        <w:t> </w:t>
      </w:r>
      <w:r>
        <w:rPr/>
        <w:t>sanitaria pues, como se indica en la Nueva Agenda Europea del Consumidor, publicada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noviembre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2020,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confinamiento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destacado</w:t>
      </w:r>
      <w:r>
        <w:rPr>
          <w:spacing w:val="1"/>
        </w:rPr>
        <w:t> </w:t>
      </w:r>
      <w:r>
        <w:rPr/>
        <w:t>«el</w:t>
      </w:r>
      <w:r>
        <w:rPr>
          <w:spacing w:val="1"/>
        </w:rPr>
        <w:t> </w:t>
      </w:r>
      <w:r>
        <w:rPr/>
        <w:t>papel</w:t>
      </w:r>
      <w:r>
        <w:rPr>
          <w:spacing w:val="1"/>
        </w:rPr>
        <w:t> </w:t>
      </w:r>
      <w:r>
        <w:rPr/>
        <w:t>fundamental de las tecnologías digitales en la vida de las personas, permitiendo comprar</w:t>
      </w:r>
      <w:r>
        <w:rPr>
          <w:spacing w:val="1"/>
        </w:rPr>
        <w:t> </w:t>
      </w:r>
      <w:r>
        <w:rPr/>
        <w:t>bienes esenciales que, de otra manera, no serían asequibles y acceder a servicios a</w:t>
      </w:r>
      <w:r>
        <w:rPr>
          <w:spacing w:val="1"/>
        </w:rPr>
        <w:t> </w:t>
      </w:r>
      <w:r>
        <w:rPr/>
        <w:t>pesar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restricciones».</w:t>
      </w:r>
    </w:p>
    <w:p>
      <w:pPr>
        <w:pStyle w:val="BodyText"/>
        <w:spacing w:line="249" w:lineRule="auto" w:before="5"/>
        <w:ind w:right="1582"/>
      </w:pPr>
      <w:r>
        <w:rPr/>
        <w:t>Este hecho hace aún más necesario proceder a incorporar a la normativa española</w:t>
      </w:r>
      <w:r>
        <w:rPr>
          <w:spacing w:val="1"/>
        </w:rPr>
        <w:t> </w:t>
      </w:r>
      <w:r>
        <w:rPr/>
        <w:t>las disposiciones de la Directiva (UE) 2019/2161 del Parlamento Europeo y del Consejo,</w:t>
      </w:r>
      <w:r>
        <w:rPr>
          <w:spacing w:val="1"/>
        </w:rPr>
        <w:t> </w:t>
      </w:r>
      <w:r>
        <w:rPr/>
        <w:t>de 27 de noviembre de 2019, que viene a modernizar la normativa de consumo 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determinadas</w:t>
      </w:r>
      <w:r>
        <w:rPr>
          <w:spacing w:val="1"/>
        </w:rPr>
        <w:t> </w:t>
      </w:r>
      <w:r>
        <w:rPr/>
        <w:t>prácticas</w:t>
      </w:r>
      <w:r>
        <w:rPr>
          <w:spacing w:val="1"/>
        </w:rPr>
        <w:t> </w:t>
      </w:r>
      <w:r>
        <w:rPr/>
        <w:t>contrarias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intereses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consumidoras que se dan en las relaciones de consumo a través de internet y que, hasta</w:t>
      </w:r>
      <w:r>
        <w:rPr>
          <w:spacing w:val="-53"/>
        </w:rPr>
        <w:t> </w:t>
      </w:r>
      <w:r>
        <w:rPr/>
        <w:t>la</w:t>
      </w:r>
      <w:r>
        <w:rPr>
          <w:spacing w:val="-2"/>
        </w:rPr>
        <w:t> </w:t>
      </w:r>
      <w:r>
        <w:rPr/>
        <w:t>fecha, no</w:t>
      </w:r>
      <w:r>
        <w:rPr>
          <w:spacing w:val="-1"/>
        </w:rPr>
        <w:t> </w:t>
      </w:r>
      <w:r>
        <w:rPr/>
        <w:t>cuentan con regulación</w:t>
      </w:r>
      <w:r>
        <w:rPr>
          <w:spacing w:val="-1"/>
        </w:rPr>
        <w:t> </w:t>
      </w:r>
      <w:r>
        <w:rPr/>
        <w:t>específica.</w:t>
      </w:r>
    </w:p>
    <w:p>
      <w:pPr>
        <w:pStyle w:val="BodyText"/>
        <w:spacing w:line="249" w:lineRule="auto" w:before="5"/>
        <w:ind w:right="1583"/>
      </w:pPr>
      <w:r>
        <w:rPr/>
        <w:t>Asimismo, es preciso tener en cuenta que, desde el 17 de enero de 2020, resulta de</w:t>
      </w:r>
      <w:r>
        <w:rPr>
          <w:spacing w:val="1"/>
        </w:rPr>
        <w:t> </w:t>
      </w:r>
      <w:r>
        <w:rPr/>
        <w:t>aplicación el Reglamento (UE) 2017/2394 del Parlamento Europeo y del Consejo, de 12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2017,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cooperación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nacionales</w:t>
      </w:r>
      <w:r>
        <w:rPr>
          <w:spacing w:val="1"/>
        </w:rPr>
        <w:t> </w:t>
      </w:r>
      <w:r>
        <w:rPr/>
        <w:t>responsables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consumidores y por el que se deroga el Reglamento (CE) n.º 2006/2004, directamente</w:t>
      </w:r>
      <w:r>
        <w:rPr>
          <w:spacing w:val="1"/>
        </w:rPr>
        <w:t> </w:t>
      </w:r>
      <w:r>
        <w:rPr/>
        <w:t>vinculado con la Directiva (UE) 2019/2161 del Parlamento Europeo y del Consejo, de 27</w:t>
      </w:r>
      <w:r>
        <w:rPr>
          <w:spacing w:val="1"/>
        </w:rPr>
        <w:t> </w:t>
      </w:r>
      <w:r>
        <w:rPr/>
        <w:t>de noviembre de 2019 en cuanto al régimen sancionador. La transposición de esta</w:t>
      </w:r>
      <w:r>
        <w:rPr>
          <w:spacing w:val="1"/>
        </w:rPr>
        <w:t> </w:t>
      </w:r>
      <w:r>
        <w:rPr/>
        <w:t>Directiva,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tanto,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viene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introducir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nacional</w:t>
      </w:r>
      <w:r>
        <w:rPr>
          <w:spacing w:val="56"/>
        </w:rPr>
        <w:t> </w:t>
      </w:r>
      <w:r>
        <w:rPr/>
        <w:t>las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sancionador</w:t>
      </w:r>
      <w:r>
        <w:rPr>
          <w:spacing w:val="1"/>
        </w:rPr>
        <w:t> </w:t>
      </w:r>
      <w:r>
        <w:rPr/>
        <w:t>necesarias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efectiva</w:t>
      </w:r>
      <w:r>
        <w:rPr>
          <w:spacing w:val="55"/>
        </w:rPr>
        <w:t> </w:t>
      </w:r>
      <w:r>
        <w:rPr/>
        <w:t>en</w:t>
      </w:r>
      <w:r>
        <w:rPr>
          <w:spacing w:val="1"/>
        </w:rPr>
        <w:t> </w:t>
      </w:r>
      <w:r>
        <w:rPr/>
        <w:t>España</w:t>
      </w:r>
      <w:r>
        <w:rPr>
          <w:spacing w:val="17"/>
        </w:rPr>
        <w:t> </w:t>
      </w:r>
      <w:r>
        <w:rPr/>
        <w:t>del</w:t>
      </w:r>
      <w:r>
        <w:rPr>
          <w:spacing w:val="17"/>
        </w:rPr>
        <w:t> </w:t>
      </w:r>
      <w:r>
        <w:rPr/>
        <w:t>Reglamento</w:t>
      </w:r>
      <w:r>
        <w:rPr>
          <w:spacing w:val="18"/>
        </w:rPr>
        <w:t> </w:t>
      </w:r>
      <w:r>
        <w:rPr/>
        <w:t>(UE)</w:t>
      </w:r>
      <w:r>
        <w:rPr>
          <w:spacing w:val="17"/>
        </w:rPr>
        <w:t> </w:t>
      </w:r>
      <w:r>
        <w:rPr/>
        <w:t>2017/2394</w:t>
      </w:r>
      <w:r>
        <w:rPr>
          <w:spacing w:val="17"/>
        </w:rPr>
        <w:t> </w:t>
      </w:r>
      <w:r>
        <w:rPr/>
        <w:t>del</w:t>
      </w:r>
      <w:r>
        <w:rPr>
          <w:spacing w:val="18"/>
        </w:rPr>
        <w:t> </w:t>
      </w:r>
      <w:r>
        <w:rPr/>
        <w:t>Parlamento</w:t>
      </w:r>
      <w:r>
        <w:rPr>
          <w:spacing w:val="17"/>
        </w:rPr>
        <w:t> </w:t>
      </w:r>
      <w:r>
        <w:rPr/>
        <w:t>Europeo</w:t>
      </w:r>
      <w:r>
        <w:rPr>
          <w:spacing w:val="17"/>
        </w:rPr>
        <w:t> </w:t>
      </w:r>
      <w:r>
        <w:rPr/>
        <w:t>y</w:t>
      </w:r>
      <w:r>
        <w:rPr>
          <w:spacing w:val="18"/>
        </w:rPr>
        <w:t> </w:t>
      </w:r>
      <w:r>
        <w:rPr/>
        <w:t>del</w:t>
      </w:r>
      <w:r>
        <w:rPr>
          <w:spacing w:val="17"/>
        </w:rPr>
        <w:t> </w:t>
      </w:r>
      <w:r>
        <w:rPr/>
        <w:t>Consejo,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12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diciembre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2017.</w:t>
      </w:r>
    </w:p>
    <w:p>
      <w:pPr>
        <w:pStyle w:val="BodyText"/>
        <w:spacing w:line="249" w:lineRule="auto" w:before="9"/>
        <w:ind w:right="1582"/>
      </w:pPr>
      <w:r>
        <w:rPr/>
        <w:t>En este contexto, se debe tener en cuenta que el texto refundido de la Ley General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Defensa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Consumidores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Usuarios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leyes</w:t>
      </w:r>
      <w:r>
        <w:rPr>
          <w:spacing w:val="1"/>
        </w:rPr>
        <w:t> </w:t>
      </w:r>
      <w:r>
        <w:rPr/>
        <w:t>complementarias,</w:t>
      </w:r>
      <w:r>
        <w:rPr>
          <w:spacing w:val="1"/>
        </w:rPr>
        <w:t> </w:t>
      </w:r>
      <w:r>
        <w:rPr/>
        <w:t>aprobado mediante Real Decreto Legislativo 1/2007, de 16 de noviembre, procedió a</w:t>
      </w:r>
      <w:r>
        <w:rPr>
          <w:spacing w:val="1"/>
        </w:rPr>
        <w:t> </w:t>
      </w:r>
      <w:r>
        <w:rPr/>
        <w:t>refundir en un único texto la Ley 26/1984, de 19 de julio, General para la Defensa de los</w:t>
      </w:r>
      <w:r>
        <w:rPr>
          <w:spacing w:val="1"/>
        </w:rPr>
        <w:t> </w:t>
      </w:r>
      <w:r>
        <w:rPr/>
        <w:t>Consumidores y Usuarios y las normas de transposición de las directivas comunitarias</w:t>
      </w:r>
      <w:r>
        <w:rPr>
          <w:spacing w:val="1"/>
        </w:rPr>
        <w:t> </w:t>
      </w:r>
      <w:r>
        <w:rPr/>
        <w:t>dictadas en materia de protección de las personas consumidoras y usuarias que incidían</w:t>
      </w:r>
      <w:r>
        <w:rPr>
          <w:spacing w:val="1"/>
        </w:rPr>
        <w:t> </w:t>
      </w:r>
      <w:r>
        <w:rPr/>
        <w:t>en los aspectos regulados en dicha ley, en cumplimiento de la previsión recogida en la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final</w:t>
      </w:r>
      <w:r>
        <w:rPr>
          <w:spacing w:val="1"/>
        </w:rPr>
        <w:t> </w:t>
      </w:r>
      <w:r>
        <w:rPr/>
        <w:t>quinta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44/2006,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mejora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la</w:t>
      </w:r>
      <w:r>
        <w:rPr>
          <w:spacing w:val="1"/>
        </w:rPr>
        <w:t> </w:t>
      </w:r>
      <w:r>
        <w:rPr/>
        <w:t>protección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consumidores</w:t>
      </w:r>
      <w:r>
        <w:rPr>
          <w:spacing w:val="-1"/>
        </w:rPr>
        <w:t> </w:t>
      </w:r>
      <w:r>
        <w:rPr/>
        <w:t>y usuarios.</w:t>
      </w:r>
    </w:p>
    <w:p>
      <w:pPr>
        <w:pStyle w:val="BodyText"/>
        <w:spacing w:line="249" w:lineRule="auto" w:before="7"/>
        <w:ind w:right="1581"/>
      </w:pPr>
      <w:r>
        <w:rPr/>
        <w:pict>
          <v:shape style="position:absolute;margin-left:562.12384pt;margin-top:53.621284pt;width:18.25pt;height:104.7pt;mso-position-horizontal-relative:page;mso-position-vertical-relative:paragraph;z-index:1576652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Con posterioridad a la aprobación de dicho texto, se han llevado a cabo sucesivas</w:t>
      </w:r>
      <w:r>
        <w:rPr>
          <w:spacing w:val="1"/>
        </w:rPr>
        <w:t> </w:t>
      </w:r>
      <w:r>
        <w:rPr/>
        <w:t>modificaciones del Real Decreto Legislativo 1/2007, de 16 de noviembre, principalmente,</w:t>
      </w:r>
      <w:r>
        <w:rPr>
          <w:spacing w:val="1"/>
        </w:rPr>
        <w:t> </w:t>
      </w:r>
      <w:r>
        <w:rPr/>
        <w:t>de cara a incorporar a nuestro ordenamiento los nuevos desarrollos legislativos de 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sentido,</w:t>
      </w:r>
      <w:r>
        <w:rPr>
          <w:spacing w:val="55"/>
        </w:rPr>
        <w:t> </w:t>
      </w:r>
      <w:r>
        <w:rPr/>
        <w:t>se</w:t>
      </w:r>
      <w:r>
        <w:rPr>
          <w:spacing w:val="56"/>
        </w:rPr>
        <w:t> </w:t>
      </w:r>
      <w:r>
        <w:rPr/>
        <w:t>modificaron</w:t>
      </w:r>
      <w:r>
        <w:rPr>
          <w:spacing w:val="55"/>
        </w:rPr>
        <w:t> </w:t>
      </w:r>
      <w:r>
        <w:rPr/>
        <w:t>los</w:t>
      </w:r>
      <w:r>
        <w:rPr>
          <w:spacing w:val="56"/>
        </w:rPr>
        <w:t> </w:t>
      </w:r>
      <w:r>
        <w:rPr/>
        <w:t>artículos</w:t>
      </w:r>
      <w:r>
        <w:rPr>
          <w:spacing w:val="55"/>
        </w:rPr>
        <w:t> </w:t>
      </w:r>
      <w:r>
        <w:rPr/>
        <w:t>21,</w:t>
      </w:r>
      <w:r>
        <w:rPr>
          <w:spacing w:val="56"/>
        </w:rPr>
        <w:t> </w:t>
      </w:r>
      <w:r>
        <w:rPr/>
        <w:t>49.1</w:t>
      </w:r>
      <w:r>
        <w:rPr>
          <w:spacing w:val="55"/>
        </w:rPr>
        <w:t> </w:t>
      </w:r>
      <w:r>
        <w:rPr/>
        <w:t>y</w:t>
      </w:r>
      <w:r>
        <w:rPr>
          <w:spacing w:val="56"/>
        </w:rPr>
        <w:t> </w:t>
      </w:r>
      <w:r>
        <w:rPr/>
        <w:t>60.2,</w:t>
      </w:r>
      <w:r>
        <w:rPr>
          <w:spacing w:val="56"/>
        </w:rPr>
        <w:t> </w:t>
      </w:r>
      <w:r>
        <w:rPr/>
        <w:t>por</w:t>
      </w:r>
      <w:r>
        <w:rPr>
          <w:spacing w:val="1"/>
        </w:rPr>
        <w:t> </w:t>
      </w:r>
      <w:r>
        <w:rPr/>
        <w:t>Ley</w:t>
      </w:r>
      <w:r>
        <w:rPr>
          <w:spacing w:val="8"/>
        </w:rPr>
        <w:t> </w:t>
      </w:r>
      <w:r>
        <w:rPr/>
        <w:t>25/2009,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22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diciembre,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modificación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diversas</w:t>
      </w:r>
      <w:r>
        <w:rPr>
          <w:spacing w:val="9"/>
        </w:rPr>
        <w:t> </w:t>
      </w:r>
      <w:r>
        <w:rPr/>
        <w:t>leyes</w:t>
      </w:r>
      <w:r>
        <w:rPr>
          <w:spacing w:val="8"/>
        </w:rPr>
        <w:t> </w:t>
      </w:r>
      <w:r>
        <w:rPr/>
        <w:t>para</w:t>
      </w:r>
      <w:r>
        <w:rPr>
          <w:spacing w:val="9"/>
        </w:rPr>
        <w:t> </w:t>
      </w:r>
      <w:r>
        <w:rPr/>
        <w:t>su</w:t>
      </w:r>
      <w:r>
        <w:rPr>
          <w:spacing w:val="9"/>
        </w:rPr>
        <w:t> </w:t>
      </w:r>
      <w:r>
        <w:rPr/>
        <w:t>adaptación</w:t>
      </w:r>
      <w:r>
        <w:rPr>
          <w:spacing w:val="1"/>
        </w:rPr>
        <w:t> </w:t>
      </w:r>
      <w:r>
        <w:rPr/>
        <w:t>a la Ley sobre el libre acceso a las actividades de servicios y su ejercicio; los artículos 8,</w:t>
      </w:r>
      <w:r>
        <w:rPr>
          <w:spacing w:val="1"/>
        </w:rPr>
        <w:t> </w:t>
      </w:r>
      <w:r>
        <w:rPr/>
        <w:t>18, 19, 20, 47.3, 49.1 y 123, por Ley 29/2009, de 30 de diciembre, por la que se modifica</w:t>
      </w:r>
      <w:r>
        <w:rPr>
          <w:spacing w:val="1"/>
        </w:rPr>
        <w:t> </w:t>
      </w:r>
      <w:r>
        <w:rPr/>
        <w:t>el régimen legal de la competencia desleal y de la publicidad para la mejora de la</w:t>
      </w:r>
      <w:r>
        <w:rPr>
          <w:spacing w:val="1"/>
        </w:rPr>
        <w:t> </w:t>
      </w:r>
      <w:r>
        <w:rPr/>
        <w:t>protección de los consumidores y usuarios; y se añadieron determinados preceptos; se</w:t>
      </w:r>
      <w:r>
        <w:rPr>
          <w:spacing w:val="1"/>
        </w:rPr>
        <w:t> </w:t>
      </w:r>
      <w:r>
        <w:rPr/>
        <w:t>suprimió el título IV y se renumeró el V, por Ley 3/2014, de 27 de marzo, por la que se</w:t>
      </w:r>
      <w:r>
        <w:rPr>
          <w:spacing w:val="1"/>
        </w:rPr>
        <w:t> </w:t>
      </w:r>
      <w:r>
        <w:rPr/>
        <w:t>modifica el texto refundido de la Ley General para la Defensa de los Consumidores y</w:t>
      </w:r>
      <w:r>
        <w:rPr>
          <w:spacing w:val="1"/>
        </w:rPr>
        <w:t> </w:t>
      </w:r>
      <w:r>
        <w:rPr/>
        <w:t>Usuarios</w:t>
      </w:r>
      <w:r>
        <w:rPr>
          <w:spacing w:val="56"/>
        </w:rPr>
        <w:t> </w:t>
      </w:r>
      <w:r>
        <w:rPr/>
        <w:t>y</w:t>
      </w:r>
      <w:r>
        <w:rPr>
          <w:spacing w:val="56"/>
        </w:rPr>
        <w:t> </w:t>
      </w:r>
      <w:r>
        <w:rPr/>
        <w:t>otras</w:t>
      </w:r>
      <w:r>
        <w:rPr>
          <w:spacing w:val="56"/>
        </w:rPr>
        <w:t> </w:t>
      </w:r>
      <w:r>
        <w:rPr/>
        <w:t>leyes</w:t>
      </w:r>
      <w:r>
        <w:rPr>
          <w:spacing w:val="56"/>
        </w:rPr>
        <w:t> </w:t>
      </w:r>
      <w:r>
        <w:rPr/>
        <w:t>complementarias,</w:t>
      </w:r>
      <w:r>
        <w:rPr>
          <w:spacing w:val="56"/>
        </w:rPr>
        <w:t> </w:t>
      </w:r>
      <w:r>
        <w:rPr/>
        <w:t>aprobado  </w:t>
      </w:r>
      <w:r>
        <w:rPr>
          <w:spacing w:val="1"/>
        </w:rPr>
        <w:t> </w:t>
      </w:r>
      <w:r>
        <w:rPr/>
        <w:t>por  </w:t>
      </w:r>
      <w:r>
        <w:rPr>
          <w:spacing w:val="1"/>
        </w:rPr>
        <w:t> </w:t>
      </w:r>
      <w:r>
        <w:rPr/>
        <w:t>el  </w:t>
      </w:r>
      <w:r>
        <w:rPr>
          <w:spacing w:val="1"/>
        </w:rPr>
        <w:t> </w:t>
      </w:r>
      <w:r>
        <w:rPr/>
        <w:t>Real  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Legislativo</w:t>
      </w:r>
      <w:r>
        <w:rPr>
          <w:spacing w:val="25"/>
        </w:rPr>
        <w:t> </w:t>
      </w:r>
      <w:r>
        <w:rPr/>
        <w:t>1/2007,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16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noviembre.</w:t>
      </w:r>
      <w:r>
        <w:rPr>
          <w:spacing w:val="25"/>
        </w:rPr>
        <w:t> </w:t>
      </w:r>
      <w:r>
        <w:rPr/>
        <w:t>Posteriormente,</w:t>
      </w:r>
      <w:r>
        <w:rPr>
          <w:spacing w:val="25"/>
        </w:rPr>
        <w:t> </w:t>
      </w:r>
      <w:r>
        <w:rPr/>
        <w:t>se</w:t>
      </w:r>
      <w:r>
        <w:rPr>
          <w:spacing w:val="25"/>
        </w:rPr>
        <w:t> </w:t>
      </w:r>
      <w:r>
        <w:rPr/>
        <w:t>modificaron</w:t>
      </w:r>
      <w:r>
        <w:rPr>
          <w:spacing w:val="25"/>
        </w:rPr>
        <w:t> </w:t>
      </w:r>
      <w:r>
        <w:rPr/>
        <w:t>los</w:t>
      </w:r>
    </w:p>
    <w:p>
      <w:pPr>
        <w:spacing w:after="0" w:line="249" w:lineRule="auto"/>
        <w:sectPr>
          <w:headerReference w:type="even" r:id="rId30"/>
          <w:headerReference w:type="default" r:id="rId31"/>
          <w:pgSz w:w="11910" w:h="16840"/>
          <w:pgMar w:header="611" w:footer="0" w:top="1400" w:bottom="280" w:left="400" w:right="400"/>
          <w:pgNumType w:start="133228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8972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1" w:firstLine="0"/>
      </w:pPr>
      <w:r>
        <w:rPr/>
        <w:t>artículos 19.2, 141.a) y 163, por Ley 15/2015, de 2 de julio, de la Jurisdicción Voluntaria;</w:t>
      </w:r>
      <w:r>
        <w:rPr>
          <w:spacing w:val="1"/>
        </w:rPr>
        <w:t> </w:t>
      </w:r>
      <w:r>
        <w:rPr/>
        <w:t>los artículos 66 bis.3 y 107.1, por Real Decreto-ley 9/2017, de 26 de mayo, por el que se</w:t>
      </w:r>
      <w:r>
        <w:rPr>
          <w:spacing w:val="1"/>
        </w:rPr>
        <w:t> </w:t>
      </w:r>
      <w:r>
        <w:rPr/>
        <w:t>transponen</w:t>
      </w:r>
      <w:r>
        <w:rPr>
          <w:spacing w:val="1"/>
        </w:rPr>
        <w:t> </w:t>
      </w:r>
      <w:r>
        <w:rPr/>
        <w:t>directivas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ámbitos</w:t>
      </w:r>
      <w:r>
        <w:rPr>
          <w:spacing w:val="1"/>
        </w:rPr>
        <w:t> </w:t>
      </w:r>
      <w:r>
        <w:rPr/>
        <w:t>financiero,</w:t>
      </w:r>
      <w:r>
        <w:rPr>
          <w:spacing w:val="1"/>
        </w:rPr>
        <w:t> </w:t>
      </w:r>
      <w:r>
        <w:rPr/>
        <w:t>mercantil</w:t>
      </w:r>
      <w:r>
        <w:rPr>
          <w:spacing w:val="55"/>
        </w:rPr>
        <w:t> </w:t>
      </w:r>
      <w:r>
        <w:rPr/>
        <w:t>y</w:t>
      </w:r>
      <w:r>
        <w:rPr>
          <w:spacing w:val="1"/>
        </w:rPr>
        <w:t> </w:t>
      </w:r>
      <w:r>
        <w:rPr/>
        <w:t>sanitario, y sobre el desplazamiento de trabajadores; el artículo 21.3 y 4, por Ley 7/2017,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incorpora</w:t>
      </w:r>
      <w:r>
        <w:rPr>
          <w:spacing w:val="1"/>
        </w:rPr>
        <w:t> </w:t>
      </w:r>
      <w:r>
        <w:rPr/>
        <w:t>al</w:t>
      </w:r>
      <w:r>
        <w:rPr>
          <w:spacing w:val="55"/>
        </w:rPr>
        <w:t> </w:t>
      </w:r>
      <w:r>
        <w:rPr/>
        <w:t>ordenamiento</w:t>
      </w:r>
      <w:r>
        <w:rPr>
          <w:spacing w:val="56"/>
        </w:rPr>
        <w:t> </w:t>
      </w:r>
      <w:r>
        <w:rPr/>
        <w:t>jurídico</w:t>
      </w:r>
      <w:r>
        <w:rPr>
          <w:spacing w:val="55"/>
        </w:rPr>
        <w:t> </w:t>
      </w:r>
      <w:r>
        <w:rPr/>
        <w:t>español</w:t>
      </w:r>
      <w:r>
        <w:rPr>
          <w:spacing w:val="56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 2013/11/UE, del Parlamento Europeo y del Consejo, de 21 de mayo de 2013,</w:t>
      </w:r>
      <w:r>
        <w:rPr>
          <w:spacing w:val="1"/>
        </w:rPr>
        <w:t> </w:t>
      </w:r>
      <w:r>
        <w:rPr/>
        <w:t>relativa a la resolución alternativa de litigios en materia de consumo; el artículo 93.g) y el</w:t>
      </w:r>
      <w:r>
        <w:rPr>
          <w:spacing w:val="1"/>
        </w:rPr>
        <w:t> </w:t>
      </w:r>
      <w:r>
        <w:rPr/>
        <w:t>libro cuarto, se enumeró el anexo como I, y se añadieron los anexos II y III, por Real</w:t>
      </w:r>
      <w:r>
        <w:rPr>
          <w:spacing w:val="1"/>
        </w:rPr>
        <w:t> </w:t>
      </w:r>
      <w:r>
        <w:rPr/>
        <w:t>Decreto-ley 23/2018, de 21 de diciembre, de transposición de directivas en materia de</w:t>
      </w:r>
      <w:r>
        <w:rPr>
          <w:spacing w:val="1"/>
        </w:rPr>
        <w:t> </w:t>
      </w:r>
      <w:r>
        <w:rPr/>
        <w:t>marcas, transporte ferroviario y viajes combinados y servicios de viaje vinculados. Más</w:t>
      </w:r>
      <w:r>
        <w:rPr>
          <w:spacing w:val="1"/>
        </w:rPr>
        <w:t> </w:t>
      </w:r>
      <w:r>
        <w:rPr/>
        <w:t>recientemente, también se ha modificado el artículo 83, por Ley 5/2019, de 15 de marzo,</w:t>
      </w:r>
      <w:r>
        <w:rPr>
          <w:spacing w:val="1"/>
        </w:rPr>
        <w:t> </w:t>
      </w:r>
      <w:r>
        <w:rPr/>
        <w:t>reguladora de los contratos de crédito inmobiliario; los artículos 21.2 y 49.1, por Real</w:t>
      </w:r>
      <w:r>
        <w:rPr>
          <w:spacing w:val="1"/>
        </w:rPr>
        <w:t> </w:t>
      </w:r>
      <w:r>
        <w:rPr/>
        <w:t>Decreto-ley 37/2020, de 22 de diciembre, de medidas urgentes para hacer frente a las</w:t>
      </w:r>
      <w:r>
        <w:rPr>
          <w:spacing w:val="1"/>
        </w:rPr>
        <w:t> </w:t>
      </w:r>
      <w:r>
        <w:rPr/>
        <w:t>situaciones de vulnerabilidad social y económica en el ámbito de la vivienda y en materia</w:t>
      </w:r>
      <w:r>
        <w:rPr>
          <w:spacing w:val="-53"/>
        </w:rPr>
        <w:t> </w:t>
      </w:r>
      <w:r>
        <w:rPr/>
        <w:t>de transportes; y los artículos 3, 8, 17 a 20, 43 y 60, por Real Decreto-ley 1/2021, de 19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consumidores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usuarios</w:t>
      </w:r>
      <w:r>
        <w:rPr>
          <w:spacing w:val="1"/>
        </w:rPr>
        <w:t> </w:t>
      </w:r>
      <w:r>
        <w:rPr/>
        <w:t>frente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situaciones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vulnerabilidad</w:t>
      </w:r>
      <w:r>
        <w:rPr>
          <w:spacing w:val="-1"/>
        </w:rPr>
        <w:t> </w:t>
      </w:r>
      <w:r>
        <w:rPr/>
        <w:t>social y económica.</w:t>
      </w:r>
    </w:p>
    <w:p>
      <w:pPr>
        <w:pStyle w:val="BodyText"/>
        <w:spacing w:line="249" w:lineRule="auto" w:before="14"/>
        <w:ind w:right="1581"/>
      </w:pPr>
      <w:r>
        <w:rPr/>
        <w:t>Más recientemente, se ha procedido a modificar el texto refundido de la Ley General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Defensa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Consumidores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Usuarios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leyes</w:t>
      </w:r>
      <w:r>
        <w:rPr>
          <w:spacing w:val="55"/>
        </w:rPr>
        <w:t> </w:t>
      </w:r>
      <w:r>
        <w:rPr/>
        <w:t>complementarias</w:t>
      </w:r>
      <w:r>
        <w:rPr>
          <w:spacing w:val="1"/>
        </w:rPr>
        <w:t> </w:t>
      </w:r>
      <w:r>
        <w:rPr/>
        <w:t>mediante Real Decreto-ley 7/2021, de 27 de abril, de transposición de directivas de la</w:t>
      </w:r>
      <w:r>
        <w:rPr>
          <w:spacing w:val="1"/>
        </w:rPr>
        <w:t> </w:t>
      </w:r>
      <w:r>
        <w:rPr/>
        <w:t>Unión Europea en las materias de competencia, prevención del blanqueo de capitales,</w:t>
      </w:r>
      <w:r>
        <w:rPr>
          <w:spacing w:val="1"/>
        </w:rPr>
        <w:t> </w:t>
      </w:r>
      <w:r>
        <w:rPr/>
        <w:t>entidades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crédito,</w:t>
      </w:r>
      <w:r>
        <w:rPr>
          <w:spacing w:val="25"/>
        </w:rPr>
        <w:t> </w:t>
      </w:r>
      <w:r>
        <w:rPr/>
        <w:t>telecomunicaciones,</w:t>
      </w:r>
      <w:r>
        <w:rPr>
          <w:spacing w:val="25"/>
        </w:rPr>
        <w:t> </w:t>
      </w:r>
      <w:r>
        <w:rPr/>
        <w:t>medidas</w:t>
      </w:r>
      <w:r>
        <w:rPr>
          <w:spacing w:val="25"/>
        </w:rPr>
        <w:t> </w:t>
      </w:r>
      <w:r>
        <w:rPr/>
        <w:t>tributarias,</w:t>
      </w:r>
      <w:r>
        <w:rPr>
          <w:spacing w:val="25"/>
        </w:rPr>
        <w:t> </w:t>
      </w:r>
      <w:r>
        <w:rPr/>
        <w:t>prevención</w:t>
      </w:r>
      <w:r>
        <w:rPr>
          <w:spacing w:val="24"/>
        </w:rPr>
        <w:t> </w:t>
      </w:r>
      <w:r>
        <w:rPr/>
        <w:t>y</w:t>
      </w:r>
      <w:r>
        <w:rPr>
          <w:spacing w:val="25"/>
        </w:rPr>
        <w:t> </w:t>
      </w:r>
      <w:r>
        <w:rPr/>
        <w:t>reparación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daños</w:t>
      </w:r>
      <w:r>
        <w:rPr>
          <w:spacing w:val="1"/>
        </w:rPr>
        <w:t> </w:t>
      </w:r>
      <w:r>
        <w:rPr/>
        <w:t>medioambientales,</w:t>
      </w:r>
      <w:r>
        <w:rPr>
          <w:spacing w:val="1"/>
        </w:rPr>
        <w:t> </w:t>
      </w:r>
      <w:r>
        <w:rPr/>
        <w:t>desplazamiento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transnacionales y defensa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consumidores.</w:t>
      </w:r>
    </w:p>
    <w:p>
      <w:pPr>
        <w:pStyle w:val="BodyText"/>
        <w:spacing w:line="249" w:lineRule="auto" w:before="6"/>
        <w:ind w:right="1582"/>
      </w:pPr>
      <w:r>
        <w:rPr/>
        <w:t>Así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transpuesto,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refundido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-53"/>
        </w:rPr>
        <w:t> </w:t>
      </w:r>
      <w:r>
        <w:rPr/>
        <w:t>General para la Defensa de los Consumidores y Usuarios y otras leyes complementarias</w:t>
      </w:r>
      <w:r>
        <w:rPr>
          <w:spacing w:val="1"/>
        </w:rPr>
        <w:t> </w:t>
      </w:r>
      <w:r>
        <w:rPr/>
        <w:t>de 16 de noviembre, que incorpora el Título VIII del citado real decreto-ley, la Directiva</w:t>
      </w:r>
      <w:r>
        <w:rPr>
          <w:spacing w:val="1"/>
        </w:rPr>
        <w:t> </w:t>
      </w:r>
      <w:r>
        <w:rPr/>
        <w:t>(UE) 2019/770 del Parlamento Europeo y del Consejo, de 20 de mayo de 2019, relativa a</w:t>
      </w:r>
      <w:r>
        <w:rPr>
          <w:spacing w:val="-53"/>
        </w:rPr>
        <w:t> </w:t>
      </w:r>
      <w:r>
        <w:rPr/>
        <w:t>determinados aspectos de los contratos de suministro de contenidos y servicios digitales</w:t>
      </w:r>
      <w:r>
        <w:rPr>
          <w:spacing w:val="1"/>
        </w:rPr>
        <w:t> </w:t>
      </w:r>
      <w:r>
        <w:rPr/>
        <w:t>y</w:t>
      </w:r>
      <w:r>
        <w:rPr>
          <w:spacing w:val="34"/>
        </w:rPr>
        <w:t> </w:t>
      </w:r>
      <w:r>
        <w:rPr/>
        <w:t>la</w:t>
      </w:r>
      <w:r>
        <w:rPr>
          <w:spacing w:val="35"/>
        </w:rPr>
        <w:t> </w:t>
      </w:r>
      <w:r>
        <w:rPr/>
        <w:t>Directiva</w:t>
      </w:r>
      <w:r>
        <w:rPr>
          <w:spacing w:val="34"/>
        </w:rPr>
        <w:t> </w:t>
      </w:r>
      <w:r>
        <w:rPr/>
        <w:t>(UE)</w:t>
      </w:r>
      <w:r>
        <w:rPr>
          <w:spacing w:val="35"/>
        </w:rPr>
        <w:t> </w:t>
      </w:r>
      <w:r>
        <w:rPr/>
        <w:t>2019/771</w:t>
      </w:r>
      <w:r>
        <w:rPr>
          <w:spacing w:val="34"/>
        </w:rPr>
        <w:t> </w:t>
      </w:r>
      <w:r>
        <w:rPr/>
        <w:t>del</w:t>
      </w:r>
      <w:r>
        <w:rPr>
          <w:spacing w:val="35"/>
        </w:rPr>
        <w:t> </w:t>
      </w:r>
      <w:r>
        <w:rPr/>
        <w:t>Parlamento</w:t>
      </w:r>
      <w:r>
        <w:rPr>
          <w:spacing w:val="34"/>
        </w:rPr>
        <w:t> </w:t>
      </w:r>
      <w:r>
        <w:rPr/>
        <w:t>Europeo</w:t>
      </w:r>
      <w:r>
        <w:rPr>
          <w:spacing w:val="34"/>
        </w:rPr>
        <w:t> </w:t>
      </w:r>
      <w:r>
        <w:rPr/>
        <w:t>y</w:t>
      </w:r>
      <w:r>
        <w:rPr>
          <w:spacing w:val="35"/>
        </w:rPr>
        <w:t> </w:t>
      </w:r>
      <w:r>
        <w:rPr/>
        <w:t>del</w:t>
      </w:r>
      <w:r>
        <w:rPr>
          <w:spacing w:val="34"/>
        </w:rPr>
        <w:t> </w:t>
      </w:r>
      <w:r>
        <w:rPr/>
        <w:t>Consejo,</w:t>
      </w:r>
      <w:r>
        <w:rPr>
          <w:spacing w:val="35"/>
        </w:rPr>
        <w:t> </w:t>
      </w:r>
      <w:r>
        <w:rPr/>
        <w:t>de</w:t>
      </w:r>
      <w:r>
        <w:rPr>
          <w:spacing w:val="34"/>
        </w:rPr>
        <w:t> </w:t>
      </w:r>
      <w:r>
        <w:rPr/>
        <w:t>20</w:t>
      </w:r>
      <w:r>
        <w:rPr>
          <w:spacing w:val="35"/>
        </w:rPr>
        <w:t> </w:t>
      </w:r>
      <w:r>
        <w:rPr/>
        <w:t>de</w:t>
      </w:r>
      <w:r>
        <w:rPr>
          <w:spacing w:val="34"/>
        </w:rPr>
        <w:t> </w:t>
      </w:r>
      <w:r>
        <w:rPr/>
        <w:t>mayo</w:t>
      </w:r>
      <w:r>
        <w:rPr>
          <w:spacing w:val="-53"/>
        </w:rPr>
        <w:t> </w:t>
      </w:r>
      <w:r>
        <w:rPr/>
        <w:t>de 2019, relativa a determinados aspectos de los contratos de compraventa de bienes,</w:t>
      </w:r>
      <w:r>
        <w:rPr>
          <w:spacing w:val="1"/>
        </w:rPr>
        <w:t> </w:t>
      </w:r>
      <w:r>
        <w:rPr/>
        <w:t>por la que se modifican el Reglamento (CE) n.° 2017/2394 y la Directiva 2009/22/CE y se</w:t>
      </w:r>
      <w:r>
        <w:rPr>
          <w:spacing w:val="-53"/>
        </w:rPr>
        <w:t> </w:t>
      </w:r>
      <w:r>
        <w:rPr/>
        <w:t>deroga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Directiva</w:t>
      </w:r>
      <w:r>
        <w:rPr>
          <w:spacing w:val="-1"/>
        </w:rPr>
        <w:t> </w:t>
      </w:r>
      <w:r>
        <w:rPr/>
        <w:t>1999/44/CE.</w:t>
      </w:r>
    </w:p>
    <w:p>
      <w:pPr>
        <w:pStyle w:val="BodyText"/>
        <w:spacing w:line="249" w:lineRule="auto" w:before="7"/>
        <w:ind w:right="1582"/>
      </w:pPr>
      <w:r>
        <w:rPr/>
        <w:t>Estas dos Directivas han supuesto una mejora en la protección de las personas</w:t>
      </w:r>
      <w:r>
        <w:rPr>
          <w:spacing w:val="1"/>
        </w:rPr>
        <w:t> </w:t>
      </w:r>
      <w:r>
        <w:rPr/>
        <w:t>consumidoras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consolidación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interior,</w:t>
      </w:r>
      <w:r>
        <w:rPr>
          <w:spacing w:val="1"/>
        </w:rPr>
        <w:t> </w:t>
      </w:r>
      <w:r>
        <w:rPr/>
        <w:t>procediendo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reforzar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jurídica,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consumidoras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usuarias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las</w:t>
      </w:r>
      <w:r>
        <w:rPr>
          <w:spacing w:val="1"/>
        </w:rPr>
        <w:t> </w:t>
      </w:r>
      <w:r>
        <w:rPr/>
        <w:t>empresas, tanto personas físicas, como jurídicas, eliminando disparidades existentes en</w:t>
      </w:r>
      <w:r>
        <w:rPr>
          <w:spacing w:val="1"/>
        </w:rPr>
        <w:t> </w:t>
      </w:r>
      <w:r>
        <w:rPr/>
        <w:t>la legislación europea en materia de garantías que crean obstáculos significativos en el</w:t>
      </w:r>
      <w:r>
        <w:rPr>
          <w:spacing w:val="1"/>
        </w:rPr>
        <w:t> </w:t>
      </w:r>
      <w:r>
        <w:rPr/>
        <w:t>mercado interior. Estas diferencias dificultan el funcionamiento del mercado, dando lugar</w:t>
      </w:r>
      <w:r>
        <w:rPr>
          <w:spacing w:val="1"/>
        </w:rPr>
        <w:t> </w:t>
      </w:r>
      <w:r>
        <w:rPr/>
        <w:t>a un aumento de los costes de cumplimiento para las empresas que desean ofertar o</w:t>
      </w:r>
      <w:r>
        <w:rPr>
          <w:spacing w:val="1"/>
        </w:rPr>
        <w:t> </w:t>
      </w:r>
      <w:r>
        <w:rPr/>
        <w:t>vender sus bienes en otros Estados miembros, al tiempo que afectan a la confianza de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personas</w:t>
      </w:r>
      <w:r>
        <w:rPr>
          <w:spacing w:val="-1"/>
        </w:rPr>
        <w:t> </w:t>
      </w:r>
      <w:r>
        <w:rPr/>
        <w:t>consumidoras.</w:t>
      </w:r>
    </w:p>
    <w:p>
      <w:pPr>
        <w:pStyle w:val="BodyText"/>
        <w:spacing w:line="249" w:lineRule="auto" w:before="8"/>
        <w:ind w:right="1581"/>
      </w:pPr>
      <w:r>
        <w:rPr/>
        <w:pict>
          <v:shape style="position:absolute;margin-left:562.12384pt;margin-top:62.17519pt;width:18.25pt;height:104.7pt;mso-position-horizontal-relative:page;mso-position-vertical-relative:paragraph;z-index:1576806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Las citadas Directivas establecen normas comunes sobre determinados requisitos</w:t>
      </w:r>
      <w:r>
        <w:rPr>
          <w:spacing w:val="1"/>
        </w:rPr>
        <w:t> </w:t>
      </w:r>
      <w:r>
        <w:rPr/>
        <w:t>relativos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suministro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contenidos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digitales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compraventa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bienes,</w:t>
      </w:r>
      <w:r>
        <w:rPr>
          <w:spacing w:val="1"/>
        </w:rPr>
        <w:t> </w:t>
      </w:r>
      <w:r>
        <w:rPr/>
        <w:t>respectivamente,</w:t>
      </w:r>
      <w:r>
        <w:rPr>
          <w:spacing w:val="1"/>
        </w:rPr>
        <w:t> </w:t>
      </w:r>
      <w:r>
        <w:rPr/>
        <w:t>celebrados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consumidoras y usuarias, en particular, normas sobre la conformidad con el contrato, las</w:t>
      </w:r>
      <w:r>
        <w:rPr>
          <w:spacing w:val="1"/>
        </w:rPr>
        <w:t> </w:t>
      </w:r>
      <w:r>
        <w:rPr/>
        <w:t>medidas</w:t>
      </w:r>
      <w:r>
        <w:rPr>
          <w:spacing w:val="46"/>
        </w:rPr>
        <w:t> </w:t>
      </w:r>
      <w:r>
        <w:rPr/>
        <w:t>correctoras</w:t>
      </w:r>
      <w:r>
        <w:rPr>
          <w:spacing w:val="46"/>
        </w:rPr>
        <w:t> </w:t>
      </w:r>
      <w:r>
        <w:rPr/>
        <w:t>en</w:t>
      </w:r>
      <w:r>
        <w:rPr>
          <w:spacing w:val="47"/>
        </w:rPr>
        <w:t> </w:t>
      </w:r>
      <w:r>
        <w:rPr/>
        <w:t>caso</w:t>
      </w:r>
      <w:r>
        <w:rPr>
          <w:spacing w:val="46"/>
        </w:rPr>
        <w:t> </w:t>
      </w:r>
      <w:r>
        <w:rPr/>
        <w:t>de</w:t>
      </w:r>
      <w:r>
        <w:rPr>
          <w:spacing w:val="47"/>
        </w:rPr>
        <w:t> </w:t>
      </w:r>
      <w:r>
        <w:rPr/>
        <w:t>falta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conformidad</w:t>
      </w:r>
      <w:r>
        <w:rPr>
          <w:spacing w:val="47"/>
        </w:rPr>
        <w:t> </w:t>
      </w:r>
      <w:r>
        <w:rPr/>
        <w:t>y</w:t>
      </w:r>
      <w:r>
        <w:rPr>
          <w:spacing w:val="46"/>
        </w:rPr>
        <w:t> </w:t>
      </w:r>
      <w:r>
        <w:rPr/>
        <w:t>las</w:t>
      </w:r>
      <w:r>
        <w:rPr>
          <w:spacing w:val="47"/>
        </w:rPr>
        <w:t> </w:t>
      </w:r>
      <w:r>
        <w:rPr/>
        <w:t>modalidades</w:t>
      </w:r>
      <w:r>
        <w:rPr>
          <w:spacing w:val="46"/>
        </w:rPr>
        <w:t> </w:t>
      </w:r>
      <w:r>
        <w:rPr/>
        <w:t>para</w:t>
      </w:r>
      <w:r>
        <w:rPr>
          <w:spacing w:val="47"/>
        </w:rPr>
        <w:t> </w:t>
      </w:r>
      <w:r>
        <w:rPr/>
        <w:t>exigir</w:t>
      </w:r>
      <w:r>
        <w:rPr>
          <w:spacing w:val="-54"/>
        </w:rPr>
        <w:t> </w:t>
      </w:r>
      <w:r>
        <w:rPr/>
        <w:t>dichas</w:t>
      </w:r>
      <w:r>
        <w:rPr>
          <w:spacing w:val="-2"/>
        </w:rPr>
        <w:t> </w:t>
      </w:r>
      <w:r>
        <w:rPr/>
        <w:t>medidas</w:t>
      </w:r>
      <w:r>
        <w:rPr>
          <w:spacing w:val="-1"/>
        </w:rPr>
        <w:t> </w:t>
      </w:r>
      <w:r>
        <w:rPr/>
        <w:t>correctoras, que</w:t>
      </w:r>
      <w:r>
        <w:rPr>
          <w:spacing w:val="-2"/>
        </w:rPr>
        <w:t> </w:t>
      </w:r>
      <w:r>
        <w:rPr/>
        <w:t>se han</w:t>
      </w:r>
      <w:r>
        <w:rPr>
          <w:spacing w:val="-2"/>
        </w:rPr>
        <w:t> </w:t>
      </w:r>
      <w:r>
        <w:rPr/>
        <w:t>incorporado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texto refundido.</w:t>
      </w:r>
    </w:p>
    <w:p>
      <w:pPr>
        <w:pStyle w:val="BodyText"/>
        <w:spacing w:line="249" w:lineRule="auto" w:before="5"/>
        <w:ind w:right="1582"/>
      </w:pPr>
      <w:r>
        <w:rPr/>
        <w:t>El 18 de diciembre de 2019 se publicó en el Diario Oficial de la Unión Europea, la</w:t>
      </w:r>
      <w:r>
        <w:rPr>
          <w:spacing w:val="1"/>
        </w:rPr>
        <w:t> </w:t>
      </w:r>
      <w:r>
        <w:rPr/>
        <w:t>Directiva</w:t>
      </w:r>
      <w:r>
        <w:rPr>
          <w:spacing w:val="28"/>
        </w:rPr>
        <w:t> </w:t>
      </w:r>
      <w:r>
        <w:rPr/>
        <w:t>(UE)</w:t>
      </w:r>
      <w:r>
        <w:rPr>
          <w:spacing w:val="29"/>
        </w:rPr>
        <w:t> </w:t>
      </w:r>
      <w:r>
        <w:rPr/>
        <w:t>2019/2161</w:t>
      </w:r>
      <w:r>
        <w:rPr>
          <w:spacing w:val="28"/>
        </w:rPr>
        <w:t> </w:t>
      </w:r>
      <w:r>
        <w:rPr/>
        <w:t>del</w:t>
      </w:r>
      <w:r>
        <w:rPr>
          <w:spacing w:val="29"/>
        </w:rPr>
        <w:t> </w:t>
      </w:r>
      <w:r>
        <w:rPr/>
        <w:t>Parlamento</w:t>
      </w:r>
      <w:r>
        <w:rPr>
          <w:spacing w:val="28"/>
        </w:rPr>
        <w:t> </w:t>
      </w:r>
      <w:r>
        <w:rPr/>
        <w:t>Europeo</w:t>
      </w:r>
      <w:r>
        <w:rPr>
          <w:spacing w:val="29"/>
        </w:rPr>
        <w:t> </w:t>
      </w:r>
      <w:r>
        <w:rPr/>
        <w:t>y</w:t>
      </w:r>
      <w:r>
        <w:rPr>
          <w:spacing w:val="28"/>
        </w:rPr>
        <w:t> </w:t>
      </w:r>
      <w:r>
        <w:rPr/>
        <w:t>del</w:t>
      </w:r>
      <w:r>
        <w:rPr>
          <w:spacing w:val="29"/>
        </w:rPr>
        <w:t> </w:t>
      </w:r>
      <w:r>
        <w:rPr/>
        <w:t>Consejo</w:t>
      </w:r>
      <w:r>
        <w:rPr>
          <w:spacing w:val="29"/>
        </w:rPr>
        <w:t> </w:t>
      </w:r>
      <w:r>
        <w:rPr/>
        <w:t>de</w:t>
      </w:r>
      <w:r>
        <w:rPr>
          <w:spacing w:val="28"/>
        </w:rPr>
        <w:t> </w:t>
      </w:r>
      <w:r>
        <w:rPr/>
        <w:t>27</w:t>
      </w:r>
      <w:r>
        <w:rPr>
          <w:spacing w:val="29"/>
        </w:rPr>
        <w:t> </w:t>
      </w:r>
      <w:r>
        <w:rPr/>
        <w:t>de</w:t>
      </w:r>
      <w:r>
        <w:rPr>
          <w:spacing w:val="28"/>
        </w:rPr>
        <w:t> </w:t>
      </w:r>
      <w:r>
        <w:rPr/>
        <w:t>noviembre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2019,</w:t>
      </w:r>
      <w:r>
        <w:rPr>
          <w:spacing w:val="56"/>
        </w:rPr>
        <w:t> </w:t>
      </w:r>
      <w:r>
        <w:rPr/>
        <w:t>por</w:t>
      </w:r>
      <w:r>
        <w:rPr>
          <w:spacing w:val="56"/>
        </w:rPr>
        <w:t> </w:t>
      </w:r>
      <w:r>
        <w:rPr/>
        <w:t>la</w:t>
      </w:r>
      <w:r>
        <w:rPr>
          <w:spacing w:val="56"/>
        </w:rPr>
        <w:t> </w:t>
      </w:r>
      <w:r>
        <w:rPr/>
        <w:t>que</w:t>
      </w:r>
      <w:r>
        <w:rPr>
          <w:spacing w:val="56"/>
        </w:rPr>
        <w:t> </w:t>
      </w:r>
      <w:r>
        <w:rPr/>
        <w:t>se</w:t>
      </w:r>
      <w:r>
        <w:rPr>
          <w:spacing w:val="56"/>
        </w:rPr>
        <w:t> </w:t>
      </w:r>
      <w:r>
        <w:rPr/>
        <w:t>modifica</w:t>
      </w:r>
      <w:r>
        <w:rPr>
          <w:spacing w:val="56"/>
        </w:rPr>
        <w:t> </w:t>
      </w:r>
      <w:r>
        <w:rPr/>
        <w:t>la</w:t>
      </w:r>
      <w:r>
        <w:rPr>
          <w:spacing w:val="56"/>
        </w:rPr>
        <w:t> </w:t>
      </w:r>
      <w:r>
        <w:rPr/>
        <w:t>Directiva</w:t>
      </w:r>
      <w:r>
        <w:rPr>
          <w:spacing w:val="56"/>
        </w:rPr>
        <w:t> </w:t>
      </w:r>
      <w:r>
        <w:rPr/>
        <w:t>93/13/CEE</w:t>
      </w:r>
      <w:r>
        <w:rPr>
          <w:spacing w:val="56"/>
        </w:rPr>
        <w:t> </w:t>
      </w:r>
      <w:r>
        <w:rPr/>
        <w:t>del</w:t>
      </w:r>
      <w:r>
        <w:rPr>
          <w:spacing w:val="56"/>
        </w:rPr>
        <w:t> </w:t>
      </w:r>
      <w:r>
        <w:rPr/>
        <w:t>Consejo</w:t>
      </w:r>
      <w:r>
        <w:rPr>
          <w:spacing w:val="56"/>
        </w:rPr>
        <w:t> </w:t>
      </w:r>
      <w:r>
        <w:rPr/>
        <w:t>y</w:t>
      </w:r>
      <w:r>
        <w:rPr>
          <w:spacing w:val="56"/>
        </w:rPr>
        <w:t> </w:t>
      </w:r>
      <w:r>
        <w:rPr/>
        <w:t>las</w:t>
      </w:r>
      <w:r>
        <w:rPr>
          <w:spacing w:val="1"/>
        </w:rPr>
        <w:t> </w:t>
      </w:r>
      <w:r>
        <w:rPr/>
        <w:t>Directivas 98/6/CE, 2005/29/CE y 2011/83/UE del Parlamento Europeo y del Consejo, en</w:t>
      </w:r>
      <w:r>
        <w:rPr>
          <w:spacing w:val="-53"/>
        </w:rPr>
        <w:t> </w:t>
      </w:r>
      <w:r>
        <w:rPr/>
        <w:t>lo que atañe a la mejora de la aplicación y la modernización de las normas de protección</w:t>
      </w:r>
      <w:r>
        <w:rPr>
          <w:spacing w:val="1"/>
        </w:rPr>
        <w:t> </w:t>
      </w:r>
      <w:r>
        <w:rPr/>
        <w:t>de los consumidores de la Unión cuyas disposiciones afectan al contenido del texto</w:t>
      </w:r>
      <w:r>
        <w:rPr>
          <w:spacing w:val="1"/>
        </w:rPr>
        <w:t> </w:t>
      </w:r>
      <w:r>
        <w:rPr/>
        <w:t>refundido</w:t>
      </w:r>
      <w:r>
        <w:rPr>
          <w:spacing w:val="25"/>
        </w:rPr>
        <w:t> </w:t>
      </w:r>
      <w:r>
        <w:rPr/>
        <w:t>de</w:t>
      </w:r>
      <w:r>
        <w:rPr>
          <w:spacing w:val="26"/>
        </w:rPr>
        <w:t> </w:t>
      </w:r>
      <w:r>
        <w:rPr/>
        <w:t>la</w:t>
      </w:r>
      <w:r>
        <w:rPr>
          <w:spacing w:val="26"/>
        </w:rPr>
        <w:t> </w:t>
      </w:r>
      <w:r>
        <w:rPr/>
        <w:t>Ley</w:t>
      </w:r>
      <w:r>
        <w:rPr>
          <w:spacing w:val="26"/>
        </w:rPr>
        <w:t> </w:t>
      </w:r>
      <w:r>
        <w:rPr/>
        <w:t>General</w:t>
      </w:r>
      <w:r>
        <w:rPr>
          <w:spacing w:val="26"/>
        </w:rPr>
        <w:t> </w:t>
      </w:r>
      <w:r>
        <w:rPr/>
        <w:t>para</w:t>
      </w:r>
      <w:r>
        <w:rPr>
          <w:spacing w:val="26"/>
        </w:rPr>
        <w:t> </w:t>
      </w:r>
      <w:r>
        <w:rPr/>
        <w:t>la</w:t>
      </w:r>
      <w:r>
        <w:rPr>
          <w:spacing w:val="25"/>
        </w:rPr>
        <w:t> </w:t>
      </w:r>
      <w:r>
        <w:rPr/>
        <w:t>Defensa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los</w:t>
      </w:r>
      <w:r>
        <w:rPr>
          <w:spacing w:val="26"/>
        </w:rPr>
        <w:t> </w:t>
      </w:r>
      <w:r>
        <w:rPr/>
        <w:t>Consumidores</w:t>
      </w:r>
      <w:r>
        <w:rPr>
          <w:spacing w:val="26"/>
        </w:rPr>
        <w:t> </w:t>
      </w:r>
      <w:r>
        <w:rPr/>
        <w:t>y</w:t>
      </w:r>
      <w:r>
        <w:rPr>
          <w:spacing w:val="26"/>
        </w:rPr>
        <w:t> </w:t>
      </w:r>
      <w:r>
        <w:rPr/>
        <w:t>Usuarios</w:t>
      </w:r>
      <w:r>
        <w:rPr>
          <w:spacing w:val="25"/>
        </w:rPr>
        <w:t> </w:t>
      </w:r>
      <w:r>
        <w:rPr/>
        <w:t>y</w:t>
      </w:r>
      <w:r>
        <w:rPr>
          <w:spacing w:val="26"/>
        </w:rPr>
        <w:t> </w:t>
      </w:r>
      <w:r>
        <w:rPr/>
        <w:t>otras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88192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133230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3" w:hanging="1"/>
      </w:pPr>
      <w:r>
        <w:rPr/>
        <w:t>leyes complementarias y que requieren su modificación para ser incorporadas al derecho</w:t>
      </w:r>
      <w:r>
        <w:rPr>
          <w:spacing w:val="-53"/>
        </w:rPr>
        <w:t> </w:t>
      </w:r>
      <w:r>
        <w:rPr/>
        <w:t>español.</w:t>
      </w:r>
    </w:p>
    <w:p>
      <w:pPr>
        <w:pStyle w:val="BodyText"/>
        <w:spacing w:line="249" w:lineRule="auto" w:before="2"/>
        <w:ind w:right="1583"/>
      </w:pPr>
      <w:r>
        <w:rPr/>
        <w:t>Esta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supone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nuevo</w:t>
      </w:r>
      <w:r>
        <w:rPr>
          <w:spacing w:val="1"/>
        </w:rPr>
        <w:t> </w:t>
      </w:r>
      <w:r>
        <w:rPr/>
        <w:t>impulso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consumidoras en la Unión, representando un esfuerzo de modernización de las normas</w:t>
      </w:r>
      <w:r>
        <w:rPr>
          <w:spacing w:val="1"/>
        </w:rPr>
        <w:t> </w:t>
      </w:r>
      <w:r>
        <w:rPr/>
        <w:t>europeas en este ámbito e incorporando nuevas medidas y modificando el régimen</w:t>
      </w:r>
      <w:r>
        <w:rPr>
          <w:spacing w:val="1"/>
        </w:rPr>
        <w:t> </w:t>
      </w:r>
      <w:r>
        <w:rPr/>
        <w:t>sancionador para lograr su cumplimiento efectivo, garantizando con ello un mercado</w:t>
      </w:r>
      <w:r>
        <w:rPr>
          <w:spacing w:val="1"/>
        </w:rPr>
        <w:t> </w:t>
      </w:r>
      <w:r>
        <w:rPr/>
        <w:t>único justo tanto para los consumidores como para las empresas. En este sentido, estas</w:t>
      </w:r>
      <w:r>
        <w:rPr>
          <w:spacing w:val="1"/>
        </w:rPr>
        <w:t> </w:t>
      </w:r>
      <w:r>
        <w:rPr/>
        <w:t>normas vienen a consolidar el nuevo marco para los consumidores, presentado por la</w:t>
      </w:r>
      <w:r>
        <w:rPr>
          <w:spacing w:val="1"/>
        </w:rPr>
        <w:t> </w:t>
      </w:r>
      <w:r>
        <w:rPr/>
        <w:t>Comisión Europea en su Comunicación al Parlamento Europeo, al Consejo y al Comité</w:t>
      </w:r>
      <w:r>
        <w:rPr>
          <w:spacing w:val="1"/>
        </w:rPr>
        <w:t> </w:t>
      </w:r>
      <w:r>
        <w:rPr/>
        <w:t>Económico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Social</w:t>
      </w:r>
      <w:r>
        <w:rPr>
          <w:spacing w:val="-1"/>
        </w:rPr>
        <w:t> </w:t>
      </w:r>
      <w:r>
        <w:rPr/>
        <w:t>Europeo,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11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abril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2018</w:t>
      </w:r>
      <w:r>
        <w:rPr>
          <w:spacing w:val="-1"/>
        </w:rPr>
        <w:t> </w:t>
      </w:r>
      <w:r>
        <w:rPr/>
        <w:t>(COM</w:t>
      </w:r>
      <w:r>
        <w:rPr>
          <w:spacing w:val="-1"/>
        </w:rPr>
        <w:t> </w:t>
      </w:r>
      <w:r>
        <w:rPr/>
        <w:t>(2018)</w:t>
      </w:r>
      <w:r>
        <w:rPr>
          <w:spacing w:val="-1"/>
        </w:rPr>
        <w:t> </w:t>
      </w:r>
      <w:r>
        <w:rPr/>
        <w:t>183</w:t>
      </w:r>
      <w:r>
        <w:rPr>
          <w:spacing w:val="-2"/>
        </w:rPr>
        <w:t> </w:t>
      </w:r>
      <w:r>
        <w:rPr/>
        <w:t>final).</w:t>
      </w:r>
    </w:p>
    <w:p>
      <w:pPr>
        <w:pStyle w:val="BodyText"/>
        <w:spacing w:line="249" w:lineRule="auto" w:before="6"/>
        <w:ind w:right="1581"/>
      </w:pPr>
      <w:r>
        <w:rPr/>
        <w:t>Asimismo, esta Directiva entronca con la Estrategia para el Mercado Único Digital de</w:t>
      </w:r>
      <w:r>
        <w:rPr>
          <w:spacing w:val="1"/>
        </w:rPr>
        <w:t> </w:t>
      </w:r>
      <w:r>
        <w:rPr/>
        <w:t>Europa, recogida en la Comunicación de la Comisión al Parlamento Europeo, al Consejo</w:t>
      </w:r>
      <w:r>
        <w:rPr>
          <w:spacing w:val="1"/>
        </w:rPr>
        <w:t> </w:t>
      </w:r>
      <w:r>
        <w:rPr/>
        <w:t>y al Comité Económico y Social Europeo de 6 de mayo de 2015 (COM (2015) 192 final),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planteaba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necesidad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adoptar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modernas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simplificadas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comercio electrónico transfronterizo, animando con ello a las empresas a vender en línea</w:t>
      </w:r>
      <w:r>
        <w:rPr>
          <w:spacing w:val="-53"/>
        </w:rPr>
        <w:t> </w:t>
      </w:r>
      <w:r>
        <w:rPr/>
        <w:t>traspasando las fronteras de los Estados miembros, incrementando así la confianza 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consumidoras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comercio</w:t>
      </w:r>
      <w:r>
        <w:rPr>
          <w:spacing w:val="1"/>
        </w:rPr>
        <w:t> </w:t>
      </w:r>
      <w:r>
        <w:rPr/>
        <w:t>electrónico</w:t>
      </w:r>
      <w:r>
        <w:rPr>
          <w:spacing w:val="1"/>
        </w:rPr>
        <w:t> </w:t>
      </w:r>
      <w:r>
        <w:rPr/>
        <w:t>transfronterizo.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perspectiva española, estas normas se incluyen en el eje estratégico «Garantizar los</w:t>
      </w:r>
      <w:r>
        <w:rPr>
          <w:spacing w:val="1"/>
        </w:rPr>
        <w:t> </w:t>
      </w:r>
      <w:r>
        <w:rPr/>
        <w:t>derechos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ciudadanía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nuevo</w:t>
      </w:r>
      <w:r>
        <w:rPr>
          <w:spacing w:val="-3"/>
        </w:rPr>
        <w:t> </w:t>
      </w:r>
      <w:r>
        <w:rPr/>
        <w:t>entorno</w:t>
      </w:r>
      <w:r>
        <w:rPr>
          <w:spacing w:val="-2"/>
        </w:rPr>
        <w:t> </w:t>
      </w:r>
      <w:r>
        <w:rPr/>
        <w:t>digital»,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España</w:t>
      </w:r>
      <w:r>
        <w:rPr>
          <w:spacing w:val="-1"/>
        </w:rPr>
        <w:t> </w:t>
      </w:r>
      <w:r>
        <w:rPr/>
        <w:t>Digital</w:t>
      </w:r>
      <w:r>
        <w:rPr>
          <w:spacing w:val="-3"/>
        </w:rPr>
        <w:t> </w:t>
      </w:r>
      <w:r>
        <w:rPr/>
        <w:t>2025.</w:t>
      </w:r>
    </w:p>
    <w:p>
      <w:pPr>
        <w:pStyle w:val="BodyText"/>
        <w:spacing w:line="249" w:lineRule="auto" w:before="8"/>
        <w:ind w:right="1582"/>
      </w:pPr>
      <w:r>
        <w:rPr/>
        <w:t>En consecuencia, a fin de transponer completamente al derecho interno la Directiva</w:t>
      </w:r>
      <w:r>
        <w:rPr>
          <w:spacing w:val="1"/>
        </w:rPr>
        <w:t> </w:t>
      </w:r>
      <w:r>
        <w:rPr/>
        <w:t>mencionada, mediante este real decreto-ley se procede a modificar principalmente el</w:t>
      </w:r>
      <w:r>
        <w:rPr>
          <w:spacing w:val="1"/>
        </w:rPr>
        <w:t> </w:t>
      </w:r>
      <w:r>
        <w:rPr/>
        <w:t>texto refundido de la Ley General para la Defensa de los Consumidores y Usuarios y</w:t>
      </w:r>
      <w:r>
        <w:rPr>
          <w:spacing w:val="1"/>
        </w:rPr>
        <w:t> </w:t>
      </w:r>
      <w:r>
        <w:rPr/>
        <w:t>otras leyes complementarias y, en menor medida, la Ley 3/1991, de 10 de enero, de</w:t>
      </w:r>
      <w:r>
        <w:rPr>
          <w:spacing w:val="1"/>
        </w:rPr>
        <w:t> </w:t>
      </w:r>
      <w:r>
        <w:rPr/>
        <w:t>Competencia Desleal y la Ley 7/1996, de 15 de enero, de Ordenación del Comercio</w:t>
      </w:r>
      <w:r>
        <w:rPr>
          <w:spacing w:val="1"/>
        </w:rPr>
        <w:t> </w:t>
      </w:r>
      <w:r>
        <w:rPr/>
        <w:t>Minorista, al resultar también afectadas parcialmente en su contenido por la regulación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incorpora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directiva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es</w:t>
      </w:r>
      <w:r>
        <w:rPr>
          <w:spacing w:val="-1"/>
        </w:rPr>
        <w:t> </w:t>
      </w:r>
      <w:r>
        <w:rPr/>
        <w:t>objeto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transposición.</w:t>
      </w:r>
    </w:p>
    <w:p>
      <w:pPr>
        <w:pStyle w:val="BodyText"/>
        <w:spacing w:line="249" w:lineRule="auto" w:before="6"/>
        <w:ind w:right="1584"/>
      </w:pPr>
      <w:r>
        <w:rPr/>
        <w:t>Las diferencias existentes entre las normas nacionales de los Estados miembros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aplicables,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permiten</w:t>
      </w:r>
      <w:r>
        <w:rPr>
          <w:spacing w:val="1"/>
        </w:rPr>
        <w:t> </w:t>
      </w:r>
      <w:r>
        <w:rPr/>
        <w:t>garantizar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puedan</w:t>
      </w:r>
      <w:r>
        <w:rPr>
          <w:spacing w:val="1"/>
        </w:rPr>
        <w:t> </w:t>
      </w:r>
      <w:r>
        <w:rPr/>
        <w:t>imponerse multas efectivas, proporcionadas y disuasorias a las empresas responsables</w:t>
      </w:r>
      <w:r>
        <w:rPr>
          <w:spacing w:val="1"/>
        </w:rPr>
        <w:t> </w:t>
      </w:r>
      <w:r>
        <w:rPr/>
        <w:t>de las infracciones generalizadas, y de las infracciones generalizadas con dimensión en</w:t>
      </w:r>
      <w:r>
        <w:rPr>
          <w:spacing w:val="1"/>
        </w:rPr>
        <w:t> </w:t>
      </w:r>
      <w:r>
        <w:rPr/>
        <w:t>la Unión, ha sido causa de la introducción de nuevas normas sobre sanciones en la</w:t>
      </w:r>
      <w:r>
        <w:rPr>
          <w:spacing w:val="1"/>
        </w:rPr>
        <w:t> </w:t>
      </w:r>
      <w:r>
        <w:rPr/>
        <w:t>Directiva 93/13/CEE y la modificación de aquellas contenidas en las Directivas 98/6/CE,</w:t>
      </w:r>
      <w:r>
        <w:rPr>
          <w:spacing w:val="1"/>
        </w:rPr>
        <w:t> </w:t>
      </w:r>
      <w:r>
        <w:rPr/>
        <w:t>2005/29/CE y 2011/83/UE, tal como se señala en el Considerando 5 de la Directiva (UE)</w:t>
      </w:r>
      <w:r>
        <w:rPr>
          <w:spacing w:val="1"/>
        </w:rPr>
        <w:t> </w:t>
      </w:r>
      <w:r>
        <w:rPr/>
        <w:t>2019/2161,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Parlamento</w:t>
      </w:r>
      <w:r>
        <w:rPr>
          <w:spacing w:val="-2"/>
        </w:rPr>
        <w:t> </w:t>
      </w:r>
      <w:r>
        <w:rPr/>
        <w:t>Europeo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Consejo,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27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2019.</w:t>
      </w:r>
    </w:p>
    <w:p>
      <w:pPr>
        <w:pStyle w:val="BodyText"/>
        <w:spacing w:line="249" w:lineRule="auto" w:before="6"/>
        <w:ind w:right="1582"/>
      </w:pPr>
      <w:r>
        <w:rPr/>
        <w:t>En atención a ello, la introducción de tales modificaciones en el régimen sancionador</w:t>
      </w:r>
      <w:r>
        <w:rPr>
          <w:spacing w:val="1"/>
        </w:rPr>
        <w:t> </w:t>
      </w:r>
      <w:r>
        <w:rPr/>
        <w:t>estatal relativo a la defensa de las personas consumidoras requiere realizar asimismo los</w:t>
      </w:r>
      <w:r>
        <w:rPr>
          <w:spacing w:val="-53"/>
        </w:rPr>
        <w:t> </w:t>
      </w:r>
      <w:r>
        <w:rPr/>
        <w:t>ajustes necesarios para la aplicación del Reglamento (UE) 2017/2394, del Parlamento</w:t>
      </w:r>
      <w:r>
        <w:rPr>
          <w:spacing w:val="1"/>
        </w:rPr>
        <w:t> </w:t>
      </w:r>
      <w:r>
        <w:rPr/>
        <w:t>Europeo y del Consejo, de 12 de diciembre de 2017, sobre la cooperación entre las</w:t>
      </w:r>
      <w:r>
        <w:rPr>
          <w:spacing w:val="1"/>
        </w:rPr>
        <w:t> </w:t>
      </w:r>
      <w:r>
        <w:rPr/>
        <w:t>autoridades nacionales responsables de la aplicación de la legislación en materia de</w:t>
      </w:r>
      <w:r>
        <w:rPr>
          <w:spacing w:val="1"/>
        </w:rPr>
        <w:t> </w:t>
      </w:r>
      <w:r>
        <w:rPr/>
        <w:t>protección de los consumidores y por el que se deroga el Reglamento (CE) 2006/2004.</w:t>
      </w:r>
      <w:r>
        <w:rPr>
          <w:spacing w:val="1"/>
        </w:rPr>
        <w:t> </w:t>
      </w:r>
      <w:r>
        <w:rPr/>
        <w:t>Estos ajustes están estrechamente relacionados con las modificaciones previstas en la</w:t>
      </w:r>
      <w:r>
        <w:rPr>
          <w:spacing w:val="1"/>
        </w:rPr>
        <w:t> </w:t>
      </w:r>
      <w:r>
        <w:rPr/>
        <w:t>Directiva</w:t>
      </w:r>
      <w:r>
        <w:rPr>
          <w:spacing w:val="18"/>
        </w:rPr>
        <w:t> </w:t>
      </w:r>
      <w:r>
        <w:rPr/>
        <w:t>(UE)</w:t>
      </w:r>
      <w:r>
        <w:rPr>
          <w:spacing w:val="20"/>
        </w:rPr>
        <w:t> </w:t>
      </w:r>
      <w:r>
        <w:rPr/>
        <w:t>2019/2161,</w:t>
      </w:r>
      <w:r>
        <w:rPr>
          <w:spacing w:val="19"/>
        </w:rPr>
        <w:t> </w:t>
      </w:r>
      <w:r>
        <w:rPr/>
        <w:t>del</w:t>
      </w:r>
      <w:r>
        <w:rPr>
          <w:spacing w:val="19"/>
        </w:rPr>
        <w:t> </w:t>
      </w:r>
      <w:r>
        <w:rPr/>
        <w:t>Parlamento</w:t>
      </w:r>
      <w:r>
        <w:rPr>
          <w:spacing w:val="20"/>
        </w:rPr>
        <w:t> </w:t>
      </w:r>
      <w:r>
        <w:rPr/>
        <w:t>Europeo</w:t>
      </w:r>
      <w:r>
        <w:rPr>
          <w:spacing w:val="20"/>
        </w:rPr>
        <w:t> </w:t>
      </w:r>
      <w:r>
        <w:rPr/>
        <w:t>y</w:t>
      </w:r>
      <w:r>
        <w:rPr>
          <w:spacing w:val="19"/>
        </w:rPr>
        <w:t> </w:t>
      </w:r>
      <w:r>
        <w:rPr/>
        <w:t>del</w:t>
      </w:r>
      <w:r>
        <w:rPr>
          <w:spacing w:val="19"/>
        </w:rPr>
        <w:t> </w:t>
      </w:r>
      <w:r>
        <w:rPr/>
        <w:t>Consejo,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27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noviembre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2019</w:t>
      </w:r>
      <w:r>
        <w:rPr>
          <w:spacing w:val="-2"/>
        </w:rPr>
        <w:t> </w:t>
      </w:r>
      <w:r>
        <w:rPr/>
        <w:t>y son</w:t>
      </w:r>
      <w:r>
        <w:rPr>
          <w:spacing w:val="-1"/>
        </w:rPr>
        <w:t> </w:t>
      </w:r>
      <w:r>
        <w:rPr/>
        <w:t>necesarios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aplicación</w:t>
      </w:r>
      <w:r>
        <w:rPr>
          <w:spacing w:val="-2"/>
        </w:rPr>
        <w:t> </w:t>
      </w:r>
      <w:r>
        <w:rPr/>
        <w:t>efectiva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España.</w:t>
      </w:r>
    </w:p>
    <w:p>
      <w:pPr>
        <w:pStyle w:val="BodyText"/>
        <w:spacing w:line="249" w:lineRule="auto" w:before="7"/>
        <w:ind w:right="1582"/>
      </w:pPr>
      <w:r>
        <w:rPr/>
        <w:pict>
          <v:shape style="position:absolute;margin-left:562.12384pt;margin-top:50.125191pt;width:18.25pt;height:104.7pt;mso-position-horizontal-relative:page;mso-position-vertical-relative:paragraph;z-index:1576960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Asimismo, se hace preciso regular la graduación de sanciones del artículo 50.1 del</w:t>
      </w:r>
      <w:r>
        <w:rPr>
          <w:spacing w:val="1"/>
        </w:rPr>
        <w:t> </w:t>
      </w:r>
      <w:r>
        <w:rPr/>
        <w:t>texto refundido de la Ley General para la Defensa de los Consumidores y Usuarios y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leyes</w:t>
      </w:r>
      <w:r>
        <w:rPr>
          <w:spacing w:val="1"/>
        </w:rPr>
        <w:t> </w:t>
      </w:r>
      <w:r>
        <w:rPr/>
        <w:t>complementarias,</w:t>
      </w:r>
      <w:r>
        <w:rPr>
          <w:spacing w:val="56"/>
        </w:rPr>
        <w:t> </w:t>
      </w:r>
      <w:r>
        <w:rPr/>
        <w:t>declarado</w:t>
      </w:r>
      <w:r>
        <w:rPr>
          <w:spacing w:val="56"/>
        </w:rPr>
        <w:t> </w:t>
      </w:r>
      <w:r>
        <w:rPr/>
        <w:t>nulo</w:t>
      </w:r>
      <w:r>
        <w:rPr>
          <w:spacing w:val="56"/>
        </w:rPr>
        <w:t> </w:t>
      </w:r>
      <w:r>
        <w:rPr/>
        <w:t>por</w:t>
      </w:r>
      <w:r>
        <w:rPr>
          <w:spacing w:val="56"/>
        </w:rPr>
        <w:t> </w:t>
      </w:r>
      <w:r>
        <w:rPr/>
        <w:t>Sentencia</w:t>
      </w:r>
      <w:r>
        <w:rPr>
          <w:spacing w:val="56"/>
        </w:rPr>
        <w:t> </w:t>
      </w:r>
      <w:r>
        <w:rPr/>
        <w:t>del</w:t>
      </w:r>
      <w:r>
        <w:rPr>
          <w:spacing w:val="56"/>
        </w:rPr>
        <w:t> </w:t>
      </w:r>
      <w:r>
        <w:rPr/>
        <w:t>Tribunal</w:t>
      </w:r>
      <w:r>
        <w:rPr>
          <w:spacing w:val="1"/>
        </w:rPr>
        <w:t> </w:t>
      </w:r>
      <w:r>
        <w:rPr/>
        <w:t>Constitucional</w:t>
      </w:r>
      <w:r>
        <w:rPr>
          <w:spacing w:val="1"/>
        </w:rPr>
        <w:t> </w:t>
      </w:r>
      <w:r>
        <w:rPr/>
        <w:t>10/2015,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febrero,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cual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posible</w:t>
      </w:r>
      <w:r>
        <w:rPr>
          <w:spacing w:val="1"/>
        </w:rPr>
        <w:t> </w:t>
      </w:r>
      <w:r>
        <w:rPr/>
        <w:t>aplicar</w:t>
      </w:r>
      <w:r>
        <w:rPr>
          <w:spacing w:val="55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 sancionadoras derivadas del Derecho de la Unión, resultando preciso,</w:t>
      </w:r>
      <w:r>
        <w:rPr>
          <w:spacing w:val="1"/>
        </w:rPr>
        <w:t> </w:t>
      </w:r>
      <w:r>
        <w:rPr/>
        <w:t>asimismo,</w:t>
      </w:r>
      <w:r>
        <w:rPr>
          <w:spacing w:val="1"/>
        </w:rPr>
        <w:t> </w:t>
      </w:r>
      <w:r>
        <w:rPr/>
        <w:t>determinar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infracciones que superen el ámbito territorial de las comunidades autónomas o del propio</w:t>
      </w:r>
      <w:r>
        <w:rPr>
          <w:spacing w:val="-53"/>
        </w:rPr>
        <w:t> </w:t>
      </w:r>
      <w:r>
        <w:rPr/>
        <w:t>Estado.</w:t>
      </w:r>
    </w:p>
    <w:p>
      <w:pPr>
        <w:pStyle w:val="BodyText"/>
        <w:spacing w:line="249" w:lineRule="auto" w:before="7"/>
        <w:ind w:right="1583"/>
      </w:pPr>
      <w:r>
        <w:rPr/>
        <w:t>Dada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relevancia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cambios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deben</w:t>
      </w:r>
      <w:r>
        <w:rPr>
          <w:spacing w:val="1"/>
        </w:rPr>
        <w:t> </w:t>
      </w:r>
      <w:r>
        <w:rPr/>
        <w:t>introducirse,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transposición completa de la Directiva (UE) 2019/2161, del Parlamento Europeo y del</w:t>
      </w:r>
      <w:r>
        <w:rPr>
          <w:spacing w:val="1"/>
        </w:rPr>
        <w:t> </w:t>
      </w:r>
      <w:r>
        <w:rPr/>
        <w:t>Consejo, de 27 de noviembre de 2019 y garantizar la aplicación efectiva en España del</w:t>
      </w:r>
      <w:r>
        <w:rPr>
          <w:spacing w:val="1"/>
        </w:rPr>
        <w:t> </w:t>
      </w:r>
      <w:r>
        <w:rPr/>
        <w:t>Reglamento</w:t>
      </w:r>
      <w:r>
        <w:rPr>
          <w:spacing w:val="-1"/>
        </w:rPr>
        <w:t> </w:t>
      </w:r>
      <w:r>
        <w:rPr/>
        <w:t>(UE) 2017/2394, del Parlamento Europeo</w:t>
      </w:r>
      <w:r>
        <w:rPr>
          <w:spacing w:val="-1"/>
        </w:rPr>
        <w:t> </w:t>
      </w:r>
      <w:r>
        <w:rPr/>
        <w:t>y del Consejo, de 12 de</w:t>
      </w:r>
      <w:r>
        <w:rPr>
          <w:spacing w:val="-1"/>
        </w:rPr>
        <w:t> </w:t>
      </w:r>
      <w:r>
        <w:rPr/>
        <w:t>diciembre</w:t>
      </w:r>
    </w:p>
    <w:p>
      <w:pPr>
        <w:spacing w:after="0" w:line="249" w:lineRule="auto"/>
        <w:sectPr>
          <w:headerReference w:type="even" r:id="rId32"/>
          <w:headerReference w:type="default" r:id="rId3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86656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133231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2" w:firstLine="0"/>
      </w:pPr>
      <w:r>
        <w:rPr/>
        <w:t>de 2017, se ha considerado necesario abordar una revisión íntegra del Título IV, sobre la</w:t>
      </w:r>
      <w:r>
        <w:rPr>
          <w:spacing w:val="-53"/>
        </w:rPr>
        <w:t> </w:t>
      </w:r>
      <w:r>
        <w:rPr/>
        <w:t>Potestad sancionadora, del Libro Primero del citado texto refundido. Con ello, se da</w:t>
      </w:r>
      <w:r>
        <w:rPr>
          <w:spacing w:val="1"/>
        </w:rPr>
        <w:t> </w:t>
      </w:r>
      <w:r>
        <w:rPr/>
        <w:t>también cumplimiento al mandato previsto en la Ley 44/2006, de 29 de diciembre, de</w:t>
      </w:r>
      <w:r>
        <w:rPr>
          <w:spacing w:val="1"/>
        </w:rPr>
        <w:t> </w:t>
      </w:r>
      <w:r>
        <w:rPr/>
        <w:t>mejora de la protección de los consumidores y usuarios que, en su Disposición final</w:t>
      </w:r>
      <w:r>
        <w:rPr>
          <w:spacing w:val="1"/>
        </w:rPr>
        <w:t> </w:t>
      </w:r>
      <w:r>
        <w:rPr/>
        <w:t>cuarta, anunciaba que «en el plazo de dos años, desde la entrada en vigor de esta ley, el</w:t>
      </w:r>
      <w:r>
        <w:rPr>
          <w:spacing w:val="-53"/>
        </w:rPr>
        <w:t> </w:t>
      </w:r>
      <w:r>
        <w:rPr/>
        <w:t>Gobierno remitirá a las Cortes Generales un proyecto de ley de modificación de la Ley</w:t>
      </w:r>
      <w:r>
        <w:rPr>
          <w:spacing w:val="1"/>
        </w:rPr>
        <w:t> </w:t>
      </w:r>
      <w:r>
        <w:rPr/>
        <w:t>General para la Defensa de los Consumidores y Usuarios que establezca, en el ejercicio</w:t>
      </w:r>
      <w:r>
        <w:rPr>
          <w:spacing w:val="1"/>
        </w:rPr>
        <w:t> </w:t>
      </w:r>
      <w:r>
        <w:rPr/>
        <w:t>de las competencias estatales, las reglas sobre infracciones y sanciones en materia de</w:t>
      </w:r>
      <w:r>
        <w:rPr>
          <w:spacing w:val="1"/>
        </w:rPr>
        <w:t> </w:t>
      </w:r>
      <w:r>
        <w:rPr/>
        <w:t>consumo.»</w:t>
      </w:r>
    </w:p>
    <w:p>
      <w:pPr>
        <w:pStyle w:val="BodyText"/>
        <w:spacing w:line="249" w:lineRule="auto" w:before="8"/>
        <w:ind w:right="1582"/>
      </w:pPr>
      <w:r>
        <w:rPr/>
        <w:t>En definitiva, se considera preciso que en el real decreto-ley integre dicho contenido,</w:t>
      </w:r>
      <w:r>
        <w:rPr>
          <w:spacing w:val="1"/>
        </w:rPr>
        <w:t> </w:t>
      </w:r>
      <w:r>
        <w:rPr/>
        <w:t>en atención a que la parte de la Directiva (UE) 2019/2161 del Parlamento Europeo y del</w:t>
      </w:r>
      <w:r>
        <w:rPr>
          <w:spacing w:val="1"/>
        </w:rPr>
        <w:t> </w:t>
      </w:r>
      <w:r>
        <w:rPr/>
        <w:t>Consejo, de 27 de noviembre de 2019, que se transpone, que afecta a régimen de</w:t>
      </w:r>
      <w:r>
        <w:rPr>
          <w:spacing w:val="1"/>
        </w:rPr>
        <w:t> </w:t>
      </w:r>
      <w:r>
        <w:rPr/>
        <w:t>infracciones y sanciones, en particular, lo relativo a la introducción de un nuevo artículo 8</w:t>
      </w:r>
      <w:r>
        <w:rPr>
          <w:spacing w:val="-53"/>
        </w:rPr>
        <w:t> </w:t>
      </w:r>
      <w:r>
        <w:rPr/>
        <w:t>ter</w:t>
      </w:r>
      <w:r>
        <w:rPr>
          <w:spacing w:val="33"/>
        </w:rPr>
        <w:t> </w:t>
      </w:r>
      <w:r>
        <w:rPr/>
        <w:t>en</w:t>
      </w:r>
      <w:r>
        <w:rPr>
          <w:spacing w:val="34"/>
        </w:rPr>
        <w:t> </w:t>
      </w:r>
      <w:r>
        <w:rPr/>
        <w:t>la</w:t>
      </w:r>
      <w:r>
        <w:rPr>
          <w:spacing w:val="33"/>
        </w:rPr>
        <w:t> </w:t>
      </w:r>
      <w:r>
        <w:rPr/>
        <w:t>Directiva</w:t>
      </w:r>
      <w:r>
        <w:rPr>
          <w:spacing w:val="34"/>
        </w:rPr>
        <w:t> </w:t>
      </w:r>
      <w:r>
        <w:rPr/>
        <w:t>93/13/CEE</w:t>
      </w:r>
      <w:r>
        <w:rPr>
          <w:spacing w:val="33"/>
        </w:rPr>
        <w:t> </w:t>
      </w:r>
      <w:r>
        <w:rPr/>
        <w:t>y</w:t>
      </w:r>
      <w:r>
        <w:rPr>
          <w:spacing w:val="34"/>
        </w:rPr>
        <w:t> </w:t>
      </w:r>
      <w:r>
        <w:rPr/>
        <w:t>la</w:t>
      </w:r>
      <w:r>
        <w:rPr>
          <w:spacing w:val="33"/>
        </w:rPr>
        <w:t> </w:t>
      </w:r>
      <w:r>
        <w:rPr/>
        <w:t>modificación</w:t>
      </w:r>
      <w:r>
        <w:rPr>
          <w:spacing w:val="34"/>
        </w:rPr>
        <w:t> </w:t>
      </w:r>
      <w:r>
        <w:rPr/>
        <w:t>del</w:t>
      </w:r>
      <w:r>
        <w:rPr>
          <w:spacing w:val="33"/>
        </w:rPr>
        <w:t> </w:t>
      </w:r>
      <w:r>
        <w:rPr/>
        <w:t>artículo</w:t>
      </w:r>
      <w:r>
        <w:rPr>
          <w:spacing w:val="34"/>
        </w:rPr>
        <w:t> </w:t>
      </w:r>
      <w:r>
        <w:rPr/>
        <w:t>8</w:t>
      </w:r>
      <w:r>
        <w:rPr>
          <w:spacing w:val="33"/>
        </w:rPr>
        <w:t> </w:t>
      </w:r>
      <w:r>
        <w:rPr/>
        <w:t>de</w:t>
      </w:r>
      <w:r>
        <w:rPr>
          <w:spacing w:val="34"/>
        </w:rPr>
        <w:t> </w:t>
      </w:r>
      <w:r>
        <w:rPr/>
        <w:t>la</w:t>
      </w:r>
      <w:r>
        <w:rPr>
          <w:spacing w:val="33"/>
        </w:rPr>
        <w:t> </w:t>
      </w:r>
      <w:r>
        <w:rPr/>
        <w:t>Directiva</w:t>
      </w:r>
      <w:r>
        <w:rPr>
          <w:spacing w:val="34"/>
        </w:rPr>
        <w:t> </w:t>
      </w:r>
      <w:r>
        <w:rPr/>
        <w:t>98/6/CE</w:t>
      </w:r>
      <w:r>
        <w:rPr>
          <w:spacing w:val="1"/>
        </w:rPr>
        <w:t> </w:t>
      </w:r>
      <w:r>
        <w:rPr/>
        <w:t>exige para su incorporación al ordenamiento jurídico interno, que se proceda a modificar</w:t>
      </w:r>
      <w:r>
        <w:rPr>
          <w:spacing w:val="1"/>
        </w:rPr>
        <w:t> </w:t>
      </w:r>
      <w:r>
        <w:rPr/>
        <w:t>el régimen sancionador contenido en el Título IV del Libro Primero del texto refundido de</w:t>
      </w:r>
      <w:r>
        <w:rPr>
          <w:spacing w:val="1"/>
        </w:rPr>
        <w:t> </w:t>
      </w:r>
      <w:r>
        <w:rPr/>
        <w:t>la Ley General para la Defensa de los Consumidores y Usuarios, aprobado por Real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Legislativo</w:t>
      </w:r>
      <w:r>
        <w:rPr>
          <w:spacing w:val="1"/>
        </w:rPr>
        <w:t> </w:t>
      </w:r>
      <w:r>
        <w:rPr/>
        <w:t>1/2007,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garantía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completa</w:t>
      </w:r>
      <w:r>
        <w:rPr>
          <w:spacing w:val="1"/>
        </w:rPr>
        <w:t> </w:t>
      </w:r>
      <w:r>
        <w:rPr/>
        <w:t>transposición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aquélla,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devenir</w:t>
      </w:r>
      <w:r>
        <w:rPr>
          <w:spacing w:val="1"/>
        </w:rPr>
        <w:t> </w:t>
      </w:r>
      <w:r>
        <w:rPr/>
        <w:t>materialmente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imposible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-53"/>
        </w:rPr>
        <w:t> </w:t>
      </w:r>
      <w:r>
        <w:rPr/>
        <w:t>Estado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España su contenido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tal materia sin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modificación del</w:t>
      </w:r>
      <w:r>
        <w:rPr>
          <w:spacing w:val="-1"/>
        </w:rPr>
        <w:t> </w:t>
      </w:r>
      <w:r>
        <w:rPr/>
        <w:t>referido Título.</w:t>
      </w:r>
    </w:p>
    <w:p>
      <w:pPr>
        <w:pStyle w:val="BodyText"/>
        <w:spacing w:line="249" w:lineRule="auto" w:before="9"/>
        <w:ind w:right="1581"/>
      </w:pPr>
      <w:r>
        <w:rPr/>
        <w:t>Por</w:t>
      </w:r>
      <w:r>
        <w:rPr>
          <w:spacing w:val="1"/>
        </w:rPr>
        <w:t> </w:t>
      </w:r>
      <w:r>
        <w:rPr/>
        <w:t>consiguiente,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propone</w:t>
      </w:r>
      <w:r>
        <w:rPr>
          <w:spacing w:val="1"/>
        </w:rPr>
        <w:t> </w:t>
      </w:r>
      <w:r>
        <w:rPr/>
        <w:t>llevar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cabo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necesarias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el</w:t>
      </w:r>
      <w:r>
        <w:rPr>
          <w:spacing w:val="-53"/>
        </w:rPr>
        <w:t> </w:t>
      </w:r>
      <w:r>
        <w:rPr/>
        <w:t>ámbito sancionador previsto en el texto refundido citado, con la finalidad de permitir la</w:t>
      </w:r>
      <w:r>
        <w:rPr>
          <w:spacing w:val="1"/>
        </w:rPr>
        <w:t> </w:t>
      </w:r>
      <w:r>
        <w:rPr/>
        <w:t>adecuada transposición de la directiva, y que, en consecuencia, sea posible prever las</w:t>
      </w:r>
      <w:r>
        <w:rPr>
          <w:spacing w:val="1"/>
        </w:rPr>
        <w:t> </w:t>
      </w:r>
      <w:r>
        <w:rPr/>
        <w:t>infracciones a las que se refiere el artículo 1 de la directiva, de conformidad con la</w:t>
      </w:r>
      <w:r>
        <w:rPr>
          <w:spacing w:val="1"/>
        </w:rPr>
        <w:t> </w:t>
      </w:r>
      <w:r>
        <w:rPr/>
        <w:t>articulación de cuanto exige constitucionalmente su incorporación al ámbito interno, que</w:t>
      </w:r>
      <w:r>
        <w:rPr>
          <w:spacing w:val="1"/>
        </w:rPr>
        <w:t> </w:t>
      </w:r>
      <w:r>
        <w:rPr/>
        <w:t>no</w:t>
      </w:r>
      <w:r>
        <w:rPr>
          <w:spacing w:val="34"/>
        </w:rPr>
        <w:t> </w:t>
      </w:r>
      <w:r>
        <w:rPr/>
        <w:t>es</w:t>
      </w:r>
      <w:r>
        <w:rPr>
          <w:spacing w:val="34"/>
        </w:rPr>
        <w:t> </w:t>
      </w:r>
      <w:r>
        <w:rPr/>
        <w:t>otra</w:t>
      </w:r>
      <w:r>
        <w:rPr>
          <w:spacing w:val="34"/>
        </w:rPr>
        <w:t> </w:t>
      </w:r>
      <w:r>
        <w:rPr/>
        <w:t>cosa</w:t>
      </w:r>
      <w:r>
        <w:rPr>
          <w:spacing w:val="34"/>
        </w:rPr>
        <w:t> </w:t>
      </w:r>
      <w:r>
        <w:rPr/>
        <w:t>que</w:t>
      </w:r>
      <w:r>
        <w:rPr>
          <w:spacing w:val="34"/>
        </w:rPr>
        <w:t> </w:t>
      </w:r>
      <w:r>
        <w:rPr/>
        <w:t>su</w:t>
      </w:r>
      <w:r>
        <w:rPr>
          <w:spacing w:val="34"/>
        </w:rPr>
        <w:t> </w:t>
      </w:r>
      <w:r>
        <w:rPr/>
        <w:t>incorporación,</w:t>
      </w:r>
      <w:r>
        <w:rPr>
          <w:spacing w:val="34"/>
        </w:rPr>
        <w:t> </w:t>
      </w:r>
      <w:r>
        <w:rPr/>
        <w:t>mediante</w:t>
      </w:r>
      <w:r>
        <w:rPr>
          <w:spacing w:val="34"/>
        </w:rPr>
        <w:t> </w:t>
      </w:r>
      <w:r>
        <w:rPr/>
        <w:t>el</w:t>
      </w:r>
      <w:r>
        <w:rPr>
          <w:spacing w:val="34"/>
        </w:rPr>
        <w:t> </w:t>
      </w:r>
      <w:r>
        <w:rPr/>
        <w:t>real</w:t>
      </w:r>
      <w:r>
        <w:rPr>
          <w:spacing w:val="34"/>
        </w:rPr>
        <w:t> </w:t>
      </w:r>
      <w:r>
        <w:rPr/>
        <w:t>decreto-ley</w:t>
      </w:r>
      <w:r>
        <w:rPr>
          <w:spacing w:val="34"/>
        </w:rPr>
        <w:t> </w:t>
      </w:r>
      <w:r>
        <w:rPr/>
        <w:t>a</w:t>
      </w:r>
      <w:r>
        <w:rPr>
          <w:spacing w:val="34"/>
        </w:rPr>
        <w:t> </w:t>
      </w:r>
      <w:r>
        <w:rPr/>
        <w:t>una</w:t>
      </w:r>
      <w:r>
        <w:rPr>
          <w:spacing w:val="34"/>
        </w:rPr>
        <w:t> </w:t>
      </w:r>
      <w:r>
        <w:rPr/>
        <w:t>norma</w:t>
      </w:r>
      <w:r>
        <w:rPr>
          <w:spacing w:val="34"/>
        </w:rPr>
        <w:t> </w:t>
      </w:r>
      <w:r>
        <w:rPr/>
        <w:t>con</w:t>
      </w:r>
      <w:r>
        <w:rPr>
          <w:spacing w:val="-53"/>
        </w:rPr>
        <w:t> </w:t>
      </w:r>
      <w:r>
        <w:rPr/>
        <w:t>rango</w:t>
      </w:r>
      <w:r>
        <w:rPr>
          <w:spacing w:val="-3"/>
        </w:rPr>
        <w:t> </w:t>
      </w:r>
      <w:r>
        <w:rPr/>
        <w:t>legal,</w:t>
      </w:r>
      <w:r>
        <w:rPr>
          <w:spacing w:val="-3"/>
        </w:rPr>
        <w:t> </w:t>
      </w:r>
      <w:r>
        <w:rPr/>
        <w:t>como</w:t>
      </w:r>
      <w:r>
        <w:rPr>
          <w:spacing w:val="-3"/>
        </w:rPr>
        <w:t> </w:t>
      </w:r>
      <w:r>
        <w:rPr/>
        <w:t>garantía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previsión</w:t>
      </w:r>
      <w:r>
        <w:rPr>
          <w:spacing w:val="-4"/>
        </w:rPr>
        <w:t> </w:t>
      </w:r>
      <w:r>
        <w:rPr/>
        <w:t>recogida</w:t>
      </w:r>
      <w:r>
        <w:rPr>
          <w:spacing w:val="-2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4"/>
        </w:rPr>
        <w:t> </w:t>
      </w:r>
      <w:r>
        <w:rPr/>
        <w:t>25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Constitución.</w:t>
      </w:r>
    </w:p>
    <w:p>
      <w:pPr>
        <w:pStyle w:val="BodyText"/>
        <w:spacing w:line="249" w:lineRule="auto" w:before="5"/>
        <w:ind w:right="1582"/>
      </w:pPr>
      <w:r>
        <w:rPr/>
        <w:t>Y</w:t>
      </w:r>
      <w:r>
        <w:rPr>
          <w:spacing w:val="15"/>
        </w:rPr>
        <w:t> </w:t>
      </w:r>
      <w:r>
        <w:rPr/>
        <w:t>ello,</w:t>
      </w:r>
      <w:r>
        <w:rPr>
          <w:spacing w:val="15"/>
        </w:rPr>
        <w:t> </w:t>
      </w:r>
      <w:r>
        <w:rPr/>
        <w:t>por</w:t>
      </w:r>
      <w:r>
        <w:rPr>
          <w:spacing w:val="15"/>
        </w:rPr>
        <w:t> </w:t>
      </w:r>
      <w:r>
        <w:rPr/>
        <w:t>otra</w:t>
      </w:r>
      <w:r>
        <w:rPr>
          <w:spacing w:val="15"/>
        </w:rPr>
        <w:t> </w:t>
      </w:r>
      <w:r>
        <w:rPr/>
        <w:t>parte,</w:t>
      </w:r>
      <w:r>
        <w:rPr>
          <w:spacing w:val="16"/>
        </w:rPr>
        <w:t> </w:t>
      </w:r>
      <w:r>
        <w:rPr/>
        <w:t>se</w:t>
      </w:r>
      <w:r>
        <w:rPr>
          <w:spacing w:val="15"/>
        </w:rPr>
        <w:t> </w:t>
      </w:r>
      <w:r>
        <w:rPr/>
        <w:t>ha</w:t>
      </w:r>
      <w:r>
        <w:rPr>
          <w:spacing w:val="15"/>
        </w:rPr>
        <w:t> </w:t>
      </w:r>
      <w:r>
        <w:rPr/>
        <w:t>realizado</w:t>
      </w:r>
      <w:r>
        <w:rPr>
          <w:spacing w:val="15"/>
        </w:rPr>
        <w:t> </w:t>
      </w:r>
      <w:r>
        <w:rPr/>
        <w:t>en</w:t>
      </w:r>
      <w:r>
        <w:rPr>
          <w:spacing w:val="16"/>
        </w:rPr>
        <w:t> </w:t>
      </w:r>
      <w:r>
        <w:rPr/>
        <w:t>atención</w:t>
      </w:r>
      <w:r>
        <w:rPr>
          <w:spacing w:val="15"/>
        </w:rPr>
        <w:t> </w:t>
      </w:r>
      <w:r>
        <w:rPr/>
        <w:t>a</w:t>
      </w:r>
      <w:r>
        <w:rPr>
          <w:spacing w:val="15"/>
        </w:rPr>
        <w:t> </w:t>
      </w:r>
      <w:r>
        <w:rPr/>
        <w:t>la</w:t>
      </w:r>
      <w:r>
        <w:rPr>
          <w:spacing w:val="15"/>
        </w:rPr>
        <w:t> </w:t>
      </w:r>
      <w:r>
        <w:rPr/>
        <w:t>Jurisprudencia</w:t>
      </w:r>
      <w:r>
        <w:rPr>
          <w:spacing w:val="15"/>
        </w:rPr>
        <w:t> </w:t>
      </w:r>
      <w:r>
        <w:rPr/>
        <w:t>constitucional</w:t>
      </w:r>
      <w:r>
        <w:rPr>
          <w:spacing w:val="-53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distribución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competencias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Comunidades</w:t>
      </w:r>
      <w:r>
        <w:rPr>
          <w:spacing w:val="1"/>
        </w:rPr>
        <w:t> </w:t>
      </w:r>
      <w:r>
        <w:rPr/>
        <w:t>Autónomas en los supuestos en los que el Estado no dispone de competencias plenas</w:t>
      </w:r>
      <w:r>
        <w:rPr>
          <w:spacing w:val="1"/>
        </w:rPr>
        <w:t> </w:t>
      </w:r>
      <w:r>
        <w:rPr/>
        <w:t>sobre una materia, como es el caso de la regulación que con carácter básico se pretende</w:t>
      </w:r>
      <w:r>
        <w:rPr>
          <w:spacing w:val="-53"/>
        </w:rPr>
        <w:t> </w:t>
      </w:r>
      <w:r>
        <w:rPr/>
        <w:t>realizar por el Estado en materia de consumo y defensa de los consumidores y usuarios,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modo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reservan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legales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pretenden</w:t>
      </w:r>
      <w:r>
        <w:rPr>
          <w:spacing w:val="1"/>
        </w:rPr>
        <w:t> </w:t>
      </w:r>
      <w:r>
        <w:rPr/>
        <w:t>ser</w:t>
      </w:r>
      <w:r>
        <w:rPr>
          <w:spacing w:val="-53"/>
        </w:rPr>
        <w:t> </w:t>
      </w:r>
      <w:r>
        <w:rPr/>
        <w:t>aprobadas,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actuaciones</w:t>
      </w:r>
      <w:r>
        <w:rPr>
          <w:spacing w:val="1"/>
        </w:rPr>
        <w:t> </w:t>
      </w:r>
      <w:r>
        <w:rPr/>
        <w:t>relacionadas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aquellas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exceden</w:t>
      </w:r>
      <w:r>
        <w:rPr>
          <w:spacing w:val="55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Comunidad</w:t>
      </w:r>
      <w:r>
        <w:rPr>
          <w:spacing w:val="1"/>
        </w:rPr>
        <w:t> </w:t>
      </w:r>
      <w:r>
        <w:rPr/>
        <w:t>Autónoma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cumplen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precisamente se refiere la directiva que se transpone, al prever la necesidad de su</w:t>
      </w:r>
      <w:r>
        <w:rPr>
          <w:spacing w:val="1"/>
        </w:rPr>
        <w:t> </w:t>
      </w:r>
      <w:r>
        <w:rPr/>
        <w:t>implantación a nivel de la Unión como garantía última de la defensa de los consumidores</w:t>
      </w:r>
      <w:r>
        <w:rPr>
          <w:spacing w:val="-53"/>
        </w:rPr>
        <w:t> </w:t>
      </w:r>
      <w:r>
        <w:rPr/>
        <w:t>y</w:t>
      </w:r>
      <w:r>
        <w:rPr>
          <w:spacing w:val="-1"/>
        </w:rPr>
        <w:t> </w:t>
      </w:r>
      <w:r>
        <w:rPr/>
        <w:t>usuarios</w:t>
      </w:r>
      <w:r>
        <w:rPr>
          <w:spacing w:val="-1"/>
        </w:rPr>
        <w:t> </w:t>
      </w:r>
      <w:r>
        <w:rPr/>
        <w:t>comunitarios.</w:t>
      </w:r>
    </w:p>
    <w:p>
      <w:pPr>
        <w:pStyle w:val="BodyText"/>
        <w:spacing w:line="249" w:lineRule="auto" w:before="9"/>
        <w:ind w:right="1582"/>
      </w:pPr>
      <w:r>
        <w:rPr/>
        <w:pict>
          <v:shape style="position:absolute;margin-left:562.12384pt;margin-top:110.225174pt;width:18.25pt;height:104.7pt;mso-position-horizontal-relative:page;mso-position-vertical-relative:paragraph;z-index:1577113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Así será de aplicación este régimen sancionador, en particular, a las infracciones</w:t>
      </w:r>
      <w:r>
        <w:rPr>
          <w:spacing w:val="1"/>
        </w:rPr>
        <w:t> </w:t>
      </w:r>
      <w:r>
        <w:rPr/>
        <w:t>generalizadas o infracciones generalizadas con dimensión en la Unión Europea previstas</w:t>
      </w:r>
      <w:r>
        <w:rPr>
          <w:spacing w:val="-53"/>
        </w:rPr>
        <w:t> </w:t>
      </w:r>
      <w:r>
        <w:rPr/>
        <w:t>en el Reglamento (UE) 2017/2394, cuyo régimen se modifica expresamente en virtud 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transpone.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infracciones,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generalizadas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generalizadas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dimensión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</w:t>
      </w:r>
      <w:r>
        <w:rPr>
          <w:spacing w:val="1"/>
        </w:rPr>
        <w:t> </w:t>
      </w:r>
      <w:r>
        <w:rPr/>
        <w:t>previstas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-53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2017/2394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prevé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sancionadas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manifestarse la excepcional necesidad de centralizar la tramitación de estos expedientes</w:t>
      </w:r>
      <w:r>
        <w:rPr>
          <w:spacing w:val="1"/>
        </w:rPr>
        <w:t> </w:t>
      </w:r>
      <w:r>
        <w:rPr/>
        <w:t>sancionadores por parte de la Administración General del Estado al afectar a intereses</w:t>
      </w:r>
      <w:r>
        <w:rPr>
          <w:spacing w:val="1"/>
        </w:rPr>
        <w:t> </w:t>
      </w:r>
      <w:r>
        <w:rPr/>
        <w:t>que exceden los propios de cada comunidad autónoma y establecerse, a nivel de la</w:t>
      </w:r>
      <w:r>
        <w:rPr>
          <w:spacing w:val="1"/>
        </w:rPr>
        <w:t> </w:t>
      </w:r>
      <w:r>
        <w:rPr/>
        <w:t>Unión,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sancionador</w:t>
      </w:r>
      <w:r>
        <w:rPr>
          <w:spacing w:val="1"/>
        </w:rPr>
        <w:t> </w:t>
      </w:r>
      <w:r>
        <w:rPr/>
        <w:t>concreto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infracciones,</w:t>
      </w:r>
      <w:r>
        <w:rPr>
          <w:spacing w:val="1"/>
        </w:rPr>
        <w:t> </w:t>
      </w:r>
      <w:r>
        <w:rPr/>
        <w:t>circunstancias que exigen una actuación homogeneizadora estatal con capacidad de</w:t>
      </w:r>
      <w:r>
        <w:rPr>
          <w:spacing w:val="1"/>
        </w:rPr>
        <w:t> </w:t>
      </w:r>
      <w:r>
        <w:rPr/>
        <w:t>integrar</w:t>
      </w:r>
      <w:r>
        <w:rPr>
          <w:spacing w:val="-2"/>
        </w:rPr>
        <w:t> </w:t>
      </w:r>
      <w:r>
        <w:rPr/>
        <w:t>intereses</w:t>
      </w:r>
      <w:r>
        <w:rPr>
          <w:spacing w:val="-1"/>
        </w:rPr>
        <w:t> </w:t>
      </w:r>
      <w:r>
        <w:rPr/>
        <w:t>contrapuestos.</w:t>
      </w:r>
    </w:p>
    <w:p>
      <w:pPr>
        <w:pStyle w:val="BodyText"/>
        <w:spacing w:line="249" w:lineRule="auto" w:before="10"/>
        <w:ind w:right="1581"/>
      </w:pPr>
      <w:r>
        <w:rPr/>
        <w:t>Por</w:t>
      </w:r>
      <w:r>
        <w:rPr>
          <w:spacing w:val="16"/>
        </w:rPr>
        <w:t> </w:t>
      </w:r>
      <w:r>
        <w:rPr/>
        <w:t>todo</w:t>
      </w:r>
      <w:r>
        <w:rPr>
          <w:spacing w:val="16"/>
        </w:rPr>
        <w:t> </w:t>
      </w:r>
      <w:r>
        <w:rPr/>
        <w:t>ello,</w:t>
      </w:r>
      <w:r>
        <w:rPr>
          <w:spacing w:val="16"/>
        </w:rPr>
        <w:t> </w:t>
      </w:r>
      <w:r>
        <w:rPr/>
        <w:t>es</w:t>
      </w:r>
      <w:r>
        <w:rPr>
          <w:spacing w:val="17"/>
        </w:rPr>
        <w:t> </w:t>
      </w:r>
      <w:r>
        <w:rPr/>
        <w:t>necesario</w:t>
      </w:r>
      <w:r>
        <w:rPr>
          <w:spacing w:val="16"/>
        </w:rPr>
        <w:t> </w:t>
      </w:r>
      <w:r>
        <w:rPr/>
        <w:t>que</w:t>
      </w:r>
      <w:r>
        <w:rPr>
          <w:spacing w:val="16"/>
        </w:rPr>
        <w:t> </w:t>
      </w:r>
      <w:r>
        <w:rPr/>
        <w:t>se</w:t>
      </w:r>
      <w:r>
        <w:rPr>
          <w:spacing w:val="16"/>
        </w:rPr>
        <w:t> </w:t>
      </w:r>
      <w:r>
        <w:rPr/>
        <w:t>incluya</w:t>
      </w:r>
      <w:r>
        <w:rPr>
          <w:spacing w:val="17"/>
        </w:rPr>
        <w:t> </w:t>
      </w:r>
      <w:r>
        <w:rPr/>
        <w:t>esta</w:t>
      </w:r>
      <w:r>
        <w:rPr>
          <w:spacing w:val="16"/>
        </w:rPr>
        <w:t> </w:t>
      </w:r>
      <w:r>
        <w:rPr/>
        <w:t>transposición</w:t>
      </w:r>
      <w:r>
        <w:rPr>
          <w:spacing w:val="16"/>
        </w:rPr>
        <w:t> </w:t>
      </w:r>
      <w:r>
        <w:rPr/>
        <w:t>en</w:t>
      </w:r>
      <w:r>
        <w:rPr>
          <w:spacing w:val="16"/>
        </w:rPr>
        <w:t> </w:t>
      </w:r>
      <w:r>
        <w:rPr/>
        <w:t>el</w:t>
      </w:r>
      <w:r>
        <w:rPr>
          <w:spacing w:val="17"/>
        </w:rPr>
        <w:t> </w:t>
      </w:r>
      <w:r>
        <w:rPr/>
        <w:t>real</w:t>
      </w:r>
      <w:r>
        <w:rPr>
          <w:spacing w:val="16"/>
        </w:rPr>
        <w:t> </w:t>
      </w:r>
      <w:r>
        <w:rPr/>
        <w:t>decreto-ley,</w:t>
      </w:r>
      <w:r>
        <w:rPr>
          <w:spacing w:val="-53"/>
        </w:rPr>
        <w:t> </w:t>
      </w:r>
      <w:r>
        <w:rPr/>
        <w:t>en</w:t>
      </w:r>
      <w:r>
        <w:rPr>
          <w:spacing w:val="22"/>
        </w:rPr>
        <w:t> </w:t>
      </w:r>
      <w:r>
        <w:rPr/>
        <w:t>los</w:t>
      </w:r>
      <w:r>
        <w:rPr>
          <w:spacing w:val="23"/>
        </w:rPr>
        <w:t> </w:t>
      </w:r>
      <w:r>
        <w:rPr/>
        <w:t>términos</w:t>
      </w:r>
      <w:r>
        <w:rPr>
          <w:spacing w:val="22"/>
        </w:rPr>
        <w:t> </w:t>
      </w:r>
      <w:r>
        <w:rPr/>
        <w:t>que</w:t>
      </w:r>
      <w:r>
        <w:rPr>
          <w:spacing w:val="23"/>
        </w:rPr>
        <w:t> </w:t>
      </w:r>
      <w:r>
        <w:rPr/>
        <w:t>se</w:t>
      </w:r>
      <w:r>
        <w:rPr>
          <w:spacing w:val="22"/>
        </w:rPr>
        <w:t> </w:t>
      </w:r>
      <w:r>
        <w:rPr/>
        <w:t>proponen,</w:t>
      </w:r>
      <w:r>
        <w:rPr>
          <w:spacing w:val="23"/>
        </w:rPr>
        <w:t> </w:t>
      </w:r>
      <w:r>
        <w:rPr/>
        <w:t>puesto</w:t>
      </w:r>
      <w:r>
        <w:rPr>
          <w:spacing w:val="22"/>
        </w:rPr>
        <w:t> </w:t>
      </w:r>
      <w:r>
        <w:rPr/>
        <w:t>que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no</w:t>
      </w:r>
      <w:r>
        <w:rPr>
          <w:spacing w:val="22"/>
        </w:rPr>
        <w:t> </w:t>
      </w:r>
      <w:r>
        <w:rPr/>
        <w:t>hacerlo</w:t>
      </w:r>
      <w:r>
        <w:rPr>
          <w:spacing w:val="23"/>
        </w:rPr>
        <w:t> </w:t>
      </w:r>
      <w:r>
        <w:rPr/>
        <w:t>resultaría</w:t>
      </w:r>
      <w:r>
        <w:rPr>
          <w:spacing w:val="22"/>
        </w:rPr>
        <w:t> </w:t>
      </w:r>
      <w:r>
        <w:rPr/>
        <w:t>que</w:t>
      </w:r>
      <w:r>
        <w:rPr>
          <w:spacing w:val="23"/>
        </w:rPr>
        <w:t> </w:t>
      </w:r>
      <w:r>
        <w:rPr/>
        <w:t>a</w:t>
      </w:r>
      <w:r>
        <w:rPr>
          <w:spacing w:val="22"/>
        </w:rPr>
        <w:t> </w:t>
      </w:r>
      <w:r>
        <w:rPr/>
        <w:t>partir</w:t>
      </w:r>
      <w:r>
        <w:rPr>
          <w:spacing w:val="23"/>
        </w:rPr>
        <w:t> </w:t>
      </w:r>
      <w:r>
        <w:rPr/>
        <w:t>del</w:t>
      </w:r>
      <w:r>
        <w:rPr>
          <w:spacing w:val="-53"/>
        </w:rPr>
        <w:t> </w:t>
      </w:r>
      <w:r>
        <w:rPr/>
        <w:t>mes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Reino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España</w:t>
      </w:r>
      <w:r>
        <w:rPr>
          <w:spacing w:val="1"/>
        </w:rPr>
        <w:t> </w:t>
      </w:r>
      <w:r>
        <w:rPr/>
        <w:t>estará</w:t>
      </w:r>
      <w:r>
        <w:rPr>
          <w:spacing w:val="1"/>
        </w:rPr>
        <w:t> </w:t>
      </w:r>
      <w:r>
        <w:rPr/>
        <w:t>incumpliendo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máximo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2019/2161,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consecuencias</w:t>
      </w:r>
      <w:r>
        <w:rPr>
          <w:spacing w:val="55"/>
        </w:rPr>
        <w:t> </w:t>
      </w:r>
      <w:r>
        <w:rPr/>
        <w:t>por</w:t>
      </w:r>
      <w:r>
        <w:rPr>
          <w:spacing w:val="56"/>
        </w:rPr>
        <w:t> </w:t>
      </w:r>
      <w:r>
        <w:rPr/>
        <w:t>todos</w:t>
      </w:r>
      <w:r>
        <w:rPr>
          <w:spacing w:val="1"/>
        </w:rPr>
        <w:t> </w:t>
      </w:r>
      <w:r>
        <w:rPr/>
        <w:t>conocidas</w:t>
      </w:r>
      <w:r>
        <w:rPr>
          <w:spacing w:val="16"/>
        </w:rPr>
        <w:t> </w:t>
      </w:r>
      <w:r>
        <w:rPr/>
        <w:t>que</w:t>
      </w:r>
      <w:r>
        <w:rPr>
          <w:spacing w:val="16"/>
        </w:rPr>
        <w:t> </w:t>
      </w:r>
      <w:r>
        <w:rPr/>
        <w:t>ello</w:t>
      </w:r>
      <w:r>
        <w:rPr>
          <w:spacing w:val="16"/>
        </w:rPr>
        <w:t> </w:t>
      </w:r>
      <w:r>
        <w:rPr/>
        <w:t>podrá</w:t>
      </w:r>
      <w:r>
        <w:rPr>
          <w:spacing w:val="16"/>
        </w:rPr>
        <w:t> </w:t>
      </w:r>
      <w:r>
        <w:rPr/>
        <w:t>suponer;</w:t>
      </w:r>
      <w:r>
        <w:rPr>
          <w:spacing w:val="16"/>
        </w:rPr>
        <w:t> </w:t>
      </w:r>
      <w:r>
        <w:rPr/>
        <w:t>y</w:t>
      </w:r>
      <w:r>
        <w:rPr>
          <w:spacing w:val="16"/>
        </w:rPr>
        <w:t> </w:t>
      </w:r>
      <w:r>
        <w:rPr/>
        <w:t>además</w:t>
      </w:r>
      <w:r>
        <w:rPr>
          <w:spacing w:val="16"/>
        </w:rPr>
        <w:t> </w:t>
      </w:r>
      <w:r>
        <w:rPr/>
        <w:t>el</w:t>
      </w:r>
      <w:r>
        <w:rPr>
          <w:spacing w:val="16"/>
        </w:rPr>
        <w:t> </w:t>
      </w:r>
      <w:r>
        <w:rPr/>
        <w:t>contenido</w:t>
      </w:r>
      <w:r>
        <w:rPr>
          <w:spacing w:val="16"/>
        </w:rPr>
        <w:t> </w:t>
      </w:r>
      <w:r>
        <w:rPr/>
        <w:t>que</w:t>
      </w:r>
      <w:r>
        <w:rPr>
          <w:spacing w:val="16"/>
        </w:rPr>
        <w:t> </w:t>
      </w:r>
      <w:r>
        <w:rPr/>
        <w:t>presenta</w:t>
      </w:r>
      <w:r>
        <w:rPr>
          <w:spacing w:val="16"/>
        </w:rPr>
        <w:t> </w:t>
      </w:r>
      <w:r>
        <w:rPr/>
        <w:t>la</w:t>
      </w:r>
      <w:r>
        <w:rPr>
          <w:spacing w:val="16"/>
        </w:rPr>
        <w:t> </w:t>
      </w:r>
      <w:r>
        <w:rPr/>
        <w:t>modificación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8512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4" w:firstLine="0"/>
      </w:pPr>
      <w:r>
        <w:rPr/>
        <w:t>legislativa que se propone pretende garantizar que la transposición se realice además de</w:t>
      </w:r>
      <w:r>
        <w:rPr>
          <w:spacing w:val="-53"/>
        </w:rPr>
        <w:t> </w:t>
      </w:r>
      <w:r>
        <w:rPr/>
        <w:t>en</w:t>
      </w:r>
      <w:r>
        <w:rPr>
          <w:spacing w:val="1"/>
        </w:rPr>
        <w:t> </w:t>
      </w:r>
      <w:r>
        <w:rPr/>
        <w:t>plazo,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completa,</w:t>
      </w:r>
      <w:r>
        <w:rPr>
          <w:spacing w:val="1"/>
        </w:rPr>
        <w:t> </w:t>
      </w:r>
      <w:r>
        <w:rPr/>
        <w:t>puesto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resultarían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imposible</w:t>
      </w:r>
      <w:r>
        <w:rPr>
          <w:spacing w:val="1"/>
        </w:rPr>
        <w:t> </w:t>
      </w:r>
      <w:r>
        <w:rPr/>
        <w:t>cumplimiento en nuestro ordenamiento las infracciones y sanciones a las que alude la</w:t>
      </w:r>
      <w:r>
        <w:rPr>
          <w:spacing w:val="1"/>
        </w:rPr>
        <w:t> </w:t>
      </w:r>
      <w:r>
        <w:rPr/>
        <w:t>directiva,</w:t>
      </w:r>
      <w:r>
        <w:rPr>
          <w:spacing w:val="21"/>
        </w:rPr>
        <w:t> </w:t>
      </w:r>
      <w:r>
        <w:rPr/>
        <w:t>que</w:t>
      </w:r>
      <w:r>
        <w:rPr>
          <w:spacing w:val="22"/>
        </w:rPr>
        <w:t> </w:t>
      </w:r>
      <w:r>
        <w:rPr/>
        <w:t>no</w:t>
      </w:r>
      <w:r>
        <w:rPr>
          <w:spacing w:val="21"/>
        </w:rPr>
        <w:t> </w:t>
      </w:r>
      <w:r>
        <w:rPr/>
        <w:t>podrían</w:t>
      </w:r>
      <w:r>
        <w:rPr>
          <w:spacing w:val="22"/>
        </w:rPr>
        <w:t> </w:t>
      </w:r>
      <w:r>
        <w:rPr/>
        <w:t>llegar</w:t>
      </w:r>
      <w:r>
        <w:rPr>
          <w:spacing w:val="22"/>
        </w:rPr>
        <w:t> </w:t>
      </w:r>
      <w:r>
        <w:rPr/>
        <w:t>a</w:t>
      </w:r>
      <w:r>
        <w:rPr>
          <w:spacing w:val="21"/>
        </w:rPr>
        <w:t> </w:t>
      </w:r>
      <w:r>
        <w:rPr/>
        <w:t>aplicarse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manera</w:t>
      </w:r>
      <w:r>
        <w:rPr>
          <w:spacing w:val="21"/>
        </w:rPr>
        <w:t> </w:t>
      </w:r>
      <w:r>
        <w:rPr/>
        <w:t>efectiva</w:t>
      </w:r>
      <w:r>
        <w:rPr>
          <w:spacing w:val="22"/>
        </w:rPr>
        <w:t> </w:t>
      </w:r>
      <w:r>
        <w:rPr/>
        <w:t>en</w:t>
      </w:r>
      <w:r>
        <w:rPr>
          <w:spacing w:val="22"/>
        </w:rPr>
        <w:t> </w:t>
      </w:r>
      <w:r>
        <w:rPr/>
        <w:t>España.</w:t>
      </w:r>
      <w:r>
        <w:rPr>
          <w:spacing w:val="21"/>
        </w:rPr>
        <w:t> </w:t>
      </w:r>
      <w:r>
        <w:rPr/>
        <w:t>Ello</w:t>
      </w:r>
      <w:r>
        <w:rPr>
          <w:spacing w:val="22"/>
        </w:rPr>
        <w:t> </w:t>
      </w:r>
      <w:r>
        <w:rPr/>
        <w:t>podría</w:t>
      </w:r>
      <w:r>
        <w:rPr>
          <w:spacing w:val="1"/>
        </w:rPr>
        <w:t> </w:t>
      </w:r>
      <w:r>
        <w:rPr/>
        <w:t>dar</w:t>
      </w:r>
      <w:r>
        <w:rPr>
          <w:spacing w:val="1"/>
        </w:rPr>
        <w:t> </w:t>
      </w:r>
      <w:r>
        <w:rPr/>
        <w:t>lugar,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estatal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comunitario,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denuncias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jurisdiccionales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una</w:t>
      </w:r>
      <w:r>
        <w:rPr>
          <w:spacing w:val="-2"/>
        </w:rPr>
        <w:t> </w:t>
      </w:r>
      <w:r>
        <w:rPr/>
        <w:t>incorrecta</w:t>
      </w:r>
      <w:r>
        <w:rPr>
          <w:spacing w:val="-2"/>
        </w:rPr>
        <w:t> </w:t>
      </w:r>
      <w:r>
        <w:rPr/>
        <w:t>transposición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derecho</w:t>
      </w:r>
      <w:r>
        <w:rPr>
          <w:spacing w:val="-2"/>
        </w:rPr>
        <w:t> </w:t>
      </w:r>
      <w:r>
        <w:rPr/>
        <w:t>interno.</w:t>
      </w:r>
    </w:p>
    <w:p>
      <w:pPr>
        <w:pStyle w:val="BodyText"/>
        <w:spacing w:line="249" w:lineRule="auto" w:before="5"/>
        <w:ind w:right="1583"/>
      </w:pPr>
      <w:r>
        <w:rPr/>
        <w:t>Con la presente regulación se pretende garantizar de una parte, el legítimo ejercicio</w:t>
      </w:r>
      <w:r>
        <w:rPr>
          <w:spacing w:val="1"/>
        </w:rPr>
        <w:t> </w:t>
      </w:r>
      <w:r>
        <w:rPr/>
        <w:t>de las competencias asumidas por las comunidades autónomas en la materia, así como</w:t>
      </w:r>
      <w:r>
        <w:rPr>
          <w:spacing w:val="1"/>
        </w:rPr>
        <w:t> </w:t>
      </w:r>
      <w:r>
        <w:rPr/>
        <w:t>la libre circulación de bienes y servicios en el seno del mercado europeo y la igualdad</w:t>
      </w:r>
      <w:r>
        <w:rPr>
          <w:spacing w:val="1"/>
        </w:rPr>
        <w:t> </w:t>
      </w:r>
      <w:r>
        <w:rPr/>
        <w:t>básica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derechos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ciudadanos,</w:t>
      </w:r>
      <w:r>
        <w:rPr>
          <w:spacing w:val="-2"/>
        </w:rPr>
        <w:t> </w:t>
      </w:r>
      <w:r>
        <w:rPr/>
        <w:t>al</w:t>
      </w:r>
      <w:r>
        <w:rPr>
          <w:spacing w:val="-3"/>
        </w:rPr>
        <w:t> </w:t>
      </w:r>
      <w:r>
        <w:rPr/>
        <w:t>tratarse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normativa</w:t>
      </w:r>
      <w:r>
        <w:rPr>
          <w:spacing w:val="-3"/>
        </w:rPr>
        <w:t> </w:t>
      </w:r>
      <w:r>
        <w:rPr/>
        <w:t>básica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Estado.</w:t>
      </w:r>
    </w:p>
    <w:p>
      <w:pPr>
        <w:pStyle w:val="BodyText"/>
        <w:spacing w:line="249" w:lineRule="auto" w:before="3"/>
        <w:ind w:right="1582"/>
      </w:pPr>
      <w:r>
        <w:rPr/>
        <w:t>El artículo 46 con el que se inicia el Título IV, dedicado a establecer los principios</w:t>
      </w:r>
      <w:r>
        <w:rPr>
          <w:spacing w:val="1"/>
        </w:rPr>
        <w:t> </w:t>
      </w:r>
      <w:r>
        <w:rPr/>
        <w:t>generales del régimen sancionador, regula la posible concurrencia de infracciones y</w:t>
      </w:r>
      <w:r>
        <w:rPr>
          <w:spacing w:val="1"/>
        </w:rPr>
        <w:t> </w:t>
      </w:r>
      <w:r>
        <w:rPr/>
        <w:t>delitos, o de infracciones administrativas entre sí, o de normas represivas de cualquier</w:t>
      </w:r>
      <w:r>
        <w:rPr>
          <w:spacing w:val="1"/>
        </w:rPr>
        <w:t> </w:t>
      </w:r>
      <w:r>
        <w:rPr/>
        <w:t>naturaleza ante unos mismos hechos. En este contexto, la defensa de las personas</w:t>
      </w:r>
      <w:r>
        <w:rPr>
          <w:spacing w:val="1"/>
        </w:rPr>
        <w:t> </w:t>
      </w:r>
      <w:r>
        <w:rPr/>
        <w:t>consumidoras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ponerse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materias,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veces</w:t>
      </w:r>
      <w:r>
        <w:rPr>
          <w:spacing w:val="1"/>
        </w:rPr>
        <w:t> </w:t>
      </w:r>
      <w:r>
        <w:rPr/>
        <w:t>próximas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conexas,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veces</w:t>
      </w:r>
      <w:r>
        <w:rPr>
          <w:spacing w:val="1"/>
        </w:rPr>
        <w:t> </w:t>
      </w:r>
      <w:r>
        <w:rPr/>
        <w:t>aparentemente</w:t>
      </w:r>
      <w:r>
        <w:rPr>
          <w:spacing w:val="1"/>
        </w:rPr>
        <w:t> </w:t>
      </w:r>
      <w:r>
        <w:rPr/>
        <w:t>alejadas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casos</w:t>
      </w:r>
      <w:r>
        <w:rPr>
          <w:spacing w:val="1"/>
        </w:rPr>
        <w:t> </w:t>
      </w:r>
      <w:r>
        <w:rPr/>
        <w:t>concretos,</w:t>
      </w:r>
      <w:r>
        <w:rPr>
          <w:spacing w:val="1"/>
        </w:rPr>
        <w:t> </w:t>
      </w:r>
      <w:r>
        <w:rPr/>
        <w:t>suponen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concurrencia.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solución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condicionada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proclamación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principio </w:t>
      </w:r>
      <w:r>
        <w:rPr>
          <w:rFonts w:ascii="Arial" w:hAnsi="Arial"/>
          <w:i/>
        </w:rPr>
        <w:t>non bis in idem </w:t>
      </w:r>
      <w:r>
        <w:rPr/>
        <w:t>y por la concreta interpretación que del mismo ha hecho el</w:t>
      </w:r>
      <w:r>
        <w:rPr>
          <w:spacing w:val="1"/>
        </w:rPr>
        <w:t> </w:t>
      </w:r>
      <w:r>
        <w:rPr/>
        <w:t>Tribunal</w:t>
      </w:r>
      <w:r>
        <w:rPr>
          <w:spacing w:val="1"/>
        </w:rPr>
        <w:t> </w:t>
      </w:r>
      <w:r>
        <w:rPr/>
        <w:t>Constitucional.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precepto,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siguiendo</w:t>
      </w:r>
      <w:r>
        <w:rPr>
          <w:spacing w:val="1"/>
        </w:rPr>
        <w:t> </w:t>
      </w:r>
      <w:r>
        <w:rPr/>
        <w:t>reiteradas</w:t>
      </w:r>
      <w:r>
        <w:rPr>
          <w:spacing w:val="1"/>
        </w:rPr>
        <w:t> </w:t>
      </w:r>
      <w:r>
        <w:rPr/>
        <w:t>recomendaciones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Defensor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Pueblo,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confiere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asociaciones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consumidores legalmente constituidas la condición de interesado en los procedimientos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versen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intereses</w:t>
      </w:r>
      <w:r>
        <w:rPr>
          <w:spacing w:val="1"/>
        </w:rPr>
        <w:t> </w:t>
      </w:r>
      <w:r>
        <w:rPr/>
        <w:t>generales,</w:t>
      </w:r>
      <w:r>
        <w:rPr>
          <w:spacing w:val="1"/>
        </w:rPr>
        <w:t> </w:t>
      </w:r>
      <w:r>
        <w:rPr/>
        <w:t>colectivos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difusos,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consumidores</w:t>
      </w:r>
      <w:r>
        <w:rPr>
          <w:spacing w:val="1"/>
        </w:rPr>
        <w:t> </w:t>
      </w:r>
      <w:r>
        <w:rPr/>
        <w:t>y</w:t>
      </w:r>
      <w:r>
        <w:rPr>
          <w:spacing w:val="-53"/>
        </w:rPr>
        <w:t> </w:t>
      </w:r>
      <w:r>
        <w:rPr/>
        <w:t>usuarios.</w:t>
      </w:r>
    </w:p>
    <w:p>
      <w:pPr>
        <w:pStyle w:val="BodyText"/>
        <w:spacing w:line="249" w:lineRule="auto" w:before="11"/>
        <w:ind w:right="1583"/>
      </w:pPr>
      <w:r>
        <w:rPr/>
        <w:t>En la relación de infracciones recogida en el artículo 49 del texto refundido de la Ley</w:t>
      </w:r>
      <w:r>
        <w:rPr>
          <w:spacing w:val="1"/>
        </w:rPr>
        <w:t> </w:t>
      </w:r>
      <w:r>
        <w:rPr/>
        <w:t>General para la Defensa de los Consumidores y Usuarios y otras leyes complementarias,</w:t>
      </w:r>
      <w:r>
        <w:rPr>
          <w:spacing w:val="-53"/>
        </w:rPr>
        <w:t> </w:t>
      </w:r>
      <w:r>
        <w:rPr/>
        <w:t>y que pasan al artículo 47, se han racionalizado algunos de los tipos que ya estaban</w:t>
      </w:r>
      <w:r>
        <w:rPr>
          <w:spacing w:val="1"/>
        </w:rPr>
        <w:t> </w:t>
      </w:r>
      <w:r>
        <w:rPr/>
        <w:t>incluidos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incorporado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nuevas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exigidas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modificaciones introducidas por la Directiva (UE) 2019/2161, del Parlamento Europeo y</w:t>
      </w:r>
      <w:r>
        <w:rPr>
          <w:spacing w:val="1"/>
        </w:rPr>
        <w:t> </w:t>
      </w:r>
      <w:r>
        <w:rPr/>
        <w:t>del Consejo, de 27 de noviembre de 2019, además de considerar como infracciones las</w:t>
      </w:r>
      <w:r>
        <w:rPr>
          <w:spacing w:val="1"/>
        </w:rPr>
        <w:t> </w:t>
      </w:r>
      <w:r>
        <w:rPr/>
        <w:t>actuaciones</w:t>
      </w:r>
      <w:r>
        <w:rPr>
          <w:spacing w:val="1"/>
        </w:rPr>
        <w:t> </w:t>
      </w:r>
      <w:r>
        <w:rPr/>
        <w:t>discriminatorias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consumidoras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usuarias,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 con el Reglamento (UE) 2018/302, y aclarar la infracción por incumplimiento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deberes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prohibiciones</w:t>
      </w:r>
      <w:r>
        <w:rPr>
          <w:spacing w:val="1"/>
        </w:rPr>
        <w:t> </w:t>
      </w:r>
      <w:r>
        <w:rPr/>
        <w:t>impuestos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Administración,</w:t>
      </w:r>
      <w:r>
        <w:rPr>
          <w:spacing w:val="1"/>
        </w:rPr>
        <w:t> </w:t>
      </w:r>
      <w:r>
        <w:rPr/>
        <w:t>incluidos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comportamientos que no respetan compromisos adquiridos, todo ello en aplicación del</w:t>
      </w:r>
      <w:r>
        <w:rPr>
          <w:spacing w:val="1"/>
        </w:rPr>
        <w:t> </w:t>
      </w:r>
      <w:r>
        <w:rPr/>
        <w:t>Reglamento (UE) 2017/2394, del Parlamento Europeo y del Consejo, de 12 de diciembre</w:t>
      </w:r>
      <w:r>
        <w:rPr>
          <w:spacing w:val="-53"/>
        </w:rPr>
        <w:t> </w:t>
      </w:r>
      <w:r>
        <w:rPr/>
        <w:t>de 2017, diferenciándola de la norma de cierre que posibilita la sanción por cualquier</w:t>
      </w:r>
      <w:r>
        <w:rPr>
          <w:spacing w:val="1"/>
        </w:rPr>
        <w:t> </w:t>
      </w:r>
      <w:r>
        <w:rPr/>
        <w:t>infracción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las</w:t>
      </w:r>
      <w:r>
        <w:rPr>
          <w:spacing w:val="15"/>
        </w:rPr>
        <w:t> </w:t>
      </w:r>
      <w:r>
        <w:rPr/>
        <w:t>normas</w:t>
      </w:r>
      <w:r>
        <w:rPr>
          <w:spacing w:val="14"/>
        </w:rPr>
        <w:t> </w:t>
      </w:r>
      <w:r>
        <w:rPr/>
        <w:t>aplicables,</w:t>
      </w:r>
      <w:r>
        <w:rPr>
          <w:spacing w:val="15"/>
        </w:rPr>
        <w:t> </w:t>
      </w:r>
      <w:r>
        <w:rPr/>
        <w:t>en</w:t>
      </w:r>
      <w:r>
        <w:rPr>
          <w:spacing w:val="15"/>
        </w:rPr>
        <w:t> </w:t>
      </w:r>
      <w:r>
        <w:rPr/>
        <w:t>atención</w:t>
      </w:r>
      <w:r>
        <w:rPr>
          <w:spacing w:val="15"/>
        </w:rPr>
        <w:t> </w:t>
      </w:r>
      <w:r>
        <w:rPr/>
        <w:t>a</w:t>
      </w:r>
      <w:r>
        <w:rPr>
          <w:spacing w:val="14"/>
        </w:rPr>
        <w:t> </w:t>
      </w:r>
      <w:r>
        <w:rPr/>
        <w:t>la</w:t>
      </w:r>
      <w:r>
        <w:rPr>
          <w:spacing w:val="15"/>
        </w:rPr>
        <w:t> </w:t>
      </w:r>
      <w:r>
        <w:rPr/>
        <w:t>normativa</w:t>
      </w:r>
      <w:r>
        <w:rPr>
          <w:spacing w:val="15"/>
        </w:rPr>
        <w:t> </w:t>
      </w:r>
      <w:r>
        <w:rPr/>
        <w:t>autonómica</w:t>
      </w:r>
      <w:r>
        <w:rPr>
          <w:spacing w:val="15"/>
        </w:rPr>
        <w:t> </w:t>
      </w:r>
      <w:r>
        <w:rPr/>
        <w:t>que</w:t>
      </w:r>
      <w:r>
        <w:rPr>
          <w:spacing w:val="14"/>
        </w:rPr>
        <w:t> </w:t>
      </w:r>
      <w:r>
        <w:rPr/>
        <w:t>resulte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aplicación.</w:t>
      </w:r>
    </w:p>
    <w:p>
      <w:pPr>
        <w:pStyle w:val="BodyText"/>
        <w:spacing w:line="249" w:lineRule="auto" w:before="12"/>
        <w:ind w:right="1583"/>
      </w:pPr>
      <w:r>
        <w:rPr/>
        <w:pict>
          <v:shape style="position:absolute;margin-left:562.12384pt;margin-top:122.375175pt;width:18.25pt;height:104.7pt;mso-position-horizontal-relative:page;mso-position-vertical-relative:paragraph;z-index:1577267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En aras de transponer completamente la Directiva (UE) 2019/2161, del Parlamento</w:t>
      </w:r>
      <w:r>
        <w:rPr>
          <w:spacing w:val="1"/>
        </w:rPr>
        <w:t> </w:t>
      </w:r>
      <w:r>
        <w:rPr/>
        <w:t>Europeo y del Consejo, de 27 de noviembre de 2019 resulta necesario dar cumplimiento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Sentencia</w:t>
      </w:r>
      <w:r>
        <w:rPr>
          <w:spacing w:val="1"/>
        </w:rPr>
        <w:t> </w:t>
      </w:r>
      <w:r>
        <w:rPr/>
        <w:t>10/2015,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febrero,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Tribunal</w:t>
      </w:r>
      <w:r>
        <w:rPr>
          <w:spacing w:val="1"/>
        </w:rPr>
        <w:t> </w:t>
      </w:r>
      <w:r>
        <w:rPr/>
        <w:t>Constitucional,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declaró</w:t>
      </w:r>
      <w:r>
        <w:rPr>
          <w:spacing w:val="1"/>
        </w:rPr>
        <w:t> </w:t>
      </w:r>
      <w:r>
        <w:rPr/>
        <w:t>inconstitucional y nulo el artículo 50.1 del citado texto refundido, al entender que el</w:t>
      </w:r>
      <w:r>
        <w:rPr>
          <w:spacing w:val="1"/>
        </w:rPr>
        <w:t> </w:t>
      </w:r>
      <w:r>
        <w:rPr/>
        <w:t>precepto posponía la calificación de las infracciones a un momento aplicativo posterior y,</w:t>
      </w:r>
      <w:r>
        <w:rPr>
          <w:spacing w:val="1"/>
        </w:rPr>
        <w:t> </w:t>
      </w:r>
      <w:r>
        <w:rPr/>
        <w:t>por ende, externo a la previsión legal en contra de la vertiente material del derecho a la</w:t>
      </w:r>
      <w:r>
        <w:rPr>
          <w:spacing w:val="1"/>
        </w:rPr>
        <w:t> </w:t>
      </w:r>
      <w:r>
        <w:rPr/>
        <w:t>legalidad sancionadora recogido en el artículo 25.1 de la Constitución. Por ello, se ha</w:t>
      </w:r>
      <w:r>
        <w:rPr>
          <w:spacing w:val="1"/>
        </w:rPr>
        <w:t> </w:t>
      </w:r>
      <w:r>
        <w:rPr/>
        <w:t>considerado necesario en la nueva redacción de los artículos 48 y 49 distinguir las</w:t>
      </w:r>
      <w:r>
        <w:rPr>
          <w:spacing w:val="1"/>
        </w:rPr>
        <w:t> </w:t>
      </w:r>
      <w:r>
        <w:rPr/>
        <w:t>infracciones lesivas de la salud de las restantes, asimilando a las primeras las que</w:t>
      </w:r>
      <w:r>
        <w:rPr>
          <w:spacing w:val="1"/>
        </w:rPr>
        <w:t> </w:t>
      </w:r>
      <w:r>
        <w:rPr/>
        <w:t>resulten lesivas de la seguridad de las personas consumidoras y remitiendo a la Ley</w:t>
      </w:r>
      <w:r>
        <w:rPr>
          <w:spacing w:val="1"/>
        </w:rPr>
        <w:t> </w:t>
      </w:r>
      <w:r>
        <w:rPr/>
        <w:t>14/1986, de 25 de abril, General de Sanidad, la determinación de la gravedad de las</w:t>
      </w:r>
      <w:r>
        <w:rPr>
          <w:spacing w:val="1"/>
        </w:rPr>
        <w:t> </w:t>
      </w:r>
      <w:r>
        <w:rPr/>
        <w:t>infracciones</w:t>
      </w:r>
      <w:r>
        <w:rPr>
          <w:spacing w:val="6"/>
        </w:rPr>
        <w:t> </w:t>
      </w:r>
      <w:r>
        <w:rPr/>
        <w:t>del</w:t>
      </w:r>
      <w:r>
        <w:rPr>
          <w:spacing w:val="7"/>
        </w:rPr>
        <w:t> </w:t>
      </w:r>
      <w:r>
        <w:rPr/>
        <w:t>texto</w:t>
      </w:r>
      <w:r>
        <w:rPr>
          <w:spacing w:val="7"/>
        </w:rPr>
        <w:t> </w:t>
      </w:r>
      <w:r>
        <w:rPr/>
        <w:t>refundido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la</w:t>
      </w:r>
      <w:r>
        <w:rPr>
          <w:spacing w:val="7"/>
        </w:rPr>
        <w:t> </w:t>
      </w:r>
      <w:r>
        <w:rPr/>
        <w:t>Ley</w:t>
      </w:r>
      <w:r>
        <w:rPr>
          <w:spacing w:val="7"/>
        </w:rPr>
        <w:t> </w:t>
      </w:r>
      <w:r>
        <w:rPr/>
        <w:t>General</w:t>
      </w:r>
      <w:r>
        <w:rPr>
          <w:spacing w:val="7"/>
        </w:rPr>
        <w:t> </w:t>
      </w:r>
      <w:r>
        <w:rPr/>
        <w:t>para</w:t>
      </w:r>
      <w:r>
        <w:rPr>
          <w:spacing w:val="7"/>
        </w:rPr>
        <w:t> </w:t>
      </w:r>
      <w:r>
        <w:rPr/>
        <w:t>la</w:t>
      </w:r>
      <w:r>
        <w:rPr>
          <w:spacing w:val="7"/>
        </w:rPr>
        <w:t> </w:t>
      </w:r>
      <w:r>
        <w:rPr/>
        <w:t>Defensa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los</w:t>
      </w:r>
      <w:r>
        <w:rPr>
          <w:spacing w:val="7"/>
        </w:rPr>
        <w:t> </w:t>
      </w:r>
      <w:r>
        <w:rPr/>
        <w:t>Consumidores</w:t>
      </w:r>
      <w:r>
        <w:rPr>
          <w:spacing w:val="-53"/>
        </w:rPr>
        <w:t> </w:t>
      </w:r>
      <w:r>
        <w:rPr/>
        <w:t>y</w:t>
      </w:r>
      <w:r>
        <w:rPr>
          <w:spacing w:val="-1"/>
        </w:rPr>
        <w:t> </w:t>
      </w:r>
      <w:r>
        <w:rPr/>
        <w:t>Usuarios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otras</w:t>
      </w:r>
      <w:r>
        <w:rPr>
          <w:spacing w:val="-1"/>
        </w:rPr>
        <w:t> </w:t>
      </w:r>
      <w:r>
        <w:rPr/>
        <w:t>leyes</w:t>
      </w:r>
      <w:r>
        <w:rPr>
          <w:spacing w:val="-1"/>
        </w:rPr>
        <w:t> </w:t>
      </w:r>
      <w:r>
        <w:rPr/>
        <w:t>complementarias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estos</w:t>
      </w:r>
      <w:r>
        <w:rPr>
          <w:spacing w:val="-2"/>
        </w:rPr>
        <w:t> </w:t>
      </w:r>
      <w:r>
        <w:rPr/>
        <w:t>supuestos.</w:t>
      </w:r>
    </w:p>
    <w:p>
      <w:pPr>
        <w:pStyle w:val="BodyText"/>
        <w:spacing w:line="249" w:lineRule="auto" w:before="10"/>
        <w:ind w:right="1583"/>
      </w:pPr>
      <w:r>
        <w:rPr/>
        <w:t>El resto de infracciones son calificadas inicialmente como leves y graves, recogiendo</w:t>
      </w:r>
      <w:r>
        <w:rPr>
          <w:spacing w:val="1"/>
        </w:rPr>
        <w:t> </w:t>
      </w:r>
      <w:r>
        <w:rPr/>
        <w:t>los criterios incorporados por la Directiva (UE) 2019/2161, del Parlamento Europeo y del</w:t>
      </w:r>
      <w:r>
        <w:rPr>
          <w:spacing w:val="1"/>
        </w:rPr>
        <w:t> </w:t>
      </w:r>
      <w:r>
        <w:rPr/>
        <w:t>Consejo, de 27 de noviembre de 2019, para determinar la gravedad final de la conducta.</w:t>
      </w:r>
      <w:r>
        <w:rPr>
          <w:spacing w:val="1"/>
        </w:rPr>
        <w:t> </w:t>
      </w:r>
      <w:r>
        <w:rPr/>
        <w:t>Asimismo, se generaliza la posibilidad de terminación convencional del procedimiento</w:t>
      </w:r>
      <w:r>
        <w:rPr>
          <w:spacing w:val="1"/>
        </w:rPr>
        <w:t> </w:t>
      </w:r>
      <w:r>
        <w:rPr/>
        <w:t>sancionador</w:t>
      </w:r>
      <w:r>
        <w:rPr>
          <w:spacing w:val="20"/>
        </w:rPr>
        <w:t> </w:t>
      </w:r>
      <w:r>
        <w:rPr/>
        <w:t>prevista</w:t>
      </w:r>
      <w:r>
        <w:rPr>
          <w:spacing w:val="21"/>
        </w:rPr>
        <w:t> </w:t>
      </w:r>
      <w:r>
        <w:rPr/>
        <w:t>en</w:t>
      </w:r>
      <w:r>
        <w:rPr>
          <w:spacing w:val="20"/>
        </w:rPr>
        <w:t> </w:t>
      </w:r>
      <w:r>
        <w:rPr/>
        <w:t>la</w:t>
      </w:r>
      <w:r>
        <w:rPr>
          <w:spacing w:val="21"/>
        </w:rPr>
        <w:t> </w:t>
      </w:r>
      <w:r>
        <w:rPr/>
        <w:t>letra</w:t>
      </w:r>
      <w:r>
        <w:rPr>
          <w:spacing w:val="21"/>
        </w:rPr>
        <w:t> </w:t>
      </w:r>
      <w:r>
        <w:rPr/>
        <w:t>c)</w:t>
      </w:r>
      <w:r>
        <w:rPr>
          <w:spacing w:val="20"/>
        </w:rPr>
        <w:t> </w:t>
      </w:r>
      <w:r>
        <w:rPr/>
        <w:t>del</w:t>
      </w:r>
      <w:r>
        <w:rPr>
          <w:spacing w:val="21"/>
        </w:rPr>
        <w:t> </w:t>
      </w:r>
      <w:r>
        <w:rPr/>
        <w:t>artículo</w:t>
      </w:r>
      <w:r>
        <w:rPr>
          <w:spacing w:val="21"/>
        </w:rPr>
        <w:t> </w:t>
      </w:r>
      <w:r>
        <w:rPr/>
        <w:t>9.4</w:t>
      </w:r>
      <w:r>
        <w:rPr>
          <w:spacing w:val="20"/>
        </w:rPr>
        <w:t> </w:t>
      </w:r>
      <w:r>
        <w:rPr/>
        <w:t>del</w:t>
      </w:r>
      <w:r>
        <w:rPr>
          <w:spacing w:val="21"/>
        </w:rPr>
        <w:t> </w:t>
      </w:r>
      <w:r>
        <w:rPr/>
        <w:t>Reglamento</w:t>
      </w:r>
      <w:r>
        <w:rPr>
          <w:spacing w:val="21"/>
        </w:rPr>
        <w:t> </w:t>
      </w:r>
      <w:r>
        <w:rPr/>
        <w:t>(UE)</w:t>
      </w:r>
      <w:r>
        <w:rPr>
          <w:spacing w:val="20"/>
        </w:rPr>
        <w:t> </w:t>
      </w:r>
      <w:r>
        <w:rPr/>
        <w:t>2017/2394</w:t>
      </w:r>
      <w:r>
        <w:rPr>
          <w:spacing w:val="21"/>
        </w:rPr>
        <w:t> </w:t>
      </w:r>
      <w:r>
        <w:rPr/>
        <w:t>del</w:t>
      </w:r>
    </w:p>
    <w:p>
      <w:pPr>
        <w:spacing w:after="0" w:line="249" w:lineRule="auto"/>
        <w:sectPr>
          <w:headerReference w:type="even" r:id="rId34"/>
          <w:headerReference w:type="default" r:id="rId35"/>
          <w:pgSz w:w="11910" w:h="16840"/>
          <w:pgMar w:header="611" w:footer="0" w:top="1400" w:bottom="280" w:left="400" w:right="400"/>
          <w:pgNumType w:start="133232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8358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2" w:firstLine="0"/>
      </w:pPr>
      <w:r>
        <w:rPr/>
        <w:t>Parlamento</w:t>
      </w:r>
      <w:r>
        <w:rPr>
          <w:spacing w:val="26"/>
        </w:rPr>
        <w:t> </w:t>
      </w:r>
      <w:r>
        <w:rPr/>
        <w:t>Europeo</w:t>
      </w:r>
      <w:r>
        <w:rPr>
          <w:spacing w:val="26"/>
        </w:rPr>
        <w:t> </w:t>
      </w:r>
      <w:r>
        <w:rPr/>
        <w:t>y</w:t>
      </w:r>
      <w:r>
        <w:rPr>
          <w:spacing w:val="27"/>
        </w:rPr>
        <w:t> </w:t>
      </w:r>
      <w:r>
        <w:rPr/>
        <w:t>del</w:t>
      </w:r>
      <w:r>
        <w:rPr>
          <w:spacing w:val="26"/>
        </w:rPr>
        <w:t> </w:t>
      </w:r>
      <w:r>
        <w:rPr/>
        <w:t>Consejo,</w:t>
      </w:r>
      <w:r>
        <w:rPr>
          <w:spacing w:val="27"/>
        </w:rPr>
        <w:t> </w:t>
      </w:r>
      <w:r>
        <w:rPr/>
        <w:t>de</w:t>
      </w:r>
      <w:r>
        <w:rPr>
          <w:spacing w:val="26"/>
        </w:rPr>
        <w:t> </w:t>
      </w:r>
      <w:r>
        <w:rPr/>
        <w:t>12</w:t>
      </w:r>
      <w:r>
        <w:rPr>
          <w:spacing w:val="26"/>
        </w:rPr>
        <w:t> </w:t>
      </w:r>
      <w:r>
        <w:rPr/>
        <w:t>de</w:t>
      </w:r>
      <w:r>
        <w:rPr>
          <w:spacing w:val="27"/>
        </w:rPr>
        <w:t> </w:t>
      </w:r>
      <w:r>
        <w:rPr/>
        <w:t>diciembre</w:t>
      </w:r>
      <w:r>
        <w:rPr>
          <w:spacing w:val="26"/>
        </w:rPr>
        <w:t> </w:t>
      </w:r>
      <w:r>
        <w:rPr/>
        <w:t>de</w:t>
      </w:r>
      <w:r>
        <w:rPr>
          <w:spacing w:val="27"/>
        </w:rPr>
        <w:t> </w:t>
      </w:r>
      <w:r>
        <w:rPr/>
        <w:t>2017</w:t>
      </w:r>
      <w:r>
        <w:rPr>
          <w:spacing w:val="26"/>
        </w:rPr>
        <w:t> </w:t>
      </w:r>
      <w:r>
        <w:rPr/>
        <w:t>y</w:t>
      </w:r>
      <w:r>
        <w:rPr>
          <w:spacing w:val="27"/>
        </w:rPr>
        <w:t> </w:t>
      </w:r>
      <w:r>
        <w:rPr/>
        <w:t>el</w:t>
      </w:r>
      <w:r>
        <w:rPr>
          <w:spacing w:val="26"/>
        </w:rPr>
        <w:t> </w:t>
      </w:r>
      <w:r>
        <w:rPr/>
        <w:t>importe</w:t>
      </w:r>
      <w:r>
        <w:rPr>
          <w:spacing w:val="26"/>
        </w:rPr>
        <w:t> </w:t>
      </w:r>
      <w:r>
        <w:rPr/>
        <w:t>máximo</w:t>
      </w:r>
      <w:r>
        <w:rPr>
          <w:spacing w:val="-53"/>
        </w:rPr>
        <w:t> </w:t>
      </w:r>
      <w:r>
        <w:rPr/>
        <w:t>para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muy</w:t>
      </w:r>
      <w:r>
        <w:rPr>
          <w:spacing w:val="1"/>
        </w:rPr>
        <w:t> </w:t>
      </w:r>
      <w:r>
        <w:rPr/>
        <w:t>graves</w:t>
      </w:r>
      <w:r>
        <w:rPr>
          <w:spacing w:val="1"/>
        </w:rPr>
        <w:t> </w:t>
      </w:r>
      <w:r>
        <w:rPr/>
        <w:t>establecido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21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Reglamento.</w:t>
      </w:r>
      <w:r>
        <w:rPr>
          <w:spacing w:val="1"/>
        </w:rPr>
        <w:t> </w:t>
      </w:r>
      <w:r>
        <w:rPr/>
        <w:t>Finalmente, además de actualizar la cuantía de las multas previstas en cada tramo para</w:t>
      </w:r>
      <w:r>
        <w:rPr>
          <w:spacing w:val="1"/>
        </w:rPr>
        <w:t> </w:t>
      </w:r>
      <w:r>
        <w:rPr/>
        <w:t>cumplir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requisitos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efectivas,</w:t>
      </w:r>
      <w:r>
        <w:rPr>
          <w:spacing w:val="1"/>
        </w:rPr>
        <w:t> </w:t>
      </w:r>
      <w:r>
        <w:rPr/>
        <w:t>proporcionadas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disuasorias</w:t>
      </w:r>
      <w:r>
        <w:rPr>
          <w:spacing w:val="1"/>
        </w:rPr>
        <w:t> </w:t>
      </w:r>
      <w:r>
        <w:rPr/>
        <w:t>impuestos por la Directiva (UE) 2019/2161, del Parlamento Europeo y del Consejo, de 27</w:t>
      </w:r>
      <w:r>
        <w:rPr>
          <w:spacing w:val="-53"/>
        </w:rPr>
        <w:t> </w:t>
      </w:r>
      <w:r>
        <w:rPr/>
        <w:t>de noviembre de 2019, se introduce como novedad relevante para concretar la sanción</w:t>
      </w:r>
      <w:r>
        <w:rPr>
          <w:spacing w:val="1"/>
        </w:rPr>
        <w:t> </w:t>
      </w:r>
      <w:r>
        <w:rPr/>
        <w:t>económica aplicable la estimación de la cuantía del beneficio ilícito obtenido así como la</w:t>
      </w:r>
      <w:r>
        <w:rPr>
          <w:spacing w:val="1"/>
        </w:rPr>
        <w:t> </w:t>
      </w:r>
      <w:r>
        <w:rPr/>
        <w:t>publicidad de las resoluciones por las que se sanciones infracciones calificadas como</w:t>
      </w:r>
      <w:r>
        <w:rPr>
          <w:spacing w:val="1"/>
        </w:rPr>
        <w:t> </w:t>
      </w:r>
      <w:r>
        <w:rPr/>
        <w:t>muy graves, pues se considera necesario de cara a conseguir la pretendida finalidad</w:t>
      </w:r>
      <w:r>
        <w:rPr>
          <w:spacing w:val="1"/>
        </w:rPr>
        <w:t> </w:t>
      </w:r>
      <w:r>
        <w:rPr/>
        <w:t>disuasoria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sanciones,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ocurre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defensa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protección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datos.</w:t>
      </w:r>
    </w:p>
    <w:p>
      <w:pPr>
        <w:pStyle w:val="BodyText"/>
        <w:spacing w:line="249" w:lineRule="auto" w:before="9"/>
        <w:ind w:right="1584"/>
      </w:pPr>
      <w:r>
        <w:rPr/>
        <w:t>El decomiso como sanción accesoria es regulado en el artículo 50, junto con la</w:t>
      </w:r>
      <w:r>
        <w:rPr>
          <w:spacing w:val="1"/>
        </w:rPr>
        <w:t> </w:t>
      </w:r>
      <w:r>
        <w:rPr/>
        <w:t>publicidad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sanción,</w:t>
      </w:r>
      <w:r>
        <w:rPr>
          <w:spacing w:val="1"/>
        </w:rPr>
        <w:t> </w:t>
      </w:r>
      <w:r>
        <w:rPr/>
        <w:t>introduciéndose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sustanciales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fin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subrayar su carácter sancionador y su diferencia con otras medidas administrativas de</w:t>
      </w:r>
      <w:r>
        <w:rPr>
          <w:spacing w:val="1"/>
        </w:rPr>
        <w:t> </w:t>
      </w:r>
      <w:r>
        <w:rPr/>
        <w:t>contenido similar, pero con naturaleza muy diferente, aproximando el régimen de esta</w:t>
      </w:r>
      <w:r>
        <w:rPr>
          <w:spacing w:val="1"/>
        </w:rPr>
        <w:t> </w:t>
      </w:r>
      <w:r>
        <w:rPr/>
        <w:t>sanción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pena</w:t>
      </w:r>
      <w:r>
        <w:rPr>
          <w:spacing w:val="-2"/>
        </w:rPr>
        <w:t> </w:t>
      </w:r>
      <w:r>
        <w:rPr/>
        <w:t>equivalente</w:t>
      </w:r>
      <w:r>
        <w:rPr>
          <w:spacing w:val="-2"/>
        </w:rPr>
        <w:t> </w:t>
      </w:r>
      <w:r>
        <w:rPr/>
        <w:t>establecida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Código</w:t>
      </w:r>
      <w:r>
        <w:rPr>
          <w:spacing w:val="-1"/>
        </w:rPr>
        <w:t> </w:t>
      </w:r>
      <w:r>
        <w:rPr/>
        <w:t>Penal.</w:t>
      </w:r>
    </w:p>
    <w:p>
      <w:pPr>
        <w:pStyle w:val="BodyText"/>
        <w:spacing w:line="249" w:lineRule="auto" w:before="4"/>
        <w:ind w:right="1584"/>
      </w:pPr>
      <w:r>
        <w:rPr/>
        <w:t>El artículo 51 se dedica a dar una solución adecuada a uno de los problemas</w:t>
      </w:r>
      <w:r>
        <w:rPr>
          <w:spacing w:val="1"/>
        </w:rPr>
        <w:t> </w:t>
      </w:r>
      <w:r>
        <w:rPr/>
        <w:t>fundamentales que presenta en la actualidad la regulación sancionadora de la protección</w:t>
      </w:r>
      <w:r>
        <w:rPr>
          <w:spacing w:val="-53"/>
        </w:rPr>
        <w:t> </w:t>
      </w:r>
      <w:r>
        <w:rPr/>
        <w:t>de</w:t>
      </w:r>
      <w:r>
        <w:rPr>
          <w:spacing w:val="17"/>
        </w:rPr>
        <w:t> </w:t>
      </w:r>
      <w:r>
        <w:rPr/>
        <w:t>las</w:t>
      </w:r>
      <w:r>
        <w:rPr>
          <w:spacing w:val="18"/>
        </w:rPr>
        <w:t> </w:t>
      </w:r>
      <w:r>
        <w:rPr/>
        <w:t>personas</w:t>
      </w:r>
      <w:r>
        <w:rPr>
          <w:spacing w:val="18"/>
        </w:rPr>
        <w:t> </w:t>
      </w:r>
      <w:r>
        <w:rPr/>
        <w:t>consumidoras</w:t>
      </w:r>
      <w:r>
        <w:rPr>
          <w:spacing w:val="18"/>
        </w:rPr>
        <w:t> </w:t>
      </w:r>
      <w:r>
        <w:rPr/>
        <w:t>y</w:t>
      </w:r>
      <w:r>
        <w:rPr>
          <w:spacing w:val="17"/>
        </w:rPr>
        <w:t> </w:t>
      </w:r>
      <w:r>
        <w:rPr/>
        <w:t>que</w:t>
      </w:r>
      <w:r>
        <w:rPr>
          <w:spacing w:val="18"/>
        </w:rPr>
        <w:t> </w:t>
      </w:r>
      <w:r>
        <w:rPr/>
        <w:t>se</w:t>
      </w:r>
      <w:r>
        <w:rPr>
          <w:spacing w:val="18"/>
        </w:rPr>
        <w:t> </w:t>
      </w:r>
      <w:r>
        <w:rPr/>
        <w:t>centra</w:t>
      </w:r>
      <w:r>
        <w:rPr>
          <w:spacing w:val="18"/>
        </w:rPr>
        <w:t> </w:t>
      </w:r>
      <w:r>
        <w:rPr/>
        <w:t>en</w:t>
      </w:r>
      <w:r>
        <w:rPr>
          <w:spacing w:val="18"/>
        </w:rPr>
        <w:t> </w:t>
      </w:r>
      <w:r>
        <w:rPr/>
        <w:t>la</w:t>
      </w:r>
      <w:r>
        <w:rPr>
          <w:spacing w:val="17"/>
        </w:rPr>
        <w:t> </w:t>
      </w:r>
      <w:r>
        <w:rPr/>
        <w:t>identificación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los</w:t>
      </w:r>
      <w:r>
        <w:rPr>
          <w:spacing w:val="18"/>
        </w:rPr>
        <w:t> </w:t>
      </w:r>
      <w:r>
        <w:rPr/>
        <w:t>responsables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infracciones;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decir,</w:t>
      </w:r>
      <w:r>
        <w:rPr>
          <w:spacing w:val="1"/>
        </w:rPr>
        <w:t> </w:t>
      </w:r>
      <w:r>
        <w:rPr/>
        <w:t>aquellas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contra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dirigirse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 al instruir los procedimientos sancionadores y que en la normativa vigente</w:t>
      </w:r>
      <w:r>
        <w:rPr>
          <w:spacing w:val="-53"/>
        </w:rPr>
        <w:t> </w:t>
      </w:r>
      <w:r>
        <w:rPr/>
        <w:t>no</w:t>
      </w:r>
      <w:r>
        <w:rPr>
          <w:spacing w:val="-2"/>
        </w:rPr>
        <w:t> </w:t>
      </w:r>
      <w:r>
        <w:rPr/>
        <w:t>se encontraban</w:t>
      </w:r>
      <w:r>
        <w:rPr>
          <w:spacing w:val="-1"/>
        </w:rPr>
        <w:t> </w:t>
      </w:r>
      <w:r>
        <w:rPr/>
        <w:t>reguladas.</w:t>
      </w:r>
    </w:p>
    <w:p>
      <w:pPr>
        <w:pStyle w:val="BodyText"/>
        <w:spacing w:line="249" w:lineRule="auto" w:before="5"/>
        <w:ind w:right="1583"/>
      </w:pPr>
      <w:r>
        <w:rPr/>
        <w:t>Tampoco</w:t>
      </w:r>
      <w:r>
        <w:rPr>
          <w:spacing w:val="1"/>
        </w:rPr>
        <w:t> </w:t>
      </w:r>
      <w:r>
        <w:rPr/>
        <w:t>contempla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actual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prescripción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sanciones, la caducidad del procedimiento sancionador ni la extinción de responsabilidad</w:t>
      </w:r>
      <w:r>
        <w:rPr>
          <w:spacing w:val="-53"/>
        </w:rPr>
        <w:t> </w:t>
      </w:r>
      <w:r>
        <w:rPr/>
        <w:t>por otras causas, aspectos que se hace necesario regular tanto para la transposición</w:t>
      </w:r>
      <w:r>
        <w:rPr>
          <w:spacing w:val="1"/>
        </w:rPr>
        <w:t> </w:t>
      </w:r>
      <w:r>
        <w:rPr/>
        <w:t>completa de la Directiva (UE) 2019/2161, del Parlamento Europeo y del Consejo, de 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2019,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garantizar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efectiva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España</w:t>
      </w:r>
      <w:r>
        <w:rPr>
          <w:spacing w:val="1"/>
        </w:rPr>
        <w:t> </w:t>
      </w:r>
      <w:r>
        <w:rPr/>
        <w:t>del</w:t>
      </w:r>
      <w:r>
        <w:rPr>
          <w:spacing w:val="-53"/>
        </w:rPr>
        <w:t> </w:t>
      </w:r>
      <w:r>
        <w:rPr/>
        <w:t>Reglamento (UE) 2017/2394, del Parlamento Europeo y del Consejo, de 12 de diciembre</w:t>
      </w:r>
      <w:r>
        <w:rPr>
          <w:spacing w:val="-53"/>
        </w:rPr>
        <w:t> </w:t>
      </w:r>
      <w:r>
        <w:rPr/>
        <w:t>de 2017. El artículo 52 regula estas materias consideradas por el Tribunal Constitucional</w:t>
      </w:r>
      <w:r>
        <w:rPr>
          <w:spacing w:val="1"/>
        </w:rPr>
        <w:t> </w:t>
      </w:r>
      <w:r>
        <w:rPr/>
        <w:t>parte del régimen sancionador básico y que deben ser objeto de tratamiento unitario,</w:t>
      </w:r>
      <w:r>
        <w:rPr>
          <w:spacing w:val="1"/>
        </w:rPr>
        <w:t> </w:t>
      </w:r>
      <w:r>
        <w:rPr/>
        <w:t>como</w:t>
      </w:r>
      <w:r>
        <w:rPr>
          <w:spacing w:val="-1"/>
        </w:rPr>
        <w:t> </w:t>
      </w:r>
      <w:r>
        <w:rPr/>
        <w:t>declaró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su Sentencia 124/2003,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junio.</w:t>
      </w:r>
    </w:p>
    <w:p>
      <w:pPr>
        <w:pStyle w:val="BodyText"/>
        <w:spacing w:line="249" w:lineRule="auto" w:before="8"/>
        <w:ind w:right="1582"/>
      </w:pPr>
      <w:r>
        <w:rPr/>
        <w:t>A la hora de determinar el régimen sancionador es preciso considerar el supuesto de</w:t>
      </w:r>
      <w:r>
        <w:rPr>
          <w:spacing w:val="1"/>
        </w:rPr>
        <w:t> </w:t>
      </w:r>
      <w:r>
        <w:rPr/>
        <w:t>aquellas infracciones en materia de consumo cuyos efectos se producen en un ámbito</w:t>
      </w:r>
      <w:r>
        <w:rPr>
          <w:spacing w:val="1"/>
        </w:rPr>
        <w:t> </w:t>
      </w:r>
      <w:r>
        <w:rPr/>
        <w:t>superior al de cada comunidad autónoma, resultando preciso, de conformidad con la</w:t>
      </w:r>
      <w:r>
        <w:rPr>
          <w:spacing w:val="1"/>
        </w:rPr>
        <w:t> </w:t>
      </w:r>
      <w:r>
        <w:rPr/>
        <w:t>Jurisprudencia constitucional, determinar el punto de conexión aplicable para determinar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sancionador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asimismo, considerar aquellos supuestos en los que, con carácter excepcional, resulta</w:t>
      </w:r>
      <w:r>
        <w:rPr>
          <w:spacing w:val="1"/>
        </w:rPr>
        <w:t> </w:t>
      </w:r>
      <w:r>
        <w:rPr/>
        <w:t>competente la Administración General del Estado para la aplicación de las infracciones y</w:t>
      </w:r>
      <w:r>
        <w:rPr>
          <w:spacing w:val="1"/>
        </w:rPr>
        <w:t> </w:t>
      </w:r>
      <w:r>
        <w:rPr/>
        <w:t>sanciones previstas en la presente Ley, de conformidad con la competencia atribuida al</w:t>
      </w:r>
      <w:r>
        <w:rPr>
          <w:spacing w:val="1"/>
        </w:rPr>
        <w:t> </w:t>
      </w:r>
      <w:r>
        <w:rPr/>
        <w:t>Estado por el artículo 149.1.13 de la Constitución, en aras de garantizar un sistema de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sanción</w:t>
      </w:r>
      <w:r>
        <w:rPr>
          <w:spacing w:val="1"/>
        </w:rPr>
        <w:t> </w:t>
      </w:r>
      <w:r>
        <w:rPr/>
        <w:t>eficaz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disuasorio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exige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europea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perspectiva de la defensa de los intereses de las personas consumidoras. Con esta</w:t>
      </w:r>
      <w:r>
        <w:rPr>
          <w:spacing w:val="1"/>
        </w:rPr>
        <w:t> </w:t>
      </w:r>
      <w:r>
        <w:rPr/>
        <w:t>finalidad</w:t>
      </w:r>
      <w:r>
        <w:rPr>
          <w:spacing w:val="-1"/>
        </w:rPr>
        <w:t> </w:t>
      </w:r>
      <w:r>
        <w:rPr/>
        <w:t>se incorpora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52</w:t>
      </w:r>
      <w:r>
        <w:rPr>
          <w:spacing w:val="-1"/>
        </w:rPr>
        <w:t> </w:t>
      </w:r>
      <w:r>
        <w:rPr/>
        <w:t>bis.</w:t>
      </w:r>
    </w:p>
    <w:p>
      <w:pPr>
        <w:pStyle w:val="BodyText"/>
        <w:spacing w:line="249" w:lineRule="auto" w:before="9"/>
        <w:ind w:right="1582"/>
      </w:pPr>
      <w:r>
        <w:rPr/>
        <w:pict>
          <v:shape style="position:absolute;margin-left:562.12384pt;margin-top:50.225189pt;width:18.25pt;height:104.7pt;mso-position-horizontal-relative:page;mso-position-vertical-relative:paragraph;z-index:1577420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Así, el nuevo artículo 52 bis enfrenta la tarea que corresponde al Estado de fijar</w:t>
      </w:r>
      <w:r>
        <w:rPr>
          <w:spacing w:val="1"/>
        </w:rPr>
        <w:t> </w:t>
      </w:r>
      <w:r>
        <w:rPr/>
        <w:t>puntos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conexión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arreglo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pueda</w:t>
      </w:r>
      <w:r>
        <w:rPr>
          <w:spacing w:val="1"/>
        </w:rPr>
        <w:t> </w:t>
      </w:r>
      <w:r>
        <w:rPr/>
        <w:t>determinarse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-53"/>
        </w:rPr>
        <w:t> </w:t>
      </w:r>
      <w:r>
        <w:rPr/>
        <w:t>competente para sancionar una determinada infracción. En primer lugar, se delimita el</w:t>
      </w:r>
      <w:r>
        <w:rPr>
          <w:spacing w:val="1"/>
        </w:rPr>
        <w:t> </w:t>
      </w:r>
      <w:r>
        <w:rPr/>
        <w:t>ordenamiento español aplicable frente a otros Estados y se acoge como criterio el del</w:t>
      </w:r>
      <w:r>
        <w:rPr>
          <w:spacing w:val="1"/>
        </w:rPr>
        <w:t> </w:t>
      </w:r>
      <w:r>
        <w:rPr/>
        <w:t>lugar de comisión de la infracción (</w:t>
      </w:r>
      <w:r>
        <w:rPr>
          <w:rFonts w:ascii="Arial" w:hAnsi="Arial"/>
          <w:i/>
        </w:rPr>
        <w:t>forum delicti comissi</w:t>
      </w:r>
      <w:r>
        <w:rPr/>
        <w:t>) y se utiliza la teoría de la</w:t>
      </w:r>
      <w:r>
        <w:rPr>
          <w:spacing w:val="1"/>
        </w:rPr>
        <w:t> </w:t>
      </w:r>
      <w:r>
        <w:rPr/>
        <w:t>ubicuidad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fijar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puntos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conexión,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tengan</w:t>
      </w:r>
      <w:r>
        <w:rPr>
          <w:spacing w:val="1"/>
        </w:rPr>
        <w:t> </w:t>
      </w:r>
      <w:r>
        <w:rPr/>
        <w:t>competencia para sancionar una conducta todas aquellas autoridades de consumo en</w:t>
      </w:r>
      <w:r>
        <w:rPr>
          <w:spacing w:val="1"/>
        </w:rPr>
        <w:t> </w:t>
      </w:r>
      <w:r>
        <w:rPr/>
        <w:t>cuyo territorio se haya producido el hecho que pudiera ser objeto de infracción. Se prevé</w:t>
      </w:r>
      <w:r>
        <w:rPr>
          <w:spacing w:val="1"/>
        </w:rPr>
        <w:t> </w:t>
      </w:r>
      <w:r>
        <w:rPr/>
        <w:t>en estos casos el establecimiento de mecanismos de colaboración entre las distintas</w:t>
      </w:r>
      <w:r>
        <w:rPr>
          <w:spacing w:val="1"/>
        </w:rPr>
        <w:t> </w:t>
      </w:r>
      <w:r>
        <w:rPr/>
        <w:t>administraciones en el seno de la Comisión Sectorial de Consumo, en orden a conseguir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cooperación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permita</w:t>
      </w:r>
      <w:r>
        <w:rPr>
          <w:spacing w:val="1"/>
        </w:rPr>
        <w:t> </w:t>
      </w:r>
      <w:r>
        <w:rPr/>
        <w:t>unos</w:t>
      </w:r>
      <w:r>
        <w:rPr>
          <w:spacing w:val="1"/>
        </w:rPr>
        <w:t> </w:t>
      </w:r>
      <w:r>
        <w:rPr/>
        <w:t>altos</w:t>
      </w:r>
      <w:r>
        <w:rPr>
          <w:spacing w:val="1"/>
        </w:rPr>
        <w:t> </w:t>
      </w:r>
      <w:r>
        <w:rPr/>
        <w:t>niveles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consumidoras</w:t>
      </w:r>
      <w:r>
        <w:rPr>
          <w:spacing w:val="-1"/>
        </w:rPr>
        <w:t> </w:t>
      </w:r>
      <w:r>
        <w:rPr/>
        <w:t>independientemente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territorio</w:t>
      </w:r>
      <w:r>
        <w:rPr>
          <w:spacing w:val="-1"/>
        </w:rPr>
        <w:t> </w:t>
      </w:r>
      <w:r>
        <w:rPr/>
        <w:t>donde</w:t>
      </w:r>
      <w:r>
        <w:rPr>
          <w:spacing w:val="-2"/>
        </w:rPr>
        <w:t> </w:t>
      </w:r>
      <w:r>
        <w:rPr/>
        <w:t>estén</w:t>
      </w:r>
      <w:r>
        <w:rPr>
          <w:spacing w:val="-2"/>
        </w:rPr>
        <w:t> </w:t>
      </w:r>
      <w:r>
        <w:rPr/>
        <w:t>ubicadas.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8204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133234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3"/>
      </w:pPr>
      <w:r>
        <w:rPr/>
        <w:t>Excepcionalmente, se establece por primera vez que la Administración General del</w:t>
      </w:r>
      <w:r>
        <w:rPr>
          <w:spacing w:val="1"/>
        </w:rPr>
        <w:t> </w:t>
      </w:r>
      <w:r>
        <w:rPr/>
        <w:t>Estado podrá sancionar determinadas infracciones de consumo de ámbito nacional,</w:t>
      </w:r>
      <w:r>
        <w:rPr>
          <w:spacing w:val="1"/>
        </w:rPr>
        <w:t> </w:t>
      </w:r>
      <w:r>
        <w:rPr/>
        <w:t>incluidas las infracciones generalizadas o generalizadas con dimensión en la Unión</w:t>
      </w:r>
      <w:r>
        <w:rPr>
          <w:spacing w:val="1"/>
        </w:rPr>
        <w:t> </w:t>
      </w:r>
      <w:r>
        <w:rPr/>
        <w:t>Europea, previstas en el Reglamento (UE) 2017/2394, del Parlamento Europeo y del</w:t>
      </w:r>
      <w:r>
        <w:rPr>
          <w:spacing w:val="1"/>
        </w:rPr>
        <w:t> </w:t>
      </w:r>
      <w:r>
        <w:rPr/>
        <w:t>Consejo, de 12 de diciembre de 2017, cuando por su magnitud se pueda ver afectada la</w:t>
      </w:r>
      <w:r>
        <w:rPr>
          <w:spacing w:val="1"/>
        </w:rPr>
        <w:t> </w:t>
      </w:r>
      <w:r>
        <w:rPr/>
        <w:t>unidad del mercado nacional y la competencia en el mismo. Se justifica la necesidad de</w:t>
      </w:r>
      <w:r>
        <w:rPr>
          <w:spacing w:val="1"/>
        </w:rPr>
        <w:t> </w:t>
      </w:r>
      <w:r>
        <w:rPr/>
        <w:t>centralizar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tramitación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expedientes</w:t>
      </w:r>
      <w:r>
        <w:rPr>
          <w:spacing w:val="1"/>
        </w:rPr>
        <w:t> </w:t>
      </w:r>
      <w:r>
        <w:rPr/>
        <w:t>sancionadores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</w:t>
      </w:r>
      <w:r>
        <w:rPr>
          <w:spacing w:val="56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supra</w:t>
      </w:r>
      <w:r>
        <w:rPr>
          <w:spacing w:val="1"/>
        </w:rPr>
        <w:t> </w:t>
      </w:r>
      <w:r>
        <w:rPr/>
        <w:t>autonómico, que afectan a miles de consumidores, o con residencia en varios Estados</w:t>
      </w:r>
      <w:r>
        <w:rPr>
          <w:spacing w:val="1"/>
        </w:rPr>
        <w:t> </w:t>
      </w:r>
      <w:r>
        <w:rPr/>
        <w:t>miembros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presentan</w:t>
      </w:r>
      <w:r>
        <w:rPr>
          <w:spacing w:val="1"/>
        </w:rPr>
        <w:t> </w:t>
      </w:r>
      <w:r>
        <w:rPr/>
        <w:t>incidencia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economía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-53"/>
        </w:rPr>
        <w:t> </w:t>
      </w:r>
      <w:r>
        <w:rPr/>
        <w:t>conjunto,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afectar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intereses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exceden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propios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comunidad</w:t>
      </w:r>
      <w:r>
        <w:rPr>
          <w:spacing w:val="1"/>
        </w:rPr>
        <w:t> </w:t>
      </w:r>
      <w:r>
        <w:rPr/>
        <w:t>autónoma,</w:t>
      </w:r>
      <w:r>
        <w:rPr>
          <w:spacing w:val="1"/>
        </w:rPr>
        <w:t> </w:t>
      </w:r>
      <w:r>
        <w:rPr/>
        <w:t>circunstancias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exigen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homogeneizadora</w:t>
      </w:r>
      <w:r>
        <w:rPr>
          <w:spacing w:val="1"/>
        </w:rPr>
        <w:t> </w:t>
      </w:r>
      <w:r>
        <w:rPr/>
        <w:t>estatal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capacidad de integrar intereses contrapuestos. Se pretende salvaguardar en estos casos</w:t>
      </w:r>
      <w:r>
        <w:rPr>
          <w:spacing w:val="-53"/>
        </w:rPr>
        <w:t> </w:t>
      </w:r>
      <w:r>
        <w:rPr/>
        <w:t>la unidad de mercado que emana del artículo 139 de la Constitución y la competencia</w:t>
      </w:r>
      <w:r>
        <w:rPr>
          <w:spacing w:val="1"/>
        </w:rPr>
        <w:t> </w:t>
      </w:r>
      <w:r>
        <w:rPr/>
        <w:t>efectiva en el mismo, así como la garantía de igualdad en el trato de los infractores y la</w:t>
      </w:r>
      <w:r>
        <w:rPr>
          <w:spacing w:val="1"/>
        </w:rPr>
        <w:t> </w:t>
      </w:r>
      <w:r>
        <w:rPr/>
        <w:t>defensa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consumidores y usuarios</w:t>
      </w:r>
      <w:r>
        <w:rPr>
          <w:spacing w:val="-2"/>
        </w:rPr>
        <w:t> </w:t>
      </w:r>
      <w:r>
        <w:rPr/>
        <w:t>afectados.</w:t>
      </w:r>
    </w:p>
    <w:p>
      <w:pPr>
        <w:pStyle w:val="BodyText"/>
        <w:spacing w:line="249" w:lineRule="auto" w:before="13"/>
        <w:ind w:right="1583"/>
      </w:pPr>
      <w:r>
        <w:rPr/>
        <w:t>Por último, el artículo 52 ter, trata de complementar al Reglamento (UE) 2017/2394,</w:t>
      </w:r>
      <w:r>
        <w:rPr>
          <w:spacing w:val="1"/>
        </w:rPr>
        <w:t> </w:t>
      </w:r>
      <w:r>
        <w:rPr/>
        <w:t>del Parlamento Europeo y del Consejo, de 12 de diciembre de 2017, que pretende</w:t>
      </w:r>
      <w:r>
        <w:rPr>
          <w:spacing w:val="1"/>
        </w:rPr>
        <w:t> </w:t>
      </w:r>
      <w:r>
        <w:rPr/>
        <w:t>reforzar la confianza de las personas consumidoras mediante una aplicación más rápida,</w:t>
      </w:r>
      <w:r>
        <w:rPr>
          <w:spacing w:val="-53"/>
        </w:rPr>
        <w:t> </w:t>
      </w:r>
      <w:r>
        <w:rPr/>
        <w:t>ágil y coherente de las normas relativas a su protección, al mismo tiempo que se evita</w:t>
      </w:r>
      <w:r>
        <w:rPr>
          <w:spacing w:val="1"/>
        </w:rPr>
        <w:t> </w:t>
      </w:r>
      <w:r>
        <w:rPr/>
        <w:t>una</w:t>
      </w:r>
      <w:r>
        <w:rPr>
          <w:spacing w:val="-3"/>
        </w:rPr>
        <w:t> </w:t>
      </w:r>
      <w:r>
        <w:rPr/>
        <w:t>distorsión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competencia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comerciantes</w:t>
      </w:r>
      <w:r>
        <w:rPr>
          <w:spacing w:val="-2"/>
        </w:rPr>
        <w:t> </w:t>
      </w:r>
      <w:r>
        <w:rPr/>
        <w:t>respetuosos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ley.</w:t>
      </w:r>
    </w:p>
    <w:p>
      <w:pPr>
        <w:pStyle w:val="BodyText"/>
        <w:spacing w:line="249" w:lineRule="auto" w:before="4"/>
        <w:ind w:right="1582"/>
      </w:pPr>
      <w:r>
        <w:rPr/>
        <w:t>En cuanto a la necesidad de legislar en esta materia, es preciso tener en cuenta que,</w:t>
      </w:r>
      <w:r>
        <w:rPr>
          <w:spacing w:val="-53"/>
        </w:rPr>
        <w:t> </w:t>
      </w:r>
      <w:r>
        <w:rPr/>
        <w:t>como se indicó en el preámbulo de la Ley Orgánica 3/2018, de 5 de diciembre, de</w:t>
      </w:r>
      <w:r>
        <w:rPr>
          <w:spacing w:val="1"/>
        </w:rPr>
        <w:t> </w:t>
      </w:r>
      <w:r>
        <w:rPr/>
        <w:t>Protección</w:t>
      </w:r>
      <w:r>
        <w:rPr>
          <w:spacing w:val="51"/>
        </w:rPr>
        <w:t> </w:t>
      </w:r>
      <w:r>
        <w:rPr/>
        <w:t>de</w:t>
      </w:r>
      <w:r>
        <w:rPr>
          <w:spacing w:val="52"/>
        </w:rPr>
        <w:t> </w:t>
      </w:r>
      <w:r>
        <w:rPr/>
        <w:t>Datos</w:t>
      </w:r>
      <w:r>
        <w:rPr>
          <w:spacing w:val="52"/>
        </w:rPr>
        <w:t> </w:t>
      </w:r>
      <w:r>
        <w:rPr/>
        <w:t>Personales</w:t>
      </w:r>
      <w:r>
        <w:rPr>
          <w:spacing w:val="52"/>
        </w:rPr>
        <w:t> </w:t>
      </w:r>
      <w:r>
        <w:rPr/>
        <w:t>y</w:t>
      </w:r>
      <w:r>
        <w:rPr>
          <w:spacing w:val="52"/>
        </w:rPr>
        <w:t> </w:t>
      </w:r>
      <w:r>
        <w:rPr/>
        <w:t>garantía</w:t>
      </w:r>
      <w:r>
        <w:rPr>
          <w:spacing w:val="51"/>
        </w:rPr>
        <w:t> </w:t>
      </w:r>
      <w:r>
        <w:rPr/>
        <w:t>de</w:t>
      </w:r>
      <w:r>
        <w:rPr>
          <w:spacing w:val="52"/>
        </w:rPr>
        <w:t> </w:t>
      </w:r>
      <w:r>
        <w:rPr/>
        <w:t>los</w:t>
      </w:r>
      <w:r>
        <w:rPr>
          <w:spacing w:val="52"/>
        </w:rPr>
        <w:t> </w:t>
      </w:r>
      <w:r>
        <w:rPr/>
        <w:t>derechos</w:t>
      </w:r>
      <w:r>
        <w:rPr>
          <w:spacing w:val="52"/>
        </w:rPr>
        <w:t> </w:t>
      </w:r>
      <w:r>
        <w:rPr/>
        <w:t>digitales,</w:t>
      </w:r>
      <w:r>
        <w:rPr>
          <w:spacing w:val="52"/>
        </w:rPr>
        <w:t> </w:t>
      </w:r>
      <w:r>
        <w:rPr/>
        <w:t>es</w:t>
      </w:r>
      <w:r>
        <w:rPr>
          <w:spacing w:val="52"/>
        </w:rPr>
        <w:t> </w:t>
      </w:r>
      <w:r>
        <w:rPr/>
        <w:t>factible</w:t>
      </w:r>
      <w:r>
        <w:rPr>
          <w:spacing w:val="51"/>
        </w:rPr>
        <w:t> </w:t>
      </w:r>
      <w:r>
        <w:rPr/>
        <w:t>la</w:t>
      </w:r>
      <w:r>
        <w:rPr>
          <w:spacing w:val="-53"/>
        </w:rPr>
        <w:t> </w:t>
      </w:r>
      <w:r>
        <w:rPr/>
        <w:t>intervención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interno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ámbitos</w:t>
      </w:r>
      <w:r>
        <w:rPr>
          <w:spacing w:val="1"/>
        </w:rPr>
        <w:t> </w:t>
      </w:r>
      <w:r>
        <w:rPr/>
        <w:t>concernidos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reglamentos</w:t>
      </w:r>
      <w:r>
        <w:rPr>
          <w:spacing w:val="1"/>
        </w:rPr>
        <w:t> </w:t>
      </w:r>
      <w:r>
        <w:rPr/>
        <w:t>europeos cuando tal intervención pueda resultar necesaria tanto para la depuración del</w:t>
      </w:r>
      <w:r>
        <w:rPr>
          <w:spacing w:val="1"/>
        </w:rPr>
        <w:t> </w:t>
      </w:r>
      <w:r>
        <w:rPr/>
        <w:t>ordenamiento nacional como para el desarrollo o complemento del reglamento de que se</w:t>
      </w:r>
      <w:r>
        <w:rPr>
          <w:spacing w:val="-53"/>
        </w:rPr>
        <w:t> </w:t>
      </w:r>
      <w:r>
        <w:rPr/>
        <w:t>trate. Los Reglamentos europeos deben ser integrados internamente de una manera lo</w:t>
      </w:r>
      <w:r>
        <w:rPr>
          <w:spacing w:val="1"/>
        </w:rPr>
        <w:t> </w:t>
      </w:r>
      <w:r>
        <w:rPr/>
        <w:t>suficientemente</w:t>
      </w:r>
      <w:r>
        <w:rPr>
          <w:spacing w:val="1"/>
        </w:rPr>
        <w:t> </w:t>
      </w:r>
      <w:r>
        <w:rPr/>
        <w:t>clara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permitir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pleno</w:t>
      </w:r>
      <w:r>
        <w:rPr>
          <w:spacing w:val="1"/>
        </w:rPr>
        <w:t> </w:t>
      </w:r>
      <w:r>
        <w:rPr/>
        <w:t>conocimiento,</w:t>
      </w:r>
      <w:r>
        <w:rPr>
          <w:spacing w:val="1"/>
        </w:rPr>
        <w:t> </w:t>
      </w:r>
      <w:r>
        <w:rPr/>
        <w:t>tanto</w:t>
      </w:r>
      <w:r>
        <w:rPr>
          <w:spacing w:val="55"/>
        </w:rPr>
        <w:t> </w:t>
      </w:r>
      <w:r>
        <w:rPr/>
        <w:t>por</w:t>
      </w:r>
      <w:r>
        <w:rPr>
          <w:spacing w:val="56"/>
        </w:rPr>
        <w:t> </w:t>
      </w:r>
      <w:r>
        <w:rPr/>
        <w:t>los</w:t>
      </w:r>
      <w:r>
        <w:rPr>
          <w:spacing w:val="1"/>
        </w:rPr>
        <w:t> </w:t>
      </w:r>
      <w:r>
        <w:rPr/>
        <w:t>operadores jurídicos como por los propios ciudadanos. Asimismo, se deben eliminar</w:t>
      </w:r>
      <w:r>
        <w:rPr>
          <w:spacing w:val="1"/>
        </w:rPr>
        <w:t> </w:t>
      </w:r>
      <w:r>
        <w:rPr/>
        <w:t>situaciones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incertidumbre</w:t>
      </w:r>
      <w:r>
        <w:rPr>
          <w:spacing w:val="1"/>
        </w:rPr>
        <w:t> </w:t>
      </w:r>
      <w:r>
        <w:rPr/>
        <w:t>derivadas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existencia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nacional incompatibles con el de la Unión. Por consiguiente, y en aras del principio de</w:t>
      </w:r>
      <w:r>
        <w:rPr>
          <w:spacing w:val="1"/>
        </w:rPr>
        <w:t> </w:t>
      </w:r>
      <w:r>
        <w:rPr/>
        <w:t>seguridad jurídica, la normativa interna que resulte incompatible con el Derecho de 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eliminada</w:t>
      </w:r>
      <w:r>
        <w:rPr>
          <w:spacing w:val="1"/>
        </w:rPr>
        <w:t> </w:t>
      </w:r>
      <w:r>
        <w:rPr/>
        <w:t>«mediante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internas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obligatorio que tengan el mismo valor jurídico que las disposiciones internas que deban</w:t>
      </w:r>
      <w:r>
        <w:rPr>
          <w:spacing w:val="1"/>
        </w:rPr>
        <w:t> </w:t>
      </w:r>
      <w:r>
        <w:rPr/>
        <w:t>modificarse» (Sentencias del Tribunal de Justicia de 23 de febrero de 2006, asunto</w:t>
      </w:r>
      <w:r>
        <w:rPr>
          <w:spacing w:val="1"/>
        </w:rPr>
        <w:t> </w:t>
      </w:r>
      <w:r>
        <w:rPr/>
        <w:t>Comisión vs. España; de 13 de julio de 2000, asunto Comisión vs. Francia; y de 15 de</w:t>
      </w:r>
      <w:r>
        <w:rPr>
          <w:spacing w:val="1"/>
        </w:rPr>
        <w:t> </w:t>
      </w:r>
      <w:r>
        <w:rPr/>
        <w:t>octubre de 1986, asunto Comisión vs. Italia). Asimismo, y de forma complementaria con</w:t>
      </w:r>
      <w:r>
        <w:rPr>
          <w:spacing w:val="1"/>
        </w:rPr>
        <w:t> </w:t>
      </w:r>
      <w:r>
        <w:rPr/>
        <w:t>la aplicabilidad directa de los Reglamentos de la Unión, pueden exigirse otras normas</w:t>
      </w:r>
      <w:r>
        <w:rPr>
          <w:spacing w:val="1"/>
        </w:rPr>
        <w:t> </w:t>
      </w:r>
      <w:r>
        <w:rPr/>
        <w:t>internas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hacer</w:t>
      </w:r>
      <w:r>
        <w:rPr>
          <w:spacing w:val="-2"/>
        </w:rPr>
        <w:t> </w:t>
      </w:r>
      <w:r>
        <w:rPr/>
        <w:t>plenamente</w:t>
      </w:r>
      <w:r>
        <w:rPr>
          <w:spacing w:val="-1"/>
        </w:rPr>
        <w:t> </w:t>
      </w:r>
      <w:r>
        <w:rPr/>
        <w:t>efectiva</w:t>
      </w:r>
      <w:r>
        <w:rPr>
          <w:spacing w:val="-2"/>
        </w:rPr>
        <w:t> </w:t>
      </w:r>
      <w:r>
        <w:rPr/>
        <w:t>esta</w:t>
      </w:r>
      <w:r>
        <w:rPr>
          <w:spacing w:val="-2"/>
        </w:rPr>
        <w:t> </w:t>
      </w:r>
      <w:r>
        <w:rPr/>
        <w:t>aplicación.</w:t>
      </w:r>
    </w:p>
    <w:p>
      <w:pPr>
        <w:pStyle w:val="BodyText"/>
        <w:spacing w:line="249" w:lineRule="auto" w:before="16"/>
        <w:ind w:right="1582"/>
      </w:pPr>
      <w:r>
        <w:rPr/>
        <w:t>Los cinco apartados incluidos en el artículo 52 ter obedecen a esa necesidad de</w:t>
      </w:r>
      <w:r>
        <w:rPr>
          <w:spacing w:val="1"/>
        </w:rPr>
        <w:t> </w:t>
      </w:r>
      <w:r>
        <w:rPr/>
        <w:t>complementar el derecho de la Unión, designando el órgano que realizará las tareas de</w:t>
      </w:r>
      <w:r>
        <w:rPr>
          <w:spacing w:val="1"/>
        </w:rPr>
        <w:t> </w:t>
      </w:r>
      <w:r>
        <w:rPr/>
        <w:t>Oficina de Enlace, así como las condiciones y facultades de las autoridades competentes</w:t>
      </w:r>
      <w:r>
        <w:rPr>
          <w:spacing w:val="-53"/>
        </w:rPr>
        <w:t> </w:t>
      </w:r>
      <w:r>
        <w:rPr/>
        <w:t>que</w:t>
      </w:r>
      <w:r>
        <w:rPr>
          <w:spacing w:val="1"/>
        </w:rPr>
        <w:t> </w:t>
      </w:r>
      <w:r>
        <w:rPr/>
        <w:t>garantizarán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consumidoras.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último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prevé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posibilidad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imponer</w:t>
      </w:r>
      <w:r>
        <w:rPr>
          <w:spacing w:val="1"/>
        </w:rPr>
        <w:t> </w:t>
      </w:r>
      <w:r>
        <w:rPr/>
        <w:t>multas</w:t>
      </w:r>
      <w:r>
        <w:rPr>
          <w:spacing w:val="1"/>
        </w:rPr>
        <w:t> </w:t>
      </w:r>
      <w:r>
        <w:rPr/>
        <w:t>coercitivas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garantizar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cumplimiento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mencionado</w:t>
      </w:r>
      <w:r>
        <w:rPr>
          <w:spacing w:val="-1"/>
        </w:rPr>
        <w:t> </w:t>
      </w:r>
      <w:r>
        <w:rPr/>
        <w:t>Reglamento.</w:t>
      </w:r>
    </w:p>
    <w:p>
      <w:pPr>
        <w:pStyle w:val="BodyText"/>
        <w:spacing w:line="249" w:lineRule="auto" w:before="5"/>
        <w:ind w:right="1583"/>
      </w:pPr>
      <w:r>
        <w:rPr/>
        <w:pict>
          <v:shape style="position:absolute;margin-left:562.12384pt;margin-top:14.02519pt;width:18.25pt;height:104.7pt;mso-position-horizontal-relative:page;mso-position-vertical-relative:paragraph;z-index:1577574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Se</w:t>
      </w:r>
      <w:r>
        <w:rPr>
          <w:spacing w:val="1"/>
        </w:rPr>
        <w:t> </w:t>
      </w:r>
      <w:r>
        <w:rPr/>
        <w:t>incorporan</w:t>
      </w:r>
      <w:r>
        <w:rPr>
          <w:spacing w:val="1"/>
        </w:rPr>
        <w:t> </w:t>
      </w:r>
      <w:r>
        <w:rPr/>
        <w:t>asimismo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español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sancionadoras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la</w:t>
      </w:r>
      <w:r>
        <w:rPr>
          <w:spacing w:val="20"/>
        </w:rPr>
        <w:t> </w:t>
      </w:r>
      <w:r>
        <w:rPr/>
        <w:t>Directiva</w:t>
      </w:r>
      <w:r>
        <w:rPr>
          <w:spacing w:val="21"/>
        </w:rPr>
        <w:t> </w:t>
      </w:r>
      <w:r>
        <w:rPr/>
        <w:t>(UE)</w:t>
      </w:r>
      <w:r>
        <w:rPr>
          <w:spacing w:val="20"/>
        </w:rPr>
        <w:t> </w:t>
      </w:r>
      <w:r>
        <w:rPr/>
        <w:t>2019/2161,</w:t>
      </w:r>
      <w:r>
        <w:rPr>
          <w:spacing w:val="20"/>
        </w:rPr>
        <w:t> </w:t>
      </w:r>
      <w:r>
        <w:rPr/>
        <w:t>del</w:t>
      </w:r>
      <w:r>
        <w:rPr>
          <w:spacing w:val="21"/>
        </w:rPr>
        <w:t> </w:t>
      </w:r>
      <w:r>
        <w:rPr/>
        <w:t>Parlamento</w:t>
      </w:r>
      <w:r>
        <w:rPr>
          <w:spacing w:val="20"/>
        </w:rPr>
        <w:t> </w:t>
      </w:r>
      <w:r>
        <w:rPr/>
        <w:t>Europeo</w:t>
      </w:r>
      <w:r>
        <w:rPr>
          <w:spacing w:val="20"/>
        </w:rPr>
        <w:t> </w:t>
      </w:r>
      <w:r>
        <w:rPr/>
        <w:t>y</w:t>
      </w:r>
      <w:r>
        <w:rPr>
          <w:spacing w:val="21"/>
        </w:rPr>
        <w:t> </w:t>
      </w:r>
      <w:r>
        <w:rPr/>
        <w:t>del</w:t>
      </w:r>
      <w:r>
        <w:rPr>
          <w:spacing w:val="20"/>
        </w:rPr>
        <w:t> </w:t>
      </w:r>
      <w:r>
        <w:rPr/>
        <w:t>Consejo,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27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noviembre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2019.</w:t>
      </w:r>
    </w:p>
    <w:p>
      <w:pPr>
        <w:pStyle w:val="BodyText"/>
        <w:spacing w:line="249" w:lineRule="auto" w:before="2"/>
        <w:ind w:right="1582"/>
      </w:pPr>
      <w:r>
        <w:rPr/>
        <w:t>La única modificación que ha sufrido la Directiva 98/6/CE del Parlamento Europeo y</w:t>
      </w:r>
      <w:r>
        <w:rPr>
          <w:spacing w:val="1"/>
        </w:rPr>
        <w:t> </w:t>
      </w:r>
      <w:r>
        <w:rPr/>
        <w:t>del Consejo de 16 de febrero de 1998, relativa a la protección de los consumidores 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indicación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precios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productos</w:t>
      </w:r>
      <w:r>
        <w:rPr>
          <w:spacing w:val="1"/>
        </w:rPr>
        <w:t> </w:t>
      </w:r>
      <w:r>
        <w:rPr/>
        <w:t>ofrecidos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consumidoras, ha sido, además del régimen de sanciones, la relativa a la obligación de</w:t>
      </w:r>
      <w:r>
        <w:rPr>
          <w:spacing w:val="1"/>
        </w:rPr>
        <w:t> </w:t>
      </w:r>
      <w:r>
        <w:rPr/>
        <w:t>indicar</w:t>
      </w:r>
      <w:r>
        <w:rPr>
          <w:spacing w:val="17"/>
        </w:rPr>
        <w:t> </w:t>
      </w:r>
      <w:r>
        <w:rPr/>
        <w:t>el</w:t>
      </w:r>
      <w:r>
        <w:rPr>
          <w:spacing w:val="17"/>
        </w:rPr>
        <w:t> </w:t>
      </w:r>
      <w:r>
        <w:rPr/>
        <w:t>precio</w:t>
      </w:r>
      <w:r>
        <w:rPr>
          <w:spacing w:val="17"/>
        </w:rPr>
        <w:t> </w:t>
      </w:r>
      <w:r>
        <w:rPr/>
        <w:t>anterior</w:t>
      </w:r>
      <w:r>
        <w:rPr>
          <w:spacing w:val="17"/>
        </w:rPr>
        <w:t> </w:t>
      </w:r>
      <w:r>
        <w:rPr/>
        <w:t>aplicado</w:t>
      </w:r>
      <w:r>
        <w:rPr>
          <w:spacing w:val="17"/>
        </w:rPr>
        <w:t> </w:t>
      </w:r>
      <w:r>
        <w:rPr/>
        <w:t>por</w:t>
      </w:r>
      <w:r>
        <w:rPr>
          <w:spacing w:val="17"/>
        </w:rPr>
        <w:t> </w:t>
      </w:r>
      <w:r>
        <w:rPr/>
        <w:t>el</w:t>
      </w:r>
      <w:r>
        <w:rPr>
          <w:spacing w:val="17"/>
        </w:rPr>
        <w:t> </w:t>
      </w:r>
      <w:r>
        <w:rPr/>
        <w:t>empresario,</w:t>
      </w:r>
      <w:r>
        <w:rPr>
          <w:spacing w:val="17"/>
        </w:rPr>
        <w:t> </w:t>
      </w:r>
      <w:r>
        <w:rPr/>
        <w:t>es</w:t>
      </w:r>
      <w:r>
        <w:rPr>
          <w:spacing w:val="17"/>
        </w:rPr>
        <w:t> </w:t>
      </w:r>
      <w:r>
        <w:rPr/>
        <w:t>decir,</w:t>
      </w:r>
      <w:r>
        <w:rPr>
          <w:spacing w:val="18"/>
        </w:rPr>
        <w:t> </w:t>
      </w:r>
      <w:r>
        <w:rPr/>
        <w:t>el</w:t>
      </w:r>
      <w:r>
        <w:rPr>
          <w:spacing w:val="17"/>
        </w:rPr>
        <w:t> </w:t>
      </w:r>
      <w:r>
        <w:rPr/>
        <w:t>precio</w:t>
      </w:r>
      <w:r>
        <w:rPr>
          <w:spacing w:val="17"/>
        </w:rPr>
        <w:t> </w:t>
      </w:r>
      <w:r>
        <w:rPr/>
        <w:t>menor</w:t>
      </w:r>
      <w:r>
        <w:rPr>
          <w:spacing w:val="18"/>
        </w:rPr>
        <w:t> </w:t>
      </w:r>
      <w:r>
        <w:rPr/>
        <w:t>aplicado</w:t>
      </w:r>
      <w:r>
        <w:rPr>
          <w:spacing w:val="1"/>
        </w:rPr>
        <w:t> </w:t>
      </w:r>
      <w:r>
        <w:rPr/>
        <w:t>por</w:t>
      </w:r>
      <w:r>
        <w:rPr>
          <w:spacing w:val="22"/>
        </w:rPr>
        <w:t> </w:t>
      </w:r>
      <w:r>
        <w:rPr/>
        <w:t>el</w:t>
      </w:r>
      <w:r>
        <w:rPr>
          <w:spacing w:val="22"/>
        </w:rPr>
        <w:t> </w:t>
      </w:r>
      <w:r>
        <w:rPr/>
        <w:t>empresario</w:t>
      </w:r>
      <w:r>
        <w:rPr>
          <w:spacing w:val="23"/>
        </w:rPr>
        <w:t> </w:t>
      </w:r>
      <w:r>
        <w:rPr/>
        <w:t>durante</w:t>
      </w:r>
      <w:r>
        <w:rPr>
          <w:spacing w:val="22"/>
        </w:rPr>
        <w:t> </w:t>
      </w:r>
      <w:r>
        <w:rPr/>
        <w:t>un</w:t>
      </w:r>
      <w:r>
        <w:rPr>
          <w:spacing w:val="22"/>
        </w:rPr>
        <w:t> </w:t>
      </w:r>
      <w:r>
        <w:rPr/>
        <w:t>periodo</w:t>
      </w:r>
      <w:r>
        <w:rPr>
          <w:spacing w:val="23"/>
        </w:rPr>
        <w:t> </w:t>
      </w:r>
      <w:r>
        <w:rPr/>
        <w:t>de</w:t>
      </w:r>
      <w:r>
        <w:rPr>
          <w:spacing w:val="22"/>
        </w:rPr>
        <w:t> </w:t>
      </w:r>
      <w:r>
        <w:rPr/>
        <w:t>tiempo</w:t>
      </w:r>
      <w:r>
        <w:rPr>
          <w:spacing w:val="22"/>
        </w:rPr>
        <w:t> </w:t>
      </w:r>
      <w:r>
        <w:rPr/>
        <w:t>que</w:t>
      </w:r>
      <w:r>
        <w:rPr>
          <w:spacing w:val="23"/>
        </w:rPr>
        <w:t> </w:t>
      </w:r>
      <w:r>
        <w:rPr/>
        <w:t>no</w:t>
      </w:r>
      <w:r>
        <w:rPr>
          <w:spacing w:val="22"/>
        </w:rPr>
        <w:t> </w:t>
      </w:r>
      <w:r>
        <w:rPr/>
        <w:t>podrá</w:t>
      </w:r>
      <w:r>
        <w:rPr>
          <w:spacing w:val="22"/>
        </w:rPr>
        <w:t> </w:t>
      </w:r>
      <w:r>
        <w:rPr/>
        <w:t>ser</w:t>
      </w:r>
      <w:r>
        <w:rPr>
          <w:spacing w:val="23"/>
        </w:rPr>
        <w:t> </w:t>
      </w:r>
      <w:r>
        <w:rPr/>
        <w:t>inferior</w:t>
      </w:r>
      <w:r>
        <w:rPr>
          <w:spacing w:val="22"/>
        </w:rPr>
        <w:t> </w:t>
      </w:r>
      <w:r>
        <w:rPr/>
        <w:t>a</w:t>
      </w:r>
      <w:r>
        <w:rPr>
          <w:spacing w:val="22"/>
        </w:rPr>
        <w:t> </w:t>
      </w:r>
      <w:r>
        <w:rPr/>
        <w:t>los</w:t>
      </w:r>
      <w:r>
        <w:rPr>
          <w:spacing w:val="23"/>
        </w:rPr>
        <w:t> </w:t>
      </w:r>
      <w:r>
        <w:rPr/>
        <w:t>treinta</w:t>
      </w:r>
    </w:p>
    <w:p>
      <w:pPr>
        <w:spacing w:after="0" w:line="249" w:lineRule="auto"/>
        <w:sectPr>
          <w:headerReference w:type="even" r:id="rId36"/>
          <w:headerReference w:type="default" r:id="rId3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80512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133235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3" w:firstLine="0"/>
      </w:pPr>
      <w:r>
        <w:rPr/>
        <w:t>días anteriores a la aplicación de la reducción del precio. Si bien esta obligación ya se</w:t>
      </w:r>
      <w:r>
        <w:rPr>
          <w:spacing w:val="1"/>
        </w:rPr>
        <w:t> </w:t>
      </w:r>
      <w:r>
        <w:rPr/>
        <w:t>contemplaba en el artículo 20 de la Ley 7/1996, de 15 de enero, de Ordenación del</w:t>
      </w:r>
      <w:r>
        <w:rPr>
          <w:spacing w:val="1"/>
        </w:rPr>
        <w:t> </w:t>
      </w:r>
      <w:r>
        <w:rPr/>
        <w:t>Comercio</w:t>
      </w:r>
      <w:r>
        <w:rPr>
          <w:spacing w:val="1"/>
        </w:rPr>
        <w:t> </w:t>
      </w:r>
      <w:r>
        <w:rPr/>
        <w:t>Minorista,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decreto-ley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introduce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nueva</w:t>
      </w:r>
      <w:r>
        <w:rPr>
          <w:spacing w:val="1"/>
        </w:rPr>
        <w:t> </w:t>
      </w:r>
      <w:r>
        <w:rPr/>
        <w:t>redacción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dicho</w:t>
      </w:r>
      <w:r>
        <w:rPr>
          <w:spacing w:val="-3"/>
        </w:rPr>
        <w:t> </w:t>
      </w:r>
      <w:r>
        <w:rPr/>
        <w:t>precepto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citada</w:t>
      </w:r>
      <w:r>
        <w:rPr>
          <w:spacing w:val="-2"/>
        </w:rPr>
        <w:t> </w:t>
      </w:r>
      <w:r>
        <w:rPr/>
        <w:t>ley,</w:t>
      </w:r>
      <w:r>
        <w:rPr>
          <w:spacing w:val="-2"/>
        </w:rPr>
        <w:t> </w:t>
      </w:r>
      <w:r>
        <w:rPr/>
        <w:t>plenamente</w:t>
      </w:r>
      <w:r>
        <w:rPr>
          <w:spacing w:val="-3"/>
        </w:rPr>
        <w:t> </w:t>
      </w:r>
      <w:r>
        <w:rPr/>
        <w:t>adaptado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Directiva.</w:t>
      </w:r>
    </w:p>
    <w:p>
      <w:pPr>
        <w:pStyle w:val="BodyText"/>
        <w:spacing w:line="249" w:lineRule="auto" w:before="3"/>
        <w:ind w:right="1582"/>
      </w:pPr>
      <w:r>
        <w:rPr/>
        <w:t>Las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2005/29/CE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Parlamento</w:t>
      </w:r>
      <w:r>
        <w:rPr>
          <w:spacing w:val="1"/>
        </w:rPr>
        <w:t> </w:t>
      </w:r>
      <w:r>
        <w:rPr/>
        <w:t>Europeo</w:t>
      </w:r>
      <w:r>
        <w:rPr>
          <w:spacing w:val="1"/>
        </w:rPr>
        <w:t> </w:t>
      </w:r>
      <w:r>
        <w:rPr/>
        <w:t>y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 de 11 de mayo de 2005, relativa a las prácticas comerciales desleales de las</w:t>
      </w:r>
      <w:r>
        <w:rPr>
          <w:spacing w:val="1"/>
        </w:rPr>
        <w:t> </w:t>
      </w:r>
      <w:r>
        <w:rPr/>
        <w:t>empresas en sus relaciones con los consumidores en el mercado interior, afectan al</w:t>
      </w:r>
      <w:r>
        <w:rPr>
          <w:spacing w:val="1"/>
        </w:rPr>
        <w:t> </w:t>
      </w:r>
      <w:r>
        <w:rPr/>
        <w:t>artículo 19 del texto refundido de la Ley General para la Defensa de los Consumidores y</w:t>
      </w:r>
      <w:r>
        <w:rPr>
          <w:spacing w:val="1"/>
        </w:rPr>
        <w:t> </w:t>
      </w:r>
      <w:r>
        <w:rPr/>
        <w:t>Usuarios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leyes</w:t>
      </w:r>
      <w:r>
        <w:rPr>
          <w:spacing w:val="1"/>
        </w:rPr>
        <w:t> </w:t>
      </w:r>
      <w:r>
        <w:rPr/>
        <w:t>complementarias,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habilita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 públicas competentes para establecer requisitos específicos para las</w:t>
      </w:r>
      <w:r>
        <w:rPr>
          <w:spacing w:val="1"/>
        </w:rPr>
        <w:t> </w:t>
      </w:r>
      <w:r>
        <w:rPr/>
        <w:t>modalidades de visitas no solicitadas efectuadas por las y los comerciantes al domicilio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consumidoras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excursiones</w:t>
      </w:r>
      <w:r>
        <w:rPr>
          <w:spacing w:val="1"/>
        </w:rPr>
        <w:t> </w:t>
      </w:r>
      <w:r>
        <w:rPr/>
        <w:t>organizadas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-53"/>
        </w:rPr>
        <w:t> </w:t>
      </w:r>
      <w:r>
        <w:rPr/>
        <w:t>objetivo</w:t>
      </w:r>
      <w:r>
        <w:rPr>
          <w:spacing w:val="11"/>
        </w:rPr>
        <w:t> </w:t>
      </w:r>
      <w:r>
        <w:rPr/>
        <w:t>o</w:t>
      </w:r>
      <w:r>
        <w:rPr>
          <w:spacing w:val="11"/>
        </w:rPr>
        <w:t> </w:t>
      </w:r>
      <w:r>
        <w:rPr/>
        <w:t>el</w:t>
      </w:r>
      <w:r>
        <w:rPr>
          <w:spacing w:val="11"/>
        </w:rPr>
        <w:t> </w:t>
      </w:r>
      <w:r>
        <w:rPr/>
        <w:t>efecto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promocionar</w:t>
      </w:r>
      <w:r>
        <w:rPr>
          <w:spacing w:val="11"/>
        </w:rPr>
        <w:t> </w:t>
      </w:r>
      <w:r>
        <w:rPr/>
        <w:t>o</w:t>
      </w:r>
      <w:r>
        <w:rPr>
          <w:spacing w:val="11"/>
        </w:rPr>
        <w:t> </w:t>
      </w:r>
      <w:r>
        <w:rPr/>
        <w:t>vender</w:t>
      </w:r>
      <w:r>
        <w:rPr>
          <w:spacing w:val="11"/>
        </w:rPr>
        <w:t> </w:t>
      </w:r>
      <w:r>
        <w:rPr/>
        <w:t>productos</w:t>
      </w:r>
      <w:r>
        <w:rPr>
          <w:spacing w:val="11"/>
        </w:rPr>
        <w:t> </w:t>
      </w:r>
      <w:r>
        <w:rPr/>
        <w:t>a</w:t>
      </w:r>
      <w:r>
        <w:rPr>
          <w:spacing w:val="11"/>
        </w:rPr>
        <w:t> </w:t>
      </w:r>
      <w:r>
        <w:rPr/>
        <w:t>las</w:t>
      </w:r>
      <w:r>
        <w:rPr>
          <w:spacing w:val="11"/>
        </w:rPr>
        <w:t> </w:t>
      </w:r>
      <w:r>
        <w:rPr/>
        <w:t>personas</w:t>
      </w:r>
      <w:r>
        <w:rPr>
          <w:spacing w:val="11"/>
        </w:rPr>
        <w:t> </w:t>
      </w:r>
      <w:r>
        <w:rPr/>
        <w:t>consumidoras,</w:t>
      </w:r>
      <w:r>
        <w:rPr>
          <w:spacing w:val="11"/>
        </w:rPr>
        <w:t> </w:t>
      </w:r>
      <w:r>
        <w:rPr/>
        <w:t>y</w:t>
      </w:r>
      <w:r>
        <w:rPr>
          <w:spacing w:val="-53"/>
        </w:rPr>
        <w:t> </w:t>
      </w:r>
      <w:r>
        <w:rPr/>
        <w:t>al</w:t>
      </w:r>
      <w:r>
        <w:rPr>
          <w:spacing w:val="19"/>
        </w:rPr>
        <w:t> </w:t>
      </w:r>
      <w:r>
        <w:rPr/>
        <w:t>artículo</w:t>
      </w:r>
      <w:r>
        <w:rPr>
          <w:spacing w:val="19"/>
        </w:rPr>
        <w:t> </w:t>
      </w:r>
      <w:r>
        <w:rPr/>
        <w:t>20</w:t>
      </w:r>
      <w:r>
        <w:rPr>
          <w:spacing w:val="20"/>
        </w:rPr>
        <w:t> </w:t>
      </w:r>
      <w:r>
        <w:rPr/>
        <w:t>del</w:t>
      </w:r>
      <w:r>
        <w:rPr>
          <w:spacing w:val="19"/>
        </w:rPr>
        <w:t> </w:t>
      </w:r>
      <w:r>
        <w:rPr/>
        <w:t>mismo</w:t>
      </w:r>
      <w:r>
        <w:rPr>
          <w:spacing w:val="19"/>
        </w:rPr>
        <w:t> </w:t>
      </w:r>
      <w:r>
        <w:rPr/>
        <w:t>texto,</w:t>
      </w:r>
      <w:r>
        <w:rPr>
          <w:spacing w:val="20"/>
        </w:rPr>
        <w:t> </w:t>
      </w:r>
      <w:r>
        <w:rPr/>
        <w:t>mediante</w:t>
      </w:r>
      <w:r>
        <w:rPr>
          <w:spacing w:val="19"/>
        </w:rPr>
        <w:t> </w:t>
      </w:r>
      <w:r>
        <w:rPr/>
        <w:t>el</w:t>
      </w:r>
      <w:r>
        <w:rPr>
          <w:spacing w:val="19"/>
        </w:rPr>
        <w:t> </w:t>
      </w:r>
      <w:r>
        <w:rPr/>
        <w:t>que</w:t>
      </w:r>
      <w:r>
        <w:rPr>
          <w:spacing w:val="20"/>
        </w:rPr>
        <w:t> </w:t>
      </w:r>
      <w:r>
        <w:rPr/>
        <w:t>se</w:t>
      </w:r>
      <w:r>
        <w:rPr>
          <w:spacing w:val="19"/>
        </w:rPr>
        <w:t> </w:t>
      </w:r>
      <w:r>
        <w:rPr/>
        <w:t>obliga</w:t>
      </w:r>
      <w:r>
        <w:rPr>
          <w:spacing w:val="20"/>
        </w:rPr>
        <w:t> </w:t>
      </w:r>
      <w:r>
        <w:rPr/>
        <w:t>a</w:t>
      </w:r>
      <w:r>
        <w:rPr>
          <w:spacing w:val="19"/>
        </w:rPr>
        <w:t> </w:t>
      </w:r>
      <w:r>
        <w:rPr/>
        <w:t>informar</w:t>
      </w:r>
      <w:r>
        <w:rPr>
          <w:spacing w:val="19"/>
        </w:rPr>
        <w:t> </w:t>
      </w:r>
      <w:r>
        <w:rPr/>
        <w:t>sobre</w:t>
      </w:r>
      <w:r>
        <w:rPr>
          <w:spacing w:val="20"/>
        </w:rPr>
        <w:t> </w:t>
      </w:r>
      <w:r>
        <w:rPr/>
        <w:t>si</w:t>
      </w:r>
      <w:r>
        <w:rPr>
          <w:spacing w:val="19"/>
        </w:rPr>
        <w:t> </w:t>
      </w:r>
      <w:r>
        <w:rPr/>
        <w:t>el</w:t>
      </w:r>
      <w:r>
        <w:rPr>
          <w:spacing w:val="19"/>
        </w:rPr>
        <w:t> </w:t>
      </w:r>
      <w:r>
        <w:rPr/>
        <w:t>tercero</w:t>
      </w:r>
      <w:r>
        <w:rPr>
          <w:spacing w:val="-53"/>
        </w:rPr>
        <w:t> </w:t>
      </w:r>
      <w:r>
        <w:rPr/>
        <w:t>que ofrece productos o servicios en mercados en línea es una empresa o no y, por lo</w:t>
      </w:r>
      <w:r>
        <w:rPr>
          <w:spacing w:val="1"/>
        </w:rPr>
        <w:t> </w:t>
      </w:r>
      <w:r>
        <w:rPr/>
        <w:t>tanto, no sería de aplicación el régimen protector de las personas consumidoras, así</w:t>
      </w:r>
      <w:r>
        <w:rPr>
          <w:spacing w:val="1"/>
        </w:rPr>
        <w:t> </w:t>
      </w:r>
      <w:r>
        <w:rPr/>
        <w:t>como la veracidad de las reseñas y los parámetros que determinan las clasificaciones</w:t>
      </w:r>
      <w:r>
        <w:rPr>
          <w:spacing w:val="1"/>
        </w:rPr>
        <w:t> </w:t>
      </w:r>
      <w:r>
        <w:rPr/>
        <w:t>ofrecidas.</w:t>
      </w:r>
    </w:p>
    <w:p>
      <w:pPr>
        <w:pStyle w:val="BodyText"/>
        <w:spacing w:line="249" w:lineRule="auto" w:before="12"/>
        <w:ind w:right="1583"/>
      </w:pPr>
      <w:r>
        <w:rPr/>
        <w:t>Asimismo, se añade un nuevo artículo 20 bis al citado texto refundido con medidas</w:t>
      </w:r>
      <w:r>
        <w:rPr>
          <w:spacing w:val="1"/>
        </w:rPr>
        <w:t> </w:t>
      </w:r>
      <w:r>
        <w:rPr/>
        <w:t>correctoras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consumidoras</w:t>
      </w:r>
      <w:r>
        <w:rPr>
          <w:spacing w:val="1"/>
        </w:rPr>
        <w:t> </w:t>
      </w:r>
      <w:r>
        <w:rPr/>
        <w:t>perjudicadas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prácticas</w:t>
      </w:r>
      <w:r>
        <w:rPr>
          <w:spacing w:val="1"/>
        </w:rPr>
        <w:t> </w:t>
      </w:r>
      <w:r>
        <w:rPr/>
        <w:t>comerciales</w:t>
      </w:r>
      <w:r>
        <w:rPr>
          <w:spacing w:val="1"/>
        </w:rPr>
        <w:t> </w:t>
      </w:r>
      <w:r>
        <w:rPr/>
        <w:t>desleales,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considerar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acreditado,</w:t>
      </w:r>
      <w:r>
        <w:rPr>
          <w:spacing w:val="1"/>
        </w:rPr>
        <w:t> </w:t>
      </w:r>
      <w:r>
        <w:rPr/>
        <w:t>salvo</w:t>
      </w:r>
      <w:r>
        <w:rPr>
          <w:spacing w:val="1"/>
        </w:rPr>
        <w:t> </w:t>
      </w:r>
      <w:r>
        <w:rPr/>
        <w:t>prueba</w:t>
      </w:r>
      <w:r>
        <w:rPr>
          <w:spacing w:val="55"/>
        </w:rPr>
        <w:t> </w:t>
      </w:r>
      <w:r>
        <w:rPr/>
        <w:t>en</w:t>
      </w:r>
      <w:r>
        <w:rPr>
          <w:spacing w:val="1"/>
        </w:rPr>
        <w:t> </w:t>
      </w:r>
      <w:r>
        <w:rPr/>
        <w:t>contrario,</w:t>
      </w:r>
      <w:r>
        <w:rPr>
          <w:spacing w:val="17"/>
        </w:rPr>
        <w:t> </w:t>
      </w:r>
      <w:r>
        <w:rPr/>
        <w:t>la</w:t>
      </w:r>
      <w:r>
        <w:rPr>
          <w:spacing w:val="18"/>
        </w:rPr>
        <w:t> </w:t>
      </w:r>
      <w:r>
        <w:rPr/>
        <w:t>constatación</w:t>
      </w:r>
      <w:r>
        <w:rPr>
          <w:spacing w:val="18"/>
        </w:rPr>
        <w:t> </w:t>
      </w:r>
      <w:r>
        <w:rPr/>
        <w:t>en</w:t>
      </w:r>
      <w:r>
        <w:rPr>
          <w:spacing w:val="18"/>
        </w:rPr>
        <w:t> </w:t>
      </w:r>
      <w:r>
        <w:rPr/>
        <w:t>una</w:t>
      </w:r>
      <w:r>
        <w:rPr>
          <w:spacing w:val="17"/>
        </w:rPr>
        <w:t> </w:t>
      </w:r>
      <w:r>
        <w:rPr/>
        <w:t>resolución</w:t>
      </w:r>
      <w:r>
        <w:rPr>
          <w:spacing w:val="18"/>
        </w:rPr>
        <w:t> </w:t>
      </w:r>
      <w:r>
        <w:rPr/>
        <w:t>firme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una</w:t>
      </w:r>
      <w:r>
        <w:rPr>
          <w:spacing w:val="18"/>
        </w:rPr>
        <w:t> </w:t>
      </w:r>
      <w:r>
        <w:rPr/>
        <w:t>infracción</w:t>
      </w:r>
      <w:r>
        <w:rPr>
          <w:spacing w:val="17"/>
        </w:rPr>
        <w:t> </w:t>
      </w:r>
      <w:r>
        <w:rPr/>
        <w:t>para</w:t>
      </w:r>
      <w:r>
        <w:rPr>
          <w:spacing w:val="18"/>
        </w:rPr>
        <w:t> </w:t>
      </w:r>
      <w:r>
        <w:rPr/>
        <w:t>el</w:t>
      </w:r>
      <w:r>
        <w:rPr>
          <w:spacing w:val="18"/>
        </w:rPr>
        <w:t> </w:t>
      </w:r>
      <w:r>
        <w:rPr/>
        <w:t>ejercicio</w:t>
      </w:r>
      <w:r>
        <w:rPr>
          <w:spacing w:val="18"/>
        </w:rPr>
        <w:t> </w:t>
      </w:r>
      <w:r>
        <w:rPr/>
        <w:t>de</w:t>
      </w:r>
      <w:r>
        <w:rPr>
          <w:spacing w:val="-53"/>
        </w:rPr>
        <w:t> </w:t>
      </w:r>
      <w:r>
        <w:rPr/>
        <w:t>las acciones previstas en el apartado 1 del artículo 32 de la Ley 3/1991, de 10 de enero,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Desleal;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solidaria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daños</w:t>
      </w:r>
      <w:r>
        <w:rPr>
          <w:spacing w:val="55"/>
        </w:rPr>
        <w:t> </w:t>
      </w:r>
      <w:r>
        <w:rPr/>
        <w:t>y</w:t>
      </w:r>
      <w:r>
        <w:rPr>
          <w:spacing w:val="1"/>
        </w:rPr>
        <w:t> </w:t>
      </w:r>
      <w:r>
        <w:rPr/>
        <w:t>perjuicios ocasionados de todos los que hayan realizado de forma conjunta la infracción;</w:t>
      </w:r>
      <w:r>
        <w:rPr>
          <w:spacing w:val="1"/>
        </w:rPr>
        <w:t> </w:t>
      </w:r>
      <w:r>
        <w:rPr/>
        <w:t>e impedir que la existencia de una práctica comercial desleal pueda ser utilizada en</w:t>
      </w:r>
      <w:r>
        <w:rPr>
          <w:spacing w:val="1"/>
        </w:rPr>
        <w:t> </w:t>
      </w:r>
      <w:r>
        <w:rPr/>
        <w:t>contra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intereses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personas</w:t>
      </w:r>
      <w:r>
        <w:rPr>
          <w:spacing w:val="-2"/>
        </w:rPr>
        <w:t> </w:t>
      </w:r>
      <w:r>
        <w:rPr/>
        <w:t>consumidoras.</w:t>
      </w:r>
    </w:p>
    <w:p>
      <w:pPr>
        <w:pStyle w:val="BodyText"/>
        <w:spacing w:line="249" w:lineRule="auto" w:before="7"/>
        <w:ind w:right="1582"/>
      </w:pPr>
      <w:r>
        <w:rPr/>
        <w:t>Las novedades introducidas en la Directiva 2005/29/CE, del Parlamento Europeo y</w:t>
      </w:r>
      <w:r>
        <w:rPr>
          <w:spacing w:val="1"/>
        </w:rPr>
        <w:t> </w:t>
      </w:r>
      <w:r>
        <w:rPr/>
        <w:t>del</w:t>
      </w:r>
      <w:r>
        <w:rPr>
          <w:spacing w:val="-4"/>
        </w:rPr>
        <w:t> </w:t>
      </w:r>
      <w:r>
        <w:rPr/>
        <w:t>Consejo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11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mayo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2005,</w:t>
      </w:r>
      <w:r>
        <w:rPr>
          <w:spacing w:val="-4"/>
        </w:rPr>
        <w:t> </w:t>
      </w:r>
      <w:r>
        <w:rPr/>
        <w:t>también</w:t>
      </w:r>
      <w:r>
        <w:rPr>
          <w:spacing w:val="-2"/>
        </w:rPr>
        <w:t> </w:t>
      </w:r>
      <w:r>
        <w:rPr/>
        <w:t>requieren</w:t>
      </w:r>
      <w:r>
        <w:rPr>
          <w:spacing w:val="-3"/>
        </w:rPr>
        <w:t> </w:t>
      </w:r>
      <w:r>
        <w:rPr/>
        <w:t>modificar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Ley</w:t>
      </w:r>
      <w:r>
        <w:rPr>
          <w:spacing w:val="-4"/>
        </w:rPr>
        <w:t> </w:t>
      </w:r>
      <w:r>
        <w:rPr/>
        <w:t>3/1991,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10</w:t>
      </w:r>
      <w:r>
        <w:rPr>
          <w:spacing w:val="-3"/>
        </w:rPr>
        <w:t> </w:t>
      </w:r>
      <w:r>
        <w:rPr/>
        <w:t>de</w:t>
      </w:r>
      <w:r>
        <w:rPr>
          <w:spacing w:val="-53"/>
        </w:rPr>
        <w:t> </w:t>
      </w:r>
      <w:r>
        <w:rPr/>
        <w:t>enero, de Competencia Desleal, calificando como desleal la comercialización de un bien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idéntico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comercializado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miembro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presenta</w:t>
      </w:r>
      <w:r>
        <w:rPr>
          <w:spacing w:val="1"/>
        </w:rPr>
        <w:t> </w:t>
      </w:r>
      <w:r>
        <w:rPr/>
        <w:t>características diferentes, a fin de luchar contra el denominado fenómeno de calidad dual</w:t>
      </w:r>
      <w:r>
        <w:rPr>
          <w:spacing w:val="-53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discriminación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mercados.</w:t>
      </w:r>
      <w:r>
        <w:rPr>
          <w:spacing w:val="1"/>
        </w:rPr>
        <w:t> </w:t>
      </w:r>
      <w:r>
        <w:rPr/>
        <w:t>Asimismo,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comportamientos</w:t>
      </w:r>
      <w:r>
        <w:rPr>
          <w:spacing w:val="1"/>
        </w:rPr>
        <w:t> </w:t>
      </w:r>
      <w:r>
        <w:rPr/>
        <w:t>contrarios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previsiones sobre información en los medios de comunicación para promocionar un</w:t>
      </w:r>
      <w:r>
        <w:rPr>
          <w:spacing w:val="1"/>
        </w:rPr>
        <w:t> </w:t>
      </w:r>
      <w:r>
        <w:rPr/>
        <w:t>producto, reseñas y búsquedas, también se califican de desleales, además de la reventa</w:t>
      </w:r>
      <w:r>
        <w:rPr>
          <w:spacing w:val="1"/>
        </w:rPr>
        <w:t> </w:t>
      </w:r>
      <w:r>
        <w:rPr/>
        <w:t>de entradas de espectáculos empleando medios automatizados para evitar los límites a</w:t>
      </w:r>
      <w:r>
        <w:rPr>
          <w:spacing w:val="1"/>
        </w:rPr>
        <w:t> </w:t>
      </w:r>
      <w:r>
        <w:rPr/>
        <w:t>las compras masivas. Al respecto debe hacerse hincapié en que el concepto de medios</w:t>
      </w:r>
      <w:r>
        <w:rPr>
          <w:spacing w:val="1"/>
        </w:rPr>
        <w:t> </w:t>
      </w:r>
      <w:r>
        <w:rPr/>
        <w:t>de comunicación abarca una acepción amplia del término que englobaría, por ejemplo, 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redes</w:t>
      </w:r>
      <w:r>
        <w:rPr>
          <w:spacing w:val="1"/>
        </w:rPr>
        <w:t> </w:t>
      </w:r>
      <w:r>
        <w:rPr/>
        <w:t>sociales,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actúan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plataformas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publicidad,</w:t>
      </w:r>
      <w:r>
        <w:rPr>
          <w:spacing w:val="56"/>
        </w:rPr>
        <w:t> </w:t>
      </w:r>
      <w:r>
        <w:rPr/>
        <w:t>el</w:t>
      </w:r>
      <w:r>
        <w:rPr>
          <w:spacing w:val="1"/>
        </w:rPr>
        <w:t> </w:t>
      </w:r>
      <w:r>
        <w:rPr/>
        <w:t>emplazamiento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productos</w:t>
      </w:r>
      <w:r>
        <w:rPr>
          <w:spacing w:val="-2"/>
        </w:rPr>
        <w:t> </w:t>
      </w:r>
      <w:r>
        <w:rPr/>
        <w:t>y las</w:t>
      </w:r>
      <w:r>
        <w:rPr>
          <w:spacing w:val="-2"/>
        </w:rPr>
        <w:t> </w:t>
      </w:r>
      <w:r>
        <w:rPr/>
        <w:t>opiniones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consumidores.</w:t>
      </w:r>
    </w:p>
    <w:p>
      <w:pPr>
        <w:pStyle w:val="BodyText"/>
        <w:spacing w:line="249" w:lineRule="auto" w:before="11"/>
        <w:ind w:right="1583"/>
      </w:pPr>
      <w:r>
        <w:rPr/>
        <w:t>Entre las modificaciones de la Directiva 2011/83/UE, del Parlamento Europeo y del</w:t>
      </w:r>
      <w:r>
        <w:rPr>
          <w:spacing w:val="1"/>
        </w:rPr>
        <w:t> </w:t>
      </w:r>
      <w:r>
        <w:rPr/>
        <w:t>Consejo,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25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octubre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2011,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consumidoras y aclarando el ejercicio del derecho de desistimiento, es destacable la</w:t>
      </w:r>
      <w:r>
        <w:rPr>
          <w:spacing w:val="1"/>
        </w:rPr>
        <w:t> </w:t>
      </w:r>
      <w:r>
        <w:rPr/>
        <w:t>nueva exigencia de información sobre el hecho de que el precio haya sido personalizado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toma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decisiones</w:t>
      </w:r>
      <w:r>
        <w:rPr>
          <w:spacing w:val="1"/>
        </w:rPr>
        <w:t> </w:t>
      </w:r>
      <w:r>
        <w:rPr/>
        <w:t>automatizada,</w:t>
      </w:r>
      <w:r>
        <w:rPr>
          <w:spacing w:val="1"/>
        </w:rPr>
        <w:t> </w:t>
      </w:r>
      <w:r>
        <w:rPr/>
        <w:t>práctica</w:t>
      </w:r>
      <w:r>
        <w:rPr>
          <w:spacing w:val="1"/>
        </w:rPr>
        <w:t> </w:t>
      </w:r>
      <w:r>
        <w:rPr/>
        <w:t>que</w:t>
      </w:r>
      <w:r>
        <w:rPr>
          <w:spacing w:val="55"/>
        </w:rPr>
        <w:t> </w:t>
      </w:r>
      <w:r>
        <w:rPr/>
        <w:t>puede</w:t>
      </w:r>
      <w:r>
        <w:rPr>
          <w:spacing w:val="1"/>
        </w:rPr>
        <w:t> </w:t>
      </w:r>
      <w:r>
        <w:rPr/>
        <w:t>generalizarse mediante la elaboración de perfiles de comportamiento de las personas</w:t>
      </w:r>
      <w:r>
        <w:rPr>
          <w:spacing w:val="1"/>
        </w:rPr>
        <w:t> </w:t>
      </w:r>
      <w:r>
        <w:rPr/>
        <w:t>consumidoras,</w:t>
      </w:r>
      <w:r>
        <w:rPr>
          <w:spacing w:val="-1"/>
        </w:rPr>
        <w:t> </w:t>
      </w:r>
      <w:r>
        <w:rPr/>
        <w:t>facilitado con el</w:t>
      </w:r>
      <w:r>
        <w:rPr>
          <w:spacing w:val="-2"/>
        </w:rPr>
        <w:t> </w:t>
      </w:r>
      <w:r>
        <w:rPr/>
        <w:t>incremento</w:t>
      </w:r>
      <w:r>
        <w:rPr>
          <w:spacing w:val="-1"/>
        </w:rPr>
        <w:t> </w:t>
      </w:r>
      <w:r>
        <w:rPr/>
        <w:t>del </w:t>
      </w:r>
      <w:r>
        <w:rPr>
          <w:rFonts w:ascii="Arial" w:hAnsi="Arial"/>
          <w:i/>
        </w:rPr>
        <w:t>big</w:t>
      </w:r>
      <w:r>
        <w:rPr>
          <w:rFonts w:ascii="Arial" w:hAnsi="Arial"/>
          <w:i/>
          <w:spacing w:val="-1"/>
        </w:rPr>
        <w:t> </w:t>
      </w:r>
      <w:r>
        <w:rPr>
          <w:rFonts w:ascii="Arial" w:hAnsi="Arial"/>
          <w:i/>
        </w:rPr>
        <w:t>data</w:t>
      </w:r>
      <w:r>
        <w:rPr/>
        <w:t>.</w:t>
      </w:r>
    </w:p>
    <w:p>
      <w:pPr>
        <w:pStyle w:val="BodyText"/>
        <w:spacing w:line="249" w:lineRule="auto" w:before="6"/>
        <w:ind w:right="1582"/>
      </w:pPr>
      <w:r>
        <w:rPr/>
        <w:pict>
          <v:shape style="position:absolute;margin-left:562.12384pt;margin-top:2.075191pt;width:18.25pt;height:104.7pt;mso-position-horizontal-relative:page;mso-position-vertical-relative:paragraph;z-index:1577728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La modificación de la Directiva 2011/83/UE, del Parlamento Europeo y del Consejo,</w:t>
      </w:r>
      <w:r>
        <w:rPr>
          <w:spacing w:val="1"/>
        </w:rPr>
        <w:t> </w:t>
      </w:r>
      <w:r>
        <w:rPr/>
        <w:t>de 25 de octubre de 2011, establece, asimismo, unos requisitos específicos adicionales</w:t>
      </w:r>
      <w:r>
        <w:rPr>
          <w:spacing w:val="1"/>
        </w:rPr>
        <w:t> </w:t>
      </w:r>
      <w:r>
        <w:rPr/>
        <w:t>de</w:t>
      </w:r>
      <w:r>
        <w:rPr>
          <w:spacing w:val="13"/>
        </w:rPr>
        <w:t> </w:t>
      </w:r>
      <w:r>
        <w:rPr/>
        <w:t>información</w:t>
      </w:r>
      <w:r>
        <w:rPr>
          <w:spacing w:val="13"/>
        </w:rPr>
        <w:t> </w:t>
      </w:r>
      <w:r>
        <w:rPr/>
        <w:t>para</w:t>
      </w:r>
      <w:r>
        <w:rPr>
          <w:spacing w:val="13"/>
        </w:rPr>
        <w:t> </w:t>
      </w:r>
      <w:r>
        <w:rPr/>
        <w:t>los</w:t>
      </w:r>
      <w:r>
        <w:rPr>
          <w:spacing w:val="13"/>
        </w:rPr>
        <w:t> </w:t>
      </w:r>
      <w:r>
        <w:rPr/>
        <w:t>contratos</w:t>
      </w:r>
      <w:r>
        <w:rPr>
          <w:spacing w:val="13"/>
        </w:rPr>
        <w:t> </w:t>
      </w:r>
      <w:r>
        <w:rPr/>
        <w:t>celebrados</w:t>
      </w:r>
      <w:r>
        <w:rPr>
          <w:spacing w:val="13"/>
        </w:rPr>
        <w:t> </w:t>
      </w:r>
      <w:r>
        <w:rPr/>
        <w:t>en</w:t>
      </w:r>
      <w:r>
        <w:rPr>
          <w:spacing w:val="13"/>
        </w:rPr>
        <w:t> </w:t>
      </w:r>
      <w:r>
        <w:rPr/>
        <w:t>mercados</w:t>
      </w:r>
      <w:r>
        <w:rPr>
          <w:spacing w:val="13"/>
        </w:rPr>
        <w:t> </w:t>
      </w:r>
      <w:r>
        <w:rPr/>
        <w:t>en</w:t>
      </w:r>
      <w:r>
        <w:rPr>
          <w:spacing w:val="13"/>
        </w:rPr>
        <w:t> </w:t>
      </w:r>
      <w:r>
        <w:rPr/>
        <w:t>línea,</w:t>
      </w:r>
      <w:r>
        <w:rPr>
          <w:spacing w:val="13"/>
        </w:rPr>
        <w:t> </w:t>
      </w:r>
      <w:r>
        <w:rPr/>
        <w:t>que</w:t>
      </w:r>
      <w:r>
        <w:rPr>
          <w:spacing w:val="13"/>
        </w:rPr>
        <w:t> </w:t>
      </w:r>
      <w:r>
        <w:rPr/>
        <w:t>se</w:t>
      </w:r>
      <w:r>
        <w:rPr>
          <w:spacing w:val="13"/>
        </w:rPr>
        <w:t> </w:t>
      </w:r>
      <w:r>
        <w:rPr/>
        <w:t>recogen</w:t>
      </w:r>
      <w:r>
        <w:rPr>
          <w:spacing w:val="13"/>
        </w:rPr>
        <w:t> </w:t>
      </w:r>
      <w:r>
        <w:rPr/>
        <w:t>en</w:t>
      </w:r>
      <w:r>
        <w:rPr>
          <w:spacing w:val="-54"/>
        </w:rPr>
        <w:t> </w:t>
      </w:r>
      <w:r>
        <w:rPr/>
        <w:t>el nuevo artículo 97 bis del texto refundido de la Ley General para la Defensa de los</w:t>
      </w:r>
      <w:r>
        <w:rPr>
          <w:spacing w:val="1"/>
        </w:rPr>
        <w:t> </w:t>
      </w:r>
      <w:r>
        <w:rPr/>
        <w:t>Consumidores y Usuarios y otras leyes complementarias, entre los que se encuentra el</w:t>
      </w:r>
      <w:r>
        <w:rPr>
          <w:spacing w:val="1"/>
        </w:rPr>
        <w:t> </w:t>
      </w:r>
      <w:r>
        <w:rPr/>
        <w:t>de</w:t>
      </w:r>
      <w:r>
        <w:rPr>
          <w:spacing w:val="14"/>
        </w:rPr>
        <w:t> </w:t>
      </w:r>
      <w:r>
        <w:rPr/>
        <w:t>informar</w:t>
      </w:r>
      <w:r>
        <w:rPr>
          <w:spacing w:val="15"/>
        </w:rPr>
        <w:t> </w:t>
      </w:r>
      <w:r>
        <w:rPr/>
        <w:t>sobre</w:t>
      </w:r>
      <w:r>
        <w:rPr>
          <w:spacing w:val="15"/>
        </w:rPr>
        <w:t> </w:t>
      </w:r>
      <w:r>
        <w:rPr/>
        <w:t>cómo</w:t>
      </w:r>
      <w:r>
        <w:rPr>
          <w:spacing w:val="15"/>
        </w:rPr>
        <w:t> </w:t>
      </w:r>
      <w:r>
        <w:rPr/>
        <w:t>se</w:t>
      </w:r>
      <w:r>
        <w:rPr>
          <w:spacing w:val="15"/>
        </w:rPr>
        <w:t> </w:t>
      </w:r>
      <w:r>
        <w:rPr/>
        <w:t>reparten</w:t>
      </w:r>
      <w:r>
        <w:rPr>
          <w:spacing w:val="15"/>
        </w:rPr>
        <w:t> </w:t>
      </w:r>
      <w:r>
        <w:rPr/>
        <w:t>las</w:t>
      </w:r>
      <w:r>
        <w:rPr>
          <w:spacing w:val="14"/>
        </w:rPr>
        <w:t> </w:t>
      </w:r>
      <w:r>
        <w:rPr/>
        <w:t>obligaciones</w:t>
      </w:r>
      <w:r>
        <w:rPr>
          <w:spacing w:val="15"/>
        </w:rPr>
        <w:t> </w:t>
      </w:r>
      <w:r>
        <w:rPr/>
        <w:t>relacionadas</w:t>
      </w:r>
      <w:r>
        <w:rPr>
          <w:spacing w:val="15"/>
        </w:rPr>
        <w:t> </w:t>
      </w:r>
      <w:r>
        <w:rPr/>
        <w:t>con</w:t>
      </w:r>
      <w:r>
        <w:rPr>
          <w:spacing w:val="15"/>
        </w:rPr>
        <w:t> </w:t>
      </w:r>
      <w:r>
        <w:rPr/>
        <w:t>el</w:t>
      </w:r>
      <w:r>
        <w:rPr>
          <w:spacing w:val="15"/>
        </w:rPr>
        <w:t> </w:t>
      </w:r>
      <w:r>
        <w:rPr/>
        <w:t>contrato</w:t>
      </w:r>
      <w:r>
        <w:rPr>
          <w:spacing w:val="15"/>
        </w:rPr>
        <w:t> </w:t>
      </w:r>
      <w:r>
        <w:rPr/>
        <w:t>entre</w:t>
      </w:r>
      <w:r>
        <w:rPr>
          <w:spacing w:val="-53"/>
        </w:rPr>
        <w:t> </w:t>
      </w:r>
      <w:r>
        <w:rPr/>
        <w:t>el</w:t>
      </w:r>
      <w:r>
        <w:rPr>
          <w:spacing w:val="45"/>
        </w:rPr>
        <w:t> </w:t>
      </w:r>
      <w:r>
        <w:rPr/>
        <w:t>tercero</w:t>
      </w:r>
      <w:r>
        <w:rPr>
          <w:spacing w:val="46"/>
        </w:rPr>
        <w:t> </w:t>
      </w:r>
      <w:r>
        <w:rPr/>
        <w:t>que</w:t>
      </w:r>
      <w:r>
        <w:rPr>
          <w:spacing w:val="46"/>
        </w:rPr>
        <w:t> </w:t>
      </w:r>
      <w:r>
        <w:rPr/>
        <w:t>realiza</w:t>
      </w:r>
      <w:r>
        <w:rPr>
          <w:spacing w:val="45"/>
        </w:rPr>
        <w:t> </w:t>
      </w:r>
      <w:r>
        <w:rPr/>
        <w:t>la</w:t>
      </w:r>
      <w:r>
        <w:rPr>
          <w:spacing w:val="46"/>
        </w:rPr>
        <w:t> </w:t>
      </w:r>
      <w:r>
        <w:rPr/>
        <w:t>oferta</w:t>
      </w:r>
      <w:r>
        <w:rPr>
          <w:spacing w:val="46"/>
        </w:rPr>
        <w:t> </w:t>
      </w:r>
      <w:r>
        <w:rPr/>
        <w:t>y</w:t>
      </w:r>
      <w:r>
        <w:rPr>
          <w:spacing w:val="45"/>
        </w:rPr>
        <w:t> </w:t>
      </w:r>
      <w:r>
        <w:rPr/>
        <w:t>el</w:t>
      </w:r>
      <w:r>
        <w:rPr>
          <w:spacing w:val="46"/>
        </w:rPr>
        <w:t> </w:t>
      </w:r>
      <w:r>
        <w:rPr/>
        <w:t>proveedor</w:t>
      </w:r>
      <w:r>
        <w:rPr>
          <w:spacing w:val="46"/>
        </w:rPr>
        <w:t> </w:t>
      </w:r>
      <w:r>
        <w:rPr/>
        <w:t>del</w:t>
      </w:r>
      <w:r>
        <w:rPr>
          <w:spacing w:val="45"/>
        </w:rPr>
        <w:t> </w:t>
      </w:r>
      <w:r>
        <w:rPr/>
        <w:t>mercado</w:t>
      </w:r>
      <w:r>
        <w:rPr>
          <w:spacing w:val="46"/>
        </w:rPr>
        <w:t> </w:t>
      </w:r>
      <w:r>
        <w:rPr/>
        <w:t>en</w:t>
      </w:r>
      <w:r>
        <w:rPr>
          <w:spacing w:val="46"/>
        </w:rPr>
        <w:t> </w:t>
      </w:r>
      <w:r>
        <w:rPr/>
        <w:t>línea,</w:t>
      </w:r>
      <w:r>
        <w:rPr>
          <w:spacing w:val="45"/>
        </w:rPr>
        <w:t> </w:t>
      </w:r>
      <w:r>
        <w:rPr/>
        <w:t>el</w:t>
      </w:r>
      <w:r>
        <w:rPr>
          <w:spacing w:val="46"/>
        </w:rPr>
        <w:t> </w:t>
      </w:r>
      <w:r>
        <w:rPr/>
        <w:t>carácter</w:t>
      </w:r>
      <w:r>
        <w:rPr>
          <w:spacing w:val="46"/>
        </w:rPr>
        <w:t> </w:t>
      </w:r>
      <w:r>
        <w:rPr/>
        <w:t>de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7897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5" w:hanging="1"/>
      </w:pPr>
      <w:r>
        <w:rPr/>
        <w:t>empresa o no del oferente, así como la previsión que se añade de la obligación de</w:t>
      </w:r>
      <w:r>
        <w:rPr>
          <w:spacing w:val="1"/>
        </w:rPr>
        <w:t> </w:t>
      </w:r>
      <w:r>
        <w:rPr/>
        <w:t>informar</w:t>
      </w:r>
      <w:r>
        <w:rPr>
          <w:spacing w:val="-4"/>
        </w:rPr>
        <w:t> </w:t>
      </w:r>
      <w:r>
        <w:rPr/>
        <w:t>sobre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garantías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seguros</w:t>
      </w:r>
      <w:r>
        <w:rPr>
          <w:spacing w:val="-2"/>
        </w:rPr>
        <w:t> </w:t>
      </w:r>
      <w:r>
        <w:rPr/>
        <w:t>ofrecidos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el</w:t>
      </w:r>
      <w:r>
        <w:rPr>
          <w:spacing w:val="-3"/>
        </w:rPr>
        <w:t> </w:t>
      </w:r>
      <w:r>
        <w:rPr/>
        <w:t>proveedor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mercado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línea.</w:t>
      </w:r>
    </w:p>
    <w:p>
      <w:pPr>
        <w:pStyle w:val="BodyText"/>
        <w:spacing w:line="249" w:lineRule="auto" w:before="2"/>
        <w:ind w:right="1582"/>
      </w:pPr>
      <w:r>
        <w:rPr/>
        <w:t>Asimismo, y con la finalidad de adaptar el texto de las actuales disposiciones finales</w:t>
      </w:r>
      <w:r>
        <w:rPr>
          <w:spacing w:val="1"/>
        </w:rPr>
        <w:t> </w:t>
      </w:r>
      <w:r>
        <w:rPr/>
        <w:t>del texto refundido de la Ley General para la Defensa de los Consumidores y Usuarios y</w:t>
      </w:r>
      <w:r>
        <w:rPr>
          <w:spacing w:val="1"/>
        </w:rPr>
        <w:t> </w:t>
      </w:r>
      <w:r>
        <w:rPr/>
        <w:t>otras leyes complementarias al nuevo articulado resultante de este real decreto-ley, se</w:t>
      </w:r>
      <w:r>
        <w:rPr>
          <w:spacing w:val="1"/>
        </w:rPr>
        <w:t> </w:t>
      </w:r>
      <w:r>
        <w:rPr/>
        <w:t>lleva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cabo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actualización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referencias</w:t>
      </w:r>
      <w:r>
        <w:rPr>
          <w:spacing w:val="1"/>
        </w:rPr>
        <w:t> </w:t>
      </w:r>
      <w:r>
        <w:rPr/>
        <w:t>cruzadas</w:t>
      </w:r>
      <w:r>
        <w:rPr>
          <w:spacing w:val="1"/>
        </w:rPr>
        <w:t> </w:t>
      </w:r>
      <w:r>
        <w:rPr/>
        <w:t>existentes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finales</w:t>
      </w:r>
      <w:r>
        <w:rPr>
          <w:spacing w:val="1"/>
        </w:rPr>
        <w:t> </w:t>
      </w:r>
      <w:r>
        <w:rPr/>
        <w:t>primera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segunda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final</w:t>
      </w:r>
      <w:r>
        <w:rPr>
          <w:spacing w:val="1"/>
        </w:rPr>
        <w:t> </w:t>
      </w:r>
      <w:r>
        <w:rPr/>
        <w:t>primera</w:t>
      </w:r>
      <w:r>
        <w:rPr>
          <w:spacing w:val="55"/>
        </w:rPr>
        <w:t> </w:t>
      </w:r>
      <w:r>
        <w:rPr/>
        <w:t>del</w:t>
      </w:r>
      <w:r>
        <w:rPr>
          <w:spacing w:val="56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</w:t>
      </w:r>
      <w:r>
        <w:rPr>
          <w:spacing w:val="-4"/>
        </w:rPr>
        <w:t> </w:t>
      </w:r>
      <w:r>
        <w:rPr/>
        <w:t>Legislativo</w:t>
      </w:r>
      <w:r>
        <w:rPr>
          <w:spacing w:val="-3"/>
        </w:rPr>
        <w:t> </w:t>
      </w:r>
      <w:r>
        <w:rPr/>
        <w:t>1/2007,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16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noviembre,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relación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el</w:t>
      </w:r>
      <w:r>
        <w:rPr>
          <w:spacing w:val="-4"/>
        </w:rPr>
        <w:t> </w:t>
      </w:r>
      <w:r>
        <w:rPr/>
        <w:t>título</w:t>
      </w:r>
      <w:r>
        <w:rPr>
          <w:spacing w:val="-2"/>
        </w:rPr>
        <w:t> </w:t>
      </w:r>
      <w:r>
        <w:rPr/>
        <w:t>competencial.</w:t>
      </w:r>
    </w:p>
    <w:p>
      <w:pPr>
        <w:pStyle w:val="BodyText"/>
        <w:spacing w:line="249" w:lineRule="auto" w:before="5"/>
        <w:ind w:right="1583"/>
      </w:pPr>
      <w:r>
        <w:rPr/>
        <w:t>En</w:t>
      </w:r>
      <w:r>
        <w:rPr>
          <w:spacing w:val="1"/>
        </w:rPr>
        <w:t> </w:t>
      </w:r>
      <w:r>
        <w:rPr/>
        <w:t>último</w:t>
      </w:r>
      <w:r>
        <w:rPr>
          <w:spacing w:val="1"/>
        </w:rPr>
        <w:t> </w:t>
      </w:r>
      <w:r>
        <w:rPr/>
        <w:t>lugar,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habilita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sancionador,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introducen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refundido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55"/>
        </w:rPr>
        <w:t> </w:t>
      </w:r>
      <w:r>
        <w:rPr/>
        <w:t>para</w:t>
      </w:r>
      <w:r>
        <w:rPr>
          <w:spacing w:val="56"/>
        </w:rPr>
        <w:t> </w:t>
      </w:r>
      <w:r>
        <w:rPr/>
        <w:t>la</w:t>
      </w:r>
      <w:r>
        <w:rPr>
          <w:spacing w:val="1"/>
        </w:rPr>
        <w:t> </w:t>
      </w:r>
      <w:r>
        <w:rPr/>
        <w:t>Defensa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Consumidores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Usuarios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otras</w:t>
      </w:r>
      <w:r>
        <w:rPr>
          <w:spacing w:val="-2"/>
        </w:rPr>
        <w:t> </w:t>
      </w:r>
      <w:r>
        <w:rPr/>
        <w:t>leyes</w:t>
      </w:r>
      <w:r>
        <w:rPr>
          <w:spacing w:val="-2"/>
        </w:rPr>
        <w:t> </w:t>
      </w:r>
      <w:r>
        <w:rPr/>
        <w:t>complementarias.</w:t>
      </w:r>
    </w:p>
    <w:p>
      <w:pPr>
        <w:pStyle w:val="BodyText"/>
        <w:spacing w:before="10"/>
        <w:ind w:left="0" w:firstLine="0"/>
        <w:jc w:val="left"/>
        <w:rPr>
          <w:sz w:val="24"/>
        </w:rPr>
      </w:pPr>
    </w:p>
    <w:p>
      <w:pPr>
        <w:pStyle w:val="BodyText"/>
        <w:spacing w:before="1"/>
        <w:ind w:left="1583" w:right="1583" w:firstLine="0"/>
        <w:jc w:val="center"/>
      </w:pPr>
      <w:r>
        <w:rPr/>
        <w:t>IX</w:t>
      </w:r>
    </w:p>
    <w:p>
      <w:pPr>
        <w:pStyle w:val="BodyText"/>
        <w:spacing w:line="249" w:lineRule="auto" w:before="180"/>
        <w:ind w:right="1582"/>
      </w:pPr>
      <w:r>
        <w:rPr/>
        <w:t>Por su parte, el Libro séptimo abarca la transposición de la Directiva (UE) 2019/1161,</w:t>
      </w:r>
      <w:r>
        <w:rPr>
          <w:spacing w:val="-53"/>
        </w:rPr>
        <w:t> </w:t>
      </w:r>
      <w:r>
        <w:rPr/>
        <w:t>del Parlamento Europeo y del Consejo, de 20 de junio de 2019, por la que se modifica la</w:t>
      </w:r>
      <w:r>
        <w:rPr>
          <w:spacing w:val="1"/>
        </w:rPr>
        <w:t> </w:t>
      </w:r>
      <w:r>
        <w:rPr/>
        <w:t>Directiva 2009/33/CE relativa a la promoción de vehículos de transporte por carretera</w:t>
      </w:r>
      <w:r>
        <w:rPr>
          <w:spacing w:val="1"/>
        </w:rPr>
        <w:t> </w:t>
      </w:r>
      <w:r>
        <w:rPr/>
        <w:t>limpios</w:t>
      </w:r>
      <w:r>
        <w:rPr>
          <w:spacing w:val="-2"/>
        </w:rPr>
        <w:t> </w:t>
      </w:r>
      <w:r>
        <w:rPr/>
        <w:t>y energéticamente</w:t>
      </w:r>
      <w:r>
        <w:rPr>
          <w:spacing w:val="-2"/>
        </w:rPr>
        <w:t> </w:t>
      </w:r>
      <w:r>
        <w:rPr/>
        <w:t>eficientes.</w:t>
      </w:r>
    </w:p>
    <w:p>
      <w:pPr>
        <w:pStyle w:val="BodyText"/>
        <w:spacing w:line="249" w:lineRule="auto" w:before="3"/>
        <w:ind w:right="1582"/>
      </w:pPr>
      <w:r>
        <w:rPr/>
        <w:t>Esta norma comunitaria establece un plazo de transposición ya vencido, el día 2 del</w:t>
      </w:r>
      <w:r>
        <w:rPr>
          <w:spacing w:val="1"/>
        </w:rPr>
        <w:t> </w:t>
      </w:r>
      <w:r>
        <w:rPr/>
        <w:t>pasado</w:t>
      </w:r>
      <w:r>
        <w:rPr>
          <w:spacing w:val="-5"/>
        </w:rPr>
        <w:t> </w:t>
      </w:r>
      <w:r>
        <w:rPr/>
        <w:t>mes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agosto,</w:t>
      </w:r>
      <w:r>
        <w:rPr>
          <w:spacing w:val="-4"/>
        </w:rPr>
        <w:t> </w:t>
      </w:r>
      <w:r>
        <w:rPr/>
        <w:t>existiendo</w:t>
      </w:r>
      <w:r>
        <w:rPr>
          <w:spacing w:val="-4"/>
        </w:rPr>
        <w:t> </w:t>
      </w:r>
      <w:r>
        <w:rPr/>
        <w:t>carta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emplazamiento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11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octubre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2021.</w:t>
      </w:r>
    </w:p>
    <w:p>
      <w:pPr>
        <w:pStyle w:val="BodyText"/>
        <w:spacing w:line="249" w:lineRule="auto" w:before="2"/>
        <w:ind w:right="1583"/>
      </w:pPr>
      <w:r>
        <w:rPr/>
        <w:t>El objetivo de esta Directiva es el de garantizar que los poderes adjudicadores y las</w:t>
      </w:r>
      <w:r>
        <w:rPr>
          <w:spacing w:val="1"/>
        </w:rPr>
        <w:t> </w:t>
      </w:r>
      <w:r>
        <w:rPr/>
        <w:t>entidades contratantes correspondientes tengan en cuenta, en la contratación pública</w:t>
      </w:r>
      <w:r>
        <w:rPr>
          <w:spacing w:val="1"/>
        </w:rPr>
        <w:t> </w:t>
      </w:r>
      <w:r>
        <w:rPr/>
        <w:t>relativa a los vehículos de transporte por carretera incluidos en su ámbito de aplicación,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impactos</w:t>
      </w:r>
      <w:r>
        <w:rPr>
          <w:spacing w:val="1"/>
        </w:rPr>
        <w:t> </w:t>
      </w:r>
      <w:r>
        <w:rPr/>
        <w:t>energético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medioambiental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vida</w:t>
      </w:r>
      <w:r>
        <w:rPr>
          <w:spacing w:val="1"/>
        </w:rPr>
        <w:t> </w:t>
      </w:r>
      <w:r>
        <w:rPr/>
        <w:t>útil,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fin</w:t>
      </w:r>
      <w:r>
        <w:rPr>
          <w:spacing w:val="56"/>
        </w:rPr>
        <w:t> </w:t>
      </w:r>
      <w:r>
        <w:rPr/>
        <w:t>de</w:t>
      </w:r>
      <w:r>
        <w:rPr>
          <w:spacing w:val="1"/>
        </w:rPr>
        <w:t> </w:t>
      </w:r>
      <w:r>
        <w:rPr/>
        <w:t>promover y estimular el mercado de vehículos limpios y energéticamente eficientes y</w:t>
      </w:r>
      <w:r>
        <w:rPr>
          <w:spacing w:val="1"/>
        </w:rPr>
        <w:t> </w:t>
      </w:r>
      <w:r>
        <w:rPr/>
        <w:t>mejorar así la contribución del sector del transporte a las políticas en materia de medio</w:t>
      </w:r>
      <w:r>
        <w:rPr>
          <w:spacing w:val="1"/>
        </w:rPr>
        <w:t> </w:t>
      </w:r>
      <w:r>
        <w:rPr/>
        <w:t>ambiente,</w:t>
      </w:r>
      <w:r>
        <w:rPr>
          <w:spacing w:val="-2"/>
        </w:rPr>
        <w:t> </w:t>
      </w:r>
      <w:r>
        <w:rPr/>
        <w:t>clima y energía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Unión</w:t>
      </w:r>
      <w:r>
        <w:rPr>
          <w:spacing w:val="-1"/>
        </w:rPr>
        <w:t> </w:t>
      </w:r>
      <w:r>
        <w:rPr/>
        <w:t>Europea.</w:t>
      </w:r>
    </w:p>
    <w:p>
      <w:pPr>
        <w:pStyle w:val="BodyText"/>
        <w:spacing w:line="249" w:lineRule="auto" w:before="5"/>
        <w:ind w:right="1582"/>
      </w:pPr>
      <w:r>
        <w:rPr/>
        <w:t>A tal fin, este real decreto-ley define las contrataciones públicas a las que le será de</w:t>
      </w:r>
      <w:r>
        <w:rPr>
          <w:spacing w:val="1"/>
        </w:rPr>
        <w:t> </w:t>
      </w:r>
      <w:r>
        <w:rPr/>
        <w:t>aplicación, dentro de las realizadas por contrato de suministro destinados a la compra,</w:t>
      </w:r>
      <w:r>
        <w:rPr>
          <w:spacing w:val="1"/>
        </w:rPr>
        <w:t> </w:t>
      </w:r>
      <w:r>
        <w:rPr/>
        <w:t>arrendamiento financiero, alquiler o alquiler con derecho a compra de vehículos de</w:t>
      </w:r>
      <w:r>
        <w:rPr>
          <w:spacing w:val="1"/>
        </w:rPr>
        <w:t> </w:t>
      </w:r>
      <w:r>
        <w:rPr/>
        <w:t>transporte por carretera; de servicio público de transporte de pasajeros por carretera y de</w:t>
      </w:r>
      <w:r>
        <w:rPr>
          <w:spacing w:val="-53"/>
        </w:rPr>
        <w:t> </w:t>
      </w:r>
      <w:r>
        <w:rPr/>
        <w:t>determinados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(transporte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vía</w:t>
      </w:r>
      <w:r>
        <w:rPr>
          <w:spacing w:val="1"/>
        </w:rPr>
        <w:t> </w:t>
      </w:r>
      <w:r>
        <w:rPr/>
        <w:t>pública,</w:t>
      </w:r>
      <w:r>
        <w:rPr>
          <w:spacing w:val="1"/>
        </w:rPr>
        <w:t> </w:t>
      </w:r>
      <w:r>
        <w:rPr/>
        <w:t>recogida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desperdicios,</w:t>
      </w:r>
      <w:r>
        <w:rPr>
          <w:spacing w:val="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paquetes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distribución</w:t>
      </w:r>
      <w:r>
        <w:rPr>
          <w:spacing w:val="-1"/>
        </w:rPr>
        <w:t> </w:t>
      </w:r>
      <w:r>
        <w:rPr/>
        <w:t>postal</w:t>
      </w:r>
      <w:r>
        <w:rPr>
          <w:spacing w:val="-2"/>
        </w:rPr>
        <w:t> </w:t>
      </w:r>
      <w:r>
        <w:rPr/>
        <w:t>entre</w:t>
      </w:r>
      <w:r>
        <w:rPr>
          <w:spacing w:val="-1"/>
        </w:rPr>
        <w:t> </w:t>
      </w:r>
      <w:r>
        <w:rPr/>
        <w:t>otros).</w:t>
      </w:r>
    </w:p>
    <w:p>
      <w:pPr>
        <w:pStyle w:val="BodyText"/>
        <w:spacing w:line="249" w:lineRule="auto" w:before="5"/>
        <w:ind w:right="1583"/>
      </w:pPr>
      <w:r>
        <w:rPr/>
        <w:t>También se explicita el ámbito de aplicación temporalmente, siendo aplicable solo</w:t>
      </w:r>
      <w:r>
        <w:rPr>
          <w:spacing w:val="1"/>
        </w:rPr>
        <w:t> </w:t>
      </w:r>
      <w:r>
        <w:rPr/>
        <w:t>para aquellos contratos respecto de los cuales se haya enviado una convocatoria de</w:t>
      </w:r>
      <w:r>
        <w:rPr>
          <w:spacing w:val="1"/>
        </w:rPr>
        <w:t> </w:t>
      </w:r>
      <w:r>
        <w:rPr/>
        <w:t>licitación después del 2 de agosto de 2021, o, en los casos en que no se haya previsto</w:t>
      </w:r>
      <w:r>
        <w:rPr>
          <w:spacing w:val="1"/>
        </w:rPr>
        <w:t> </w:t>
      </w:r>
      <w:r>
        <w:rPr/>
        <w:t>una convocatoria de licitación, cuando el poder adjudicador o entidad contratante haya</w:t>
      </w:r>
      <w:r>
        <w:rPr>
          <w:spacing w:val="1"/>
        </w:rPr>
        <w:t> </w:t>
      </w:r>
      <w:r>
        <w:rPr/>
        <w:t>iniciado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procedimiento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adjudicación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contrato</w:t>
      </w:r>
      <w:r>
        <w:rPr>
          <w:spacing w:val="-1"/>
        </w:rPr>
        <w:t> </w:t>
      </w:r>
      <w:r>
        <w:rPr/>
        <w:t>después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esa</w:t>
      </w:r>
      <w:r>
        <w:rPr>
          <w:spacing w:val="-2"/>
        </w:rPr>
        <w:t> </w:t>
      </w:r>
      <w:r>
        <w:rPr/>
        <w:t>fecha.</w:t>
      </w:r>
    </w:p>
    <w:p>
      <w:pPr>
        <w:pStyle w:val="BodyText"/>
        <w:spacing w:before="4"/>
        <w:ind w:left="1924" w:firstLine="0"/>
      </w:pPr>
      <w:r>
        <w:rPr/>
        <w:t>Asimismo</w:t>
      </w:r>
      <w:r>
        <w:rPr>
          <w:spacing w:val="12"/>
        </w:rPr>
        <w:t> </w:t>
      </w:r>
      <w:r>
        <w:rPr/>
        <w:t>se</w:t>
      </w:r>
      <w:r>
        <w:rPr>
          <w:spacing w:val="13"/>
        </w:rPr>
        <w:t> </w:t>
      </w:r>
      <w:r>
        <w:rPr/>
        <w:t>define</w:t>
      </w:r>
      <w:r>
        <w:rPr>
          <w:spacing w:val="12"/>
        </w:rPr>
        <w:t> </w:t>
      </w:r>
      <w:r>
        <w:rPr/>
        <w:t>qué</w:t>
      </w:r>
      <w:r>
        <w:rPr>
          <w:spacing w:val="13"/>
        </w:rPr>
        <w:t> </w:t>
      </w:r>
      <w:r>
        <w:rPr/>
        <w:t>se</w:t>
      </w:r>
      <w:r>
        <w:rPr>
          <w:spacing w:val="12"/>
        </w:rPr>
        <w:t> </w:t>
      </w:r>
      <w:r>
        <w:rPr/>
        <w:t>entiende</w:t>
      </w:r>
      <w:r>
        <w:rPr>
          <w:spacing w:val="13"/>
        </w:rPr>
        <w:t> </w:t>
      </w:r>
      <w:r>
        <w:rPr/>
        <w:t>por</w:t>
      </w:r>
      <w:r>
        <w:rPr>
          <w:spacing w:val="12"/>
        </w:rPr>
        <w:t> </w:t>
      </w:r>
      <w:r>
        <w:rPr/>
        <w:t>«vehículo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transporte</w:t>
      </w:r>
      <w:r>
        <w:rPr>
          <w:spacing w:val="13"/>
        </w:rPr>
        <w:t> </w:t>
      </w:r>
      <w:r>
        <w:rPr/>
        <w:t>por</w:t>
      </w:r>
      <w:r>
        <w:rPr>
          <w:spacing w:val="12"/>
        </w:rPr>
        <w:t> </w:t>
      </w:r>
      <w:r>
        <w:rPr/>
        <w:t>carretera»,</w:t>
      </w:r>
      <w:r>
        <w:rPr>
          <w:spacing w:val="13"/>
        </w:rPr>
        <w:t> </w:t>
      </w:r>
      <w:r>
        <w:rPr/>
        <w:t>por</w:t>
      </w:r>
    </w:p>
    <w:p>
      <w:pPr>
        <w:pStyle w:val="BodyText"/>
        <w:spacing w:line="249" w:lineRule="auto" w:before="10"/>
        <w:ind w:right="1584" w:firstLine="0"/>
      </w:pPr>
      <w:r>
        <w:rPr/>
        <w:t>«vehículo limpio» y por «vehículo pesado de emisión cero» a los efectos de la norma de</w:t>
      </w:r>
      <w:r>
        <w:rPr>
          <w:spacing w:val="1"/>
        </w:rPr>
        <w:t> </w:t>
      </w:r>
      <w:r>
        <w:rPr/>
        <w:t>transposición;</w:t>
      </w:r>
      <w:r>
        <w:rPr>
          <w:spacing w:val="73"/>
        </w:rPr>
        <w:t> </w:t>
      </w:r>
      <w:r>
        <w:rPr/>
        <w:t>qué</w:t>
      </w:r>
      <w:r>
        <w:rPr>
          <w:spacing w:val="73"/>
        </w:rPr>
        <w:t> </w:t>
      </w:r>
      <w:r>
        <w:rPr/>
        <w:t>vehículos</w:t>
      </w:r>
      <w:r>
        <w:rPr>
          <w:spacing w:val="73"/>
        </w:rPr>
        <w:t> </w:t>
      </w:r>
      <w:r>
        <w:rPr/>
        <w:t>quedan</w:t>
      </w:r>
      <w:r>
        <w:rPr>
          <w:spacing w:val="73"/>
        </w:rPr>
        <w:t> </w:t>
      </w:r>
      <w:r>
        <w:rPr/>
        <w:t>excluidos</w:t>
      </w:r>
      <w:r>
        <w:rPr>
          <w:spacing w:val="73"/>
        </w:rPr>
        <w:t> </w:t>
      </w:r>
      <w:r>
        <w:rPr/>
        <w:t>de</w:t>
      </w:r>
      <w:r>
        <w:rPr>
          <w:spacing w:val="73"/>
        </w:rPr>
        <w:t> </w:t>
      </w:r>
      <w:r>
        <w:rPr/>
        <w:t>su</w:t>
      </w:r>
      <w:r>
        <w:rPr>
          <w:spacing w:val="73"/>
        </w:rPr>
        <w:t> </w:t>
      </w:r>
      <w:r>
        <w:rPr/>
        <w:t>aplicación</w:t>
      </w:r>
      <w:r>
        <w:rPr>
          <w:spacing w:val="73"/>
        </w:rPr>
        <w:t> </w:t>
      </w:r>
      <w:r>
        <w:rPr/>
        <w:t>y</w:t>
      </w:r>
      <w:r>
        <w:rPr>
          <w:spacing w:val="73"/>
        </w:rPr>
        <w:t> </w:t>
      </w:r>
      <w:r>
        <w:rPr/>
        <w:t>cuáles</w:t>
      </w:r>
      <w:r>
        <w:rPr>
          <w:spacing w:val="73"/>
        </w:rPr>
        <w:t> </w:t>
      </w:r>
      <w:r>
        <w:rPr/>
        <w:t>son</w:t>
      </w:r>
      <w:r>
        <w:rPr>
          <w:spacing w:val="73"/>
        </w:rPr>
        <w:t> </w:t>
      </w:r>
      <w:r>
        <w:rPr/>
        <w:t>los</w:t>
      </w:r>
    </w:p>
    <w:p>
      <w:pPr>
        <w:pStyle w:val="BodyText"/>
        <w:spacing w:line="249" w:lineRule="auto" w:before="2"/>
        <w:ind w:right="1581" w:firstLine="0"/>
      </w:pPr>
      <w:r>
        <w:rPr/>
        <w:pict>
          <v:shape style="position:absolute;margin-left:562.12384pt;margin-top:63.198006pt;width:18.25pt;height:104.7pt;mso-position-horizontal-relative:page;mso-position-vertical-relative:paragraph;z-index:1577881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«objetivos</w:t>
      </w:r>
      <w:r>
        <w:rPr>
          <w:spacing w:val="1"/>
        </w:rPr>
        <w:t> </w:t>
      </w:r>
      <w:r>
        <w:rPr/>
        <w:t>mínimos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contratación</w:t>
      </w:r>
      <w:r>
        <w:rPr>
          <w:spacing w:val="1"/>
        </w:rPr>
        <w:t> </w:t>
      </w:r>
      <w:r>
        <w:rPr/>
        <w:t>pública»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definidos,</w:t>
      </w:r>
      <w:r>
        <w:rPr>
          <w:spacing w:val="1"/>
        </w:rPr>
        <w:t> </w:t>
      </w:r>
      <w:r>
        <w:rPr/>
        <w:t>expresados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porcentajes</w:t>
      </w:r>
      <w:r>
        <w:rPr>
          <w:spacing w:val="1"/>
        </w:rPr>
        <w:t> </w:t>
      </w:r>
      <w:r>
        <w:rPr/>
        <w:t>mínimos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limpios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 de transporte por carretera comprendidos en la suma de todos los contratos</w:t>
      </w:r>
      <w:r>
        <w:rPr>
          <w:spacing w:val="1"/>
        </w:rPr>
        <w:t> </w:t>
      </w:r>
      <w:r>
        <w:rPr/>
        <w:t>incluidos en el ámbito de aplicación. Estos porcentajes se fijan en distintos cuadros que</w:t>
      </w:r>
      <w:r>
        <w:rPr>
          <w:spacing w:val="1"/>
        </w:rPr>
        <w:t> </w:t>
      </w:r>
      <w:r>
        <w:rPr/>
        <w:t>figuran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Anexo que</w:t>
      </w:r>
      <w:r>
        <w:rPr>
          <w:spacing w:val="-2"/>
        </w:rPr>
        <w:t> </w:t>
      </w:r>
      <w:r>
        <w:rPr/>
        <w:t>acompaña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este</w:t>
      </w:r>
      <w:r>
        <w:rPr>
          <w:spacing w:val="-2"/>
        </w:rPr>
        <w:t> </w:t>
      </w:r>
      <w:r>
        <w:rPr/>
        <w:t>real</w:t>
      </w:r>
      <w:r>
        <w:rPr>
          <w:spacing w:val="-1"/>
        </w:rPr>
        <w:t> </w:t>
      </w:r>
      <w:r>
        <w:rPr/>
        <w:t>decreto-ley.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ind w:left="0" w:firstLine="0"/>
        <w:jc w:val="center"/>
      </w:pPr>
      <w:r>
        <w:rPr/>
        <w:t>X</w:t>
      </w:r>
    </w:p>
    <w:p>
      <w:pPr>
        <w:pStyle w:val="BodyText"/>
        <w:spacing w:line="249" w:lineRule="auto" w:before="180"/>
        <w:ind w:right="1583"/>
      </w:pPr>
      <w:r>
        <w:rPr/>
        <w:t>Este real decreto-ley incluye, en su parte final, cuatro disposiciones adicionales, que</w:t>
      </w:r>
      <w:r>
        <w:rPr>
          <w:spacing w:val="1"/>
        </w:rPr>
        <w:t> </w:t>
      </w:r>
      <w:r>
        <w:rPr/>
        <w:t>cierran el contenido del libro primero, regulando cuestiones distintas, aunque conectadas</w:t>
      </w:r>
      <w:r>
        <w:rPr>
          <w:spacing w:val="-53"/>
        </w:rPr>
        <w:t> </w:t>
      </w:r>
      <w:r>
        <w:rPr/>
        <w:t>con este. Estas tienen como objetivo incorporar los instrumentos jurídicos que facilitan la</w:t>
      </w:r>
      <w:r>
        <w:rPr>
          <w:spacing w:val="1"/>
        </w:rPr>
        <w:t> </w:t>
      </w:r>
      <w:r>
        <w:rPr/>
        <w:t>transmisión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movilidad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asociados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créditos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préstamos</w:t>
      </w:r>
      <w:r>
        <w:rPr>
          <w:spacing w:val="1"/>
        </w:rPr>
        <w:t> </w:t>
      </w:r>
      <w:r>
        <w:rPr/>
        <w:t>hipotecarios</w:t>
      </w:r>
      <w:r>
        <w:rPr>
          <w:spacing w:val="27"/>
        </w:rPr>
        <w:t> </w:t>
      </w:r>
      <w:r>
        <w:rPr/>
        <w:t>ya</w:t>
      </w:r>
      <w:r>
        <w:rPr>
          <w:spacing w:val="27"/>
        </w:rPr>
        <w:t> </w:t>
      </w:r>
      <w:r>
        <w:rPr/>
        <w:t>existentes</w:t>
      </w:r>
      <w:r>
        <w:rPr>
          <w:spacing w:val="27"/>
        </w:rPr>
        <w:t> </w:t>
      </w:r>
      <w:r>
        <w:rPr/>
        <w:t>en</w:t>
      </w:r>
      <w:r>
        <w:rPr>
          <w:spacing w:val="27"/>
        </w:rPr>
        <w:t> </w:t>
      </w:r>
      <w:r>
        <w:rPr/>
        <w:t>la</w:t>
      </w:r>
      <w:r>
        <w:rPr>
          <w:spacing w:val="27"/>
        </w:rPr>
        <w:t> </w:t>
      </w:r>
      <w:r>
        <w:rPr/>
        <w:t>normativa</w:t>
      </w:r>
      <w:r>
        <w:rPr>
          <w:spacing w:val="27"/>
        </w:rPr>
        <w:t> </w:t>
      </w:r>
      <w:r>
        <w:rPr/>
        <w:t>hipotecaria,</w:t>
      </w:r>
      <w:r>
        <w:rPr>
          <w:spacing w:val="27"/>
        </w:rPr>
        <w:t> </w:t>
      </w:r>
      <w:r>
        <w:rPr/>
        <w:t>como</w:t>
      </w:r>
      <w:r>
        <w:rPr>
          <w:spacing w:val="27"/>
        </w:rPr>
        <w:t> </w:t>
      </w:r>
      <w:r>
        <w:rPr/>
        <w:t>es</w:t>
      </w:r>
      <w:r>
        <w:rPr>
          <w:spacing w:val="27"/>
        </w:rPr>
        <w:t> </w:t>
      </w:r>
      <w:r>
        <w:rPr/>
        <w:t>el</w:t>
      </w:r>
      <w:r>
        <w:rPr>
          <w:spacing w:val="27"/>
        </w:rPr>
        <w:t> </w:t>
      </w:r>
      <w:r>
        <w:rPr/>
        <w:t>caso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las</w:t>
      </w:r>
    </w:p>
    <w:p>
      <w:pPr>
        <w:spacing w:after="0" w:line="249" w:lineRule="auto"/>
        <w:sectPr>
          <w:headerReference w:type="even" r:id="rId38"/>
          <w:headerReference w:type="default" r:id="rId39"/>
          <w:pgSz w:w="11910" w:h="16840"/>
          <w:pgMar w:header="611" w:footer="0" w:top="1400" w:bottom="280" w:left="400" w:right="400"/>
          <w:pgNumType w:start="133236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7744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2" w:firstLine="0"/>
      </w:pPr>
      <w:r>
        <w:rPr/>
        <w:t>participaciones hipotecarias en la adicional primera, o los certificados de transmisión de</w:t>
      </w:r>
      <w:r>
        <w:rPr>
          <w:spacing w:val="1"/>
        </w:rPr>
        <w:t> </w:t>
      </w:r>
      <w:r>
        <w:rPr/>
        <w:t>hipoteca en la segunda, con el régimen común a ambos instrumentos en la tercera.</w:t>
      </w:r>
      <w:r>
        <w:rPr>
          <w:spacing w:val="1"/>
        </w:rPr>
        <w:t> </w:t>
      </w:r>
      <w:r>
        <w:rPr/>
        <w:t>Finalmente, la cuarta trata de promover la movilización de créditos garantizados con</w:t>
      </w:r>
      <w:r>
        <w:rPr>
          <w:spacing w:val="1"/>
        </w:rPr>
        <w:t> </w:t>
      </w:r>
      <w:r>
        <w:rPr/>
        <w:t>activos</w:t>
      </w:r>
      <w:r>
        <w:rPr>
          <w:spacing w:val="1"/>
        </w:rPr>
        <w:t> </w:t>
      </w:r>
      <w:r>
        <w:rPr/>
        <w:t>físicos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inmobiliarios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facilitar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uso</w:t>
      </w:r>
      <w:r>
        <w:rPr>
          <w:spacing w:val="1"/>
        </w:rPr>
        <w:t> </w:t>
      </w:r>
      <w:r>
        <w:rPr/>
        <w:t>eventual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instrumentos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cobertura.</w:t>
      </w:r>
    </w:p>
    <w:p>
      <w:pPr>
        <w:pStyle w:val="BodyText"/>
        <w:spacing w:line="249" w:lineRule="auto" w:before="4"/>
        <w:ind w:right="1580"/>
      </w:pPr>
      <w:r>
        <w:rPr/>
        <w:t>Resulta especialmente importante la disposición transitoria primera, que prevé la</w:t>
      </w:r>
      <w:r>
        <w:rPr>
          <w:spacing w:val="1"/>
        </w:rPr>
        <w:t> </w:t>
      </w:r>
      <w:r>
        <w:rPr/>
        <w:t>aplicación del régimen de este decreto-ley a las cédulas y bonos ya emitidos, una vez</w:t>
      </w:r>
      <w:r>
        <w:rPr>
          <w:spacing w:val="1"/>
        </w:rPr>
        <w:t> </w:t>
      </w:r>
      <w:r>
        <w:rPr/>
        <w:t>entre en vigor el Libro primero, de manera que pasen a considerarse y a tener el</w:t>
      </w:r>
      <w:r>
        <w:rPr>
          <w:spacing w:val="1"/>
        </w:rPr>
        <w:t> </w:t>
      </w:r>
      <w:r>
        <w:rPr/>
        <w:t>tratamiento jurídico propio de los bonos garantizados, con las ventajas que el nuevo</w:t>
      </w:r>
      <w:r>
        <w:rPr>
          <w:spacing w:val="1"/>
        </w:rPr>
        <w:t> </w:t>
      </w:r>
      <w:r>
        <w:rPr/>
        <w:t>régimen confiere, respecto al anterior, a sus tenedores en términos de seguridad jurídica,</w:t>
      </w:r>
      <w:r>
        <w:rPr>
          <w:spacing w:val="-53"/>
        </w:rPr>
        <w:t> </w:t>
      </w:r>
      <w:r>
        <w:rPr/>
        <w:t>armonización</w:t>
      </w:r>
      <w:r>
        <w:rPr>
          <w:spacing w:val="22"/>
        </w:rPr>
        <w:t> </w:t>
      </w:r>
      <w:r>
        <w:rPr/>
        <w:t>comunitaria</w:t>
      </w:r>
      <w:r>
        <w:rPr>
          <w:spacing w:val="22"/>
        </w:rPr>
        <w:t> </w:t>
      </w:r>
      <w:r>
        <w:rPr/>
        <w:t>y</w:t>
      </w:r>
      <w:r>
        <w:rPr>
          <w:spacing w:val="22"/>
        </w:rPr>
        <w:t> </w:t>
      </w:r>
      <w:r>
        <w:rPr/>
        <w:t>mejora</w:t>
      </w:r>
      <w:r>
        <w:rPr>
          <w:spacing w:val="22"/>
        </w:rPr>
        <w:t> </w:t>
      </w:r>
      <w:r>
        <w:rPr/>
        <w:t>global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las</w:t>
      </w:r>
      <w:r>
        <w:rPr>
          <w:spacing w:val="23"/>
        </w:rPr>
        <w:t> </w:t>
      </w:r>
      <w:r>
        <w:rPr/>
        <w:t>garantías</w:t>
      </w:r>
      <w:r>
        <w:rPr>
          <w:spacing w:val="22"/>
        </w:rPr>
        <w:t> </w:t>
      </w:r>
      <w:r>
        <w:rPr/>
        <w:t>e</w:t>
      </w:r>
      <w:r>
        <w:rPr>
          <w:spacing w:val="22"/>
        </w:rPr>
        <w:t> </w:t>
      </w:r>
      <w:r>
        <w:rPr/>
        <w:t>inmunidades</w:t>
      </w:r>
      <w:r>
        <w:rPr>
          <w:spacing w:val="22"/>
        </w:rPr>
        <w:t> </w:t>
      </w:r>
      <w:r>
        <w:rPr/>
        <w:t>asociadas</w:t>
      </w:r>
      <w:r>
        <w:rPr>
          <w:spacing w:val="22"/>
        </w:rPr>
        <w:t> </w:t>
      </w:r>
      <w:r>
        <w:rPr/>
        <w:t>a</w:t>
      </w:r>
      <w:r>
        <w:rPr>
          <w:spacing w:val="-53"/>
        </w:rPr>
        <w:t> </w:t>
      </w:r>
      <w:r>
        <w:rPr/>
        <w:t>los activos de cobertura de los bonos y, en último término, de la protección del inversor.</w:t>
      </w:r>
      <w:r>
        <w:rPr>
          <w:spacing w:val="1"/>
        </w:rPr>
        <w:t> </w:t>
      </w:r>
      <w:r>
        <w:rPr/>
        <w:t>Las entidades emisoras dispondrán del tiempo que medie entre la publicación y la</w:t>
      </w:r>
      <w:r>
        <w:rPr>
          <w:spacing w:val="1"/>
        </w:rPr>
        <w:t> </w:t>
      </w:r>
      <w:r>
        <w:rPr/>
        <w:t>entrada en vigor para realizar los cambios y adaptaciones necesarias que conduzcan al</w:t>
      </w:r>
      <w:r>
        <w:rPr>
          <w:spacing w:val="1"/>
        </w:rPr>
        <w:t> </w:t>
      </w:r>
      <w:r>
        <w:rPr/>
        <w:t>cumplimiento de las previsiones legales de la ley, incluyendo, en particular, la formación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conjunto de</w:t>
      </w:r>
      <w:r>
        <w:rPr>
          <w:spacing w:val="-1"/>
        </w:rPr>
        <w:t> </w:t>
      </w:r>
      <w:r>
        <w:rPr/>
        <w:t>cobertura</w:t>
      </w:r>
      <w:r>
        <w:rPr>
          <w:spacing w:val="-1"/>
        </w:rPr>
        <w:t> </w:t>
      </w:r>
      <w:r>
        <w:rPr/>
        <w:t>con el</w:t>
      </w:r>
      <w:r>
        <w:rPr>
          <w:spacing w:val="-1"/>
        </w:rPr>
        <w:t> </w:t>
      </w:r>
      <w:r>
        <w:rPr/>
        <w:t>correspondiente</w:t>
      </w:r>
      <w:r>
        <w:rPr>
          <w:spacing w:val="-1"/>
        </w:rPr>
        <w:t> </w:t>
      </w:r>
      <w:r>
        <w:rPr/>
        <w:t>registro de</w:t>
      </w:r>
      <w:r>
        <w:rPr>
          <w:spacing w:val="-1"/>
        </w:rPr>
        <w:t> </w:t>
      </w:r>
      <w:r>
        <w:rPr/>
        <w:t>activos.</w:t>
      </w:r>
    </w:p>
    <w:p>
      <w:pPr>
        <w:pStyle w:val="BodyText"/>
        <w:spacing w:line="249" w:lineRule="auto" w:before="9"/>
        <w:ind w:right="1583"/>
      </w:pPr>
      <w:r>
        <w:rPr/>
        <w:t>Por</w:t>
      </w:r>
      <w:r>
        <w:rPr>
          <w:spacing w:val="13"/>
        </w:rPr>
        <w:t> </w:t>
      </w:r>
      <w:r>
        <w:rPr/>
        <w:t>su</w:t>
      </w:r>
      <w:r>
        <w:rPr>
          <w:spacing w:val="13"/>
        </w:rPr>
        <w:t> </w:t>
      </w:r>
      <w:r>
        <w:rPr/>
        <w:t>parte,</w:t>
      </w:r>
      <w:r>
        <w:rPr>
          <w:spacing w:val="13"/>
        </w:rPr>
        <w:t> </w:t>
      </w:r>
      <w:r>
        <w:rPr/>
        <w:t>la</w:t>
      </w:r>
      <w:r>
        <w:rPr>
          <w:spacing w:val="12"/>
        </w:rPr>
        <w:t> </w:t>
      </w:r>
      <w:r>
        <w:rPr/>
        <w:t>disposición</w:t>
      </w:r>
      <w:r>
        <w:rPr>
          <w:spacing w:val="13"/>
        </w:rPr>
        <w:t> </w:t>
      </w:r>
      <w:r>
        <w:rPr/>
        <w:t>transitoria</w:t>
      </w:r>
      <w:r>
        <w:rPr>
          <w:spacing w:val="13"/>
        </w:rPr>
        <w:t> </w:t>
      </w:r>
      <w:r>
        <w:rPr/>
        <w:t>segunda</w:t>
      </w:r>
      <w:r>
        <w:rPr>
          <w:spacing w:val="14"/>
        </w:rPr>
        <w:t> </w:t>
      </w:r>
      <w:r>
        <w:rPr/>
        <w:t>viene</w:t>
      </w:r>
      <w:r>
        <w:rPr>
          <w:spacing w:val="13"/>
        </w:rPr>
        <w:t> </w:t>
      </w:r>
      <w:r>
        <w:rPr/>
        <w:t>a</w:t>
      </w:r>
      <w:r>
        <w:rPr>
          <w:spacing w:val="13"/>
        </w:rPr>
        <w:t> </w:t>
      </w:r>
      <w:r>
        <w:rPr/>
        <w:t>regular</w:t>
      </w:r>
      <w:r>
        <w:rPr>
          <w:spacing w:val="13"/>
        </w:rPr>
        <w:t> </w:t>
      </w:r>
      <w:r>
        <w:rPr/>
        <w:t>el</w:t>
      </w:r>
      <w:r>
        <w:rPr>
          <w:spacing w:val="13"/>
        </w:rPr>
        <w:t> </w:t>
      </w:r>
      <w:r>
        <w:rPr/>
        <w:t>procedimiento</w:t>
      </w:r>
      <w:r>
        <w:rPr>
          <w:spacing w:val="12"/>
        </w:rPr>
        <w:t> </w:t>
      </w:r>
      <w:r>
        <w:rPr/>
        <w:t>por</w:t>
      </w:r>
      <w:r>
        <w:rPr>
          <w:spacing w:val="-53"/>
        </w:rPr>
        <w:t> </w:t>
      </w:r>
      <w:r>
        <w:rPr/>
        <w:t>el que las entidades de crédito deberán asignar los activos de cobertura a los títulos</w:t>
      </w:r>
      <w:r>
        <w:rPr>
          <w:spacing w:val="1"/>
        </w:rPr>
        <w:t> </w:t>
      </w:r>
      <w:r>
        <w:rPr/>
        <w:t>emitidos con anterioridad a la entrada en vigor del Libro primero este decreto-ley con el</w:t>
      </w:r>
      <w:r>
        <w:rPr>
          <w:spacing w:val="1"/>
        </w:rPr>
        <w:t> </w:t>
      </w:r>
      <w:r>
        <w:rPr/>
        <w:t>fin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garantizar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neutralidad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activos</w:t>
      </w:r>
      <w:r>
        <w:rPr>
          <w:spacing w:val="1"/>
        </w:rPr>
        <w:t> </w:t>
      </w:r>
      <w:r>
        <w:rPr/>
        <w:t>traspasados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conjunto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cobertura.</w:t>
      </w:r>
    </w:p>
    <w:p>
      <w:pPr>
        <w:pStyle w:val="BodyText"/>
        <w:spacing w:line="249" w:lineRule="auto" w:before="4"/>
        <w:ind w:right="1582"/>
      </w:pPr>
      <w:r>
        <w:rPr/>
        <w:t>La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transitoria</w:t>
      </w:r>
      <w:r>
        <w:rPr>
          <w:spacing w:val="1"/>
        </w:rPr>
        <w:t> </w:t>
      </w:r>
      <w:r>
        <w:rPr/>
        <w:t>tercera</w:t>
      </w:r>
      <w:r>
        <w:rPr>
          <w:spacing w:val="1"/>
        </w:rPr>
        <w:t> </w:t>
      </w:r>
      <w:r>
        <w:rPr/>
        <w:t>tiene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objetivo</w:t>
      </w:r>
      <w:r>
        <w:rPr>
          <w:spacing w:val="1"/>
        </w:rPr>
        <w:t> </w:t>
      </w:r>
      <w:r>
        <w:rPr/>
        <w:t>evitar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solapamiento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medidas dirigidas a mitigar el riesgo de liquidez, que pueden resultar redundantes con la</w:t>
      </w:r>
      <w:r>
        <w:rPr>
          <w:spacing w:val="1"/>
        </w:rPr>
        <w:t> </w:t>
      </w:r>
      <w:r>
        <w:rPr/>
        <w:t>previsión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colchón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liquidez</w:t>
      </w:r>
      <w:r>
        <w:rPr>
          <w:spacing w:val="-2"/>
        </w:rPr>
        <w:t> </w:t>
      </w:r>
      <w:r>
        <w:rPr/>
        <w:t>aplicado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bonos</w:t>
      </w:r>
      <w:r>
        <w:rPr>
          <w:spacing w:val="-2"/>
        </w:rPr>
        <w:t> </w:t>
      </w:r>
      <w:r>
        <w:rPr/>
        <w:t>garantizados.</w:t>
      </w:r>
    </w:p>
    <w:p>
      <w:pPr>
        <w:pStyle w:val="BodyText"/>
        <w:spacing w:line="249" w:lineRule="auto" w:before="3"/>
        <w:ind w:right="1581"/>
      </w:pPr>
      <w:r>
        <w:rPr/>
        <w:t>La disposición transitoria cuarta contempla el régimen transitorio para el ejercicio de</w:t>
      </w:r>
      <w:r>
        <w:rPr>
          <w:spacing w:val="1"/>
        </w:rPr>
        <w:t> </w:t>
      </w:r>
      <w:r>
        <w:rPr/>
        <w:t>los derechos de retransmisión por titulares de derechos que no sean organismos de</w:t>
      </w:r>
      <w:r>
        <w:rPr>
          <w:spacing w:val="1"/>
        </w:rPr>
        <w:t> </w:t>
      </w:r>
      <w:r>
        <w:rPr/>
        <w:t>radiodifusión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transmisión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programas</w:t>
      </w:r>
      <w:r>
        <w:rPr>
          <w:spacing w:val="-2"/>
        </w:rPr>
        <w:t> </w:t>
      </w:r>
      <w:r>
        <w:rPr/>
        <w:t>mediante</w:t>
      </w:r>
      <w:r>
        <w:rPr>
          <w:spacing w:val="-1"/>
        </w:rPr>
        <w:t> </w:t>
      </w:r>
      <w:r>
        <w:rPr/>
        <w:t>inyección</w:t>
      </w:r>
      <w:r>
        <w:rPr>
          <w:spacing w:val="-2"/>
        </w:rPr>
        <w:t> </w:t>
      </w:r>
      <w:r>
        <w:rPr/>
        <w:t>directa.</w:t>
      </w:r>
    </w:p>
    <w:p>
      <w:pPr>
        <w:pStyle w:val="BodyText"/>
        <w:spacing w:line="249" w:lineRule="auto" w:before="2"/>
        <w:ind w:right="1584"/>
      </w:pPr>
      <w:r>
        <w:rPr/>
        <w:t>La disposición derogatoria única incluye la Ley 2/1981, de 25 de marzo, del mercado</w:t>
      </w:r>
      <w:r>
        <w:rPr>
          <w:spacing w:val="1"/>
        </w:rPr>
        <w:t> </w:t>
      </w:r>
      <w:r>
        <w:rPr/>
        <w:t>hipotecario, cuyo contenido, tras un gran número de modificaciones, se integra dentro de</w:t>
      </w:r>
      <w:r>
        <w:rPr>
          <w:spacing w:val="-53"/>
        </w:rPr>
        <w:t> </w:t>
      </w:r>
      <w:r>
        <w:rPr/>
        <w:t>este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decreto-ley,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previsiones</w:t>
      </w:r>
      <w:r>
        <w:rPr>
          <w:spacing w:val="1"/>
        </w:rPr>
        <w:t> </w:t>
      </w:r>
      <w:r>
        <w:rPr/>
        <w:t>sustituidas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nuevos</w:t>
      </w:r>
      <w:r>
        <w:rPr>
          <w:spacing w:val="1"/>
        </w:rPr>
        <w:t> </w:t>
      </w:r>
      <w:r>
        <w:rPr/>
        <w:t>preceptos</w:t>
      </w:r>
      <w:r>
        <w:rPr>
          <w:spacing w:val="1"/>
        </w:rPr>
        <w:t> </w:t>
      </w:r>
      <w:r>
        <w:rPr/>
        <w:t>incorporados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real</w:t>
      </w:r>
      <w:r>
        <w:rPr>
          <w:spacing w:val="-1"/>
        </w:rPr>
        <w:t> </w:t>
      </w:r>
      <w:r>
        <w:rPr/>
        <w:t>decreto-ley.</w:t>
      </w:r>
    </w:p>
    <w:p>
      <w:pPr>
        <w:pStyle w:val="BodyText"/>
        <w:spacing w:line="249" w:lineRule="auto" w:before="4"/>
        <w:ind w:right="1582"/>
      </w:pP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finales</w:t>
      </w:r>
      <w:r>
        <w:rPr>
          <w:spacing w:val="1"/>
        </w:rPr>
        <w:t> </w:t>
      </w:r>
      <w:r>
        <w:rPr/>
        <w:t>introducen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diversos</w:t>
      </w:r>
      <w:r>
        <w:rPr>
          <w:spacing w:val="1"/>
        </w:rPr>
        <w:t> </w:t>
      </w:r>
      <w:r>
        <w:rPr/>
        <w:t>preceptos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ordenamiento jurídico necesarias para una adecuada transposición de la directiva. La</w:t>
      </w:r>
      <w:r>
        <w:rPr>
          <w:spacing w:val="1"/>
        </w:rPr>
        <w:t> </w:t>
      </w:r>
      <w:r>
        <w:rPr/>
        <w:t>primera incorpora de forma explícita la preferencia de los créditos asociados a los bonos</w:t>
      </w:r>
      <w:r>
        <w:rPr>
          <w:spacing w:val="1"/>
        </w:rPr>
        <w:t> </w:t>
      </w:r>
      <w:r>
        <w:rPr/>
        <w:t>garantizados sobre el patrimonio del deudor, tanto respecto a bienes muebles como</w:t>
      </w:r>
      <w:r>
        <w:rPr>
          <w:spacing w:val="1"/>
        </w:rPr>
        <w:t> </w:t>
      </w:r>
      <w:r>
        <w:rPr/>
        <w:t>inmuebles.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tercera</w:t>
      </w:r>
      <w:r>
        <w:rPr>
          <w:spacing w:val="1"/>
        </w:rPr>
        <w:t> </w:t>
      </w:r>
      <w:r>
        <w:rPr/>
        <w:t>tiene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objetivo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España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asegurar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efectividad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adeudos</w:t>
      </w:r>
      <w:r>
        <w:rPr>
          <w:spacing w:val="1"/>
        </w:rPr>
        <w:t> </w:t>
      </w:r>
      <w:r>
        <w:rPr/>
        <w:t>domiciliados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España,</w:t>
      </w:r>
      <w:r>
        <w:rPr>
          <w:spacing w:val="1"/>
        </w:rPr>
        <w:t> </w:t>
      </w:r>
      <w:r>
        <w:rPr/>
        <w:t>consecuencia de su pertenencia a la denominada zona SEPA, ampliando su facultad</w:t>
      </w:r>
      <w:r>
        <w:rPr>
          <w:spacing w:val="1"/>
        </w:rPr>
        <w:t> </w:t>
      </w:r>
      <w:r>
        <w:rPr/>
        <w:t>sancionadora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personas</w:t>
      </w:r>
      <w:r>
        <w:rPr>
          <w:spacing w:val="-1"/>
        </w:rPr>
        <w:t> </w:t>
      </w:r>
      <w:r>
        <w:rPr/>
        <w:t>jurídicas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financieras.</w:t>
      </w:r>
    </w:p>
    <w:p>
      <w:pPr>
        <w:pStyle w:val="BodyText"/>
        <w:spacing w:line="249" w:lineRule="auto" w:before="6"/>
        <w:ind w:right="1582"/>
      </w:pPr>
      <w:r>
        <w:rPr/>
        <w:t>Frente a las reglas comunes del procedimiento concursal, la disposición final cuarta</w:t>
      </w:r>
      <w:r>
        <w:rPr>
          <w:spacing w:val="1"/>
        </w:rPr>
        <w:t> </w:t>
      </w:r>
      <w:r>
        <w:rPr/>
        <w:t>configura, como normativa especial, las disposiciones relativas a la segregación del</w:t>
      </w:r>
      <w:r>
        <w:rPr>
          <w:spacing w:val="1"/>
        </w:rPr>
        <w:t> </w:t>
      </w:r>
      <w:r>
        <w:rPr/>
        <w:t>conjunto de cobertura ante un eventual concurso de la entidad emisora, de manera que</w:t>
      </w:r>
      <w:r>
        <w:rPr>
          <w:spacing w:val="1"/>
        </w:rPr>
        <w:t> </w:t>
      </w:r>
      <w:r>
        <w:rPr/>
        <w:t>se</w:t>
      </w:r>
      <w:r>
        <w:rPr>
          <w:spacing w:val="34"/>
        </w:rPr>
        <w:t> </w:t>
      </w:r>
      <w:r>
        <w:rPr/>
        <w:t>asegure</w:t>
      </w:r>
      <w:r>
        <w:rPr>
          <w:spacing w:val="35"/>
        </w:rPr>
        <w:t> </w:t>
      </w:r>
      <w:r>
        <w:rPr/>
        <w:t>la</w:t>
      </w:r>
      <w:r>
        <w:rPr>
          <w:spacing w:val="35"/>
        </w:rPr>
        <w:t> </w:t>
      </w:r>
      <w:r>
        <w:rPr/>
        <w:t>estabilidad</w:t>
      </w:r>
      <w:r>
        <w:rPr>
          <w:spacing w:val="34"/>
        </w:rPr>
        <w:t> </w:t>
      </w:r>
      <w:r>
        <w:rPr/>
        <w:t>y</w:t>
      </w:r>
      <w:r>
        <w:rPr>
          <w:spacing w:val="35"/>
        </w:rPr>
        <w:t> </w:t>
      </w:r>
      <w:r>
        <w:rPr/>
        <w:t>la</w:t>
      </w:r>
      <w:r>
        <w:rPr>
          <w:spacing w:val="35"/>
        </w:rPr>
        <w:t> </w:t>
      </w:r>
      <w:r>
        <w:rPr/>
        <w:t>no</w:t>
      </w:r>
      <w:r>
        <w:rPr>
          <w:spacing w:val="34"/>
        </w:rPr>
        <w:t> </w:t>
      </w:r>
      <w:r>
        <w:rPr/>
        <w:t>alteración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los</w:t>
      </w:r>
      <w:r>
        <w:rPr>
          <w:spacing w:val="34"/>
        </w:rPr>
        <w:t> </w:t>
      </w:r>
      <w:r>
        <w:rPr/>
        <w:t>derechos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los</w:t>
      </w:r>
      <w:r>
        <w:rPr>
          <w:spacing w:val="34"/>
        </w:rPr>
        <w:t> </w:t>
      </w:r>
      <w:r>
        <w:rPr/>
        <w:t>tenedores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los</w:t>
      </w:r>
      <w:r>
        <w:rPr>
          <w:spacing w:val="-53"/>
        </w:rPr>
        <w:t> </w:t>
      </w:r>
      <w:r>
        <w:rPr/>
        <w:t>bonos garantizados en todo momento. Asimismo, establece el carácter de crédito con</w:t>
      </w:r>
      <w:r>
        <w:rPr>
          <w:spacing w:val="1"/>
        </w:rPr>
        <w:t> </w:t>
      </w:r>
      <w:r>
        <w:rPr/>
        <w:t>privilegio</w:t>
      </w:r>
      <w:r>
        <w:rPr>
          <w:spacing w:val="1"/>
        </w:rPr>
        <w:t> </w:t>
      </w:r>
      <w:r>
        <w:rPr/>
        <w:t>especial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créditos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favor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tenedores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bonos</w:t>
      </w:r>
      <w:r>
        <w:rPr>
          <w:spacing w:val="1"/>
        </w:rPr>
        <w:t> </w:t>
      </w:r>
      <w:r>
        <w:rPr/>
        <w:t>garantizados,</w:t>
      </w:r>
      <w:r>
        <w:rPr>
          <w:spacing w:val="-53"/>
        </w:rPr>
        <w:t> </w:t>
      </w:r>
      <w:r>
        <w:rPr/>
        <w:t>respecto de los préstamos y créditos, y otros activos que los garanticen, integrados en el</w:t>
      </w:r>
      <w:r>
        <w:rPr>
          <w:spacing w:val="1"/>
        </w:rPr>
        <w:t> </w:t>
      </w:r>
      <w:r>
        <w:rPr/>
        <w:t>conjunto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cobertura</w:t>
      </w:r>
      <w:r>
        <w:rPr>
          <w:spacing w:val="-1"/>
        </w:rPr>
        <w:t> </w:t>
      </w:r>
      <w:r>
        <w:rPr/>
        <w:t>hasta</w:t>
      </w:r>
      <w:r>
        <w:rPr>
          <w:spacing w:val="-1"/>
        </w:rPr>
        <w:t> </w:t>
      </w:r>
      <w:r>
        <w:rPr/>
        <w:t>donde</w:t>
      </w:r>
      <w:r>
        <w:rPr>
          <w:spacing w:val="-1"/>
        </w:rPr>
        <w:t> </w:t>
      </w:r>
      <w:r>
        <w:rPr/>
        <w:t>alcance</w:t>
      </w:r>
      <w:r>
        <w:rPr>
          <w:spacing w:val="-2"/>
        </w:rPr>
        <w:t> </w:t>
      </w:r>
      <w:r>
        <w:rPr/>
        <w:t>su valor.</w:t>
      </w:r>
    </w:p>
    <w:p>
      <w:pPr>
        <w:pStyle w:val="BodyText"/>
        <w:spacing w:line="249" w:lineRule="auto" w:before="7"/>
        <w:ind w:right="1582"/>
      </w:pPr>
      <w:r>
        <w:rPr/>
        <w:pict>
          <v:shape style="position:absolute;margin-left:562.12384pt;margin-top:2.12519pt;width:18.25pt;height:104.7pt;mso-position-horizontal-relative:page;mso-position-vertical-relative:paragraph;z-index:1578035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La disposición final quinta modifica realiza modificaciones de carácter técnico en la</w:t>
      </w:r>
      <w:r>
        <w:rPr>
          <w:spacing w:val="1"/>
        </w:rPr>
        <w:t> </w:t>
      </w:r>
      <w:r>
        <w:rPr/>
        <w:t>Ley 9/2017, de 8 de noviembre, de Contratos del Sector Público, por la que se trasponen</w:t>
      </w:r>
      <w:r>
        <w:rPr>
          <w:spacing w:val="-53"/>
        </w:rPr>
        <w:t> </w:t>
      </w:r>
      <w:r>
        <w:rPr/>
        <w:t>al</w:t>
      </w:r>
      <w:r>
        <w:rPr>
          <w:spacing w:val="1"/>
        </w:rPr>
        <w:t> </w:t>
      </w:r>
      <w:r>
        <w:rPr/>
        <w:t>ordenamiento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español</w:t>
      </w:r>
      <w:r>
        <w:rPr>
          <w:spacing w:val="55"/>
        </w:rPr>
        <w:t> </w:t>
      </w:r>
      <w:r>
        <w:rPr/>
        <w:t>las</w:t>
      </w:r>
      <w:r>
        <w:rPr>
          <w:spacing w:val="56"/>
        </w:rPr>
        <w:t> </w:t>
      </w:r>
      <w:r>
        <w:rPr/>
        <w:t>Directivas</w:t>
      </w:r>
      <w:r>
        <w:rPr>
          <w:spacing w:val="55"/>
        </w:rPr>
        <w:t> </w:t>
      </w:r>
      <w:r>
        <w:rPr/>
        <w:t>del</w:t>
      </w:r>
      <w:r>
        <w:rPr>
          <w:spacing w:val="56"/>
        </w:rPr>
        <w:t> </w:t>
      </w:r>
      <w:r>
        <w:rPr/>
        <w:t>Parlamento</w:t>
      </w:r>
      <w:r>
        <w:rPr>
          <w:spacing w:val="55"/>
        </w:rPr>
        <w:t> </w:t>
      </w:r>
      <w:r>
        <w:rPr/>
        <w:t>Europeo</w:t>
      </w:r>
      <w:r>
        <w:rPr>
          <w:spacing w:val="56"/>
        </w:rPr>
        <w:t> </w:t>
      </w:r>
      <w:r>
        <w:rPr/>
        <w:t>y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</w:t>
      </w:r>
      <w:r>
        <w:rPr>
          <w:spacing w:val="-2"/>
        </w:rPr>
        <w:t> </w:t>
      </w:r>
      <w:r>
        <w:rPr/>
        <w:t>2014/23/UE</w:t>
      </w:r>
      <w:r>
        <w:rPr>
          <w:spacing w:val="-2"/>
        </w:rPr>
        <w:t> </w:t>
      </w:r>
      <w:r>
        <w:rPr/>
        <w:t>y 2014/24/UE,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26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2014.</w:t>
      </w:r>
    </w:p>
    <w:p>
      <w:pPr>
        <w:pStyle w:val="BodyText"/>
        <w:spacing w:line="249" w:lineRule="auto" w:before="3"/>
        <w:ind w:right="1582"/>
      </w:pPr>
      <w:r>
        <w:rPr/>
        <w:t>La disposición final sexta asegura la vigencia del conjunto actual de desarrollos de la</w:t>
      </w:r>
      <w:r>
        <w:rPr>
          <w:spacing w:val="1"/>
        </w:rPr>
        <w:t> </w:t>
      </w:r>
      <w:r>
        <w:rPr/>
        <w:t>normativa del mercado hipotecario, que ha ido completándose de forma continua y</w:t>
      </w:r>
      <w:r>
        <w:rPr>
          <w:spacing w:val="1"/>
        </w:rPr>
        <w:t> </w:t>
      </w:r>
      <w:r>
        <w:rPr/>
        <w:t>pormenorizada</w:t>
      </w:r>
      <w:r>
        <w:rPr>
          <w:spacing w:val="4"/>
        </w:rPr>
        <w:t> </w:t>
      </w:r>
      <w:r>
        <w:rPr/>
        <w:t>durante</w:t>
      </w:r>
      <w:r>
        <w:rPr>
          <w:spacing w:val="5"/>
        </w:rPr>
        <w:t> </w:t>
      </w:r>
      <w:r>
        <w:rPr/>
        <w:t>largo</w:t>
      </w:r>
      <w:r>
        <w:rPr>
          <w:spacing w:val="4"/>
        </w:rPr>
        <w:t> </w:t>
      </w:r>
      <w:r>
        <w:rPr/>
        <w:t>tiempo,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manera</w:t>
      </w:r>
      <w:r>
        <w:rPr>
          <w:spacing w:val="4"/>
        </w:rPr>
        <w:t> </w:t>
      </w:r>
      <w:r>
        <w:rPr/>
        <w:t>que</w:t>
      </w:r>
      <w:r>
        <w:rPr>
          <w:spacing w:val="5"/>
        </w:rPr>
        <w:t> </w:t>
      </w:r>
      <w:r>
        <w:rPr/>
        <w:t>continúen</w:t>
      </w:r>
      <w:r>
        <w:rPr>
          <w:spacing w:val="5"/>
        </w:rPr>
        <w:t> </w:t>
      </w:r>
      <w:r>
        <w:rPr/>
        <w:t>siendo</w:t>
      </w:r>
      <w:r>
        <w:rPr>
          <w:spacing w:val="4"/>
        </w:rPr>
        <w:t> </w:t>
      </w:r>
      <w:r>
        <w:rPr/>
        <w:t>funcionales</w:t>
      </w:r>
      <w:r>
        <w:rPr>
          <w:spacing w:val="5"/>
        </w:rPr>
        <w:t> </w:t>
      </w:r>
      <w:r>
        <w:rPr/>
        <w:t>todas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75904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133238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3" w:hanging="1"/>
      </w:pPr>
      <w:r>
        <w:rPr/>
        <w:t>aquellas previsiones que resulten compatibles con este real decreto-ley, a la que se</w:t>
      </w:r>
      <w:r>
        <w:rPr>
          <w:spacing w:val="1"/>
        </w:rPr>
        <w:t> </w:t>
      </w:r>
      <w:r>
        <w:rPr/>
        <w:t>considerarán</w:t>
      </w:r>
      <w:r>
        <w:rPr>
          <w:spacing w:val="-2"/>
        </w:rPr>
        <w:t> </w:t>
      </w:r>
      <w:r>
        <w:rPr/>
        <w:t>realizadas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referencias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correspondan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normas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vigor.</w:t>
      </w:r>
    </w:p>
    <w:p>
      <w:pPr>
        <w:pStyle w:val="BodyText"/>
        <w:spacing w:line="249" w:lineRule="auto" w:before="2"/>
        <w:ind w:right="1582"/>
      </w:pPr>
      <w:r>
        <w:rPr/>
        <w:t>La disposición final séptima contempla los títulos competenciales que amparan al</w:t>
      </w:r>
      <w:r>
        <w:rPr>
          <w:spacing w:val="1"/>
        </w:rPr>
        <w:t> </w:t>
      </w:r>
      <w:r>
        <w:rPr/>
        <w:t>Estado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dictar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real</w:t>
      </w:r>
      <w:r>
        <w:rPr>
          <w:spacing w:val="-1"/>
        </w:rPr>
        <w:t> </w:t>
      </w:r>
      <w:r>
        <w:rPr/>
        <w:t>decreto-ley.</w:t>
      </w:r>
    </w:p>
    <w:p>
      <w:pPr>
        <w:pStyle w:val="BodyText"/>
        <w:spacing w:line="249" w:lineRule="auto" w:before="1"/>
        <w:ind w:right="1585"/>
      </w:pPr>
      <w:r>
        <w:rPr/>
        <w:t>Por</w:t>
      </w:r>
      <w:r>
        <w:rPr>
          <w:spacing w:val="39"/>
        </w:rPr>
        <w:t> </w:t>
      </w:r>
      <w:r>
        <w:rPr/>
        <w:t>su</w:t>
      </w:r>
      <w:r>
        <w:rPr>
          <w:spacing w:val="39"/>
        </w:rPr>
        <w:t> </w:t>
      </w:r>
      <w:r>
        <w:rPr/>
        <w:t>parte,</w:t>
      </w:r>
      <w:r>
        <w:rPr>
          <w:spacing w:val="39"/>
        </w:rPr>
        <w:t> </w:t>
      </w:r>
      <w:r>
        <w:rPr/>
        <w:t>la</w:t>
      </w:r>
      <w:r>
        <w:rPr>
          <w:spacing w:val="39"/>
        </w:rPr>
        <w:t> </w:t>
      </w:r>
      <w:r>
        <w:rPr/>
        <w:t>disposición</w:t>
      </w:r>
      <w:r>
        <w:rPr>
          <w:spacing w:val="39"/>
        </w:rPr>
        <w:t> </w:t>
      </w:r>
      <w:r>
        <w:rPr/>
        <w:t>final</w:t>
      </w:r>
      <w:r>
        <w:rPr>
          <w:spacing w:val="40"/>
        </w:rPr>
        <w:t> </w:t>
      </w:r>
      <w:r>
        <w:rPr/>
        <w:t>octava</w:t>
      </w:r>
      <w:r>
        <w:rPr>
          <w:spacing w:val="39"/>
        </w:rPr>
        <w:t> </w:t>
      </w:r>
      <w:r>
        <w:rPr/>
        <w:t>establece</w:t>
      </w:r>
      <w:r>
        <w:rPr>
          <w:spacing w:val="39"/>
        </w:rPr>
        <w:t> </w:t>
      </w:r>
      <w:r>
        <w:rPr/>
        <w:t>qué</w:t>
      </w:r>
      <w:r>
        <w:rPr>
          <w:spacing w:val="39"/>
        </w:rPr>
        <w:t> </w:t>
      </w:r>
      <w:r>
        <w:rPr/>
        <w:t>normas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derecho</w:t>
      </w:r>
      <w:r>
        <w:rPr>
          <w:spacing w:val="40"/>
        </w:rPr>
        <w:t> </w:t>
      </w:r>
      <w:r>
        <w:rPr/>
        <w:t>de</w:t>
      </w:r>
      <w:r>
        <w:rPr>
          <w:spacing w:val="39"/>
        </w:rPr>
        <w:t> </w:t>
      </w:r>
      <w:r>
        <w:rPr/>
        <w:t>la</w:t>
      </w:r>
      <w:r>
        <w:rPr>
          <w:spacing w:val="-53"/>
        </w:rPr>
        <w:t> </w:t>
      </w:r>
      <w:r>
        <w:rPr/>
        <w:t>Unión</w:t>
      </w:r>
      <w:r>
        <w:rPr>
          <w:spacing w:val="-2"/>
        </w:rPr>
        <w:t> </w:t>
      </w:r>
      <w:r>
        <w:rPr/>
        <w:t>Europea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incorporan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ordenamiento</w:t>
      </w:r>
      <w:r>
        <w:rPr>
          <w:spacing w:val="-2"/>
        </w:rPr>
        <w:t> </w:t>
      </w:r>
      <w:r>
        <w:rPr/>
        <w:t>jurídico</w:t>
      </w:r>
      <w:r>
        <w:rPr>
          <w:spacing w:val="-2"/>
        </w:rPr>
        <w:t> </w:t>
      </w:r>
      <w:r>
        <w:rPr/>
        <w:t>español.</w:t>
      </w:r>
    </w:p>
    <w:p>
      <w:pPr>
        <w:pStyle w:val="BodyText"/>
        <w:spacing w:line="249" w:lineRule="auto" w:before="2"/>
        <w:ind w:right="1583"/>
      </w:pPr>
      <w:r>
        <w:rPr/>
        <w:t>La</w:t>
      </w:r>
      <w:r>
        <w:rPr>
          <w:spacing w:val="37"/>
        </w:rPr>
        <w:t> </w:t>
      </w:r>
      <w:r>
        <w:rPr/>
        <w:t>disposición</w:t>
      </w:r>
      <w:r>
        <w:rPr>
          <w:spacing w:val="38"/>
        </w:rPr>
        <w:t> </w:t>
      </w:r>
      <w:r>
        <w:rPr/>
        <w:t>final</w:t>
      </w:r>
      <w:r>
        <w:rPr>
          <w:spacing w:val="38"/>
        </w:rPr>
        <w:t> </w:t>
      </w:r>
      <w:r>
        <w:rPr/>
        <w:t>novena</w:t>
      </w:r>
      <w:r>
        <w:rPr>
          <w:spacing w:val="38"/>
        </w:rPr>
        <w:t> </w:t>
      </w:r>
      <w:r>
        <w:rPr/>
        <w:t>asegura</w:t>
      </w:r>
      <w:r>
        <w:rPr>
          <w:spacing w:val="38"/>
        </w:rPr>
        <w:t> </w:t>
      </w:r>
      <w:r>
        <w:rPr/>
        <w:t>el</w:t>
      </w:r>
      <w:r>
        <w:rPr>
          <w:spacing w:val="38"/>
        </w:rPr>
        <w:t> </w:t>
      </w:r>
      <w:r>
        <w:rPr/>
        <w:t>desarrollo</w:t>
      </w:r>
      <w:r>
        <w:rPr>
          <w:spacing w:val="37"/>
        </w:rPr>
        <w:t> </w:t>
      </w:r>
      <w:r>
        <w:rPr/>
        <w:t>posterior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algunas</w:t>
      </w:r>
      <w:r>
        <w:rPr>
          <w:spacing w:val="38"/>
        </w:rPr>
        <w:t> </w:t>
      </w:r>
      <w:r>
        <w:rPr/>
        <w:t>partes</w:t>
      </w:r>
      <w:r>
        <w:rPr>
          <w:spacing w:val="38"/>
        </w:rPr>
        <w:t> </w:t>
      </w:r>
      <w:r>
        <w:rPr/>
        <w:t>del</w:t>
      </w:r>
      <w:r>
        <w:rPr>
          <w:spacing w:val="1"/>
        </w:rPr>
        <w:t> </w:t>
      </w:r>
      <w:r>
        <w:rPr/>
        <w:t>texto cuyo contenido requiera de mayor grado de precisión o adaptación posterior, de tal</w:t>
      </w:r>
      <w:r>
        <w:rPr>
          <w:spacing w:val="1"/>
        </w:rPr>
        <w:t> </w:t>
      </w:r>
      <w:r>
        <w:rPr/>
        <w:t>manera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asegure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funcionalidad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distintas</w:t>
      </w:r>
      <w:r>
        <w:rPr>
          <w:spacing w:val="1"/>
        </w:rPr>
        <w:t> </w:t>
      </w:r>
      <w:r>
        <w:rPr/>
        <w:t>piezas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-53"/>
        </w:rPr>
        <w:t> </w:t>
      </w:r>
      <w:r>
        <w:rPr/>
        <w:t>adaptación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necesidades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puedan</w:t>
      </w:r>
      <w:r>
        <w:rPr>
          <w:spacing w:val="-1"/>
        </w:rPr>
        <w:t> </w:t>
      </w:r>
      <w:r>
        <w:rPr/>
        <w:t>ir</w:t>
      </w:r>
      <w:r>
        <w:rPr>
          <w:spacing w:val="-2"/>
        </w:rPr>
        <w:t> </w:t>
      </w:r>
      <w:r>
        <w:rPr/>
        <w:t>surgiendo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cada</w:t>
      </w:r>
      <w:r>
        <w:rPr>
          <w:spacing w:val="-1"/>
        </w:rPr>
        <w:t> </w:t>
      </w:r>
      <w:r>
        <w:rPr/>
        <w:t>momento.</w:t>
      </w:r>
    </w:p>
    <w:p>
      <w:pPr>
        <w:pStyle w:val="BodyText"/>
        <w:spacing w:before="3"/>
        <w:ind w:left="1924" w:firstLine="0"/>
      </w:pPr>
      <w:r>
        <w:rPr/>
        <w:t>Por</w:t>
      </w:r>
      <w:r>
        <w:rPr>
          <w:spacing w:val="-5"/>
        </w:rPr>
        <w:t> </w:t>
      </w:r>
      <w:r>
        <w:rPr/>
        <w:t>último,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disposición</w:t>
      </w:r>
      <w:r>
        <w:rPr>
          <w:spacing w:val="-4"/>
        </w:rPr>
        <w:t> </w:t>
      </w:r>
      <w:r>
        <w:rPr/>
        <w:t>final</w:t>
      </w:r>
      <w:r>
        <w:rPr>
          <w:spacing w:val="-5"/>
        </w:rPr>
        <w:t> </w:t>
      </w:r>
      <w:r>
        <w:rPr/>
        <w:t>décima</w:t>
      </w:r>
      <w:r>
        <w:rPr>
          <w:spacing w:val="-5"/>
        </w:rPr>
        <w:t> </w:t>
      </w:r>
      <w:r>
        <w:rPr/>
        <w:t>señala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entrada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vigor</w:t>
      </w:r>
      <w:r>
        <w:rPr>
          <w:spacing w:val="-4"/>
        </w:rPr>
        <w:t> </w:t>
      </w:r>
      <w:r>
        <w:rPr/>
        <w:t>del</w:t>
      </w:r>
      <w:r>
        <w:rPr>
          <w:spacing w:val="-5"/>
        </w:rPr>
        <w:t> </w:t>
      </w:r>
      <w:r>
        <w:rPr/>
        <w:t>real</w:t>
      </w:r>
      <w:r>
        <w:rPr>
          <w:spacing w:val="-4"/>
        </w:rPr>
        <w:t> </w:t>
      </w:r>
      <w:r>
        <w:rPr/>
        <w:t>decreto-ley.</w:t>
      </w:r>
    </w:p>
    <w:p>
      <w:pPr>
        <w:pStyle w:val="BodyText"/>
        <w:spacing w:before="6"/>
        <w:ind w:left="0" w:firstLine="0"/>
        <w:jc w:val="left"/>
        <w:rPr>
          <w:sz w:val="25"/>
        </w:rPr>
      </w:pPr>
    </w:p>
    <w:p>
      <w:pPr>
        <w:pStyle w:val="BodyText"/>
        <w:ind w:left="1583" w:right="1583" w:firstLine="0"/>
        <w:jc w:val="center"/>
      </w:pPr>
      <w:r>
        <w:rPr/>
        <w:t>XI</w:t>
      </w:r>
    </w:p>
    <w:p>
      <w:pPr>
        <w:pStyle w:val="BodyText"/>
        <w:spacing w:line="249" w:lineRule="auto" w:before="181"/>
        <w:ind w:right="1584"/>
      </w:pPr>
      <w:r>
        <w:rPr/>
        <w:t>Este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decreto-ley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coherente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buena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establecidos en el artículo 129 de la Ley 39/2015, de 1 de octubre, del Procedimiento</w:t>
      </w:r>
      <w:r>
        <w:rPr>
          <w:spacing w:val="1"/>
        </w:rPr>
        <w:t> </w:t>
      </w:r>
      <w:r>
        <w:rPr/>
        <w:t>Administrativo</w:t>
      </w:r>
      <w:r>
        <w:rPr>
          <w:spacing w:val="-1"/>
        </w:rPr>
        <w:t> </w:t>
      </w:r>
      <w:r>
        <w:rPr/>
        <w:t>Común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Administraciones Públicas.</w:t>
      </w:r>
    </w:p>
    <w:p>
      <w:pPr>
        <w:pStyle w:val="BodyText"/>
        <w:spacing w:line="249" w:lineRule="auto" w:before="2"/>
        <w:ind w:right="1582"/>
      </w:pPr>
      <w:r>
        <w:rPr/>
        <w:t>Así,</w:t>
      </w:r>
      <w:r>
        <w:rPr>
          <w:spacing w:val="44"/>
        </w:rPr>
        <w:t> </w:t>
      </w:r>
      <w:r>
        <w:rPr/>
        <w:t>atendiendo</w:t>
      </w:r>
      <w:r>
        <w:rPr>
          <w:spacing w:val="45"/>
        </w:rPr>
        <w:t> </w:t>
      </w:r>
      <w:r>
        <w:rPr/>
        <w:t>a</w:t>
      </w:r>
      <w:r>
        <w:rPr>
          <w:spacing w:val="45"/>
        </w:rPr>
        <w:t> </w:t>
      </w:r>
      <w:r>
        <w:rPr/>
        <w:t>los</w:t>
      </w:r>
      <w:r>
        <w:rPr>
          <w:spacing w:val="45"/>
        </w:rPr>
        <w:t> </w:t>
      </w:r>
      <w:r>
        <w:rPr/>
        <w:t>principios</w:t>
      </w:r>
      <w:r>
        <w:rPr>
          <w:spacing w:val="45"/>
        </w:rPr>
        <w:t> </w:t>
      </w:r>
      <w:r>
        <w:rPr/>
        <w:t>de</w:t>
      </w:r>
      <w:r>
        <w:rPr>
          <w:spacing w:val="45"/>
        </w:rPr>
        <w:t> </w:t>
      </w:r>
      <w:r>
        <w:rPr/>
        <w:t>necesidad</w:t>
      </w:r>
      <w:r>
        <w:rPr>
          <w:spacing w:val="45"/>
        </w:rPr>
        <w:t> </w:t>
      </w:r>
      <w:r>
        <w:rPr/>
        <w:t>y</w:t>
      </w:r>
      <w:r>
        <w:rPr>
          <w:spacing w:val="45"/>
        </w:rPr>
        <w:t> </w:t>
      </w:r>
      <w:r>
        <w:rPr/>
        <w:t>eficacia,</w:t>
      </w:r>
      <w:r>
        <w:rPr>
          <w:spacing w:val="45"/>
        </w:rPr>
        <w:t> </w:t>
      </w:r>
      <w:r>
        <w:rPr/>
        <w:t>estos</w:t>
      </w:r>
      <w:r>
        <w:rPr>
          <w:spacing w:val="45"/>
        </w:rPr>
        <w:t> </w:t>
      </w:r>
      <w:r>
        <w:rPr/>
        <w:t>se</w:t>
      </w:r>
      <w:r>
        <w:rPr>
          <w:spacing w:val="45"/>
        </w:rPr>
        <w:t> </w:t>
      </w:r>
      <w:r>
        <w:rPr/>
        <w:t>apoyan</w:t>
      </w:r>
      <w:r>
        <w:rPr>
          <w:spacing w:val="45"/>
        </w:rPr>
        <w:t> </w:t>
      </w:r>
      <w:r>
        <w:rPr/>
        <w:t>en</w:t>
      </w:r>
      <w:r>
        <w:rPr>
          <w:spacing w:val="45"/>
        </w:rPr>
        <w:t> </w:t>
      </w:r>
      <w:r>
        <w:rPr/>
        <w:t>el</w:t>
      </w:r>
      <w:r>
        <w:rPr>
          <w:spacing w:val="1"/>
        </w:rPr>
        <w:t> </w:t>
      </w:r>
      <w:r>
        <w:rPr/>
        <w:t>interés general en el que se fundamentan las medidas, siendo el real decreto-ley el</w:t>
      </w:r>
      <w:r>
        <w:rPr>
          <w:spacing w:val="1"/>
        </w:rPr>
        <w:t> </w:t>
      </w:r>
      <w:r>
        <w:rPr/>
        <w:t>instrumento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inmediato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garantizar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consecución.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respeta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principio de proporcionalidad, dado que contiene la regulación imprescindible para la</w:t>
      </w:r>
      <w:r>
        <w:rPr>
          <w:spacing w:val="1"/>
        </w:rPr>
        <w:t> </w:t>
      </w:r>
      <w:r>
        <w:rPr/>
        <w:t>consecución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objetivos</w:t>
      </w:r>
      <w:r>
        <w:rPr>
          <w:spacing w:val="-1"/>
        </w:rPr>
        <w:t> </w:t>
      </w:r>
      <w:r>
        <w:rPr/>
        <w:t>previamente</w:t>
      </w:r>
      <w:r>
        <w:rPr>
          <w:spacing w:val="-1"/>
        </w:rPr>
        <w:t> </w:t>
      </w:r>
      <w:r>
        <w:rPr/>
        <w:t>mencionados.</w:t>
      </w:r>
    </w:p>
    <w:p>
      <w:pPr>
        <w:pStyle w:val="BodyText"/>
        <w:spacing w:line="249" w:lineRule="auto" w:before="4"/>
        <w:ind w:right="1582"/>
      </w:pPr>
      <w:r>
        <w:rPr/>
        <w:t>Asimismo,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</w:t>
      </w:r>
      <w:r>
        <w:rPr>
          <w:spacing w:val="1"/>
        </w:rPr>
        <w:t> </w:t>
      </w:r>
      <w:r>
        <w:rPr/>
        <w:t>resulta</w:t>
      </w:r>
      <w:r>
        <w:rPr>
          <w:spacing w:val="1"/>
        </w:rPr>
        <w:t> </w:t>
      </w:r>
      <w:r>
        <w:rPr/>
        <w:t>coherente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vigente</w:t>
      </w:r>
      <w:r>
        <w:rPr>
          <w:spacing w:val="1"/>
        </w:rPr>
        <w:t> </w:t>
      </w:r>
      <w:r>
        <w:rPr/>
        <w:t>ordenamiento</w:t>
      </w:r>
      <w:r>
        <w:rPr>
          <w:spacing w:val="1"/>
        </w:rPr>
        <w:t> </w:t>
      </w:r>
      <w:r>
        <w:rPr/>
        <w:t>jurídico,</w:t>
      </w:r>
      <w:r>
        <w:rPr>
          <w:spacing w:val="1"/>
        </w:rPr>
        <w:t> </w:t>
      </w:r>
      <w:r>
        <w:rPr/>
        <w:t>ajustándose, por ello, al principio de seguridad jurídica. Y, por último, en cuanto al</w:t>
      </w:r>
      <w:r>
        <w:rPr>
          <w:spacing w:val="1"/>
        </w:rPr>
        <w:t> </w:t>
      </w:r>
      <w:r>
        <w:rPr/>
        <w:t>principio de transparencia, esta norma, si bien está exenta de los trámites de consulta</w:t>
      </w:r>
      <w:r>
        <w:rPr>
          <w:spacing w:val="1"/>
        </w:rPr>
        <w:t> </w:t>
      </w:r>
      <w:r>
        <w:rPr/>
        <w:t>pública,</w:t>
      </w:r>
      <w:r>
        <w:rPr>
          <w:spacing w:val="1"/>
        </w:rPr>
        <w:t> </w:t>
      </w:r>
      <w:r>
        <w:rPr/>
        <w:t>audiencia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tratarse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decreto-ley,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como</w:t>
      </w:r>
      <w:r>
        <w:rPr>
          <w:spacing w:val="-53"/>
        </w:rPr>
        <w:t> </w:t>
      </w:r>
      <w:r>
        <w:rPr/>
        <w:t>autoriza el artículo 26.11 de la Ley 50/1997, de 27 de noviembre, del Gobierno, define</w:t>
      </w:r>
      <w:r>
        <w:rPr>
          <w:spacing w:val="1"/>
        </w:rPr>
        <w:t> </w:t>
      </w:r>
      <w:r>
        <w:rPr/>
        <w:t>claramente</w:t>
      </w:r>
      <w:r>
        <w:rPr>
          <w:spacing w:val="29"/>
        </w:rPr>
        <w:t> </w:t>
      </w:r>
      <w:r>
        <w:rPr/>
        <w:t>sus</w:t>
      </w:r>
      <w:r>
        <w:rPr>
          <w:spacing w:val="30"/>
        </w:rPr>
        <w:t> </w:t>
      </w:r>
      <w:r>
        <w:rPr/>
        <w:t>objetivos,</w:t>
      </w:r>
      <w:r>
        <w:rPr>
          <w:spacing w:val="29"/>
        </w:rPr>
        <w:t> </w:t>
      </w:r>
      <w:r>
        <w:rPr/>
        <w:t>reflejados</w:t>
      </w:r>
      <w:r>
        <w:rPr>
          <w:spacing w:val="30"/>
        </w:rPr>
        <w:t> </w:t>
      </w:r>
      <w:r>
        <w:rPr/>
        <w:t>tanto</w:t>
      </w:r>
      <w:r>
        <w:rPr>
          <w:spacing w:val="29"/>
        </w:rPr>
        <w:t> </w:t>
      </w:r>
      <w:r>
        <w:rPr/>
        <w:t>en</w:t>
      </w:r>
      <w:r>
        <w:rPr>
          <w:spacing w:val="30"/>
        </w:rPr>
        <w:t> </w:t>
      </w:r>
      <w:r>
        <w:rPr/>
        <w:t>su</w:t>
      </w:r>
      <w:r>
        <w:rPr>
          <w:spacing w:val="29"/>
        </w:rPr>
        <w:t> </w:t>
      </w:r>
      <w:r>
        <w:rPr/>
        <w:t>parte</w:t>
      </w:r>
      <w:r>
        <w:rPr>
          <w:spacing w:val="30"/>
        </w:rPr>
        <w:t> </w:t>
      </w:r>
      <w:r>
        <w:rPr/>
        <w:t>expositiva</w:t>
      </w:r>
      <w:r>
        <w:rPr>
          <w:spacing w:val="30"/>
        </w:rPr>
        <w:t> </w:t>
      </w:r>
      <w:r>
        <w:rPr/>
        <w:t>como</w:t>
      </w:r>
      <w:r>
        <w:rPr>
          <w:spacing w:val="29"/>
        </w:rPr>
        <w:t> </w:t>
      </w:r>
      <w:r>
        <w:rPr/>
        <w:t>en</w:t>
      </w:r>
      <w:r>
        <w:rPr>
          <w:spacing w:val="30"/>
        </w:rPr>
        <w:t> </w:t>
      </w:r>
      <w:r>
        <w:rPr/>
        <w:t>la</w:t>
      </w:r>
      <w:r>
        <w:rPr>
          <w:spacing w:val="29"/>
        </w:rPr>
        <w:t> </w:t>
      </w:r>
      <w:r>
        <w:rPr/>
        <w:t>Memoria</w:t>
      </w:r>
      <w:r>
        <w:rPr>
          <w:spacing w:val="-53"/>
        </w:rPr>
        <w:t> </w:t>
      </w:r>
      <w:r>
        <w:rPr/>
        <w:t>que lo acompaña. Por último, en relación con el principio de eficiencia, en este real</w:t>
      </w:r>
      <w:r>
        <w:rPr>
          <w:spacing w:val="1"/>
        </w:rPr>
        <w:t> </w:t>
      </w:r>
      <w:r>
        <w:rPr/>
        <w:t>decreto-ley se ha procurado que la norma genere las menores cargas administrativas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ciudadanos.</w:t>
      </w:r>
    </w:p>
    <w:p>
      <w:pPr>
        <w:pStyle w:val="BodyText"/>
        <w:spacing w:line="249" w:lineRule="auto" w:before="7"/>
        <w:ind w:right="1581"/>
      </w:pPr>
      <w:r>
        <w:rPr/>
        <w:t>Por todo ello, por su finalidad y por el contexto de exigencia temporal en el que se</w:t>
      </w:r>
      <w:r>
        <w:rPr>
          <w:spacing w:val="1"/>
        </w:rPr>
        <w:t> </w:t>
      </w:r>
      <w:r>
        <w:rPr/>
        <w:t>dicta, concurren en el presente real decreto-ley las circunstancias de extraordinaria y</w:t>
      </w:r>
      <w:r>
        <w:rPr>
          <w:spacing w:val="1"/>
        </w:rPr>
        <w:t> </w:t>
      </w:r>
      <w:r>
        <w:rPr/>
        <w:t>urgente</w:t>
      </w:r>
      <w:r>
        <w:rPr>
          <w:spacing w:val="-3"/>
        </w:rPr>
        <w:t> </w:t>
      </w:r>
      <w:r>
        <w:rPr/>
        <w:t>necesidad</w:t>
      </w:r>
      <w:r>
        <w:rPr>
          <w:spacing w:val="-2"/>
        </w:rPr>
        <w:t> </w:t>
      </w:r>
      <w:r>
        <w:rPr/>
        <w:t>requeridas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86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Constitución</w:t>
      </w:r>
      <w:r>
        <w:rPr>
          <w:spacing w:val="-3"/>
        </w:rPr>
        <w:t> </w:t>
      </w:r>
      <w:r>
        <w:rPr/>
        <w:t>Española.</w:t>
      </w:r>
    </w:p>
    <w:p>
      <w:pPr>
        <w:pStyle w:val="BodyText"/>
        <w:spacing w:line="249" w:lineRule="auto" w:before="173"/>
        <w:ind w:right="1583"/>
      </w:pPr>
      <w:r>
        <w:rPr/>
        <w:pict>
          <v:shape style="position:absolute;margin-left:562.12384pt;margin-top:159.244049pt;width:18.25pt;height:104.7pt;mso-position-horizontal-relative:page;mso-position-vertical-relative:paragraph;z-index:1578188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En su virtud, haciendo uso de la autorización contenida en el artículo 86 de la</w:t>
      </w:r>
      <w:r>
        <w:rPr>
          <w:spacing w:val="1"/>
        </w:rPr>
        <w:t> </w:t>
      </w:r>
      <w:r>
        <w:rPr/>
        <w:t>Constitución Española, a propuesta del Ministro de la Presidencia, Relaciones con las</w:t>
      </w:r>
      <w:r>
        <w:rPr>
          <w:spacing w:val="1"/>
        </w:rPr>
        <w:t> </w:t>
      </w:r>
      <w:r>
        <w:rPr/>
        <w:t>Cortes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Memoria</w:t>
      </w:r>
      <w:r>
        <w:rPr>
          <w:spacing w:val="1"/>
        </w:rPr>
        <w:t> </w:t>
      </w:r>
      <w:r>
        <w:rPr/>
        <w:t>Democrática,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Ministras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Asuntos</w:t>
      </w:r>
      <w:r>
        <w:rPr>
          <w:spacing w:val="1"/>
        </w:rPr>
        <w:t> </w:t>
      </w:r>
      <w:r>
        <w:rPr/>
        <w:t>Económicos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Transformación Digital, de Hacienda y Función Pública, y de Transportes, Movilidad y</w:t>
      </w:r>
      <w:r>
        <w:rPr>
          <w:spacing w:val="1"/>
        </w:rPr>
        <w:t> </w:t>
      </w:r>
      <w:r>
        <w:rPr/>
        <w:t>Agenda Urbana, y de los Ministros de Cultura y Deporte, y de Consumo, de acuerdo con</w:t>
      </w:r>
      <w:r>
        <w:rPr>
          <w:spacing w:val="1"/>
        </w:rPr>
        <w:t> </w:t>
      </w:r>
      <w:r>
        <w:rPr/>
        <w:t>el Consejo de Estado, y previa deliberación del Consejo de Ministros en su reunión del</w:t>
      </w:r>
      <w:r>
        <w:rPr>
          <w:spacing w:val="1"/>
        </w:rPr>
        <w:t> </w:t>
      </w:r>
      <w:r>
        <w:rPr/>
        <w:t>día</w:t>
      </w:r>
      <w:r>
        <w:rPr>
          <w:spacing w:val="-2"/>
        </w:rPr>
        <w:t> </w:t>
      </w:r>
      <w:r>
        <w:rPr/>
        <w:t>2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noviembre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2021,</w:t>
      </w:r>
    </w:p>
    <w:p>
      <w:pPr>
        <w:spacing w:after="0" w:line="249" w:lineRule="auto"/>
        <w:sectPr>
          <w:headerReference w:type="even" r:id="rId40"/>
          <w:headerReference w:type="default" r:id="rId4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7436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133239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before="93"/>
        <w:ind w:left="1583" w:right="1583" w:firstLine="0"/>
        <w:jc w:val="center"/>
      </w:pPr>
      <w:r>
        <w:rPr/>
        <w:t>DISPONGO:</w:t>
      </w:r>
    </w:p>
    <w:p>
      <w:pPr>
        <w:pStyle w:val="BodyText"/>
        <w:spacing w:before="6"/>
        <w:ind w:left="0" w:firstLine="0"/>
        <w:jc w:val="left"/>
        <w:rPr>
          <w:sz w:val="25"/>
        </w:rPr>
      </w:pPr>
    </w:p>
    <w:p>
      <w:pPr>
        <w:pStyle w:val="BodyText"/>
        <w:ind w:left="1583" w:right="1583" w:firstLine="0"/>
        <w:jc w:val="center"/>
      </w:pPr>
      <w:r>
        <w:rPr/>
        <w:t>LIBRO</w:t>
      </w:r>
      <w:r>
        <w:rPr>
          <w:spacing w:val="-3"/>
        </w:rPr>
        <w:t> </w:t>
      </w:r>
      <w:r>
        <w:rPr/>
        <w:t>PRIMERO</w:t>
      </w:r>
    </w:p>
    <w:p>
      <w:pPr>
        <w:pStyle w:val="Heading1"/>
        <w:spacing w:line="249" w:lineRule="auto" w:before="180"/>
        <w:ind w:left="1679" w:right="1677" w:hanging="1"/>
        <w:jc w:val="center"/>
      </w:pPr>
      <w:r>
        <w:rPr/>
        <w:t>Transposición de la Directiva (UE) 2019/2162 del Parlamento Europeo y del</w:t>
      </w:r>
      <w:r>
        <w:rPr>
          <w:spacing w:val="1"/>
        </w:rPr>
        <w:t> </w:t>
      </w:r>
      <w:r>
        <w:rPr/>
        <w:t>Consejo de 27 de noviembre de 2019 sobre la emisión y la supervisión pública de</w:t>
      </w:r>
      <w:r>
        <w:rPr>
          <w:spacing w:val="-53"/>
        </w:rPr>
        <w:t> </w:t>
      </w:r>
      <w:r>
        <w:rPr/>
        <w:t>bonos</w:t>
      </w:r>
      <w:r>
        <w:rPr>
          <w:spacing w:val="-2"/>
        </w:rPr>
        <w:t> </w:t>
      </w:r>
      <w:r>
        <w:rPr/>
        <w:t>garantizados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modifican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Directivas</w:t>
      </w:r>
      <w:r>
        <w:rPr>
          <w:spacing w:val="-2"/>
        </w:rPr>
        <w:t> </w:t>
      </w:r>
      <w:r>
        <w:rPr/>
        <w:t>2009/65/CE</w:t>
      </w:r>
    </w:p>
    <w:p>
      <w:pPr>
        <w:spacing w:before="3"/>
        <w:ind w:left="1583" w:right="1583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y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2014/59/UE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25"/>
        </w:rPr>
      </w:pPr>
    </w:p>
    <w:p>
      <w:pPr>
        <w:pStyle w:val="BodyText"/>
        <w:ind w:left="1583" w:right="1583" w:firstLine="0"/>
        <w:jc w:val="center"/>
      </w:pPr>
      <w:r>
        <w:rPr/>
        <w:t>TÍTULO I</w:t>
      </w:r>
    </w:p>
    <w:p>
      <w:pPr>
        <w:pStyle w:val="Heading1"/>
        <w:spacing w:before="180"/>
        <w:ind w:left="1583" w:right="1583"/>
        <w:jc w:val="center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Objeto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aplicación.</w:t>
      </w:r>
    </w:p>
    <w:p>
      <w:pPr>
        <w:pStyle w:val="ListParagraph"/>
        <w:numPr>
          <w:ilvl w:val="0"/>
          <w:numId w:val="3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Este real decreto-ley tiene por objeto regular el régimen de emisión y supervisión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garantizados,</w:t>
      </w:r>
      <w:r>
        <w:rPr>
          <w:spacing w:val="1"/>
          <w:sz w:val="20"/>
        </w:rPr>
        <w:t> </w:t>
      </w:r>
      <w:r>
        <w:rPr>
          <w:sz w:val="20"/>
        </w:rPr>
        <w:t>estableciendo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características,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mecanismos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protección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inversores.</w:t>
      </w:r>
    </w:p>
    <w:p>
      <w:pPr>
        <w:pStyle w:val="ListParagraph"/>
        <w:numPr>
          <w:ilvl w:val="0"/>
          <w:numId w:val="3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Este real decreto-ley será de aplicación a las emisiones de bonos garantizados</w:t>
      </w:r>
      <w:r>
        <w:rPr>
          <w:spacing w:val="1"/>
          <w:sz w:val="20"/>
        </w:rPr>
        <w:t> </w:t>
      </w:r>
      <w:r>
        <w:rPr>
          <w:sz w:val="20"/>
        </w:rPr>
        <w:t>realizadas en España por parte de entidades de crédito establecidas en España, incluido</w:t>
      </w:r>
      <w:r>
        <w:rPr>
          <w:spacing w:val="1"/>
          <w:sz w:val="20"/>
        </w:rPr>
        <w:t> </w:t>
      </w:r>
      <w:r>
        <w:rPr>
          <w:sz w:val="20"/>
        </w:rPr>
        <w:t>el Instituto de Crédito Oficial, o a las emisiones de bonos garantizados fuera de España</w:t>
      </w:r>
      <w:r>
        <w:rPr>
          <w:spacing w:val="1"/>
          <w:sz w:val="20"/>
        </w:rPr>
        <w:t> </w:t>
      </w:r>
      <w:r>
        <w:rPr>
          <w:sz w:val="20"/>
        </w:rPr>
        <w:t>por entidades de crédito españolas cuando dichas emisiones se realicen con sujeción a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real decreto-ley.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2.</w:t>
      </w:r>
      <w:r>
        <w:rPr>
          <w:spacing w:val="81"/>
          <w:sz w:val="20"/>
        </w:rPr>
        <w:t> </w:t>
      </w:r>
      <w:r>
        <w:rPr>
          <w:rFonts w:ascii="Arial" w:hAnsi="Arial"/>
          <w:i/>
          <w:sz w:val="20"/>
        </w:rPr>
        <w:t>Definiciones.</w:t>
      </w:r>
    </w:p>
    <w:p>
      <w:pPr>
        <w:pStyle w:val="BodyText"/>
        <w:spacing w:before="180"/>
        <w:ind w:left="1924" w:firstLine="0"/>
      </w:pPr>
      <w:r>
        <w:rPr/>
        <w:t>1.</w:t>
      </w:r>
      <w:r>
        <w:rPr>
          <w:spacing w:val="81"/>
        </w:rPr>
        <w:t> </w:t>
      </w:r>
      <w:r>
        <w:rPr/>
        <w:t>A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efectos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este</w:t>
      </w:r>
      <w:r>
        <w:rPr>
          <w:spacing w:val="-4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decreto-ley</w:t>
      </w:r>
      <w:r>
        <w:rPr>
          <w:spacing w:val="-4"/>
        </w:rPr>
        <w:t> </w:t>
      </w:r>
      <w:r>
        <w:rPr/>
        <w:t>se</w:t>
      </w:r>
      <w:r>
        <w:rPr>
          <w:spacing w:val="-2"/>
        </w:rPr>
        <w:t> </w:t>
      </w:r>
      <w:r>
        <w:rPr/>
        <w:t>entiende</w:t>
      </w:r>
      <w:r>
        <w:rPr>
          <w:spacing w:val="-4"/>
        </w:rPr>
        <w:t> </w:t>
      </w:r>
      <w:r>
        <w:rPr/>
        <w:t>por:</w:t>
      </w:r>
    </w:p>
    <w:p>
      <w:pPr>
        <w:pStyle w:val="ListParagraph"/>
        <w:numPr>
          <w:ilvl w:val="0"/>
          <w:numId w:val="4"/>
        </w:numPr>
        <w:tabs>
          <w:tab w:pos="2303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«bono garantizado»: un título de deuda emitido por una entidad de crédito de</w:t>
      </w:r>
      <w:r>
        <w:rPr>
          <w:spacing w:val="1"/>
          <w:sz w:val="20"/>
        </w:rPr>
        <w:t> </w:t>
      </w:r>
      <w:r>
        <w:rPr>
          <w:sz w:val="20"/>
        </w:rPr>
        <w:t>conformidad con las disposiciones de este real decreto-ley y garantizado por activos 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</w:t>
      </w:r>
      <w:r>
        <w:rPr>
          <w:spacing w:val="1"/>
          <w:sz w:val="20"/>
        </w:rPr>
        <w:t> </w:t>
      </w:r>
      <w:r>
        <w:rPr>
          <w:sz w:val="20"/>
        </w:rPr>
        <w:t>pueden</w:t>
      </w:r>
      <w:r>
        <w:rPr>
          <w:spacing w:val="1"/>
          <w:sz w:val="20"/>
        </w:rPr>
        <w:t> </w:t>
      </w:r>
      <w:r>
        <w:rPr>
          <w:sz w:val="20"/>
        </w:rPr>
        <w:t>recurrir</w:t>
      </w:r>
      <w:r>
        <w:rPr>
          <w:spacing w:val="1"/>
          <w:sz w:val="20"/>
        </w:rPr>
        <w:t> </w:t>
      </w:r>
      <w:r>
        <w:rPr>
          <w:sz w:val="20"/>
        </w:rPr>
        <w:t>directamente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acreedores</w:t>
      </w:r>
      <w:r>
        <w:rPr>
          <w:spacing w:val="-2"/>
          <w:sz w:val="20"/>
        </w:rPr>
        <w:t> </w:t>
      </w:r>
      <w:r>
        <w:rPr>
          <w:sz w:val="20"/>
        </w:rPr>
        <w:t>preferentes;</w:t>
      </w:r>
    </w:p>
    <w:p>
      <w:pPr>
        <w:pStyle w:val="ListParagraph"/>
        <w:numPr>
          <w:ilvl w:val="0"/>
          <w:numId w:val="4"/>
        </w:numPr>
        <w:tabs>
          <w:tab w:pos="2303" w:val="left" w:leader="none"/>
        </w:tabs>
        <w:spacing w:line="249" w:lineRule="auto" w:before="4" w:after="0"/>
        <w:ind w:left="1584" w:right="1581" w:firstLine="340"/>
        <w:jc w:val="both"/>
        <w:rPr>
          <w:sz w:val="20"/>
        </w:rPr>
      </w:pPr>
      <w:r>
        <w:rPr>
          <w:sz w:val="20"/>
        </w:rPr>
        <w:t>«programa de bonos garantizados»: las características estructurales de una o</w:t>
      </w:r>
      <w:r>
        <w:rPr>
          <w:spacing w:val="1"/>
          <w:sz w:val="20"/>
        </w:rPr>
        <w:t> </w:t>
      </w:r>
      <w:r>
        <w:rPr>
          <w:sz w:val="20"/>
        </w:rPr>
        <w:t>varias emisiones de bonos garantizados que se determinan por normas legales y por</w:t>
      </w:r>
      <w:r>
        <w:rPr>
          <w:spacing w:val="1"/>
          <w:sz w:val="20"/>
        </w:rPr>
        <w:t> </w:t>
      </w:r>
      <w:r>
        <w:rPr>
          <w:sz w:val="20"/>
        </w:rPr>
        <w:t>cláusulas y condiciones contractuales, de conformidad con el permiso concedido a 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emisora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bonos</w:t>
      </w:r>
      <w:r>
        <w:rPr>
          <w:spacing w:val="-1"/>
          <w:sz w:val="20"/>
        </w:rPr>
        <w:t> </w:t>
      </w:r>
      <w:r>
        <w:rPr>
          <w:sz w:val="20"/>
        </w:rPr>
        <w:t>garantizados;</w:t>
      </w:r>
    </w:p>
    <w:p>
      <w:pPr>
        <w:pStyle w:val="ListParagraph"/>
        <w:numPr>
          <w:ilvl w:val="0"/>
          <w:numId w:val="4"/>
        </w:numPr>
        <w:tabs>
          <w:tab w:pos="2303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«conjunto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cobertura»: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claramente</w:t>
      </w:r>
      <w:r>
        <w:rPr>
          <w:spacing w:val="1"/>
          <w:sz w:val="20"/>
        </w:rPr>
        <w:t> </w:t>
      </w:r>
      <w:r>
        <w:rPr>
          <w:sz w:val="20"/>
        </w:rPr>
        <w:t>definidos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garantizan las obligaciones de pago vinculadas a un programa de bonos garantizados y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están</w:t>
      </w:r>
      <w:r>
        <w:rPr>
          <w:spacing w:val="-2"/>
          <w:sz w:val="20"/>
        </w:rPr>
        <w:t> </w:t>
      </w:r>
      <w:r>
        <w:rPr>
          <w:sz w:val="20"/>
        </w:rPr>
        <w:t>segregados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activos</w:t>
      </w:r>
      <w:r>
        <w:rPr>
          <w:spacing w:val="-2"/>
          <w:sz w:val="20"/>
        </w:rPr>
        <w:t> </w:t>
      </w:r>
      <w:r>
        <w:rPr>
          <w:sz w:val="20"/>
        </w:rPr>
        <w:t>mantenidos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emisora;</w:t>
      </w:r>
    </w:p>
    <w:p>
      <w:pPr>
        <w:pStyle w:val="ListParagraph"/>
        <w:numPr>
          <w:ilvl w:val="0"/>
          <w:numId w:val="4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«activos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cobertura»: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activos</w:t>
      </w:r>
      <w:r>
        <w:rPr>
          <w:spacing w:val="-4"/>
          <w:sz w:val="20"/>
        </w:rPr>
        <w:t> </w:t>
      </w:r>
      <w:r>
        <w:rPr>
          <w:sz w:val="20"/>
        </w:rPr>
        <w:t>incluidos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conjunto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cobertura;</w:t>
      </w:r>
    </w:p>
    <w:p>
      <w:pPr>
        <w:pStyle w:val="ListParagraph"/>
        <w:numPr>
          <w:ilvl w:val="0"/>
          <w:numId w:val="4"/>
        </w:numPr>
        <w:tabs>
          <w:tab w:pos="2303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«activos en garantía»: los activos físicos y los activos en forma de exposiciones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garantizan</w:t>
      </w:r>
      <w:r>
        <w:rPr>
          <w:spacing w:val="-1"/>
          <w:sz w:val="20"/>
        </w:rPr>
        <w:t> </w:t>
      </w:r>
      <w:r>
        <w:rPr>
          <w:sz w:val="20"/>
        </w:rPr>
        <w:t>activos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cobertura;</w:t>
      </w:r>
    </w:p>
    <w:p>
      <w:pPr>
        <w:pStyle w:val="ListParagraph"/>
        <w:numPr>
          <w:ilvl w:val="0"/>
          <w:numId w:val="4"/>
        </w:numPr>
        <w:tabs>
          <w:tab w:pos="2303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«segregación»: las acciones llevadas a cabo por una entidad emisora de bonos</w:t>
      </w:r>
      <w:r>
        <w:rPr>
          <w:spacing w:val="1"/>
          <w:sz w:val="20"/>
        </w:rPr>
        <w:t> </w:t>
      </w:r>
      <w:r>
        <w:rPr>
          <w:sz w:val="20"/>
        </w:rPr>
        <w:t>garantizados a fin de identificar los activos de cobertura y dejarlos legalmente fuera del</w:t>
      </w:r>
      <w:r>
        <w:rPr>
          <w:spacing w:val="1"/>
          <w:sz w:val="20"/>
        </w:rPr>
        <w:t> </w:t>
      </w:r>
      <w:r>
        <w:rPr>
          <w:sz w:val="20"/>
        </w:rPr>
        <w:t>alcance de acreedores que no sean inversores en bonos garantizados y contrapartes 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derivados;</w:t>
      </w:r>
    </w:p>
    <w:p>
      <w:pPr>
        <w:pStyle w:val="ListParagraph"/>
        <w:numPr>
          <w:ilvl w:val="0"/>
          <w:numId w:val="4"/>
        </w:numPr>
        <w:tabs>
          <w:tab w:pos="2303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«entidad de crédito»: una entidad de crédito tal como se define en el artículo 4,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1,</w:t>
      </w:r>
      <w:r>
        <w:rPr>
          <w:spacing w:val="-3"/>
          <w:sz w:val="20"/>
        </w:rPr>
        <w:t> </w:t>
      </w:r>
      <w:r>
        <w:rPr>
          <w:sz w:val="20"/>
        </w:rPr>
        <w:t>punto</w:t>
      </w:r>
      <w:r>
        <w:rPr>
          <w:spacing w:val="-2"/>
          <w:sz w:val="20"/>
        </w:rPr>
        <w:t> </w:t>
      </w:r>
      <w:r>
        <w:rPr>
          <w:sz w:val="20"/>
        </w:rPr>
        <w:t>1,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n.º</w:t>
      </w:r>
      <w:r>
        <w:rPr>
          <w:spacing w:val="-3"/>
          <w:sz w:val="20"/>
        </w:rPr>
        <w:t> </w:t>
      </w:r>
      <w:r>
        <w:rPr>
          <w:sz w:val="20"/>
        </w:rPr>
        <w:t>575/2013,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26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junio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2013;</w:t>
      </w:r>
    </w:p>
    <w:p>
      <w:pPr>
        <w:pStyle w:val="ListParagraph"/>
        <w:numPr>
          <w:ilvl w:val="0"/>
          <w:numId w:val="4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12384pt;margin-top:4.331856pt;width:18.25pt;height:104.7pt;mso-position-horizontal-relative:page;mso-position-vertical-relative:paragraph;z-index:1578342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«terminación</w:t>
      </w:r>
      <w:r>
        <w:rPr>
          <w:spacing w:val="1"/>
          <w:sz w:val="20"/>
        </w:rPr>
        <w:t> </w:t>
      </w:r>
      <w:r>
        <w:rPr>
          <w:sz w:val="20"/>
        </w:rPr>
        <w:t>anticipada</w:t>
      </w:r>
      <w:r>
        <w:rPr>
          <w:spacing w:val="1"/>
          <w:sz w:val="20"/>
        </w:rPr>
        <w:t> </w:t>
      </w:r>
      <w:r>
        <w:rPr>
          <w:sz w:val="20"/>
        </w:rPr>
        <w:t>automática»: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situación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bono</w:t>
      </w:r>
      <w:r>
        <w:rPr>
          <w:spacing w:val="-53"/>
          <w:sz w:val="20"/>
        </w:rPr>
        <w:t> </w:t>
      </w:r>
      <w:r>
        <w:rPr>
          <w:sz w:val="20"/>
        </w:rPr>
        <w:t>garantizado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convierte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automática</w:t>
      </w:r>
      <w:r>
        <w:rPr>
          <w:spacing w:val="1"/>
          <w:sz w:val="20"/>
        </w:rPr>
        <w:t> </w:t>
      </w:r>
      <w:r>
        <w:rPr>
          <w:sz w:val="20"/>
        </w:rPr>
        <w:t>inmediatamente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un</w:t>
      </w:r>
      <w:r>
        <w:rPr>
          <w:spacing w:val="56"/>
          <w:sz w:val="20"/>
        </w:rPr>
        <w:t> </w:t>
      </w:r>
      <w:r>
        <w:rPr>
          <w:sz w:val="20"/>
        </w:rPr>
        <w:t>instrumento</w:t>
      </w:r>
      <w:r>
        <w:rPr>
          <w:spacing w:val="1"/>
          <w:sz w:val="20"/>
        </w:rPr>
        <w:t> </w:t>
      </w:r>
      <w:r>
        <w:rPr>
          <w:sz w:val="20"/>
        </w:rPr>
        <w:t>vencido y exigible en caso de concurso o resolución del emisor y en la que los inversores</w:t>
      </w:r>
      <w:r>
        <w:rPr>
          <w:spacing w:val="-53"/>
          <w:sz w:val="20"/>
        </w:rPr>
        <w:t> </w:t>
      </w:r>
      <w:r>
        <w:rPr>
          <w:sz w:val="20"/>
        </w:rPr>
        <w:t>en el bono garantizado tienen un derecho de crédito exigible cuyo reembolso ha de</w:t>
      </w:r>
      <w:r>
        <w:rPr>
          <w:spacing w:val="1"/>
          <w:sz w:val="20"/>
        </w:rPr>
        <w:t> </w:t>
      </w:r>
      <w:r>
        <w:rPr>
          <w:sz w:val="20"/>
        </w:rPr>
        <w:t>efectuarse</w:t>
      </w:r>
      <w:r>
        <w:rPr>
          <w:spacing w:val="-2"/>
          <w:sz w:val="20"/>
        </w:rPr>
        <w:t> </w:t>
      </w:r>
      <w:r>
        <w:rPr>
          <w:sz w:val="20"/>
        </w:rPr>
        <w:t>antes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fecha de</w:t>
      </w:r>
      <w:r>
        <w:rPr>
          <w:spacing w:val="-2"/>
          <w:sz w:val="20"/>
        </w:rPr>
        <w:t> </w:t>
      </w:r>
      <w:r>
        <w:rPr>
          <w:sz w:val="20"/>
        </w:rPr>
        <w:t>vencimiento original;</w:t>
      </w:r>
    </w:p>
    <w:p>
      <w:pPr>
        <w:pStyle w:val="ListParagraph"/>
        <w:numPr>
          <w:ilvl w:val="0"/>
          <w:numId w:val="4"/>
        </w:numPr>
        <w:tabs>
          <w:tab w:pos="2303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«valor de mercado»: en relación con bienes inmuebles, el valor de mercado tal</w:t>
      </w:r>
      <w:r>
        <w:rPr>
          <w:spacing w:val="1"/>
          <w:sz w:val="20"/>
        </w:rPr>
        <w:t> </w:t>
      </w:r>
      <w:r>
        <w:rPr>
          <w:sz w:val="20"/>
        </w:rPr>
        <w:t>como se define en el artículo 4, apartado 1, punto 76, del Reglamento (UE) n.º 575/2013,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26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junio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2013;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7283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4"/>
        </w:numPr>
        <w:tabs>
          <w:tab w:pos="2414" w:val="left" w:leader="none"/>
        </w:tabs>
        <w:spacing w:line="249" w:lineRule="auto" w:before="93" w:after="0"/>
        <w:ind w:left="1584" w:right="1584" w:firstLine="340"/>
        <w:jc w:val="both"/>
        <w:rPr>
          <w:sz w:val="20"/>
        </w:rPr>
      </w:pPr>
      <w:r>
        <w:rPr>
          <w:sz w:val="20"/>
        </w:rPr>
        <w:t>«valor hipotecario»: en relación con bienes inmuebles, el valor hipotecario tal</w:t>
      </w:r>
      <w:r>
        <w:rPr>
          <w:spacing w:val="1"/>
          <w:sz w:val="20"/>
        </w:rPr>
        <w:t> </w:t>
      </w:r>
      <w:r>
        <w:rPr>
          <w:sz w:val="20"/>
        </w:rPr>
        <w:t>como se define en el artículo 4, apartado 1, punto 74, del Reglamento (UE) n.º 575/2013,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26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junio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2013;</w:t>
      </w:r>
    </w:p>
    <w:p>
      <w:pPr>
        <w:pStyle w:val="ListParagraph"/>
        <w:numPr>
          <w:ilvl w:val="0"/>
          <w:numId w:val="4"/>
        </w:numPr>
        <w:tabs>
          <w:tab w:pos="2399" w:val="left" w:leader="none"/>
        </w:tabs>
        <w:spacing w:line="249" w:lineRule="auto" w:before="3" w:after="0"/>
        <w:ind w:left="1584" w:right="1585" w:firstLine="340"/>
        <w:jc w:val="both"/>
        <w:rPr>
          <w:sz w:val="20"/>
        </w:rPr>
      </w:pPr>
      <w:r>
        <w:rPr>
          <w:sz w:val="20"/>
        </w:rPr>
        <w:t>«activos primarios»: los activos de cobertura dominantes que determinan la</w:t>
      </w:r>
      <w:r>
        <w:rPr>
          <w:spacing w:val="1"/>
          <w:sz w:val="20"/>
        </w:rPr>
        <w:t> </w:t>
      </w:r>
      <w:r>
        <w:rPr>
          <w:sz w:val="20"/>
        </w:rPr>
        <w:t>naturaleza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conjunto de</w:t>
      </w:r>
      <w:r>
        <w:rPr>
          <w:spacing w:val="-1"/>
          <w:sz w:val="20"/>
        </w:rPr>
        <w:t> </w:t>
      </w:r>
      <w:r>
        <w:rPr>
          <w:sz w:val="20"/>
        </w:rPr>
        <w:t>cobertura;</w:t>
      </w:r>
    </w:p>
    <w:p>
      <w:pPr>
        <w:pStyle w:val="ListParagraph"/>
        <w:numPr>
          <w:ilvl w:val="0"/>
          <w:numId w:val="4"/>
        </w:numPr>
        <w:tabs>
          <w:tab w:pos="2414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«activos de sustitución»: los activos de cobertura que contribuyen a cumplir 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cobertura,</w:t>
      </w:r>
      <w:r>
        <w:rPr>
          <w:spacing w:val="-1"/>
          <w:sz w:val="20"/>
        </w:rPr>
        <w:t> </w:t>
      </w:r>
      <w:r>
        <w:rPr>
          <w:sz w:val="20"/>
        </w:rPr>
        <w:t>distintos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activos</w:t>
      </w:r>
      <w:r>
        <w:rPr>
          <w:spacing w:val="-2"/>
          <w:sz w:val="20"/>
        </w:rPr>
        <w:t> </w:t>
      </w:r>
      <w:r>
        <w:rPr>
          <w:sz w:val="20"/>
        </w:rPr>
        <w:t>primarios;</w:t>
      </w:r>
    </w:p>
    <w:p>
      <w:pPr>
        <w:pStyle w:val="ListParagraph"/>
        <w:numPr>
          <w:ilvl w:val="0"/>
          <w:numId w:val="4"/>
        </w:numPr>
        <w:tabs>
          <w:tab w:pos="2414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«sobregarantía»: la totalidad del nivel legal, contractual o voluntario de garantía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excede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cobertura</w:t>
      </w:r>
      <w:r>
        <w:rPr>
          <w:spacing w:val="-1"/>
          <w:sz w:val="20"/>
        </w:rPr>
        <w:t> </w:t>
      </w:r>
      <w:r>
        <w:rPr>
          <w:sz w:val="20"/>
        </w:rPr>
        <w:t>establecidos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10;</w:t>
      </w:r>
    </w:p>
    <w:p>
      <w:pPr>
        <w:pStyle w:val="ListParagraph"/>
        <w:numPr>
          <w:ilvl w:val="0"/>
          <w:numId w:val="4"/>
        </w:numPr>
        <w:tabs>
          <w:tab w:pos="2414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«requisitos de financiación casada»: las normas por las que se exige que se</w:t>
      </w:r>
      <w:r>
        <w:rPr>
          <w:spacing w:val="1"/>
          <w:sz w:val="20"/>
        </w:rPr>
        <w:t> </w:t>
      </w:r>
      <w:r>
        <w:rPr>
          <w:sz w:val="20"/>
        </w:rPr>
        <w:t>casen los flujos de caja entre los activos y los pasivos a su vencimiento, asegurando</w:t>
      </w:r>
      <w:r>
        <w:rPr>
          <w:spacing w:val="1"/>
          <w:sz w:val="20"/>
        </w:rPr>
        <w:t> </w:t>
      </w:r>
      <w:r>
        <w:rPr>
          <w:sz w:val="20"/>
        </w:rPr>
        <w:t>mediante cláusulas y condiciones contractuales que los pagos de los prestatarios y las</w:t>
      </w:r>
      <w:r>
        <w:rPr>
          <w:spacing w:val="1"/>
          <w:sz w:val="20"/>
        </w:rPr>
        <w:t> </w:t>
      </w:r>
      <w:r>
        <w:rPr>
          <w:sz w:val="20"/>
        </w:rPr>
        <w:t>contrapartes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derivados</w:t>
      </w:r>
      <w:r>
        <w:rPr>
          <w:spacing w:val="1"/>
          <w:sz w:val="20"/>
        </w:rPr>
        <w:t> </w:t>
      </w:r>
      <w:r>
        <w:rPr>
          <w:sz w:val="20"/>
        </w:rPr>
        <w:t>venzan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efectuar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pagos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 en bonos garantizados y las contrapartes de contratos de derivados, que los</w:t>
      </w:r>
      <w:r>
        <w:rPr>
          <w:spacing w:val="1"/>
          <w:sz w:val="20"/>
        </w:rPr>
        <w:t> </w:t>
      </w:r>
      <w:r>
        <w:rPr>
          <w:sz w:val="20"/>
        </w:rPr>
        <w:t>importes recibidos sean como mínimo de un valor igual al de los pagos que deban</w:t>
      </w:r>
      <w:r>
        <w:rPr>
          <w:spacing w:val="1"/>
          <w:sz w:val="20"/>
        </w:rPr>
        <w:t> </w:t>
      </w:r>
      <w:r>
        <w:rPr>
          <w:sz w:val="20"/>
        </w:rPr>
        <w:t>realizarse a los inversores en bonos garantizados y las contrapartes de contratos de</w:t>
      </w:r>
      <w:r>
        <w:rPr>
          <w:spacing w:val="1"/>
          <w:sz w:val="20"/>
        </w:rPr>
        <w:t> </w:t>
      </w:r>
      <w:r>
        <w:rPr>
          <w:sz w:val="20"/>
        </w:rPr>
        <w:t>derivados y que los importes recibidos de los prestatarios y las contrapartes de contratos</w:t>
      </w:r>
      <w:r>
        <w:rPr>
          <w:spacing w:val="1"/>
          <w:sz w:val="20"/>
        </w:rPr>
        <w:t> </w:t>
      </w:r>
      <w:r>
        <w:rPr>
          <w:sz w:val="20"/>
        </w:rPr>
        <w:t>de derivados se incluyan en el conjunto de cobertura de conformidad con el artículo 12,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vencido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pagos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contrapartes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contratos de</w:t>
      </w:r>
      <w:r>
        <w:rPr>
          <w:spacing w:val="-1"/>
          <w:sz w:val="20"/>
        </w:rPr>
        <w:t> </w:t>
      </w:r>
      <w:r>
        <w:rPr>
          <w:sz w:val="20"/>
        </w:rPr>
        <w:t>derivados;</w:t>
      </w:r>
    </w:p>
    <w:p>
      <w:pPr>
        <w:pStyle w:val="ListParagraph"/>
        <w:numPr>
          <w:ilvl w:val="0"/>
          <w:numId w:val="4"/>
        </w:numPr>
        <w:tabs>
          <w:tab w:pos="2414" w:val="left" w:leader="none"/>
        </w:tabs>
        <w:spacing w:line="249" w:lineRule="auto" w:before="9" w:after="0"/>
        <w:ind w:left="1584" w:right="1583" w:firstLine="340"/>
        <w:jc w:val="both"/>
        <w:rPr>
          <w:sz w:val="20"/>
        </w:rPr>
      </w:pPr>
      <w:r>
        <w:rPr>
          <w:sz w:val="20"/>
        </w:rPr>
        <w:t>«salida neta de liquidez»: todos los flujos de pagos que venzan en un día,</w:t>
      </w:r>
      <w:r>
        <w:rPr>
          <w:spacing w:val="1"/>
          <w:sz w:val="20"/>
        </w:rPr>
        <w:t> </w:t>
      </w:r>
      <w:r>
        <w:rPr>
          <w:sz w:val="20"/>
        </w:rPr>
        <w:t>incluidos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pagos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principal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pagos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virtud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derivados del programa de bonos garantizados, netos de todos los flujos de ingresos que</w:t>
      </w:r>
      <w:r>
        <w:rPr>
          <w:spacing w:val="-53"/>
          <w:sz w:val="20"/>
        </w:rPr>
        <w:t> </w:t>
      </w:r>
      <w:r>
        <w:rPr>
          <w:sz w:val="20"/>
        </w:rPr>
        <w:t>venzan</w:t>
      </w:r>
      <w:r>
        <w:rPr>
          <w:spacing w:val="1"/>
          <w:sz w:val="20"/>
        </w:rPr>
        <w:t> </w:t>
      </w:r>
      <w:r>
        <w:rPr>
          <w:sz w:val="20"/>
        </w:rPr>
        <w:t>ese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día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relacionados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cobertura;</w:t>
      </w:r>
    </w:p>
    <w:p>
      <w:pPr>
        <w:pStyle w:val="ListParagraph"/>
        <w:numPr>
          <w:ilvl w:val="0"/>
          <w:numId w:val="4"/>
        </w:numPr>
        <w:tabs>
          <w:tab w:pos="2414" w:val="left" w:leader="none"/>
        </w:tabs>
        <w:spacing w:line="249" w:lineRule="auto" w:before="4" w:after="0"/>
        <w:ind w:left="1584" w:right="1584" w:firstLine="340"/>
        <w:jc w:val="both"/>
        <w:rPr>
          <w:sz w:val="20"/>
        </w:rPr>
      </w:pPr>
      <w:r>
        <w:rPr>
          <w:sz w:val="20"/>
        </w:rPr>
        <w:t>«estructura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vencimiento</w:t>
      </w:r>
      <w:r>
        <w:rPr>
          <w:spacing w:val="1"/>
          <w:sz w:val="20"/>
        </w:rPr>
        <w:t> </w:t>
      </w:r>
      <w:r>
        <w:rPr>
          <w:sz w:val="20"/>
        </w:rPr>
        <w:t>prorrogable»: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mecanismo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prevé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posibilidad de prorrogar el vencimiento previsto de los bonos garantizados durante un</w:t>
      </w:r>
      <w:r>
        <w:rPr>
          <w:spacing w:val="1"/>
          <w:sz w:val="20"/>
        </w:rPr>
        <w:t> </w:t>
      </w:r>
      <w:r>
        <w:rPr>
          <w:sz w:val="20"/>
        </w:rPr>
        <w:t>período de tiempo predeterminado en el supuesto de que se produzca una circunstancia</w:t>
      </w:r>
      <w:r>
        <w:rPr>
          <w:spacing w:val="1"/>
          <w:sz w:val="20"/>
        </w:rPr>
        <w:t> </w:t>
      </w:r>
      <w:r>
        <w:rPr>
          <w:sz w:val="20"/>
        </w:rPr>
        <w:t>desencadenante</w:t>
      </w:r>
      <w:r>
        <w:rPr>
          <w:spacing w:val="-2"/>
          <w:sz w:val="20"/>
        </w:rPr>
        <w:t> </w:t>
      </w:r>
      <w:r>
        <w:rPr>
          <w:sz w:val="20"/>
        </w:rPr>
        <w:t>específica;</w:t>
      </w:r>
    </w:p>
    <w:p>
      <w:pPr>
        <w:pStyle w:val="ListParagraph"/>
        <w:numPr>
          <w:ilvl w:val="0"/>
          <w:numId w:val="4"/>
        </w:numPr>
        <w:tabs>
          <w:tab w:pos="2414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«supervisión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garantizados»: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supervisión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programas de bonos garantizados para asegurar el cumplimiento y la aplicación de 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aplicables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bonos</w:t>
      </w:r>
      <w:r>
        <w:rPr>
          <w:spacing w:val="-1"/>
          <w:sz w:val="20"/>
        </w:rPr>
        <w:t> </w:t>
      </w:r>
      <w:r>
        <w:rPr>
          <w:sz w:val="20"/>
        </w:rPr>
        <w:t>garantizados;</w:t>
      </w:r>
    </w:p>
    <w:p>
      <w:pPr>
        <w:pStyle w:val="ListParagraph"/>
        <w:numPr>
          <w:ilvl w:val="0"/>
          <w:numId w:val="4"/>
        </w:numPr>
        <w:tabs>
          <w:tab w:pos="2414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«administrador</w:t>
      </w:r>
      <w:r>
        <w:rPr>
          <w:spacing w:val="1"/>
          <w:sz w:val="20"/>
        </w:rPr>
        <w:t> </w:t>
      </w:r>
      <w:r>
        <w:rPr>
          <w:sz w:val="20"/>
        </w:rPr>
        <w:t>especial»: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natural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1"/>
          <w:sz w:val="20"/>
        </w:rPr>
        <w:t> </w:t>
      </w:r>
      <w:r>
        <w:rPr>
          <w:sz w:val="20"/>
        </w:rPr>
        <w:t>designada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administrar</w:t>
      </w:r>
      <w:r>
        <w:rPr>
          <w:spacing w:val="26"/>
          <w:sz w:val="20"/>
        </w:rPr>
        <w:t> </w:t>
      </w:r>
      <w:r>
        <w:rPr>
          <w:sz w:val="20"/>
        </w:rPr>
        <w:t>un</w:t>
      </w:r>
      <w:r>
        <w:rPr>
          <w:spacing w:val="27"/>
          <w:sz w:val="20"/>
        </w:rPr>
        <w:t> </w:t>
      </w:r>
      <w:r>
        <w:rPr>
          <w:sz w:val="20"/>
        </w:rPr>
        <w:t>programa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bonos</w:t>
      </w:r>
      <w:r>
        <w:rPr>
          <w:spacing w:val="26"/>
          <w:sz w:val="20"/>
        </w:rPr>
        <w:t> </w:t>
      </w:r>
      <w:r>
        <w:rPr>
          <w:sz w:val="20"/>
        </w:rPr>
        <w:t>garantizados</w:t>
      </w:r>
      <w:r>
        <w:rPr>
          <w:spacing w:val="27"/>
          <w:sz w:val="20"/>
        </w:rPr>
        <w:t> </w:t>
      </w: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caso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concurso</w:t>
      </w:r>
      <w:r>
        <w:rPr>
          <w:spacing w:val="26"/>
          <w:sz w:val="20"/>
        </w:rPr>
        <w:t> </w:t>
      </w:r>
      <w:r>
        <w:rPr>
          <w:sz w:val="20"/>
        </w:rPr>
        <w:t>o</w:t>
      </w:r>
      <w:r>
        <w:rPr>
          <w:spacing w:val="27"/>
          <w:sz w:val="20"/>
        </w:rPr>
        <w:t> </w:t>
      </w:r>
      <w:r>
        <w:rPr>
          <w:sz w:val="20"/>
        </w:rPr>
        <w:t>resolución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entidad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crédito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emita</w:t>
      </w:r>
      <w:r>
        <w:rPr>
          <w:spacing w:val="-3"/>
          <w:sz w:val="20"/>
        </w:rPr>
        <w:t> </w:t>
      </w:r>
      <w:r>
        <w:rPr>
          <w:sz w:val="20"/>
        </w:rPr>
        <w:t>bonos</w:t>
      </w:r>
      <w:r>
        <w:rPr>
          <w:spacing w:val="-3"/>
          <w:sz w:val="20"/>
        </w:rPr>
        <w:t> </w:t>
      </w:r>
      <w:r>
        <w:rPr>
          <w:sz w:val="20"/>
        </w:rPr>
        <w:t>garantizados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marco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dicho</w:t>
      </w:r>
      <w:r>
        <w:rPr>
          <w:spacing w:val="-3"/>
          <w:sz w:val="20"/>
        </w:rPr>
        <w:t> </w:t>
      </w:r>
      <w:r>
        <w:rPr>
          <w:sz w:val="20"/>
        </w:rPr>
        <w:t>programa;</w:t>
      </w:r>
    </w:p>
    <w:p>
      <w:pPr>
        <w:pStyle w:val="ListParagraph"/>
        <w:numPr>
          <w:ilvl w:val="0"/>
          <w:numId w:val="4"/>
        </w:numPr>
        <w:tabs>
          <w:tab w:pos="2414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«resolución»:</w:t>
      </w:r>
      <w:r>
        <w:rPr>
          <w:spacing w:val="48"/>
          <w:sz w:val="20"/>
        </w:rPr>
        <w:t> </w:t>
      </w:r>
      <w:r>
        <w:rPr>
          <w:sz w:val="20"/>
        </w:rPr>
        <w:t>una</w:t>
      </w:r>
      <w:r>
        <w:rPr>
          <w:spacing w:val="49"/>
          <w:sz w:val="20"/>
        </w:rPr>
        <w:t> </w:t>
      </w:r>
      <w:r>
        <w:rPr>
          <w:sz w:val="20"/>
        </w:rPr>
        <w:t>resolución</w:t>
      </w:r>
      <w:r>
        <w:rPr>
          <w:spacing w:val="49"/>
          <w:sz w:val="20"/>
        </w:rPr>
        <w:t> </w:t>
      </w:r>
      <w:r>
        <w:rPr>
          <w:sz w:val="20"/>
        </w:rPr>
        <w:t>tal</w:t>
      </w:r>
      <w:r>
        <w:rPr>
          <w:spacing w:val="48"/>
          <w:sz w:val="20"/>
        </w:rPr>
        <w:t> </w:t>
      </w:r>
      <w:r>
        <w:rPr>
          <w:sz w:val="20"/>
        </w:rPr>
        <w:t>como</w:t>
      </w:r>
      <w:r>
        <w:rPr>
          <w:spacing w:val="49"/>
          <w:sz w:val="20"/>
        </w:rPr>
        <w:t> </w:t>
      </w:r>
      <w:r>
        <w:rPr>
          <w:sz w:val="20"/>
        </w:rPr>
        <w:t>se</w:t>
      </w:r>
      <w:r>
        <w:rPr>
          <w:spacing w:val="49"/>
          <w:sz w:val="20"/>
        </w:rPr>
        <w:t> </w:t>
      </w:r>
      <w:r>
        <w:rPr>
          <w:sz w:val="20"/>
        </w:rPr>
        <w:t>define</w:t>
      </w:r>
      <w:r>
        <w:rPr>
          <w:spacing w:val="48"/>
          <w:sz w:val="20"/>
        </w:rPr>
        <w:t> </w:t>
      </w:r>
      <w:r>
        <w:rPr>
          <w:sz w:val="20"/>
        </w:rPr>
        <w:t>en</w:t>
      </w:r>
      <w:r>
        <w:rPr>
          <w:spacing w:val="49"/>
          <w:sz w:val="20"/>
        </w:rPr>
        <w:t> </w:t>
      </w:r>
      <w:r>
        <w:rPr>
          <w:sz w:val="20"/>
        </w:rPr>
        <w:t>el</w:t>
      </w:r>
      <w:r>
        <w:rPr>
          <w:spacing w:val="49"/>
          <w:sz w:val="20"/>
        </w:rPr>
        <w:t> </w:t>
      </w:r>
      <w:r>
        <w:rPr>
          <w:sz w:val="20"/>
        </w:rPr>
        <w:t>artículo</w:t>
      </w:r>
      <w:r>
        <w:rPr>
          <w:spacing w:val="48"/>
          <w:sz w:val="20"/>
        </w:rPr>
        <w:t> </w:t>
      </w:r>
      <w:r>
        <w:rPr>
          <w:sz w:val="20"/>
        </w:rPr>
        <w:t>2.1.h)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la</w:t>
      </w:r>
      <w:r>
        <w:rPr>
          <w:spacing w:val="-54"/>
          <w:sz w:val="20"/>
        </w:rPr>
        <w:t> </w:t>
      </w:r>
      <w:r>
        <w:rPr>
          <w:sz w:val="20"/>
        </w:rPr>
        <w:t>Ley 11/2015, de 18 de junio, de recuperación y resolución de entidades de crédito y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servicios de</w:t>
      </w:r>
      <w:r>
        <w:rPr>
          <w:spacing w:val="-1"/>
          <w:sz w:val="20"/>
        </w:rPr>
        <w:t> </w:t>
      </w:r>
      <w:r>
        <w:rPr>
          <w:sz w:val="20"/>
        </w:rPr>
        <w:t>inversión;</w:t>
      </w:r>
    </w:p>
    <w:p>
      <w:pPr>
        <w:pStyle w:val="ListParagraph"/>
        <w:numPr>
          <w:ilvl w:val="0"/>
          <w:numId w:val="4"/>
        </w:numPr>
        <w:tabs>
          <w:tab w:pos="2414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«grupo»:</w:t>
      </w:r>
      <w:r>
        <w:rPr>
          <w:spacing w:val="18"/>
          <w:sz w:val="20"/>
        </w:rPr>
        <w:t> </w:t>
      </w:r>
      <w:r>
        <w:rPr>
          <w:sz w:val="20"/>
        </w:rPr>
        <w:t>un</w:t>
      </w:r>
      <w:r>
        <w:rPr>
          <w:spacing w:val="18"/>
          <w:sz w:val="20"/>
        </w:rPr>
        <w:t> </w:t>
      </w:r>
      <w:r>
        <w:rPr>
          <w:sz w:val="20"/>
        </w:rPr>
        <w:t>grupo</w:t>
      </w:r>
      <w:r>
        <w:rPr>
          <w:spacing w:val="18"/>
          <w:sz w:val="20"/>
        </w:rPr>
        <w:t> </w:t>
      </w:r>
      <w:r>
        <w:rPr>
          <w:sz w:val="20"/>
        </w:rPr>
        <w:t>tal</w:t>
      </w:r>
      <w:r>
        <w:rPr>
          <w:spacing w:val="18"/>
          <w:sz w:val="20"/>
        </w:rPr>
        <w:t> </w:t>
      </w:r>
      <w:r>
        <w:rPr>
          <w:sz w:val="20"/>
        </w:rPr>
        <w:t>como</w:t>
      </w:r>
      <w:r>
        <w:rPr>
          <w:spacing w:val="18"/>
          <w:sz w:val="20"/>
        </w:rPr>
        <w:t> </w:t>
      </w:r>
      <w:r>
        <w:rPr>
          <w:sz w:val="20"/>
        </w:rPr>
        <w:t>se</w:t>
      </w:r>
      <w:r>
        <w:rPr>
          <w:spacing w:val="18"/>
          <w:sz w:val="20"/>
        </w:rPr>
        <w:t> </w:t>
      </w:r>
      <w:r>
        <w:rPr>
          <w:sz w:val="20"/>
        </w:rPr>
        <w:t>define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artículo</w:t>
      </w:r>
      <w:r>
        <w:rPr>
          <w:spacing w:val="18"/>
          <w:sz w:val="20"/>
        </w:rPr>
        <w:t> </w:t>
      </w:r>
      <w:r>
        <w:rPr>
          <w:sz w:val="20"/>
        </w:rPr>
        <w:t>4,</w:t>
      </w:r>
      <w:r>
        <w:rPr>
          <w:spacing w:val="18"/>
          <w:sz w:val="20"/>
        </w:rPr>
        <w:t> </w:t>
      </w:r>
      <w:r>
        <w:rPr>
          <w:sz w:val="20"/>
        </w:rPr>
        <w:t>apartado</w:t>
      </w:r>
      <w:r>
        <w:rPr>
          <w:spacing w:val="18"/>
          <w:sz w:val="20"/>
        </w:rPr>
        <w:t> </w:t>
      </w:r>
      <w:r>
        <w:rPr>
          <w:sz w:val="20"/>
        </w:rPr>
        <w:t>1,</w:t>
      </w:r>
      <w:r>
        <w:rPr>
          <w:spacing w:val="19"/>
          <w:sz w:val="20"/>
        </w:rPr>
        <w:t> </w:t>
      </w:r>
      <w:r>
        <w:rPr>
          <w:sz w:val="20"/>
        </w:rPr>
        <w:t>punto</w:t>
      </w:r>
      <w:r>
        <w:rPr>
          <w:spacing w:val="18"/>
          <w:sz w:val="20"/>
        </w:rPr>
        <w:t> </w:t>
      </w:r>
      <w:r>
        <w:rPr>
          <w:sz w:val="20"/>
        </w:rPr>
        <w:t>138,</w:t>
      </w:r>
      <w:r>
        <w:rPr>
          <w:spacing w:val="-54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n.º</w:t>
      </w:r>
      <w:r>
        <w:rPr>
          <w:spacing w:val="-2"/>
          <w:sz w:val="20"/>
        </w:rPr>
        <w:t> </w:t>
      </w:r>
      <w:r>
        <w:rPr>
          <w:sz w:val="20"/>
        </w:rPr>
        <w:t>575/2013,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26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junio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2013;</w:t>
      </w:r>
    </w:p>
    <w:p>
      <w:pPr>
        <w:pStyle w:val="ListParagraph"/>
        <w:numPr>
          <w:ilvl w:val="0"/>
          <w:numId w:val="4"/>
        </w:numPr>
        <w:tabs>
          <w:tab w:pos="2414" w:val="left" w:leader="none"/>
        </w:tabs>
        <w:spacing w:line="249" w:lineRule="auto" w:before="2" w:after="0"/>
        <w:ind w:left="1584" w:right="1581" w:firstLine="340"/>
        <w:jc w:val="both"/>
        <w:rPr>
          <w:sz w:val="20"/>
        </w:rPr>
      </w:pPr>
      <w:r>
        <w:rPr>
          <w:sz w:val="20"/>
        </w:rPr>
        <w:t>«empresas públicas»: empresas públicas tal como se definen en el artículo 2 de</w:t>
      </w:r>
      <w:r>
        <w:rPr>
          <w:spacing w:val="-53"/>
          <w:sz w:val="20"/>
        </w:rPr>
        <w:t> </w:t>
      </w:r>
      <w:r>
        <w:rPr>
          <w:sz w:val="20"/>
        </w:rPr>
        <w:t>la Ley 4/2007, de 3 de abril, de transparencia de las relaciones financieras entre las</w:t>
      </w:r>
      <w:r>
        <w:rPr>
          <w:spacing w:val="1"/>
          <w:sz w:val="20"/>
        </w:rPr>
        <w:t> </w:t>
      </w:r>
      <w:r>
        <w:rPr>
          <w:sz w:val="20"/>
        </w:rPr>
        <w:t>Administraciones Públicas y las empresas públicas, y de transparencia financiera de</w:t>
      </w:r>
      <w:r>
        <w:rPr>
          <w:spacing w:val="1"/>
          <w:sz w:val="20"/>
        </w:rPr>
        <w:t> </w:t>
      </w:r>
      <w:r>
        <w:rPr>
          <w:sz w:val="20"/>
        </w:rPr>
        <w:t>determinadas</w:t>
      </w:r>
      <w:r>
        <w:rPr>
          <w:spacing w:val="-2"/>
          <w:sz w:val="20"/>
        </w:rPr>
        <w:t> </w:t>
      </w:r>
      <w:r>
        <w:rPr>
          <w:sz w:val="20"/>
        </w:rPr>
        <w:t>empresas.</w:t>
      </w:r>
    </w:p>
    <w:p>
      <w:pPr>
        <w:pStyle w:val="BodyText"/>
        <w:ind w:left="0" w:firstLine="0"/>
        <w:jc w:val="left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3.</w:t>
      </w:r>
      <w:r>
        <w:rPr>
          <w:spacing w:val="79"/>
          <w:sz w:val="20"/>
        </w:rPr>
        <w:t> </w:t>
      </w:r>
      <w:r>
        <w:rPr>
          <w:rFonts w:ascii="Arial" w:hAnsi="Arial"/>
          <w:i/>
          <w:sz w:val="20"/>
        </w:rPr>
        <w:t>Tipos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bonos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garantizados.</w:t>
      </w:r>
    </w:p>
    <w:p>
      <w:pPr>
        <w:pStyle w:val="ListParagraph"/>
        <w:numPr>
          <w:ilvl w:val="0"/>
          <w:numId w:val="5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12384pt;margin-top:14.932661pt;width:18.25pt;height:104.7pt;mso-position-horizontal-relative:page;mso-position-vertical-relative:paragraph;z-index:1578496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 bonos garantizados emitidos en España podrán, en función de la clase de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9"/>
          <w:sz w:val="20"/>
        </w:rPr>
        <w:t> </w:t>
      </w:r>
      <w:r>
        <w:rPr>
          <w:sz w:val="20"/>
        </w:rPr>
        <w:t>primarios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integren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su</w:t>
      </w:r>
      <w:r>
        <w:rPr>
          <w:spacing w:val="20"/>
          <w:sz w:val="20"/>
        </w:rPr>
        <w:t> </w:t>
      </w:r>
      <w:r>
        <w:rPr>
          <w:sz w:val="20"/>
        </w:rPr>
        <w:t>conjunto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cobertura,</w:t>
      </w:r>
      <w:r>
        <w:rPr>
          <w:spacing w:val="20"/>
          <w:sz w:val="20"/>
        </w:rPr>
        <w:t> </w:t>
      </w:r>
      <w:r>
        <w:rPr>
          <w:sz w:val="20"/>
        </w:rPr>
        <w:t>pertenecer</w:t>
      </w:r>
      <w:r>
        <w:rPr>
          <w:spacing w:val="19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alguna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categorías:</w:t>
      </w:r>
    </w:p>
    <w:p>
      <w:pPr>
        <w:pStyle w:val="ListParagraph"/>
        <w:numPr>
          <w:ilvl w:val="0"/>
          <w:numId w:val="6"/>
        </w:numPr>
        <w:tabs>
          <w:tab w:pos="2303" w:val="left" w:leader="none"/>
        </w:tabs>
        <w:spacing w:line="240" w:lineRule="auto" w:before="173" w:after="0"/>
        <w:ind w:left="2302" w:right="0" w:hanging="379"/>
        <w:jc w:val="left"/>
        <w:rPr>
          <w:sz w:val="20"/>
        </w:rPr>
      </w:pPr>
      <w:r>
        <w:rPr>
          <w:sz w:val="20"/>
        </w:rPr>
        <w:t>«cédulas</w:t>
      </w:r>
      <w:r>
        <w:rPr>
          <w:spacing w:val="-11"/>
          <w:sz w:val="20"/>
        </w:rPr>
        <w:t> </w:t>
      </w:r>
      <w:r>
        <w:rPr>
          <w:sz w:val="20"/>
        </w:rPr>
        <w:t>hipotecarias»;</w:t>
      </w:r>
    </w:p>
    <w:p>
      <w:pPr>
        <w:pStyle w:val="ListParagraph"/>
        <w:numPr>
          <w:ilvl w:val="0"/>
          <w:numId w:val="6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«cédulas</w:t>
      </w:r>
      <w:r>
        <w:rPr>
          <w:spacing w:val="-5"/>
          <w:sz w:val="20"/>
        </w:rPr>
        <w:t> </w:t>
      </w:r>
      <w:r>
        <w:rPr>
          <w:sz w:val="20"/>
        </w:rPr>
        <w:t>territoriales»;</w:t>
      </w:r>
    </w:p>
    <w:p>
      <w:pPr>
        <w:pStyle w:val="ListParagraph"/>
        <w:numPr>
          <w:ilvl w:val="0"/>
          <w:numId w:val="6"/>
        </w:numPr>
        <w:tabs>
          <w:tab w:pos="2292" w:val="left" w:leader="none"/>
        </w:tabs>
        <w:spacing w:line="240" w:lineRule="auto" w:before="10" w:after="0"/>
        <w:ind w:left="2291" w:right="0" w:hanging="368"/>
        <w:jc w:val="left"/>
        <w:rPr>
          <w:sz w:val="20"/>
        </w:rPr>
      </w:pPr>
      <w:r>
        <w:rPr>
          <w:sz w:val="20"/>
        </w:rPr>
        <w:t>«cédulas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internacionalización»;</w:t>
      </w:r>
    </w:p>
    <w:p>
      <w:pPr>
        <w:pStyle w:val="ListParagraph"/>
        <w:numPr>
          <w:ilvl w:val="0"/>
          <w:numId w:val="6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«bonos</w:t>
      </w:r>
      <w:r>
        <w:rPr>
          <w:spacing w:val="-10"/>
          <w:sz w:val="20"/>
        </w:rPr>
        <w:t> </w:t>
      </w:r>
      <w:r>
        <w:rPr>
          <w:sz w:val="20"/>
        </w:rPr>
        <w:t>hipotecarios»;</w:t>
      </w:r>
    </w:p>
    <w:p>
      <w:pPr>
        <w:pStyle w:val="ListParagraph"/>
        <w:numPr>
          <w:ilvl w:val="0"/>
          <w:numId w:val="6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«bonos</w:t>
      </w:r>
      <w:r>
        <w:rPr>
          <w:spacing w:val="-4"/>
          <w:sz w:val="20"/>
        </w:rPr>
        <w:t> </w:t>
      </w:r>
      <w:r>
        <w:rPr>
          <w:sz w:val="20"/>
        </w:rPr>
        <w:t>territoriales»;</w:t>
      </w:r>
    </w:p>
    <w:p>
      <w:pPr>
        <w:spacing w:after="0" w:line="240" w:lineRule="auto"/>
        <w:jc w:val="left"/>
        <w:rPr>
          <w:sz w:val="20"/>
        </w:rPr>
        <w:sectPr>
          <w:headerReference w:type="even" r:id="rId42"/>
          <w:headerReference w:type="default" r:id="rId43"/>
          <w:pgSz w:w="11910" w:h="16840"/>
          <w:pgMar w:header="611" w:footer="0" w:top="1400" w:bottom="280" w:left="400" w:right="400"/>
          <w:pgNumType w:start="13324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7129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6"/>
        </w:numPr>
        <w:tabs>
          <w:tab w:pos="2247" w:val="left" w:leader="none"/>
        </w:tabs>
        <w:spacing w:line="240" w:lineRule="auto" w:before="93" w:after="0"/>
        <w:ind w:left="2246" w:right="0" w:hanging="323"/>
        <w:jc w:val="left"/>
        <w:rPr>
          <w:sz w:val="20"/>
        </w:rPr>
      </w:pPr>
      <w:r>
        <w:rPr>
          <w:sz w:val="20"/>
        </w:rPr>
        <w:t>«bonos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internacionalización»;</w:t>
      </w:r>
    </w:p>
    <w:p>
      <w:pPr>
        <w:pStyle w:val="ListParagraph"/>
        <w:numPr>
          <w:ilvl w:val="0"/>
          <w:numId w:val="6"/>
        </w:numPr>
        <w:tabs>
          <w:tab w:pos="2303" w:val="left" w:leader="none"/>
        </w:tabs>
        <w:spacing w:line="249" w:lineRule="auto" w:before="10" w:after="0"/>
        <w:ind w:left="1584" w:right="1584" w:firstLine="340"/>
        <w:jc w:val="both"/>
        <w:rPr>
          <w:sz w:val="20"/>
        </w:rPr>
      </w:pPr>
      <w:r>
        <w:rPr>
          <w:sz w:val="20"/>
        </w:rPr>
        <w:t>otros bonos garantizados con la denominación comercial que, en su caso, quiera</w:t>
      </w:r>
      <w:r>
        <w:rPr>
          <w:spacing w:val="-53"/>
          <w:sz w:val="20"/>
        </w:rPr>
        <w:t> </w:t>
      </w:r>
      <w:r>
        <w:rPr>
          <w:sz w:val="20"/>
        </w:rPr>
        <w:t>dar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entidad</w:t>
      </w:r>
      <w:r>
        <w:rPr>
          <w:spacing w:val="-1"/>
          <w:sz w:val="20"/>
        </w:rPr>
        <w:t> </w:t>
      </w:r>
      <w:r>
        <w:rPr>
          <w:sz w:val="20"/>
        </w:rPr>
        <w:t>emisora.</w:t>
      </w:r>
    </w:p>
    <w:p>
      <w:pPr>
        <w:pStyle w:val="ListParagraph"/>
        <w:numPr>
          <w:ilvl w:val="0"/>
          <w:numId w:val="5"/>
        </w:numPr>
        <w:tabs>
          <w:tab w:pos="2292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hipotecarios,</w:t>
      </w:r>
      <w:r>
        <w:rPr>
          <w:spacing w:val="1"/>
          <w:sz w:val="20"/>
        </w:rPr>
        <w:t> </w:t>
      </w:r>
      <w:r>
        <w:rPr>
          <w:sz w:val="20"/>
        </w:rPr>
        <w:t>territoriales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internacionalización,</w:t>
      </w:r>
      <w:r>
        <w:rPr>
          <w:spacing w:val="55"/>
          <w:sz w:val="20"/>
        </w:rPr>
        <w:t> </w:t>
      </w:r>
      <w:r>
        <w:rPr>
          <w:sz w:val="20"/>
        </w:rPr>
        <w:t>así</w:t>
      </w:r>
      <w:r>
        <w:rPr>
          <w:spacing w:val="-53"/>
          <w:sz w:val="20"/>
        </w:rPr>
        <w:t> </w:t>
      </w:r>
      <w:r>
        <w:rPr>
          <w:sz w:val="20"/>
        </w:rPr>
        <w:t>como los bonos mencionados en la letra g) del apartado 1 dispondrán de un conjunto de</w:t>
      </w:r>
      <w:r>
        <w:rPr>
          <w:spacing w:val="1"/>
          <w:sz w:val="20"/>
        </w:rPr>
        <w:t> </w:t>
      </w:r>
      <w:r>
        <w:rPr>
          <w:sz w:val="20"/>
        </w:rPr>
        <w:t>cobertura cerrado a lo largo de toda la vida del instrumento con las características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capítulo 4.º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título IV.</w:t>
      </w:r>
    </w:p>
    <w:p>
      <w:pPr>
        <w:pStyle w:val="BodyText"/>
        <w:spacing w:line="249" w:lineRule="auto" w:before="3"/>
        <w:ind w:right="1583"/>
      </w:pPr>
      <w:r>
        <w:rPr/>
        <w:t>Dentro de cada programa de emisión de bonos, todos los tenedores de los mismos</w:t>
      </w:r>
      <w:r>
        <w:rPr>
          <w:spacing w:val="1"/>
        </w:rPr>
        <w:t> </w:t>
      </w:r>
      <w:r>
        <w:rPr/>
        <w:t>tendrán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mismo nivel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prelación.</w:t>
      </w:r>
    </w:p>
    <w:p>
      <w:pPr>
        <w:pStyle w:val="ListParagraph"/>
        <w:numPr>
          <w:ilvl w:val="0"/>
          <w:numId w:val="5"/>
        </w:numPr>
        <w:tabs>
          <w:tab w:pos="2292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cédulas</w:t>
      </w:r>
      <w:r>
        <w:rPr>
          <w:spacing w:val="1"/>
          <w:sz w:val="20"/>
        </w:rPr>
        <w:t> </w:t>
      </w:r>
      <w:r>
        <w:rPr>
          <w:sz w:val="20"/>
        </w:rPr>
        <w:t>hipotecarias,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cédulas</w:t>
      </w:r>
      <w:r>
        <w:rPr>
          <w:spacing w:val="1"/>
          <w:sz w:val="20"/>
        </w:rPr>
        <w:t> </w:t>
      </w:r>
      <w:r>
        <w:rPr>
          <w:sz w:val="20"/>
        </w:rPr>
        <w:t>territoriales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cédulas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internacionalización dispondrán de un conjunto de cobertura abierto a lo largo de toda la</w:t>
      </w:r>
      <w:r>
        <w:rPr>
          <w:spacing w:val="1"/>
          <w:sz w:val="20"/>
        </w:rPr>
        <w:t> </w:t>
      </w:r>
      <w:r>
        <w:rPr>
          <w:sz w:val="20"/>
        </w:rPr>
        <w:t>vida del instrumento. Cada una de estas categorías de cédulas emitidas por un mismo</w:t>
      </w:r>
      <w:r>
        <w:rPr>
          <w:spacing w:val="1"/>
          <w:sz w:val="20"/>
        </w:rPr>
        <w:t> </w:t>
      </w:r>
      <w:r>
        <w:rPr>
          <w:sz w:val="20"/>
        </w:rPr>
        <w:t>emisor estarán garantizadas por un único conjunto de cobertura formado por una cartera</w:t>
      </w:r>
      <w:r>
        <w:rPr>
          <w:spacing w:val="1"/>
          <w:sz w:val="20"/>
        </w:rPr>
        <w:t> </w:t>
      </w:r>
      <w:r>
        <w:rPr>
          <w:sz w:val="20"/>
        </w:rPr>
        <w:t>abierta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variable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primarios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características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capítulos</w:t>
      </w:r>
      <w:r>
        <w:rPr>
          <w:spacing w:val="-1"/>
          <w:sz w:val="20"/>
        </w:rPr>
        <w:t> </w:t>
      </w:r>
      <w:r>
        <w:rPr>
          <w:sz w:val="20"/>
        </w:rPr>
        <w:t>1.º,</w:t>
      </w:r>
      <w:r>
        <w:rPr>
          <w:spacing w:val="-1"/>
          <w:sz w:val="20"/>
        </w:rPr>
        <w:t> </w:t>
      </w:r>
      <w:r>
        <w:rPr>
          <w:sz w:val="20"/>
        </w:rPr>
        <w:t>2.º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3.º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título</w:t>
      </w:r>
      <w:r>
        <w:rPr>
          <w:spacing w:val="-1"/>
          <w:sz w:val="20"/>
        </w:rPr>
        <w:t> </w:t>
      </w:r>
      <w:r>
        <w:rPr>
          <w:sz w:val="20"/>
        </w:rPr>
        <w:t>IV.</w:t>
      </w:r>
    </w:p>
    <w:p>
      <w:pPr>
        <w:pStyle w:val="BodyText"/>
        <w:spacing w:line="249" w:lineRule="auto" w:before="5"/>
        <w:ind w:right="1581"/>
      </w:pPr>
      <w:r>
        <w:rPr/>
        <w:t>Todos</w:t>
      </w:r>
      <w:r>
        <w:rPr>
          <w:spacing w:val="11"/>
        </w:rPr>
        <w:t> </w:t>
      </w:r>
      <w:r>
        <w:rPr/>
        <w:t>los</w:t>
      </w:r>
      <w:r>
        <w:rPr>
          <w:spacing w:val="12"/>
        </w:rPr>
        <w:t> </w:t>
      </w:r>
      <w:r>
        <w:rPr/>
        <w:t>tenedores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cédulas,</w:t>
      </w:r>
      <w:r>
        <w:rPr>
          <w:spacing w:val="13"/>
        </w:rPr>
        <w:t> </w:t>
      </w:r>
      <w:r>
        <w:rPr/>
        <w:t>cualquiera</w:t>
      </w:r>
      <w:r>
        <w:rPr>
          <w:spacing w:val="13"/>
        </w:rPr>
        <w:t> </w:t>
      </w:r>
      <w:r>
        <w:rPr/>
        <w:t>que</w:t>
      </w:r>
      <w:r>
        <w:rPr>
          <w:spacing w:val="12"/>
        </w:rPr>
        <w:t> </w:t>
      </w:r>
      <w:r>
        <w:rPr/>
        <w:t>fuese</w:t>
      </w:r>
      <w:r>
        <w:rPr>
          <w:spacing w:val="12"/>
        </w:rPr>
        <w:t> </w:t>
      </w:r>
      <w:r>
        <w:rPr/>
        <w:t>su</w:t>
      </w:r>
      <w:r>
        <w:rPr>
          <w:spacing w:val="13"/>
        </w:rPr>
        <w:t> </w:t>
      </w:r>
      <w:r>
        <w:rPr/>
        <w:t>fecha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emisión,</w:t>
      </w:r>
      <w:r>
        <w:rPr>
          <w:spacing w:val="12"/>
        </w:rPr>
        <w:t> </w:t>
      </w:r>
      <w:r>
        <w:rPr/>
        <w:t>tendrán</w:t>
      </w:r>
      <w:r>
        <w:rPr>
          <w:spacing w:val="-53"/>
        </w:rPr>
        <w:t> </w:t>
      </w:r>
      <w:r>
        <w:rPr/>
        <w:t>la misma prelación sobre los préstamos que las garantizan, los activos para la cobertura</w:t>
      </w:r>
      <w:r>
        <w:rPr>
          <w:spacing w:val="1"/>
        </w:rPr>
        <w:t> </w:t>
      </w:r>
      <w:r>
        <w:rPr/>
        <w:t>del colchón de liquidez y, si existen, sobre los activos de sustitución y sobre los flujos</w:t>
      </w:r>
      <w:r>
        <w:rPr>
          <w:spacing w:val="1"/>
        </w:rPr>
        <w:t> </w:t>
      </w:r>
      <w:r>
        <w:rPr/>
        <w:t>económicos</w:t>
      </w:r>
      <w:r>
        <w:rPr>
          <w:spacing w:val="1"/>
        </w:rPr>
        <w:t> </w:t>
      </w:r>
      <w:r>
        <w:rPr/>
        <w:t>generados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instrumentos</w:t>
      </w:r>
      <w:r>
        <w:rPr>
          <w:spacing w:val="1"/>
        </w:rPr>
        <w:t> </w:t>
      </w:r>
      <w:r>
        <w:rPr/>
        <w:t>financieros</w:t>
      </w:r>
      <w:r>
        <w:rPr>
          <w:spacing w:val="1"/>
        </w:rPr>
        <w:t> </w:t>
      </w:r>
      <w:r>
        <w:rPr/>
        <w:t>derivados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cobertura</w:t>
      </w:r>
      <w:r>
        <w:rPr>
          <w:spacing w:val="1"/>
        </w:rPr>
        <w:t> </w:t>
      </w:r>
      <w:r>
        <w:rPr/>
        <w:t>vinculados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categoría correspondiente.</w:t>
      </w:r>
    </w:p>
    <w:p>
      <w:pPr>
        <w:pStyle w:val="BodyText"/>
        <w:ind w:left="0" w:firstLine="0"/>
        <w:jc w:val="left"/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4.</w:t>
      </w:r>
      <w:r>
        <w:rPr>
          <w:spacing w:val="78"/>
          <w:sz w:val="20"/>
        </w:rPr>
        <w:t> </w:t>
      </w:r>
      <w:r>
        <w:rPr>
          <w:rFonts w:ascii="Arial" w:hAnsi="Arial"/>
          <w:i/>
          <w:sz w:val="20"/>
        </w:rPr>
        <w:t>Reserva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actividad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denominación.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Únicamente las entidades contempladas en el artículo 1.2 podrán emitir bonos</w:t>
      </w:r>
      <w:r>
        <w:rPr>
          <w:spacing w:val="1"/>
          <w:sz w:val="20"/>
        </w:rPr>
        <w:t> </w:t>
      </w:r>
      <w:r>
        <w:rPr>
          <w:sz w:val="20"/>
        </w:rPr>
        <w:t>garantizados. Toda emisión de un instrumento de financiación para el que se utilice</w:t>
      </w:r>
      <w:r>
        <w:rPr>
          <w:spacing w:val="1"/>
          <w:sz w:val="20"/>
        </w:rPr>
        <w:t> </w:t>
      </w:r>
      <w:r>
        <w:rPr>
          <w:sz w:val="20"/>
        </w:rPr>
        <w:t>cualquiera de las denominaciones contenidas en este real decreto-ley habrá de sujetarse</w:t>
      </w:r>
      <w:r>
        <w:rPr>
          <w:spacing w:val="-53"/>
          <w:sz w:val="20"/>
        </w:rPr>
        <w:t> </w:t>
      </w:r>
      <w:r>
        <w:rPr>
          <w:sz w:val="20"/>
        </w:rPr>
        <w:t>a las previsiones de ésta que le resulten aplicables. Asimismo, solo se podrán utilizar las</w:t>
      </w:r>
      <w:r>
        <w:rPr>
          <w:spacing w:val="1"/>
          <w:sz w:val="20"/>
        </w:rPr>
        <w:t> </w:t>
      </w:r>
      <w:r>
        <w:rPr>
          <w:sz w:val="20"/>
        </w:rPr>
        <w:t>denominaciones</w:t>
      </w:r>
      <w:r>
        <w:rPr>
          <w:spacing w:val="19"/>
          <w:sz w:val="20"/>
        </w:rPr>
        <w:t> </w:t>
      </w:r>
      <w:r>
        <w:rPr>
          <w:sz w:val="20"/>
        </w:rPr>
        <w:t>específicas</w:t>
      </w:r>
      <w:r>
        <w:rPr>
          <w:spacing w:val="20"/>
          <w:sz w:val="20"/>
        </w:rPr>
        <w:t> </w:t>
      </w:r>
      <w:r>
        <w:rPr>
          <w:sz w:val="20"/>
        </w:rPr>
        <w:t>contenidas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este</w:t>
      </w:r>
      <w:r>
        <w:rPr>
          <w:spacing w:val="20"/>
          <w:sz w:val="20"/>
        </w:rPr>
        <w:t> </w:t>
      </w:r>
      <w:r>
        <w:rPr>
          <w:sz w:val="20"/>
        </w:rPr>
        <w:t>real</w:t>
      </w:r>
      <w:r>
        <w:rPr>
          <w:spacing w:val="20"/>
          <w:sz w:val="20"/>
        </w:rPr>
        <w:t> </w:t>
      </w:r>
      <w:r>
        <w:rPr>
          <w:sz w:val="20"/>
        </w:rPr>
        <w:t>decreto-ley,</w:t>
      </w:r>
      <w:r>
        <w:rPr>
          <w:spacing w:val="20"/>
          <w:sz w:val="20"/>
        </w:rPr>
        <w:t> </w:t>
      </w:r>
      <w:r>
        <w:rPr>
          <w:sz w:val="20"/>
        </w:rPr>
        <w:t>para</w:t>
      </w:r>
      <w:r>
        <w:rPr>
          <w:spacing w:val="20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financiación que</w:t>
      </w:r>
      <w:r>
        <w:rPr>
          <w:spacing w:val="-1"/>
          <w:sz w:val="20"/>
        </w:rPr>
        <w:t> </w:t>
      </w:r>
      <w:r>
        <w:rPr>
          <w:sz w:val="20"/>
        </w:rPr>
        <w:t>cumplan los</w:t>
      </w:r>
      <w:r>
        <w:rPr>
          <w:spacing w:val="-1"/>
          <w:sz w:val="20"/>
        </w:rPr>
        <w:t> </w:t>
      </w:r>
      <w:r>
        <w:rPr>
          <w:sz w:val="20"/>
        </w:rPr>
        <w:t>requisitos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misma.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49" w:lineRule="auto" w:before="5" w:after="0"/>
        <w:ind w:left="1584" w:right="1585" w:firstLine="340"/>
        <w:jc w:val="both"/>
        <w:rPr>
          <w:sz w:val="20"/>
        </w:rPr>
      </w:pPr>
      <w:r>
        <w:rPr>
          <w:sz w:val="20"/>
        </w:rPr>
        <w:t>La denominación «bono garantizado europeo», así como su traducción a otras</w:t>
      </w:r>
      <w:r>
        <w:rPr>
          <w:spacing w:val="1"/>
          <w:sz w:val="20"/>
        </w:rPr>
        <w:t> </w:t>
      </w:r>
      <w:r>
        <w:rPr>
          <w:sz w:val="20"/>
        </w:rPr>
        <w:t>lenguas oficiales de la Unión Europea, podrá usarse exclusiva y conjuntamente con la</w:t>
      </w:r>
      <w:r>
        <w:rPr>
          <w:spacing w:val="1"/>
          <w:sz w:val="20"/>
        </w:rPr>
        <w:t> </w:t>
      </w:r>
      <w:r>
        <w:rPr>
          <w:sz w:val="20"/>
        </w:rPr>
        <w:t>denominación, en su caso, dada por la entidad para designar los bonos garantizados</w:t>
      </w:r>
      <w:r>
        <w:rPr>
          <w:spacing w:val="1"/>
          <w:sz w:val="20"/>
        </w:rPr>
        <w:t> </w:t>
      </w:r>
      <w:r>
        <w:rPr>
          <w:sz w:val="20"/>
        </w:rPr>
        <w:t>mencionados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letra</w:t>
      </w:r>
      <w:r>
        <w:rPr>
          <w:spacing w:val="-1"/>
          <w:sz w:val="20"/>
        </w:rPr>
        <w:t> </w:t>
      </w:r>
      <w:r>
        <w:rPr>
          <w:sz w:val="20"/>
        </w:rPr>
        <w:t>g)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3.1.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denominación</w:t>
      </w:r>
      <w:r>
        <w:rPr>
          <w:spacing w:val="1"/>
          <w:sz w:val="20"/>
        </w:rPr>
        <w:t> </w:t>
      </w:r>
      <w:r>
        <w:rPr>
          <w:sz w:val="20"/>
        </w:rPr>
        <w:t>«bono</w:t>
      </w:r>
      <w:r>
        <w:rPr>
          <w:spacing w:val="1"/>
          <w:sz w:val="20"/>
        </w:rPr>
        <w:t> </w:t>
      </w:r>
      <w:r>
        <w:rPr>
          <w:sz w:val="20"/>
        </w:rPr>
        <w:t>garantizado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1"/>
          <w:sz w:val="20"/>
        </w:rPr>
        <w:t> </w:t>
      </w:r>
      <w:r>
        <w:rPr>
          <w:sz w:val="20"/>
        </w:rPr>
        <w:t>(premium)»,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56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traducción a otras lenguas oficiales de la Unión Europea, se usará exclusivamente para</w:t>
      </w:r>
      <w:r>
        <w:rPr>
          <w:spacing w:val="1"/>
          <w:sz w:val="20"/>
        </w:rPr>
        <w:t> </w:t>
      </w:r>
      <w:r>
        <w:rPr>
          <w:sz w:val="20"/>
        </w:rPr>
        <w:t>designar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pertenezcan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categorías</w:t>
      </w:r>
      <w:r>
        <w:rPr>
          <w:spacing w:val="1"/>
          <w:sz w:val="20"/>
        </w:rPr>
        <w:t> </w:t>
      </w:r>
      <w:r>
        <w:rPr>
          <w:sz w:val="20"/>
        </w:rPr>
        <w:t>mencionadas</w:t>
      </w:r>
      <w:r>
        <w:rPr>
          <w:spacing w:val="39"/>
          <w:sz w:val="20"/>
        </w:rPr>
        <w:t> </w:t>
      </w:r>
      <w:r>
        <w:rPr>
          <w:sz w:val="20"/>
        </w:rPr>
        <w:t>en</w:t>
      </w:r>
      <w:r>
        <w:rPr>
          <w:spacing w:val="40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letras</w:t>
      </w:r>
      <w:r>
        <w:rPr>
          <w:spacing w:val="40"/>
          <w:sz w:val="20"/>
        </w:rPr>
        <w:t> </w:t>
      </w:r>
      <w:r>
        <w:rPr>
          <w:sz w:val="20"/>
        </w:rPr>
        <w:t>a)</w:t>
      </w:r>
      <w:r>
        <w:rPr>
          <w:spacing w:val="39"/>
          <w:sz w:val="20"/>
        </w:rPr>
        <w:t> </w:t>
      </w:r>
      <w:r>
        <w:rPr>
          <w:sz w:val="20"/>
        </w:rPr>
        <w:t>a</w:t>
      </w:r>
      <w:r>
        <w:rPr>
          <w:spacing w:val="40"/>
          <w:sz w:val="20"/>
        </w:rPr>
        <w:t> </w:t>
      </w:r>
      <w:r>
        <w:rPr>
          <w:sz w:val="20"/>
        </w:rPr>
        <w:t>f)</w:t>
      </w:r>
      <w:r>
        <w:rPr>
          <w:spacing w:val="39"/>
          <w:sz w:val="20"/>
        </w:rPr>
        <w:t> </w:t>
      </w:r>
      <w:r>
        <w:rPr>
          <w:sz w:val="20"/>
        </w:rPr>
        <w:t>del</w:t>
      </w:r>
      <w:r>
        <w:rPr>
          <w:spacing w:val="40"/>
          <w:sz w:val="20"/>
        </w:rPr>
        <w:t> </w:t>
      </w:r>
      <w:r>
        <w:rPr>
          <w:sz w:val="20"/>
        </w:rPr>
        <w:t>artículo</w:t>
      </w:r>
      <w:r>
        <w:rPr>
          <w:spacing w:val="40"/>
          <w:sz w:val="20"/>
        </w:rPr>
        <w:t> </w:t>
      </w:r>
      <w:r>
        <w:rPr>
          <w:sz w:val="20"/>
        </w:rPr>
        <w:t>3.1,</w:t>
      </w:r>
      <w:r>
        <w:rPr>
          <w:spacing w:val="39"/>
          <w:sz w:val="20"/>
        </w:rPr>
        <w:t> </w:t>
      </w:r>
      <w:r>
        <w:rPr>
          <w:sz w:val="20"/>
        </w:rPr>
        <w:t>y</w:t>
      </w:r>
      <w:r>
        <w:rPr>
          <w:spacing w:val="40"/>
          <w:sz w:val="20"/>
        </w:rPr>
        <w:t> </w:t>
      </w:r>
      <w:r>
        <w:rPr>
          <w:sz w:val="20"/>
        </w:rPr>
        <w:t>podrá</w:t>
      </w:r>
      <w:r>
        <w:rPr>
          <w:spacing w:val="39"/>
          <w:sz w:val="20"/>
        </w:rPr>
        <w:t> </w:t>
      </w:r>
      <w:r>
        <w:rPr>
          <w:sz w:val="20"/>
        </w:rPr>
        <w:t>usarse</w:t>
      </w:r>
      <w:r>
        <w:rPr>
          <w:spacing w:val="40"/>
          <w:sz w:val="20"/>
        </w:rPr>
        <w:t> </w:t>
      </w:r>
      <w:r>
        <w:rPr>
          <w:sz w:val="20"/>
        </w:rPr>
        <w:t>conjuntamente</w:t>
      </w:r>
      <w:r>
        <w:rPr>
          <w:spacing w:val="39"/>
          <w:sz w:val="20"/>
        </w:rPr>
        <w:t> </w:t>
      </w:r>
      <w:r>
        <w:rPr>
          <w:sz w:val="20"/>
        </w:rPr>
        <w:t>con</w:t>
      </w:r>
      <w:r>
        <w:rPr>
          <w:spacing w:val="-53"/>
          <w:sz w:val="20"/>
        </w:rPr>
        <w:t> </w:t>
      </w:r>
      <w:r>
        <w:rPr>
          <w:sz w:val="20"/>
        </w:rPr>
        <w:t>dichas</w:t>
      </w:r>
      <w:r>
        <w:rPr>
          <w:spacing w:val="-2"/>
          <w:sz w:val="20"/>
        </w:rPr>
        <w:t> </w:t>
      </w:r>
      <w:r>
        <w:rPr>
          <w:sz w:val="20"/>
        </w:rPr>
        <w:t>denominaciones.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Todo «bono garantizado europeo» o «bono garantizado europeo (premium)»</w:t>
      </w:r>
      <w:r>
        <w:rPr>
          <w:spacing w:val="1"/>
          <w:sz w:val="20"/>
        </w:rPr>
        <w:t> </w:t>
      </w:r>
      <w:r>
        <w:rPr>
          <w:sz w:val="20"/>
        </w:rPr>
        <w:t>emitido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1"/>
          <w:sz w:val="20"/>
        </w:rPr>
        <w:t> </w:t>
      </w:r>
      <w:r>
        <w:rPr>
          <w:sz w:val="20"/>
        </w:rPr>
        <w:t>Europea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española gozará en España de la misma protección jurídica que los bonos garantizados</w:t>
      </w:r>
      <w:r>
        <w:rPr>
          <w:spacing w:val="1"/>
          <w:sz w:val="20"/>
        </w:rPr>
        <w:t> </w:t>
      </w:r>
      <w:r>
        <w:rPr>
          <w:sz w:val="20"/>
        </w:rPr>
        <w:t>emitidos</w:t>
      </w:r>
      <w:r>
        <w:rPr>
          <w:spacing w:val="-2"/>
          <w:sz w:val="20"/>
        </w:rPr>
        <w:t> </w:t>
      </w:r>
      <w:r>
        <w:rPr>
          <w:sz w:val="20"/>
        </w:rPr>
        <w:t>conforme a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decreto-ley.</w:t>
      </w:r>
    </w:p>
    <w:p>
      <w:pPr>
        <w:pStyle w:val="BodyText"/>
        <w:spacing w:before="11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TÍTULO II</w:t>
      </w:r>
    </w:p>
    <w:p>
      <w:pPr>
        <w:pStyle w:val="Heading1"/>
        <w:spacing w:before="180"/>
        <w:ind w:left="1583" w:right="1583"/>
        <w:jc w:val="center"/>
      </w:pPr>
      <w:r>
        <w:rPr/>
        <w:t>Características</w:t>
      </w:r>
      <w:r>
        <w:rPr>
          <w:spacing w:val="-6"/>
        </w:rPr>
        <w:t> </w:t>
      </w:r>
      <w:r>
        <w:rPr/>
        <w:t>estructurales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bonos</w:t>
      </w:r>
      <w:r>
        <w:rPr>
          <w:spacing w:val="-4"/>
        </w:rPr>
        <w:t> </w:t>
      </w:r>
      <w:r>
        <w:rPr/>
        <w:t>garantizados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25"/>
        </w:rPr>
      </w:pPr>
    </w:p>
    <w:p>
      <w:pPr>
        <w:pStyle w:val="BodyText"/>
        <w:ind w:left="1583" w:right="1583" w:firstLine="0"/>
        <w:jc w:val="center"/>
      </w:pPr>
      <w:r>
        <w:rPr/>
        <w:pict>
          <v:shape style="position:absolute;margin-left:562.12384pt;margin-top:-3.421709pt;width:18.25pt;height:104.7pt;mso-position-horizontal-relative:page;mso-position-vertical-relative:paragraph;z-index:1578649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CAPÍTULO</w:t>
      </w:r>
      <w:r>
        <w:rPr>
          <w:spacing w:val="-6"/>
        </w:rPr>
        <w:t> </w:t>
      </w:r>
      <w:r>
        <w:rPr/>
        <w:t>1.º</w:t>
      </w:r>
    </w:p>
    <w:p>
      <w:pPr>
        <w:pStyle w:val="Heading1"/>
        <w:spacing w:before="180"/>
        <w:ind w:left="1583" w:right="1583"/>
        <w:jc w:val="center"/>
      </w:pPr>
      <w:r>
        <w:rPr/>
        <w:t>Régimen</w:t>
      </w:r>
      <w:r>
        <w:rPr>
          <w:spacing w:val="-3"/>
        </w:rPr>
        <w:t> </w:t>
      </w:r>
      <w:r>
        <w:rPr/>
        <w:t>jurídico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garantías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emisión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5.</w:t>
      </w:r>
      <w:r>
        <w:rPr>
          <w:spacing w:val="81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emisión.</w:t>
      </w:r>
    </w:p>
    <w:p>
      <w:pPr>
        <w:pStyle w:val="ListParagraph"/>
        <w:numPr>
          <w:ilvl w:val="0"/>
          <w:numId w:val="8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Las emisiones de bonos garantizados se regirán por lo previsto en este real</w:t>
      </w:r>
      <w:r>
        <w:rPr>
          <w:spacing w:val="1"/>
          <w:sz w:val="20"/>
        </w:rPr>
        <w:t> </w:t>
      </w:r>
      <w:r>
        <w:rPr>
          <w:sz w:val="20"/>
        </w:rPr>
        <w:t>decreto-ley,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3"/>
          <w:sz w:val="20"/>
        </w:rPr>
        <w:t> </w:t>
      </w:r>
      <w:r>
        <w:rPr>
          <w:sz w:val="20"/>
        </w:rPr>
        <w:t>supletoriamente</w:t>
      </w:r>
      <w:r>
        <w:rPr>
          <w:spacing w:val="2"/>
          <w:sz w:val="20"/>
        </w:rPr>
        <w:t> </w:t>
      </w:r>
      <w:r>
        <w:rPr>
          <w:sz w:val="20"/>
        </w:rPr>
        <w:t>por</w:t>
      </w:r>
      <w:r>
        <w:rPr>
          <w:spacing w:val="3"/>
          <w:sz w:val="20"/>
        </w:rPr>
        <w:t> </w:t>
      </w:r>
      <w:r>
        <w:rPr>
          <w:sz w:val="20"/>
        </w:rPr>
        <w:t>las</w:t>
      </w:r>
      <w:r>
        <w:rPr>
          <w:spacing w:val="3"/>
          <w:sz w:val="20"/>
        </w:rPr>
        <w:t> </w:t>
      </w:r>
      <w:r>
        <w:rPr>
          <w:sz w:val="20"/>
        </w:rPr>
        <w:t>disposiciones</w:t>
      </w:r>
      <w:r>
        <w:rPr>
          <w:spacing w:val="2"/>
          <w:sz w:val="20"/>
        </w:rPr>
        <w:t> </w:t>
      </w:r>
      <w:r>
        <w:rPr>
          <w:sz w:val="20"/>
        </w:rPr>
        <w:t>del</w:t>
      </w:r>
      <w:r>
        <w:rPr>
          <w:spacing w:val="3"/>
          <w:sz w:val="20"/>
        </w:rPr>
        <w:t> </w:t>
      </w:r>
      <w:r>
        <w:rPr>
          <w:sz w:val="20"/>
        </w:rPr>
        <w:t>Real</w:t>
      </w:r>
      <w:r>
        <w:rPr>
          <w:spacing w:val="2"/>
          <w:sz w:val="20"/>
        </w:rPr>
        <w:t> </w:t>
      </w:r>
      <w:r>
        <w:rPr>
          <w:sz w:val="20"/>
        </w:rPr>
        <w:t>Decreto</w:t>
      </w:r>
      <w:r>
        <w:rPr>
          <w:spacing w:val="3"/>
          <w:sz w:val="20"/>
        </w:rPr>
        <w:t> </w:t>
      </w:r>
      <w:r>
        <w:rPr>
          <w:sz w:val="20"/>
        </w:rPr>
        <w:t>Legislativo</w:t>
      </w:r>
      <w:r>
        <w:rPr>
          <w:spacing w:val="3"/>
          <w:sz w:val="20"/>
        </w:rPr>
        <w:t> </w:t>
      </w:r>
      <w:r>
        <w:rPr>
          <w:sz w:val="20"/>
        </w:rPr>
        <w:t>4/2015,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69760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133242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5" w:hanging="1"/>
      </w:pPr>
      <w:r>
        <w:rPr/>
        <w:t>de 23 de octubre, por el que se aprueba el texto refundido de la Ley del Mercado de</w:t>
      </w:r>
      <w:r>
        <w:rPr>
          <w:spacing w:val="1"/>
        </w:rPr>
        <w:t> </w:t>
      </w:r>
      <w:r>
        <w:rPr/>
        <w:t>Valores</w:t>
      </w:r>
      <w:r>
        <w:rPr>
          <w:spacing w:val="-2"/>
        </w:rPr>
        <w:t> </w:t>
      </w:r>
      <w:r>
        <w:rPr/>
        <w:t>y su desarrollo</w:t>
      </w:r>
      <w:r>
        <w:rPr>
          <w:spacing w:val="-2"/>
        </w:rPr>
        <w:t> </w:t>
      </w:r>
      <w:r>
        <w:rPr/>
        <w:t>reglamentario.</w:t>
      </w:r>
    </w:p>
    <w:p>
      <w:pPr>
        <w:pStyle w:val="ListParagraph"/>
        <w:numPr>
          <w:ilvl w:val="0"/>
          <w:numId w:val="8"/>
        </w:numPr>
        <w:tabs>
          <w:tab w:pos="2292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Las emisiones de bonos garantizados no se sujetarán a lo previsto en el Título XI</w:t>
      </w:r>
      <w:r>
        <w:rPr>
          <w:spacing w:val="-53"/>
          <w:sz w:val="20"/>
        </w:rPr>
        <w:t> </w:t>
      </w:r>
      <w:r>
        <w:rPr>
          <w:sz w:val="20"/>
        </w:rPr>
        <w:t>del texto refundido de la Ley de Sociedades de Capital, aprobado por el Real Decreto</w:t>
      </w:r>
      <w:r>
        <w:rPr>
          <w:spacing w:val="1"/>
          <w:sz w:val="20"/>
        </w:rPr>
        <w:t> </w:t>
      </w:r>
      <w:r>
        <w:rPr>
          <w:sz w:val="20"/>
        </w:rPr>
        <w:t>Legislativo</w:t>
      </w:r>
      <w:r>
        <w:rPr>
          <w:spacing w:val="-3"/>
          <w:sz w:val="20"/>
        </w:rPr>
        <w:t> </w:t>
      </w:r>
      <w:r>
        <w:rPr>
          <w:sz w:val="20"/>
        </w:rPr>
        <w:t>1/2010,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julio,</w:t>
      </w:r>
      <w:r>
        <w:rPr>
          <w:spacing w:val="-2"/>
          <w:sz w:val="20"/>
        </w:rPr>
        <w:t> </w:t>
      </w:r>
      <w:r>
        <w:rPr>
          <w:sz w:val="20"/>
        </w:rPr>
        <w:t>ni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inscribirán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Registro</w:t>
      </w:r>
      <w:r>
        <w:rPr>
          <w:spacing w:val="-2"/>
          <w:sz w:val="20"/>
        </w:rPr>
        <w:t> </w:t>
      </w:r>
      <w:r>
        <w:rPr>
          <w:sz w:val="20"/>
        </w:rPr>
        <w:t>Mercantil.</w:t>
      </w:r>
    </w:p>
    <w:p>
      <w:pPr>
        <w:pStyle w:val="ListParagraph"/>
        <w:numPr>
          <w:ilvl w:val="0"/>
          <w:numId w:val="8"/>
        </w:numPr>
        <w:tabs>
          <w:tab w:pos="2292" w:val="left" w:leader="none"/>
        </w:tabs>
        <w:spacing w:line="249" w:lineRule="auto" w:before="2" w:after="0"/>
        <w:ind w:left="1584" w:right="1586" w:firstLine="340"/>
        <w:jc w:val="both"/>
        <w:rPr>
          <w:sz w:val="20"/>
        </w:rPr>
      </w:pPr>
      <w:r>
        <w:rPr>
          <w:sz w:val="20"/>
        </w:rPr>
        <w:t>Los programas de bonos garantizados requerirán la autorización administrativa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-2"/>
          <w:sz w:val="20"/>
        </w:rPr>
        <w:t> </w:t>
      </w:r>
      <w:r>
        <w:rPr>
          <w:sz w:val="20"/>
        </w:rPr>
        <w:t>prevista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34.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6.</w:t>
      </w:r>
      <w:r>
        <w:rPr>
          <w:spacing w:val="-3"/>
          <w:sz w:val="20"/>
        </w:rPr>
        <w:t> </w:t>
      </w:r>
      <w:r>
        <w:rPr>
          <w:rFonts w:ascii="Arial" w:hAnsi="Arial"/>
          <w:i/>
          <w:sz w:val="20"/>
        </w:rPr>
        <w:t>Garantías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emisión.</w:t>
      </w:r>
    </w:p>
    <w:p>
      <w:pPr>
        <w:pStyle w:val="ListParagraph"/>
        <w:numPr>
          <w:ilvl w:val="0"/>
          <w:numId w:val="9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bonos</w:t>
      </w:r>
      <w:r>
        <w:rPr>
          <w:spacing w:val="11"/>
          <w:sz w:val="20"/>
        </w:rPr>
        <w:t> </w:t>
      </w:r>
      <w:r>
        <w:rPr>
          <w:sz w:val="20"/>
        </w:rPr>
        <w:t>garantizados</w:t>
      </w:r>
      <w:r>
        <w:rPr>
          <w:spacing w:val="11"/>
          <w:sz w:val="20"/>
        </w:rPr>
        <w:t> </w:t>
      </w:r>
      <w:r>
        <w:rPr>
          <w:sz w:val="20"/>
        </w:rPr>
        <w:t>incorporan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derecho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crédito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su</w:t>
      </w:r>
      <w:r>
        <w:rPr>
          <w:spacing w:val="11"/>
          <w:sz w:val="20"/>
        </w:rPr>
        <w:t> </w:t>
      </w:r>
      <w:r>
        <w:rPr>
          <w:sz w:val="20"/>
        </w:rPr>
        <w:t>tenedor</w:t>
      </w:r>
      <w:r>
        <w:rPr>
          <w:spacing w:val="11"/>
          <w:sz w:val="20"/>
        </w:rPr>
        <w:t> </w:t>
      </w:r>
      <w:r>
        <w:rPr>
          <w:sz w:val="20"/>
        </w:rPr>
        <w:t>frente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la entidad emisora en la forma prevista en este artículo y llevarán aparejada ejecución en</w:t>
      </w:r>
      <w:r>
        <w:rPr>
          <w:spacing w:val="-53"/>
          <w:sz w:val="20"/>
        </w:rPr>
        <w:t> </w:t>
      </w:r>
      <w:r>
        <w:rPr>
          <w:sz w:val="20"/>
        </w:rPr>
        <w:t>los términos previstos en la Ley 1/2000, de 7 de enero, de Enjuiciamiento Civil, para</w:t>
      </w:r>
      <w:r>
        <w:rPr>
          <w:spacing w:val="1"/>
          <w:sz w:val="20"/>
        </w:rPr>
        <w:t> </w:t>
      </w:r>
      <w:r>
        <w:rPr>
          <w:sz w:val="20"/>
        </w:rPr>
        <w:t>reclamar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emisor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después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vencimiento.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53"/>
          <w:sz w:val="20"/>
        </w:rPr>
        <w:t> </w:t>
      </w:r>
      <w:r>
        <w:rPr>
          <w:sz w:val="20"/>
        </w:rPr>
        <w:t>extenderá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totalidad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obligaciones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pago</w:t>
      </w:r>
      <w:r>
        <w:rPr>
          <w:spacing w:val="-4"/>
          <w:sz w:val="20"/>
        </w:rPr>
        <w:t> </w:t>
      </w:r>
      <w:r>
        <w:rPr>
          <w:sz w:val="20"/>
        </w:rPr>
        <w:t>asociadas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bonos</w:t>
      </w:r>
      <w:r>
        <w:rPr>
          <w:spacing w:val="-5"/>
          <w:sz w:val="20"/>
        </w:rPr>
        <w:t> </w:t>
      </w:r>
      <w:r>
        <w:rPr>
          <w:sz w:val="20"/>
        </w:rPr>
        <w:t>garantizados.</w:t>
      </w:r>
    </w:p>
    <w:p>
      <w:pPr>
        <w:pStyle w:val="ListParagraph"/>
        <w:numPr>
          <w:ilvl w:val="0"/>
          <w:numId w:val="9"/>
        </w:numPr>
        <w:tabs>
          <w:tab w:pos="2292" w:val="left" w:leader="none"/>
        </w:tabs>
        <w:spacing w:line="249" w:lineRule="auto" w:before="4" w:after="0"/>
        <w:ind w:left="1584" w:right="1581" w:firstLine="340"/>
        <w:jc w:val="both"/>
        <w:rPr>
          <w:sz w:val="20"/>
        </w:rPr>
      </w:pPr>
      <w:r>
        <w:rPr>
          <w:sz w:val="20"/>
        </w:rPr>
        <w:t>Sin perjuicio del derecho de crédito contra la entidad emisora derivado de su</w:t>
      </w:r>
      <w:r>
        <w:rPr>
          <w:spacing w:val="1"/>
          <w:sz w:val="20"/>
        </w:rPr>
        <w:t> </w:t>
      </w:r>
      <w:r>
        <w:rPr>
          <w:sz w:val="20"/>
        </w:rPr>
        <w:t>responsabilidad patrimonial universal, la totalidad del capital y de los intereses, tanto los</w:t>
      </w:r>
      <w:r>
        <w:rPr>
          <w:spacing w:val="1"/>
          <w:sz w:val="20"/>
        </w:rPr>
        <w:t> </w:t>
      </w:r>
      <w:r>
        <w:rPr>
          <w:sz w:val="20"/>
        </w:rPr>
        <w:t>devengados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futuros,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emitidos</w:t>
      </w:r>
      <w:r>
        <w:rPr>
          <w:spacing w:val="1"/>
          <w:sz w:val="20"/>
        </w:rPr>
        <w:t> </w:t>
      </w:r>
      <w:r>
        <w:rPr>
          <w:sz w:val="20"/>
        </w:rPr>
        <w:t>estarán</w:t>
      </w:r>
      <w:r>
        <w:rPr>
          <w:spacing w:val="56"/>
          <w:sz w:val="20"/>
        </w:rPr>
        <w:t> </w:t>
      </w:r>
      <w:r>
        <w:rPr>
          <w:sz w:val="20"/>
        </w:rPr>
        <w:t>especialmente</w:t>
      </w:r>
      <w:r>
        <w:rPr>
          <w:spacing w:val="1"/>
          <w:sz w:val="20"/>
        </w:rPr>
        <w:t> </w:t>
      </w:r>
      <w:r>
        <w:rPr>
          <w:sz w:val="20"/>
        </w:rPr>
        <w:t>garantizados, sin necesidad de afectación de los activos en garantía mediante escritura</w:t>
      </w:r>
      <w:r>
        <w:rPr>
          <w:spacing w:val="1"/>
          <w:sz w:val="20"/>
        </w:rPr>
        <w:t> </w:t>
      </w:r>
      <w:r>
        <w:rPr>
          <w:sz w:val="20"/>
        </w:rPr>
        <w:t>pública, ni de inscripción alguna en cualquier registro público ni ninguna otra formalidad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preferente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totalidad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integran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correspondiente conjunto de cobertura, incluyendo sus rendimientos presentes y futuros,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recibida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conexión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posiciones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derivados y cualquier derecho de crédito derivado del seguro contra daños previsto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23.6,</w:t>
      </w:r>
      <w:r>
        <w:rPr>
          <w:spacing w:val="1"/>
          <w:sz w:val="20"/>
        </w:rPr>
        <w:t> </w:t>
      </w:r>
      <w:r>
        <w:rPr>
          <w:sz w:val="20"/>
        </w:rPr>
        <w:t>identificados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individualizados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9.</w:t>
      </w:r>
    </w:p>
    <w:p>
      <w:pPr>
        <w:pStyle w:val="BodyText"/>
        <w:spacing w:line="249" w:lineRule="auto" w:before="9"/>
        <w:ind w:right="1581"/>
      </w:pPr>
      <w:r>
        <w:rPr/>
        <w:t>Los</w:t>
      </w:r>
      <w:r>
        <w:rPr>
          <w:spacing w:val="1"/>
        </w:rPr>
        <w:t> </w:t>
      </w:r>
      <w:r>
        <w:rPr/>
        <w:t>tenedores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referidos</w:t>
      </w:r>
      <w:r>
        <w:rPr>
          <w:spacing w:val="1"/>
        </w:rPr>
        <w:t> </w:t>
      </w:r>
      <w:r>
        <w:rPr/>
        <w:t>títulos</w:t>
      </w:r>
      <w:r>
        <w:rPr>
          <w:spacing w:val="1"/>
        </w:rPr>
        <w:t> </w:t>
      </w:r>
      <w:r>
        <w:rPr/>
        <w:t>tendrán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acreedores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preferencia especial que señalan el número 8.º</w:t>
      </w:r>
      <w:r>
        <w:rPr>
          <w:spacing w:val="1"/>
        </w:rPr>
        <w:t> </w:t>
      </w:r>
      <w:r>
        <w:rPr/>
        <w:t>del artículo 1.922 y el numero 6.º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1923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Código</w:t>
      </w:r>
      <w:r>
        <w:rPr>
          <w:spacing w:val="1"/>
        </w:rPr>
        <w:t> </w:t>
      </w:r>
      <w:r>
        <w:rPr/>
        <w:t>Civil.</w:t>
      </w:r>
      <w:r>
        <w:rPr>
          <w:spacing w:val="1"/>
        </w:rPr>
        <w:t> </w:t>
      </w:r>
      <w:r>
        <w:rPr/>
        <w:t>Asimismo,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concurso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emisor,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tenedores gozarán del privilegio especial establecido en el número 7 del artículo 270 del</w:t>
      </w:r>
      <w:r>
        <w:rPr>
          <w:spacing w:val="1"/>
        </w:rPr>
        <w:t> </w:t>
      </w:r>
      <w:r>
        <w:rPr/>
        <w:t>texto refundido de la Ley Concursal, aprobado por Real Decreto Legislativo 1/2020, de 5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mayo.</w:t>
      </w:r>
    </w:p>
    <w:p>
      <w:pPr>
        <w:pStyle w:val="ListParagraph"/>
        <w:numPr>
          <w:ilvl w:val="0"/>
          <w:numId w:val="9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Lo previsto en este artículo será de aplicación tanto a los tenedores de 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contrapartes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derivados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cumplan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12,</w:t>
      </w:r>
      <w:r>
        <w:rPr>
          <w:spacing w:val="1"/>
          <w:sz w:val="20"/>
        </w:rPr>
        <w:t> </w:t>
      </w:r>
      <w:r>
        <w:rPr>
          <w:sz w:val="20"/>
        </w:rPr>
        <w:t>teniendo</w:t>
      </w:r>
      <w:r>
        <w:rPr>
          <w:spacing w:val="1"/>
          <w:sz w:val="20"/>
        </w:rPr>
        <w:t> </w:t>
      </w:r>
      <w:r>
        <w:rPr>
          <w:sz w:val="20"/>
        </w:rPr>
        <w:t>ambos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acreedores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privilegio</w:t>
      </w:r>
      <w:r>
        <w:rPr>
          <w:spacing w:val="-2"/>
          <w:sz w:val="20"/>
        </w:rPr>
        <w:t> </w:t>
      </w:r>
      <w:r>
        <w:rPr>
          <w:sz w:val="20"/>
        </w:rPr>
        <w:t>especial.</w:t>
      </w:r>
    </w:p>
    <w:p>
      <w:pPr>
        <w:pStyle w:val="BodyText"/>
        <w:spacing w:before="11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2.º</w:t>
      </w:r>
    </w:p>
    <w:p>
      <w:pPr>
        <w:pStyle w:val="Heading1"/>
        <w:spacing w:before="180"/>
        <w:ind w:left="1583" w:right="1583"/>
        <w:jc w:val="center"/>
      </w:pPr>
      <w:r>
        <w:rPr/>
        <w:t>Del</w:t>
      </w:r>
      <w:r>
        <w:rPr>
          <w:spacing w:val="-6"/>
        </w:rPr>
        <w:t> </w:t>
      </w:r>
      <w:r>
        <w:rPr/>
        <w:t>conjunto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cobertura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7.</w:t>
      </w:r>
      <w:r>
        <w:rPr>
          <w:spacing w:val="85"/>
          <w:sz w:val="20"/>
        </w:rPr>
        <w:t> </w:t>
      </w:r>
      <w:r>
        <w:rPr>
          <w:rFonts w:ascii="Arial" w:hAnsi="Arial"/>
          <w:i/>
          <w:sz w:val="20"/>
        </w:rPr>
        <w:t>Naturaleza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conjunto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cobertura.</w:t>
      </w:r>
    </w:p>
    <w:p>
      <w:pPr>
        <w:pStyle w:val="ListParagraph"/>
        <w:numPr>
          <w:ilvl w:val="0"/>
          <w:numId w:val="10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12384pt;margin-top:68.41301pt;width:18.25pt;height:104.7pt;mso-position-horizontal-relative:page;mso-position-vertical-relative:paragraph;z-index:1578803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Todo programa de bonos garantizados deberá contar, en todo momento, con un</w:t>
      </w:r>
      <w:r>
        <w:rPr>
          <w:spacing w:val="1"/>
          <w:sz w:val="20"/>
        </w:rPr>
        <w:t> </w:t>
      </w:r>
      <w:r>
        <w:rPr>
          <w:sz w:val="20"/>
        </w:rPr>
        <w:t>conjunto de cobertura integrado por activos primarios, activos de sustitución, activos</w:t>
      </w:r>
      <w:r>
        <w:rPr>
          <w:spacing w:val="1"/>
          <w:sz w:val="20"/>
        </w:rPr>
        <w:t> </w:t>
      </w:r>
      <w:r>
        <w:rPr>
          <w:sz w:val="20"/>
        </w:rPr>
        <w:t>líquidos e instrumentos derivados en la cantidad con las características previstas en este</w:t>
      </w:r>
      <w:r>
        <w:rPr>
          <w:spacing w:val="1"/>
          <w:sz w:val="20"/>
        </w:rPr>
        <w:t> </w:t>
      </w:r>
      <w:r>
        <w:rPr>
          <w:sz w:val="20"/>
        </w:rPr>
        <w:t>real decreto-ley y cuya exclusiva finalidad sea la de servir de garantía de las obligaciones</w:t>
      </w:r>
      <w:r>
        <w:rPr>
          <w:spacing w:val="-53"/>
          <w:sz w:val="20"/>
        </w:rPr>
        <w:t> </w:t>
      </w:r>
      <w:r>
        <w:rPr>
          <w:sz w:val="20"/>
        </w:rPr>
        <w:t>contraídas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emisora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tenedores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contrapartes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derivados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cobertura.</w:t>
      </w:r>
    </w:p>
    <w:p>
      <w:pPr>
        <w:pStyle w:val="ListParagraph"/>
        <w:numPr>
          <w:ilvl w:val="0"/>
          <w:numId w:val="10"/>
        </w:numPr>
        <w:tabs>
          <w:tab w:pos="2292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>
          <w:sz w:val="20"/>
        </w:rPr>
        <w:t>Las entidades emisoras deberán velar porque el conjunto de cobertura esté</w:t>
      </w:r>
      <w:r>
        <w:rPr>
          <w:spacing w:val="1"/>
          <w:sz w:val="20"/>
        </w:rPr>
        <w:t> </w:t>
      </w:r>
      <w:r>
        <w:rPr>
          <w:sz w:val="20"/>
        </w:rPr>
        <w:t>integrado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diferentes</w:t>
      </w:r>
      <w:r>
        <w:rPr>
          <w:spacing w:val="1"/>
          <w:sz w:val="20"/>
        </w:rPr>
        <w:t> </w:t>
      </w:r>
      <w:r>
        <w:rPr>
          <w:sz w:val="20"/>
        </w:rPr>
        <w:t>características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-53"/>
          <w:sz w:val="20"/>
        </w:rPr>
        <w:t> </w:t>
      </w:r>
      <w:r>
        <w:rPr>
          <w:sz w:val="20"/>
        </w:rPr>
        <w:t>estructurales, de duración y perfil de riesgo. A estos efectos, las entidades emisoras</w:t>
      </w:r>
      <w:r>
        <w:rPr>
          <w:spacing w:val="1"/>
          <w:sz w:val="20"/>
        </w:rPr>
        <w:t> </w:t>
      </w:r>
      <w:r>
        <w:rPr>
          <w:sz w:val="20"/>
        </w:rPr>
        <w:t>deben</w:t>
      </w:r>
      <w:r>
        <w:rPr>
          <w:spacing w:val="20"/>
          <w:sz w:val="20"/>
        </w:rPr>
        <w:t> </w:t>
      </w:r>
      <w:r>
        <w:rPr>
          <w:sz w:val="20"/>
        </w:rPr>
        <w:t>contar</w:t>
      </w:r>
      <w:r>
        <w:rPr>
          <w:spacing w:val="20"/>
          <w:sz w:val="20"/>
        </w:rPr>
        <w:t> </w:t>
      </w:r>
      <w:r>
        <w:rPr>
          <w:sz w:val="20"/>
        </w:rPr>
        <w:t>con</w:t>
      </w:r>
      <w:r>
        <w:rPr>
          <w:spacing w:val="20"/>
          <w:sz w:val="20"/>
        </w:rPr>
        <w:t> </w:t>
      </w:r>
      <w:r>
        <w:rPr>
          <w:sz w:val="20"/>
        </w:rPr>
        <w:t>políticas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procedimientos</w:t>
      </w:r>
      <w:r>
        <w:rPr>
          <w:spacing w:val="20"/>
          <w:sz w:val="20"/>
        </w:rPr>
        <w:t> </w:t>
      </w:r>
      <w:r>
        <w:rPr>
          <w:sz w:val="20"/>
        </w:rPr>
        <w:t>internos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aseguren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cumplimiento</w:t>
      </w:r>
      <w:r>
        <w:rPr>
          <w:spacing w:val="20"/>
          <w:sz w:val="20"/>
        </w:rPr>
        <w:t> </w:t>
      </w:r>
      <w:r>
        <w:rPr>
          <w:sz w:val="20"/>
        </w:rPr>
        <w:t>de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44"/>
          <w:headerReference w:type="default" r:id="rId4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68224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133243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3" w:hanging="1"/>
        <w:jc w:val="left"/>
      </w:pPr>
      <w:r>
        <w:rPr/>
        <w:t>este</w:t>
      </w:r>
      <w:r>
        <w:rPr>
          <w:spacing w:val="12"/>
        </w:rPr>
        <w:t> </w:t>
      </w:r>
      <w:r>
        <w:rPr/>
        <w:t>principio</w:t>
      </w:r>
      <w:r>
        <w:rPr>
          <w:spacing w:val="13"/>
        </w:rPr>
        <w:t> </w:t>
      </w:r>
      <w:r>
        <w:rPr/>
        <w:t>en</w:t>
      </w:r>
      <w:r>
        <w:rPr>
          <w:spacing w:val="13"/>
        </w:rPr>
        <w:t> </w:t>
      </w:r>
      <w:r>
        <w:rPr/>
        <w:t>la</w:t>
      </w:r>
      <w:r>
        <w:rPr>
          <w:spacing w:val="13"/>
        </w:rPr>
        <w:t> </w:t>
      </w:r>
      <w:r>
        <w:rPr/>
        <w:t>composición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la</w:t>
      </w:r>
      <w:r>
        <w:rPr>
          <w:spacing w:val="13"/>
        </w:rPr>
        <w:t> </w:t>
      </w:r>
      <w:r>
        <w:rPr/>
        <w:t>cartera</w:t>
      </w:r>
      <w:r>
        <w:rPr>
          <w:spacing w:val="13"/>
        </w:rPr>
        <w:t> </w:t>
      </w:r>
      <w:r>
        <w:rPr/>
        <w:t>que</w:t>
      </w:r>
      <w:r>
        <w:rPr>
          <w:spacing w:val="13"/>
        </w:rPr>
        <w:t> </w:t>
      </w:r>
      <w:r>
        <w:rPr/>
        <w:t>cumplan,</w:t>
      </w:r>
      <w:r>
        <w:rPr>
          <w:spacing w:val="13"/>
        </w:rPr>
        <w:t> </w:t>
      </w:r>
      <w:r>
        <w:rPr/>
        <w:t>en</w:t>
      </w:r>
      <w:r>
        <w:rPr>
          <w:spacing w:val="13"/>
        </w:rPr>
        <w:t> </w:t>
      </w:r>
      <w:r>
        <w:rPr/>
        <w:t>particular,</w:t>
      </w:r>
      <w:r>
        <w:rPr>
          <w:spacing w:val="13"/>
        </w:rPr>
        <w:t> </w:t>
      </w:r>
      <w:r>
        <w:rPr/>
        <w:t>los</w:t>
      </w:r>
      <w:r>
        <w:rPr>
          <w:spacing w:val="13"/>
        </w:rPr>
        <w:t> </w:t>
      </w:r>
      <w:r>
        <w:rPr/>
        <w:t>siguientes</w:t>
      </w:r>
      <w:r>
        <w:rPr>
          <w:spacing w:val="-52"/>
        </w:rPr>
        <w:t> </w:t>
      </w:r>
      <w:r>
        <w:rPr/>
        <w:t>requisitos:</w:t>
      </w:r>
    </w:p>
    <w:p>
      <w:pPr>
        <w:pStyle w:val="ListParagraph"/>
        <w:numPr>
          <w:ilvl w:val="0"/>
          <w:numId w:val="11"/>
        </w:numPr>
        <w:tabs>
          <w:tab w:pos="2303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deben</w:t>
      </w:r>
      <w:r>
        <w:rPr>
          <w:spacing w:val="1"/>
          <w:sz w:val="20"/>
        </w:rPr>
        <w:t> </w:t>
      </w:r>
      <w:r>
        <w:rPr>
          <w:sz w:val="20"/>
        </w:rPr>
        <w:t>recoger</w:t>
      </w:r>
      <w:r>
        <w:rPr>
          <w:spacing w:val="1"/>
          <w:sz w:val="20"/>
        </w:rPr>
        <w:t> </w:t>
      </w:r>
      <w:r>
        <w:rPr>
          <w:sz w:val="20"/>
        </w:rPr>
        <w:t>explícitamente</w:t>
      </w:r>
      <w:r>
        <w:rPr>
          <w:spacing w:val="1"/>
          <w:sz w:val="20"/>
        </w:rPr>
        <w:t> </w:t>
      </w:r>
      <w:r>
        <w:rPr>
          <w:sz w:val="20"/>
        </w:rPr>
        <w:t>reglas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pruebas</w:t>
      </w:r>
      <w:r>
        <w:rPr>
          <w:spacing w:val="1"/>
          <w:sz w:val="20"/>
        </w:rPr>
        <w:t> </w:t>
      </w:r>
      <w:r>
        <w:rPr>
          <w:sz w:val="20"/>
        </w:rPr>
        <w:t>internas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granularidad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concentración, sobre potenciales desfases de vencimientos, duración y tipos de interés y,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caso, tipos de</w:t>
      </w:r>
      <w:r>
        <w:rPr>
          <w:spacing w:val="-1"/>
          <w:sz w:val="20"/>
        </w:rPr>
        <w:t> </w:t>
      </w:r>
      <w:r>
        <w:rPr>
          <w:sz w:val="20"/>
        </w:rPr>
        <w:t>cambio;</w:t>
      </w:r>
    </w:p>
    <w:p>
      <w:pPr>
        <w:pStyle w:val="ListParagraph"/>
        <w:numPr>
          <w:ilvl w:val="0"/>
          <w:numId w:val="11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deben</w:t>
      </w:r>
      <w:r>
        <w:rPr>
          <w:spacing w:val="-5"/>
          <w:sz w:val="20"/>
        </w:rPr>
        <w:t> </w:t>
      </w:r>
      <w:r>
        <w:rPr>
          <w:sz w:val="20"/>
        </w:rPr>
        <w:t>ser</w:t>
      </w:r>
      <w:r>
        <w:rPr>
          <w:spacing w:val="-4"/>
          <w:sz w:val="20"/>
        </w:rPr>
        <w:t> </w:t>
      </w:r>
      <w:r>
        <w:rPr>
          <w:sz w:val="20"/>
        </w:rPr>
        <w:t>aprobadas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órgano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administración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entidad;</w:t>
      </w:r>
      <w:r>
        <w:rPr>
          <w:spacing w:val="-4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11"/>
        </w:numPr>
        <w:tabs>
          <w:tab w:pos="2292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31"/>
          <w:sz w:val="20"/>
        </w:rPr>
        <w:t> </w:t>
      </w:r>
      <w:r>
        <w:rPr>
          <w:sz w:val="20"/>
        </w:rPr>
        <w:t>parte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1"/>
          <w:sz w:val="20"/>
        </w:rPr>
        <w:t> </w:t>
      </w:r>
      <w:r>
        <w:rPr>
          <w:sz w:val="20"/>
        </w:rPr>
        <w:t>información</w:t>
      </w:r>
      <w:r>
        <w:rPr>
          <w:spacing w:val="32"/>
          <w:sz w:val="20"/>
        </w:rPr>
        <w:t> </w:t>
      </w:r>
      <w:r>
        <w:rPr>
          <w:sz w:val="20"/>
        </w:rPr>
        <w:t>sobre</w:t>
      </w:r>
      <w:r>
        <w:rPr>
          <w:spacing w:val="32"/>
          <w:sz w:val="20"/>
        </w:rPr>
        <w:t> </w:t>
      </w:r>
      <w:r>
        <w:rPr>
          <w:sz w:val="20"/>
        </w:rPr>
        <w:t>dichas</w:t>
      </w:r>
      <w:r>
        <w:rPr>
          <w:spacing w:val="31"/>
          <w:sz w:val="20"/>
        </w:rPr>
        <w:t> </w:t>
      </w:r>
      <w:r>
        <w:rPr>
          <w:sz w:val="20"/>
        </w:rPr>
        <w:t>políticas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32"/>
          <w:sz w:val="20"/>
        </w:rPr>
        <w:t> </w:t>
      </w:r>
      <w:r>
        <w:rPr>
          <w:sz w:val="20"/>
        </w:rPr>
        <w:t>procedimientos</w:t>
      </w:r>
      <w:r>
        <w:rPr>
          <w:spacing w:val="31"/>
          <w:sz w:val="20"/>
        </w:rPr>
        <w:t> </w:t>
      </w:r>
      <w:r>
        <w:rPr>
          <w:sz w:val="20"/>
        </w:rPr>
        <w:t>que</w:t>
      </w:r>
      <w:r>
        <w:rPr>
          <w:spacing w:val="32"/>
          <w:sz w:val="20"/>
        </w:rPr>
        <w:t> </w:t>
      </w:r>
      <w:r>
        <w:rPr>
          <w:sz w:val="20"/>
        </w:rPr>
        <w:t>resulte</w:t>
      </w:r>
      <w:r>
        <w:rPr>
          <w:spacing w:val="-53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relevante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inversor</w:t>
      </w:r>
      <w:r>
        <w:rPr>
          <w:spacing w:val="1"/>
          <w:sz w:val="20"/>
        </w:rPr>
        <w:t> </w:t>
      </w:r>
      <w:r>
        <w:rPr>
          <w:sz w:val="20"/>
        </w:rPr>
        <w:t>debe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incluida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contractuales.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8.</w:t>
      </w:r>
      <w:r>
        <w:rPr>
          <w:spacing w:val="81"/>
          <w:sz w:val="20"/>
        </w:rPr>
        <w:t> </w:t>
      </w:r>
      <w:r>
        <w:rPr>
          <w:rFonts w:ascii="Arial" w:hAnsi="Arial"/>
          <w:i/>
          <w:sz w:val="20"/>
        </w:rPr>
        <w:t>Reglas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comunes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activos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cobertura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elegibles.</w:t>
      </w:r>
    </w:p>
    <w:p>
      <w:pPr>
        <w:pStyle w:val="ListParagraph"/>
        <w:numPr>
          <w:ilvl w:val="0"/>
          <w:numId w:val="12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Los activos que consistan en créditos o préstamos serán incluidos en el 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servirán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importe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principal</w:t>
      </w:r>
      <w:r>
        <w:rPr>
          <w:spacing w:val="1"/>
          <w:sz w:val="20"/>
        </w:rPr>
        <w:t> </w:t>
      </w:r>
      <w:r>
        <w:rPr>
          <w:sz w:val="20"/>
        </w:rPr>
        <w:t>pendiente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amortizar, con independencia del importe con el que contribuyan a la cobertura de</w:t>
      </w:r>
      <w:r>
        <w:rPr>
          <w:spacing w:val="1"/>
          <w:sz w:val="20"/>
        </w:rPr>
        <w:t> </w:t>
      </w:r>
      <w:r>
        <w:rPr>
          <w:sz w:val="20"/>
        </w:rPr>
        <w:t>acuerdo con el artículo 10. En ningún caso el mismo activo podrá pertenecer a dos</w:t>
      </w:r>
      <w:r>
        <w:rPr>
          <w:spacing w:val="1"/>
          <w:sz w:val="20"/>
        </w:rPr>
        <w:t> </w:t>
      </w:r>
      <w:r>
        <w:rPr>
          <w:sz w:val="20"/>
        </w:rPr>
        <w:t>conjuntos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distintos.</w:t>
      </w:r>
      <w:r>
        <w:rPr>
          <w:spacing w:val="1"/>
          <w:sz w:val="20"/>
        </w:rPr>
        <w:t> </w:t>
      </w:r>
      <w:r>
        <w:rPr>
          <w:sz w:val="20"/>
        </w:rPr>
        <w:t>Tampoco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permiten</w:t>
      </w:r>
      <w:r>
        <w:rPr>
          <w:spacing w:val="1"/>
          <w:sz w:val="20"/>
        </w:rPr>
        <w:t> </w:t>
      </w:r>
      <w:r>
        <w:rPr>
          <w:sz w:val="20"/>
        </w:rPr>
        <w:t>inclusiones</w:t>
      </w:r>
      <w:r>
        <w:rPr>
          <w:spacing w:val="1"/>
          <w:sz w:val="20"/>
        </w:rPr>
        <w:t> </w:t>
      </w:r>
      <w:r>
        <w:rPr>
          <w:sz w:val="20"/>
        </w:rPr>
        <w:t>parciales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activos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conjunto de</w:t>
      </w:r>
      <w:r>
        <w:rPr>
          <w:spacing w:val="-1"/>
          <w:sz w:val="20"/>
        </w:rPr>
        <w:t> </w:t>
      </w:r>
      <w:r>
        <w:rPr>
          <w:sz w:val="20"/>
        </w:rPr>
        <w:t>cobertura.</w:t>
      </w:r>
    </w:p>
    <w:p>
      <w:pPr>
        <w:pStyle w:val="ListParagraph"/>
        <w:numPr>
          <w:ilvl w:val="0"/>
          <w:numId w:val="12"/>
        </w:numPr>
        <w:tabs>
          <w:tab w:pos="2292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incluirse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inmuebles</w:t>
      </w:r>
      <w:r>
        <w:rPr>
          <w:spacing w:val="1"/>
          <w:sz w:val="20"/>
        </w:rPr>
        <w:t> </w:t>
      </w:r>
      <w:r>
        <w:rPr>
          <w:sz w:val="20"/>
        </w:rPr>
        <w:t>radicados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terceros</w:t>
      </w:r>
      <w:r>
        <w:rPr>
          <w:spacing w:val="1"/>
          <w:sz w:val="20"/>
        </w:rPr>
        <w:t> </w:t>
      </w:r>
      <w:r>
        <w:rPr>
          <w:sz w:val="20"/>
        </w:rPr>
        <w:t>Estados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1"/>
          <w:sz w:val="20"/>
        </w:rPr>
        <w:t> </w:t>
      </w:r>
      <w:r>
        <w:rPr>
          <w:sz w:val="20"/>
        </w:rPr>
        <w:t>Europea.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emisora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asegurará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activos:</w:t>
      </w:r>
    </w:p>
    <w:p>
      <w:pPr>
        <w:pStyle w:val="ListParagraph"/>
        <w:numPr>
          <w:ilvl w:val="0"/>
          <w:numId w:val="13"/>
        </w:numPr>
        <w:tabs>
          <w:tab w:pos="2303" w:val="left" w:leader="none"/>
          <w:tab w:pos="7733" w:val="left" w:leader="none"/>
        </w:tabs>
        <w:spacing w:line="240" w:lineRule="auto" w:before="173" w:after="0"/>
        <w:ind w:left="2302" w:right="0" w:hanging="379"/>
        <w:jc w:val="left"/>
        <w:rPr>
          <w:sz w:val="20"/>
        </w:rPr>
      </w:pPr>
      <w:r>
        <w:rPr>
          <w:sz w:val="20"/>
        </w:rPr>
        <w:t>cumplen</w:t>
      </w:r>
      <w:r>
        <w:rPr>
          <w:spacing w:val="-2"/>
          <w:sz w:val="20"/>
        </w:rPr>
        <w:t> </w:t>
      </w:r>
      <w:r>
        <w:rPr>
          <w:sz w:val="20"/>
        </w:rPr>
        <w:t>todos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establecidos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capítulo</w:t>
      </w:r>
      <w:r>
        <w:rPr>
          <w:spacing w:val="-2"/>
          <w:sz w:val="20"/>
        </w:rPr>
        <w:t> </w:t>
      </w:r>
      <w:r>
        <w:rPr>
          <w:sz w:val="20"/>
        </w:rPr>
        <w:t>4.º</w:t>
        <w:tab/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título;</w:t>
      </w:r>
    </w:p>
    <w:p>
      <w:pPr>
        <w:pStyle w:val="ListParagraph"/>
        <w:numPr>
          <w:ilvl w:val="0"/>
          <w:numId w:val="13"/>
        </w:numPr>
        <w:tabs>
          <w:tab w:pos="2303" w:val="left" w:leader="none"/>
        </w:tabs>
        <w:spacing w:line="249" w:lineRule="auto" w:before="10" w:after="0"/>
        <w:ind w:left="1584" w:right="1585" w:firstLine="340"/>
        <w:jc w:val="left"/>
        <w:rPr>
          <w:sz w:val="20"/>
        </w:rPr>
      </w:pPr>
      <w:r>
        <w:rPr>
          <w:sz w:val="20"/>
        </w:rPr>
        <w:t>ofrecen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seguridad</w:t>
      </w:r>
      <w:r>
        <w:rPr>
          <w:spacing w:val="2"/>
          <w:sz w:val="20"/>
        </w:rPr>
        <w:t> </w:t>
      </w:r>
      <w:r>
        <w:rPr>
          <w:sz w:val="20"/>
        </w:rPr>
        <w:t>similar</w:t>
      </w:r>
      <w:r>
        <w:rPr>
          <w:spacing w:val="2"/>
          <w:sz w:val="20"/>
        </w:rPr>
        <w:t> </w:t>
      </w:r>
      <w:r>
        <w:rPr>
          <w:sz w:val="20"/>
        </w:rPr>
        <w:t>al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ubicados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Unión</w:t>
      </w:r>
      <w:r>
        <w:rPr>
          <w:spacing w:val="-2"/>
          <w:sz w:val="20"/>
        </w:rPr>
        <w:t> </w:t>
      </w:r>
      <w:r>
        <w:rPr>
          <w:sz w:val="20"/>
        </w:rPr>
        <w:t>Europea, y</w:t>
      </w:r>
    </w:p>
    <w:p>
      <w:pPr>
        <w:pStyle w:val="ListParagraph"/>
        <w:numPr>
          <w:ilvl w:val="0"/>
          <w:numId w:val="13"/>
        </w:numPr>
        <w:tabs>
          <w:tab w:pos="2291" w:val="left" w:leader="none"/>
          <w:tab w:pos="2292" w:val="left" w:leader="none"/>
        </w:tabs>
        <w:spacing w:line="249" w:lineRule="auto" w:before="1" w:after="0"/>
        <w:ind w:left="1584" w:right="1584" w:firstLine="340"/>
        <w:jc w:val="left"/>
        <w:rPr>
          <w:sz w:val="20"/>
        </w:rPr>
      </w:pPr>
      <w:r>
        <w:rPr>
          <w:sz w:val="20"/>
        </w:rPr>
        <w:t>son</w:t>
      </w:r>
      <w:r>
        <w:rPr>
          <w:spacing w:val="10"/>
          <w:sz w:val="20"/>
        </w:rPr>
        <w:t> </w:t>
      </w:r>
      <w:r>
        <w:rPr>
          <w:sz w:val="20"/>
        </w:rPr>
        <w:t>legalmente</w:t>
      </w:r>
      <w:r>
        <w:rPr>
          <w:spacing w:val="10"/>
          <w:sz w:val="20"/>
        </w:rPr>
        <w:t> </w:t>
      </w:r>
      <w:r>
        <w:rPr>
          <w:sz w:val="20"/>
        </w:rPr>
        <w:t>susceptibles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enajenación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modo</w:t>
      </w:r>
      <w:r>
        <w:rPr>
          <w:spacing w:val="10"/>
          <w:sz w:val="20"/>
        </w:rPr>
        <w:t> </w:t>
      </w:r>
      <w:r>
        <w:rPr>
          <w:sz w:val="20"/>
        </w:rPr>
        <w:t>equivalente</w:t>
      </w:r>
      <w:r>
        <w:rPr>
          <w:spacing w:val="10"/>
          <w:sz w:val="20"/>
        </w:rPr>
        <w:t> </w:t>
      </w:r>
      <w:r>
        <w:rPr>
          <w:sz w:val="20"/>
        </w:rPr>
        <w:t>al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enajenación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activos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garantía</w:t>
      </w:r>
      <w:r>
        <w:rPr>
          <w:spacing w:val="-2"/>
          <w:sz w:val="20"/>
        </w:rPr>
        <w:t> </w:t>
      </w:r>
      <w:r>
        <w:rPr>
          <w:sz w:val="20"/>
        </w:rPr>
        <w:t>ubicados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Unión</w:t>
      </w:r>
      <w:r>
        <w:rPr>
          <w:spacing w:val="-2"/>
          <w:sz w:val="20"/>
        </w:rPr>
        <w:t> </w:t>
      </w:r>
      <w:r>
        <w:rPr>
          <w:sz w:val="20"/>
        </w:rPr>
        <w:t>Europea.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9.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Registro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especial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conjunto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cobertura.</w:t>
      </w:r>
    </w:p>
    <w:p>
      <w:pPr>
        <w:pStyle w:val="ListParagraph"/>
        <w:numPr>
          <w:ilvl w:val="0"/>
          <w:numId w:val="14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integrados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segregación. Para ello, las entidades emisoras deberán contar con un registro especial</w:t>
      </w:r>
      <w:r>
        <w:rPr>
          <w:spacing w:val="1"/>
          <w:sz w:val="20"/>
        </w:rPr>
        <w:t> </w:t>
      </w:r>
      <w:r>
        <w:rPr>
          <w:sz w:val="20"/>
        </w:rPr>
        <w:t>actualizado donde se registrarán todos y cada uno de los préstamos y, en su caso, la</w:t>
      </w:r>
      <w:r>
        <w:rPr>
          <w:spacing w:val="1"/>
          <w:sz w:val="20"/>
        </w:rPr>
        <w:t> </w:t>
      </w:r>
      <w:r>
        <w:rPr>
          <w:sz w:val="20"/>
        </w:rPr>
        <w:t>parte dispuesta de los créditos, los activos de sustitución los activos para la cobertura del</w:t>
      </w:r>
      <w:r>
        <w:rPr>
          <w:spacing w:val="-53"/>
          <w:sz w:val="20"/>
        </w:rPr>
        <w:t> </w:t>
      </w:r>
      <w:r>
        <w:rPr>
          <w:sz w:val="20"/>
        </w:rPr>
        <w:t>requisito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liquidez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derivados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integran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conjuntos de cobertura, así como cualquier garantía recibida en conexión con posiciones</w:t>
      </w:r>
      <w:r>
        <w:rPr>
          <w:spacing w:val="1"/>
          <w:sz w:val="20"/>
        </w:rPr>
        <w:t> </w:t>
      </w:r>
      <w:r>
        <w:rPr>
          <w:sz w:val="20"/>
        </w:rPr>
        <w:t>en instrumentos derivados y cualquier derecho de crédito derivado del seguro contra</w:t>
      </w:r>
      <w:r>
        <w:rPr>
          <w:spacing w:val="1"/>
          <w:sz w:val="20"/>
        </w:rPr>
        <w:t> </w:t>
      </w:r>
      <w:r>
        <w:rPr>
          <w:sz w:val="20"/>
        </w:rPr>
        <w:t>daños previsto en el artículo 23.6. Las entidades emisoras deberán diseñar ese registro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identificación</w:t>
      </w:r>
      <w:r>
        <w:rPr>
          <w:spacing w:val="1"/>
          <w:sz w:val="20"/>
        </w:rPr>
        <w:t> </w:t>
      </w:r>
      <w:r>
        <w:rPr>
          <w:sz w:val="20"/>
        </w:rPr>
        <w:t>individualizada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activo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verificar que cada uno de ellos cumple con las condiciones de elegibilidad previstas 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real decreto-ley.</w:t>
      </w:r>
    </w:p>
    <w:p>
      <w:pPr>
        <w:pStyle w:val="BodyText"/>
        <w:spacing w:line="249" w:lineRule="auto" w:before="9"/>
        <w:ind w:right="1584"/>
      </w:pPr>
      <w:r>
        <w:rPr/>
        <w:t>La incorporación de dichos activos en el registro especial mencionado en el párrafo</w:t>
      </w:r>
      <w:r>
        <w:rPr>
          <w:spacing w:val="1"/>
        </w:rPr>
        <w:t> </w:t>
      </w:r>
      <w:r>
        <w:rPr/>
        <w:t>anterior no supondrá ningún cambio en la gestión de los mismos por parte de la entidad</w:t>
      </w:r>
      <w:r>
        <w:rPr>
          <w:spacing w:val="1"/>
        </w:rPr>
        <w:t> </w:t>
      </w:r>
      <w:r>
        <w:rPr/>
        <w:t>emisora,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continuar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políticas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establecidas por ella en idénticas condiciones que para los activos no incluidos en un</w:t>
      </w:r>
      <w:r>
        <w:rPr>
          <w:spacing w:val="1"/>
        </w:rPr>
        <w:t> </w:t>
      </w:r>
      <w:r>
        <w:rPr/>
        <w:t>conjunto de</w:t>
      </w:r>
      <w:r>
        <w:rPr>
          <w:spacing w:val="-2"/>
        </w:rPr>
        <w:t> </w:t>
      </w:r>
      <w:r>
        <w:rPr/>
        <w:t>cobertura.</w:t>
      </w:r>
    </w:p>
    <w:p>
      <w:pPr>
        <w:pStyle w:val="ListParagraph"/>
        <w:numPr>
          <w:ilvl w:val="0"/>
          <w:numId w:val="14"/>
        </w:numPr>
        <w:tabs>
          <w:tab w:pos="2292" w:val="left" w:leader="none"/>
        </w:tabs>
        <w:spacing w:line="249" w:lineRule="auto" w:before="5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12384pt;margin-top:17.332258pt;width:18.25pt;height:104.7pt;mso-position-horizontal-relative:page;mso-position-vertical-relative:paragraph;z-index:1578956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 efectos de lo previsto en los artículos 1922 y 1923 del Código civil y en el</w:t>
      </w:r>
      <w:r>
        <w:rPr>
          <w:spacing w:val="1"/>
          <w:sz w:val="20"/>
        </w:rPr>
        <w:t> </w:t>
      </w:r>
      <w:r>
        <w:rPr>
          <w:sz w:val="20"/>
        </w:rPr>
        <w:t>número 7.º</w:t>
      </w:r>
      <w:r>
        <w:rPr>
          <w:spacing w:val="1"/>
          <w:sz w:val="20"/>
        </w:rPr>
        <w:t> </w:t>
      </w:r>
      <w:r>
        <w:rPr>
          <w:sz w:val="20"/>
        </w:rPr>
        <w:t>del artículo 270 del texto refundido de la Ley Concursal, aprobado por Real</w:t>
      </w:r>
      <w:r>
        <w:rPr>
          <w:spacing w:val="1"/>
          <w:sz w:val="20"/>
        </w:rPr>
        <w:t> </w:t>
      </w:r>
      <w:r>
        <w:rPr>
          <w:sz w:val="20"/>
        </w:rPr>
        <w:t>Decreto Legislativo 1/2020, de 5 de mayo, la inscripción de un activo en el registro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-2"/>
          <w:sz w:val="20"/>
        </w:rPr>
        <w:t> </w:t>
      </w:r>
      <w:r>
        <w:rPr>
          <w:sz w:val="20"/>
        </w:rPr>
        <w:t>permitirá:</w:t>
      </w:r>
    </w:p>
    <w:p>
      <w:pPr>
        <w:pStyle w:val="ListParagraph"/>
        <w:numPr>
          <w:ilvl w:val="0"/>
          <w:numId w:val="15"/>
        </w:numPr>
        <w:tabs>
          <w:tab w:pos="2303" w:val="left" w:leader="none"/>
        </w:tabs>
        <w:spacing w:line="249" w:lineRule="auto" w:before="173" w:after="0"/>
        <w:ind w:left="1584" w:right="1585" w:firstLine="340"/>
        <w:jc w:val="both"/>
        <w:rPr>
          <w:sz w:val="20"/>
        </w:rPr>
      </w:pPr>
      <w:r>
        <w:rPr>
          <w:sz w:val="20"/>
        </w:rPr>
        <w:t>identificar todos y cada uno de los activos integrados en el conjunto de cobertura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todo</w:t>
      </w:r>
      <w:r>
        <w:rPr>
          <w:spacing w:val="-1"/>
          <w:sz w:val="20"/>
        </w:rPr>
        <w:t> </w:t>
      </w:r>
      <w:r>
        <w:rPr>
          <w:sz w:val="20"/>
        </w:rPr>
        <w:t>momento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parte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entidad</w:t>
      </w:r>
      <w:r>
        <w:rPr>
          <w:spacing w:val="-3"/>
          <w:sz w:val="20"/>
        </w:rPr>
        <w:t> </w:t>
      </w:r>
      <w:r>
        <w:rPr>
          <w:sz w:val="20"/>
        </w:rPr>
        <w:t>emisora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bonos</w:t>
      </w:r>
      <w:r>
        <w:rPr>
          <w:spacing w:val="-3"/>
          <w:sz w:val="20"/>
        </w:rPr>
        <w:t> </w:t>
      </w:r>
      <w:r>
        <w:rPr>
          <w:sz w:val="20"/>
        </w:rPr>
        <w:t>garantizados;</w:t>
      </w:r>
      <w:r>
        <w:rPr>
          <w:spacing w:val="-2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15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adscribir todos y cada uno de los activos inscritos a las garantías señaladas en el</w:t>
      </w:r>
      <w:r>
        <w:rPr>
          <w:spacing w:val="-53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6</w:t>
      </w:r>
      <w:r>
        <w:rPr>
          <w:spacing w:val="1"/>
          <w:sz w:val="20"/>
        </w:rPr>
        <w:t> </w:t>
      </w:r>
      <w:r>
        <w:rPr>
          <w:sz w:val="20"/>
        </w:rPr>
        <w:t>exclusivamente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favor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tenedores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contrapartes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derivados.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6668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3"/>
      </w:pPr>
      <w:r>
        <w:rPr/>
        <w:t>Salvo prueba en contrario, se presumirá que todos los activos, y exclusivamente</w:t>
      </w:r>
      <w:r>
        <w:rPr>
          <w:spacing w:val="1"/>
        </w:rPr>
        <w:t> </w:t>
      </w:r>
      <w:r>
        <w:rPr/>
        <w:t>esos, incluidos en el registro especial constituyen la garantía de los bonos garantizados</w:t>
      </w:r>
      <w:r>
        <w:rPr>
          <w:spacing w:val="1"/>
        </w:rPr>
        <w:t> </w:t>
      </w:r>
      <w:r>
        <w:rPr/>
        <w:t>emitidos, sin necesidad de formalidad alguna, bastando la certificación del órgano de</w:t>
      </w:r>
      <w:r>
        <w:rPr>
          <w:spacing w:val="1"/>
        </w:rPr>
        <w:t> </w:t>
      </w:r>
      <w:r>
        <w:rPr/>
        <w:t>control del conjunto de cobertura del contenido del mismo para acreditar en cualquier</w:t>
      </w:r>
      <w:r>
        <w:rPr>
          <w:spacing w:val="1"/>
        </w:rPr>
        <w:t> </w:t>
      </w:r>
      <w:r>
        <w:rPr/>
        <w:t>momento la composición del conjunto de cobertura y, en particular, los activos sobre los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se aplicará</w:t>
      </w:r>
      <w:r>
        <w:rPr>
          <w:spacing w:val="-1"/>
        </w:rPr>
        <w:t> </w:t>
      </w:r>
      <w:r>
        <w:rPr/>
        <w:t>lo</w:t>
      </w:r>
      <w:r>
        <w:rPr>
          <w:spacing w:val="-1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título VII.</w:t>
      </w:r>
    </w:p>
    <w:p>
      <w:pPr>
        <w:pStyle w:val="ListParagraph"/>
        <w:numPr>
          <w:ilvl w:val="0"/>
          <w:numId w:val="14"/>
        </w:numPr>
        <w:tabs>
          <w:tab w:pos="2292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registro</w:t>
      </w:r>
      <w:r>
        <w:rPr>
          <w:spacing w:val="53"/>
          <w:sz w:val="20"/>
        </w:rPr>
        <w:t> </w:t>
      </w:r>
      <w:r>
        <w:rPr>
          <w:sz w:val="20"/>
        </w:rPr>
        <w:t>especial</w:t>
      </w:r>
      <w:r>
        <w:rPr>
          <w:spacing w:val="53"/>
          <w:sz w:val="20"/>
        </w:rPr>
        <w:t> </w:t>
      </w:r>
      <w:r>
        <w:rPr>
          <w:sz w:val="20"/>
        </w:rPr>
        <w:t>del</w:t>
      </w:r>
      <w:r>
        <w:rPr>
          <w:spacing w:val="53"/>
          <w:sz w:val="20"/>
        </w:rPr>
        <w:t> </w:t>
      </w:r>
      <w:r>
        <w:rPr>
          <w:sz w:val="20"/>
        </w:rPr>
        <w:t>conjunto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cobertura</w:t>
      </w:r>
      <w:r>
        <w:rPr>
          <w:spacing w:val="53"/>
          <w:sz w:val="20"/>
        </w:rPr>
        <w:t> </w:t>
      </w:r>
      <w:r>
        <w:rPr>
          <w:sz w:val="20"/>
        </w:rPr>
        <w:t>incluirá</w:t>
      </w:r>
      <w:r>
        <w:rPr>
          <w:spacing w:val="53"/>
          <w:sz w:val="20"/>
        </w:rPr>
        <w:t> </w:t>
      </w:r>
      <w:r>
        <w:rPr>
          <w:sz w:val="20"/>
        </w:rPr>
        <w:t>al</w:t>
      </w:r>
      <w:r>
        <w:rPr>
          <w:spacing w:val="52"/>
          <w:sz w:val="20"/>
        </w:rPr>
        <w:t> </w:t>
      </w:r>
      <w:r>
        <w:rPr>
          <w:sz w:val="20"/>
        </w:rPr>
        <w:t>menos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siguiente</w:t>
      </w:r>
      <w:r>
        <w:rPr>
          <w:spacing w:val="-53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cada uno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activos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garantías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forman:</w:t>
      </w:r>
    </w:p>
    <w:p>
      <w:pPr>
        <w:pStyle w:val="ListParagraph"/>
        <w:numPr>
          <w:ilvl w:val="0"/>
          <w:numId w:val="16"/>
        </w:numPr>
        <w:tabs>
          <w:tab w:pos="2303" w:val="left" w:leader="none"/>
        </w:tabs>
        <w:spacing w:line="240" w:lineRule="auto" w:before="172" w:after="0"/>
        <w:ind w:left="2302" w:right="0" w:hanging="379"/>
        <w:jc w:val="both"/>
        <w:rPr>
          <w:sz w:val="20"/>
        </w:rPr>
      </w:pPr>
      <w:r>
        <w:rPr>
          <w:sz w:val="20"/>
        </w:rPr>
        <w:t>naturaleza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activo,</w:t>
      </w:r>
      <w:r>
        <w:rPr>
          <w:spacing w:val="-4"/>
          <w:sz w:val="20"/>
        </w:rPr>
        <w:t> </w:t>
      </w:r>
      <w:r>
        <w:rPr>
          <w:sz w:val="20"/>
        </w:rPr>
        <w:t>conforme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título</w:t>
      </w:r>
      <w:r>
        <w:rPr>
          <w:spacing w:val="-4"/>
          <w:sz w:val="20"/>
        </w:rPr>
        <w:t> </w:t>
      </w:r>
      <w:r>
        <w:rPr>
          <w:sz w:val="20"/>
        </w:rPr>
        <w:t>IV;</w:t>
      </w:r>
    </w:p>
    <w:p>
      <w:pPr>
        <w:pStyle w:val="ListParagraph"/>
        <w:numPr>
          <w:ilvl w:val="0"/>
          <w:numId w:val="16"/>
        </w:numPr>
        <w:tabs>
          <w:tab w:pos="2303" w:val="left" w:leader="none"/>
        </w:tabs>
        <w:spacing w:line="240" w:lineRule="auto" w:before="10" w:after="0"/>
        <w:ind w:left="2302" w:right="0" w:hanging="379"/>
        <w:jc w:val="both"/>
        <w:rPr>
          <w:sz w:val="20"/>
        </w:rPr>
      </w:pPr>
      <w:r>
        <w:rPr>
          <w:sz w:val="20"/>
        </w:rPr>
        <w:t>tipo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activo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trata,</w:t>
      </w:r>
      <w:r>
        <w:rPr>
          <w:spacing w:val="-2"/>
          <w:sz w:val="20"/>
        </w:rPr>
        <w:t> </w:t>
      </w:r>
      <w:r>
        <w:rPr>
          <w:sz w:val="20"/>
        </w:rPr>
        <w:t>conforme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10.4;</w:t>
      </w:r>
    </w:p>
    <w:p>
      <w:pPr>
        <w:pStyle w:val="ListParagraph"/>
        <w:numPr>
          <w:ilvl w:val="0"/>
          <w:numId w:val="16"/>
        </w:numPr>
        <w:tabs>
          <w:tab w:pos="2291" w:val="left" w:leader="none"/>
        </w:tabs>
        <w:spacing w:line="249" w:lineRule="auto" w:before="10" w:after="0"/>
        <w:ind w:left="1584" w:right="1584" w:firstLine="340"/>
        <w:jc w:val="both"/>
        <w:rPr>
          <w:sz w:val="20"/>
        </w:rPr>
      </w:pPr>
      <w:r>
        <w:rPr>
          <w:sz w:val="20"/>
        </w:rPr>
        <w:t>tipo de garantía recibida en relación a los instrumentos financieros derivados,</w:t>
      </w:r>
      <w:r>
        <w:rPr>
          <w:spacing w:val="1"/>
          <w:sz w:val="20"/>
        </w:rPr>
        <w:t> </w:t>
      </w:r>
      <w:r>
        <w:rPr>
          <w:sz w:val="20"/>
        </w:rPr>
        <w:t>especificando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vincula;</w:t>
      </w:r>
    </w:p>
    <w:p>
      <w:pPr>
        <w:pStyle w:val="ListParagraph"/>
        <w:numPr>
          <w:ilvl w:val="0"/>
          <w:numId w:val="16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identificación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seguro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daños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alcance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cobertura;</w:t>
      </w:r>
    </w:p>
    <w:p>
      <w:pPr>
        <w:pStyle w:val="ListParagraph"/>
        <w:numPr>
          <w:ilvl w:val="0"/>
          <w:numId w:val="16"/>
        </w:numPr>
        <w:tabs>
          <w:tab w:pos="2303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fecha y valor con el que se integra el activo o la garantía recibida en el 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cobertura y,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caso, valoración actualizada;</w:t>
      </w:r>
    </w:p>
    <w:p>
      <w:pPr>
        <w:pStyle w:val="ListParagraph"/>
        <w:numPr>
          <w:ilvl w:val="0"/>
          <w:numId w:val="16"/>
        </w:numPr>
        <w:tabs>
          <w:tab w:pos="2247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fecha en que fue concedido el préstamo, y datos necesarios para la identificación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mismo;</w:t>
      </w:r>
    </w:p>
    <w:p>
      <w:pPr>
        <w:pStyle w:val="ListParagraph"/>
        <w:numPr>
          <w:ilvl w:val="0"/>
          <w:numId w:val="16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estado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cumplimiento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préstamo;</w:t>
      </w:r>
    </w:p>
    <w:p>
      <w:pPr>
        <w:pStyle w:val="ListParagraph"/>
        <w:numPr>
          <w:ilvl w:val="0"/>
          <w:numId w:val="16"/>
        </w:numPr>
        <w:tabs>
          <w:tab w:pos="2303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un identificador que permita conocer la situación registral del inmueble que sirve</w:t>
      </w:r>
      <w:r>
        <w:rPr>
          <w:spacing w:val="1"/>
          <w:sz w:val="20"/>
        </w:rPr>
        <w:t> </w:t>
      </w:r>
      <w:r>
        <w:rPr>
          <w:sz w:val="20"/>
        </w:rPr>
        <w:t>de garantía a cada uno de los préstamos, cuando se trate de un préstamo hipotecario,</w:t>
      </w:r>
      <w:r>
        <w:rPr>
          <w:spacing w:val="1"/>
          <w:sz w:val="20"/>
        </w:rPr>
        <w:t> </w:t>
      </w:r>
      <w:r>
        <w:rPr>
          <w:sz w:val="20"/>
        </w:rPr>
        <w:t>tasación original y, en su caso, valoración actualizada del inmueble, y, en general, 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-3"/>
          <w:sz w:val="20"/>
        </w:rPr>
        <w:t> </w:t>
      </w:r>
      <w:r>
        <w:rPr>
          <w:sz w:val="20"/>
        </w:rPr>
        <w:t>necesarios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identificación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garantías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préstamos;</w:t>
      </w:r>
    </w:p>
    <w:p>
      <w:pPr>
        <w:pStyle w:val="ListParagraph"/>
        <w:numPr>
          <w:ilvl w:val="0"/>
          <w:numId w:val="16"/>
        </w:numPr>
        <w:tabs>
          <w:tab w:pos="22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un identificador que permita conocer el tipo de derivado de forma específica e</w:t>
      </w:r>
      <w:r>
        <w:rPr>
          <w:spacing w:val="1"/>
          <w:sz w:val="20"/>
        </w:rPr>
        <w:t> </w:t>
      </w:r>
      <w:r>
        <w:rPr>
          <w:sz w:val="20"/>
        </w:rPr>
        <w:t>individual.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derivado</w:t>
      </w:r>
      <w:r>
        <w:rPr>
          <w:spacing w:val="1"/>
          <w:sz w:val="20"/>
        </w:rPr>
        <w:t> </w:t>
      </w:r>
      <w:r>
        <w:rPr>
          <w:sz w:val="20"/>
        </w:rPr>
        <w:t>cotizare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algún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regulado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fuera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compensación o liquidación con una entidad de contrapartida central o con una o cámara</w:t>
      </w:r>
      <w:r>
        <w:rPr>
          <w:spacing w:val="-53"/>
          <w:sz w:val="20"/>
        </w:rPr>
        <w:t> </w:t>
      </w:r>
      <w:r>
        <w:rPr>
          <w:sz w:val="20"/>
        </w:rPr>
        <w:t>de compensación oficial, se incluirán tanto su número de referencia como su valor de</w:t>
      </w:r>
      <w:r>
        <w:rPr>
          <w:spacing w:val="1"/>
          <w:sz w:val="20"/>
        </w:rPr>
        <w:t> </w:t>
      </w:r>
      <w:r>
        <w:rPr>
          <w:sz w:val="20"/>
        </w:rPr>
        <w:t>negociación en cada momento. Si no cotizare en un mercado regulado ni fuera objeto de</w:t>
      </w:r>
      <w:r>
        <w:rPr>
          <w:spacing w:val="1"/>
          <w:sz w:val="20"/>
        </w:rPr>
        <w:t> </w:t>
      </w:r>
      <w:r>
        <w:rPr>
          <w:sz w:val="20"/>
        </w:rPr>
        <w:t>compensación o liquidación con una entidad de contrapartida central o con una cámara</w:t>
      </w:r>
      <w:r>
        <w:rPr>
          <w:spacing w:val="1"/>
          <w:sz w:val="20"/>
        </w:rPr>
        <w:t> </w:t>
      </w:r>
      <w:r>
        <w:rPr>
          <w:sz w:val="20"/>
        </w:rPr>
        <w:t>de compensación, se incluirá la información remitida a la Autoridad Europea de Valores y</w:t>
      </w:r>
      <w:r>
        <w:rPr>
          <w:spacing w:val="-53"/>
          <w:sz w:val="20"/>
        </w:rPr>
        <w:t> </w:t>
      </w:r>
      <w:r>
        <w:rPr>
          <w:sz w:val="20"/>
        </w:rPr>
        <w:t>Mercados sobre dicho instrumento que permita la identificación del contrato y de su</w:t>
      </w:r>
      <w:r>
        <w:rPr>
          <w:spacing w:val="1"/>
          <w:sz w:val="20"/>
        </w:rPr>
        <w:t> </w:t>
      </w:r>
      <w:r>
        <w:rPr>
          <w:sz w:val="20"/>
        </w:rPr>
        <w:t>contenido</w:t>
      </w:r>
      <w:r>
        <w:rPr>
          <w:spacing w:val="-1"/>
          <w:sz w:val="20"/>
        </w:rPr>
        <w:t> </w:t>
      </w:r>
      <w:r>
        <w:rPr>
          <w:sz w:val="20"/>
        </w:rPr>
        <w:t>preciso.</w:t>
      </w:r>
    </w:p>
    <w:p>
      <w:pPr>
        <w:pStyle w:val="ListParagraph"/>
        <w:numPr>
          <w:ilvl w:val="0"/>
          <w:numId w:val="16"/>
        </w:numPr>
        <w:tabs>
          <w:tab w:pos="2236" w:val="left" w:leader="none"/>
        </w:tabs>
        <w:spacing w:line="249" w:lineRule="auto" w:before="8" w:after="0"/>
        <w:ind w:left="1584" w:right="1586" w:firstLine="340"/>
        <w:jc w:val="both"/>
        <w:rPr>
          <w:sz w:val="20"/>
        </w:rPr>
      </w:pPr>
      <w:r>
        <w:rPr>
          <w:sz w:val="20"/>
        </w:rPr>
        <w:t>un identificador que permita individualizar el contrato específico de préstamo 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-6"/>
          <w:sz w:val="20"/>
        </w:rPr>
        <w:t> </w:t>
      </w:r>
      <w:r>
        <w:rPr>
          <w:sz w:val="20"/>
        </w:rPr>
        <w:t>empresa</w:t>
      </w:r>
      <w:r>
        <w:rPr>
          <w:spacing w:val="-5"/>
          <w:sz w:val="20"/>
        </w:rPr>
        <w:t> </w:t>
      </w:r>
      <w:r>
        <w:rPr>
          <w:sz w:val="20"/>
        </w:rPr>
        <w:t>pública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garantizado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ésta,</w:t>
      </w:r>
      <w:r>
        <w:rPr>
          <w:spacing w:val="-6"/>
          <w:sz w:val="20"/>
        </w:rPr>
        <w:t> </w:t>
      </w:r>
      <w:r>
        <w:rPr>
          <w:sz w:val="20"/>
        </w:rPr>
        <w:t>incluyendo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identificación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prestatario;</w:t>
      </w:r>
    </w:p>
    <w:p>
      <w:pPr>
        <w:pStyle w:val="ListParagraph"/>
        <w:numPr>
          <w:ilvl w:val="0"/>
          <w:numId w:val="16"/>
        </w:numPr>
        <w:tabs>
          <w:tab w:pos="2291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cualquier otro dato necesario para la adecuada identificación del préstamo o</w:t>
      </w:r>
      <w:r>
        <w:rPr>
          <w:spacing w:val="1"/>
          <w:sz w:val="20"/>
        </w:rPr>
        <w:t> </w:t>
      </w:r>
      <w:r>
        <w:rPr>
          <w:sz w:val="20"/>
        </w:rPr>
        <w:t>crédito.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3.º</w:t>
      </w:r>
    </w:p>
    <w:p>
      <w:pPr>
        <w:pStyle w:val="Heading1"/>
        <w:spacing w:before="180"/>
        <w:ind w:left="1583" w:right="1583"/>
        <w:jc w:val="center"/>
      </w:pPr>
      <w:r>
        <w:rPr/>
        <w:t>Requisitos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cobertura</w:t>
      </w:r>
      <w:r>
        <w:rPr>
          <w:spacing w:val="-4"/>
        </w:rPr>
        <w:t> </w:t>
      </w:r>
      <w:r>
        <w:rPr/>
        <w:t>y</w:t>
      </w:r>
      <w:r>
        <w:rPr>
          <w:spacing w:val="-5"/>
        </w:rPr>
        <w:t> </w:t>
      </w:r>
      <w:r>
        <w:rPr/>
        <w:t>liquidez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10.</w:t>
      </w:r>
      <w:r>
        <w:rPr>
          <w:spacing w:val="85"/>
          <w:sz w:val="20"/>
        </w:rPr>
        <w:t> </w:t>
      </w:r>
      <w:r>
        <w:rPr>
          <w:rFonts w:ascii="Arial" w:hAnsi="Arial"/>
          <w:i/>
          <w:sz w:val="20"/>
        </w:rPr>
        <w:t>Requisitos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cobertura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sobregarantía.</w:t>
      </w:r>
    </w:p>
    <w:p>
      <w:pPr>
        <w:pStyle w:val="ListParagraph"/>
        <w:numPr>
          <w:ilvl w:val="0"/>
          <w:numId w:val="17"/>
        </w:numPr>
        <w:tabs>
          <w:tab w:pos="2292" w:val="left" w:leader="none"/>
        </w:tabs>
        <w:spacing w:line="249" w:lineRule="auto" w:before="180" w:after="0"/>
        <w:ind w:left="1584" w:right="1585" w:firstLine="340"/>
        <w:jc w:val="both"/>
        <w:rPr>
          <w:sz w:val="20"/>
        </w:rPr>
      </w:pPr>
      <w:r>
        <w:rPr>
          <w:sz w:val="20"/>
        </w:rPr>
        <w:t>Los programas de bonos garantizarán que en todo momento los pasivos de los</w:t>
      </w:r>
      <w:r>
        <w:rPr>
          <w:spacing w:val="1"/>
          <w:sz w:val="20"/>
        </w:rPr>
        <w:t> </w:t>
      </w:r>
      <w:r>
        <w:rPr>
          <w:sz w:val="20"/>
        </w:rPr>
        <w:t>bonos garantizados estén cubiertos por los derechos de crédito vinculados a los activos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cobertura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 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real decreto-ley.</w:t>
      </w:r>
    </w:p>
    <w:p>
      <w:pPr>
        <w:pStyle w:val="ListParagraph"/>
        <w:numPr>
          <w:ilvl w:val="0"/>
          <w:numId w:val="17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12384pt;margin-top:22.901569pt;width:18.25pt;height:104.7pt;mso-position-horizontal-relative:page;mso-position-vertical-relative:paragraph;z-index:1579110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 conjunto de cobertura de los bonos garantizados deberá contar con un nivel</w:t>
      </w:r>
      <w:r>
        <w:rPr>
          <w:spacing w:val="1"/>
          <w:sz w:val="20"/>
        </w:rPr>
        <w:t> </w:t>
      </w:r>
      <w:r>
        <w:rPr>
          <w:sz w:val="20"/>
        </w:rPr>
        <w:t>mínimo de sobregarantía del total de activos, valorados según las reglas del capítulo 4.º</w:t>
      </w:r>
      <w:r>
        <w:rPr>
          <w:spacing w:val="1"/>
          <w:sz w:val="20"/>
        </w:rPr>
        <w:t> </w:t>
      </w:r>
      <w:r>
        <w:rPr>
          <w:sz w:val="20"/>
        </w:rPr>
        <w:t>del título II, de acuerdo con lo previsto en este real decreto-ley para cada tipo de bono</w:t>
      </w:r>
      <w:r>
        <w:rPr>
          <w:spacing w:val="1"/>
          <w:sz w:val="20"/>
        </w:rPr>
        <w:t> </w:t>
      </w:r>
      <w:r>
        <w:rPr>
          <w:sz w:val="20"/>
        </w:rPr>
        <w:t>garantizado. El nivel mínimo de sobregarantía podrá ser superior a dicho nivel previsto</w:t>
      </w:r>
      <w:r>
        <w:rPr>
          <w:spacing w:val="1"/>
          <w:sz w:val="20"/>
        </w:rPr>
        <w:t> </w:t>
      </w:r>
      <w:r>
        <w:rPr>
          <w:sz w:val="20"/>
        </w:rPr>
        <w:t>para cada tipo de bono garantizado, cuando así lo recojan sus términos y condiciones</w:t>
      </w:r>
      <w:r>
        <w:rPr>
          <w:spacing w:val="1"/>
          <w:sz w:val="20"/>
        </w:rPr>
        <w:t> </w:t>
      </w:r>
      <w:r>
        <w:rPr>
          <w:sz w:val="20"/>
        </w:rPr>
        <w:t>contractuales y, en su caso, su folleto de emisión o admisión, quedando obligada 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mantener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asociado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sobregarantía en tanto no queden amortizados totalmente los correspondientes bonos</w:t>
      </w:r>
      <w:r>
        <w:rPr>
          <w:spacing w:val="1"/>
          <w:sz w:val="20"/>
        </w:rPr>
        <w:t> </w:t>
      </w:r>
      <w:r>
        <w:rPr>
          <w:sz w:val="20"/>
        </w:rPr>
        <w:t>garantizados.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46"/>
          <w:headerReference w:type="default" r:id="rId47"/>
          <w:pgSz w:w="11910" w:h="16840"/>
          <w:pgMar w:header="611" w:footer="0" w:top="1400" w:bottom="280" w:left="400" w:right="400"/>
          <w:pgNumType w:start="133244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6515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17"/>
        </w:numPr>
        <w:tabs>
          <w:tab w:pos="2292" w:val="left" w:leader="none"/>
        </w:tabs>
        <w:spacing w:line="240" w:lineRule="auto" w:before="93" w:after="0"/>
        <w:ind w:left="2291" w:right="0" w:hanging="368"/>
        <w:jc w:val="left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pasivos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refiere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apartado</w:t>
      </w:r>
      <w:r>
        <w:rPr>
          <w:spacing w:val="-4"/>
          <w:sz w:val="20"/>
        </w:rPr>
        <w:t> </w:t>
      </w:r>
      <w:r>
        <w:rPr>
          <w:sz w:val="20"/>
        </w:rPr>
        <w:t>1</w:t>
      </w:r>
      <w:r>
        <w:rPr>
          <w:spacing w:val="-3"/>
          <w:sz w:val="20"/>
        </w:rPr>
        <w:t> </w:t>
      </w:r>
      <w:r>
        <w:rPr>
          <w:sz w:val="20"/>
        </w:rPr>
        <w:t>incluirán:</w:t>
      </w:r>
    </w:p>
    <w:p>
      <w:pPr>
        <w:pStyle w:val="ListParagraph"/>
        <w:numPr>
          <w:ilvl w:val="0"/>
          <w:numId w:val="18"/>
        </w:numPr>
        <w:tabs>
          <w:tab w:pos="2303" w:val="left" w:leader="none"/>
        </w:tabs>
        <w:spacing w:line="240" w:lineRule="auto" w:before="180" w:after="0"/>
        <w:ind w:left="2302" w:right="0" w:hanging="379"/>
        <w:jc w:val="left"/>
        <w:rPr>
          <w:sz w:val="20"/>
        </w:rPr>
      </w:pP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obligaciones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pago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6"/>
          <w:sz w:val="20"/>
        </w:rPr>
        <w:t> </w:t>
      </w:r>
      <w:r>
        <w:rPr>
          <w:sz w:val="20"/>
        </w:rPr>
        <w:t>principal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bonos</w:t>
      </w:r>
      <w:r>
        <w:rPr>
          <w:spacing w:val="-6"/>
          <w:sz w:val="20"/>
        </w:rPr>
        <w:t> </w:t>
      </w:r>
      <w:r>
        <w:rPr>
          <w:sz w:val="20"/>
        </w:rPr>
        <w:t>garantizados</w:t>
      </w:r>
      <w:r>
        <w:rPr>
          <w:spacing w:val="-6"/>
          <w:sz w:val="20"/>
        </w:rPr>
        <w:t> </w:t>
      </w:r>
      <w:r>
        <w:rPr>
          <w:sz w:val="20"/>
        </w:rPr>
        <w:t>pendientes;</w:t>
      </w:r>
    </w:p>
    <w:p>
      <w:pPr>
        <w:pStyle w:val="ListParagraph"/>
        <w:numPr>
          <w:ilvl w:val="0"/>
          <w:numId w:val="18"/>
        </w:numPr>
        <w:tabs>
          <w:tab w:pos="2303" w:val="left" w:leader="none"/>
        </w:tabs>
        <w:spacing w:line="249" w:lineRule="auto" w:before="10" w:after="0"/>
        <w:ind w:left="1584" w:right="1584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50"/>
          <w:sz w:val="20"/>
        </w:rPr>
        <w:t> </w:t>
      </w:r>
      <w:r>
        <w:rPr>
          <w:sz w:val="20"/>
        </w:rPr>
        <w:t>obligaciones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pago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cualquier</w:t>
      </w:r>
      <w:r>
        <w:rPr>
          <w:spacing w:val="51"/>
          <w:sz w:val="20"/>
        </w:rPr>
        <w:t> </w:t>
      </w:r>
      <w:r>
        <w:rPr>
          <w:sz w:val="20"/>
        </w:rPr>
        <w:t>interés</w:t>
      </w:r>
      <w:r>
        <w:rPr>
          <w:spacing w:val="50"/>
          <w:sz w:val="20"/>
        </w:rPr>
        <w:t> </w:t>
      </w:r>
      <w:r>
        <w:rPr>
          <w:sz w:val="20"/>
        </w:rPr>
        <w:t>sobre</w:t>
      </w:r>
      <w:r>
        <w:rPr>
          <w:spacing w:val="51"/>
          <w:sz w:val="20"/>
        </w:rPr>
        <w:t> </w:t>
      </w:r>
      <w:r>
        <w:rPr>
          <w:sz w:val="20"/>
        </w:rPr>
        <w:t>los</w:t>
      </w:r>
      <w:r>
        <w:rPr>
          <w:spacing w:val="50"/>
          <w:sz w:val="20"/>
        </w:rPr>
        <w:t> </w:t>
      </w:r>
      <w:r>
        <w:rPr>
          <w:sz w:val="20"/>
        </w:rPr>
        <w:t>bonos</w:t>
      </w:r>
      <w:r>
        <w:rPr>
          <w:spacing w:val="51"/>
          <w:sz w:val="20"/>
        </w:rPr>
        <w:t> </w:t>
      </w:r>
      <w:r>
        <w:rPr>
          <w:sz w:val="20"/>
        </w:rPr>
        <w:t>garantizados</w:t>
      </w:r>
      <w:r>
        <w:rPr>
          <w:spacing w:val="-53"/>
          <w:sz w:val="20"/>
        </w:rPr>
        <w:t> </w:t>
      </w:r>
      <w:r>
        <w:rPr>
          <w:sz w:val="20"/>
        </w:rPr>
        <w:t>pendientes;</w:t>
      </w:r>
    </w:p>
    <w:p>
      <w:pPr>
        <w:pStyle w:val="ListParagraph"/>
        <w:numPr>
          <w:ilvl w:val="0"/>
          <w:numId w:val="18"/>
        </w:numPr>
        <w:tabs>
          <w:tab w:pos="2291" w:val="left" w:leader="none"/>
        </w:tabs>
        <w:spacing w:line="249" w:lineRule="auto" w:before="2" w:after="0"/>
        <w:ind w:left="1584" w:right="1584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6"/>
          <w:sz w:val="20"/>
        </w:rPr>
        <w:t> </w:t>
      </w:r>
      <w:r>
        <w:rPr>
          <w:sz w:val="20"/>
        </w:rPr>
        <w:t>obligaciones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pago</w:t>
      </w:r>
      <w:r>
        <w:rPr>
          <w:spacing w:val="6"/>
          <w:sz w:val="20"/>
        </w:rPr>
        <w:t> </w:t>
      </w:r>
      <w:r>
        <w:rPr>
          <w:sz w:val="20"/>
        </w:rPr>
        <w:t>vinculadas</w:t>
      </w:r>
      <w:r>
        <w:rPr>
          <w:spacing w:val="7"/>
          <w:sz w:val="20"/>
        </w:rPr>
        <w:t> </w:t>
      </w:r>
      <w:r>
        <w:rPr>
          <w:sz w:val="20"/>
        </w:rPr>
        <w:t>a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contratos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derivados</w:t>
      </w:r>
      <w:r>
        <w:rPr>
          <w:spacing w:val="7"/>
          <w:sz w:val="20"/>
        </w:rPr>
        <w:t> </w:t>
      </w:r>
      <w:r>
        <w:rPr>
          <w:sz w:val="20"/>
        </w:rPr>
        <w:t>mantenidos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-52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 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12;</w:t>
      </w:r>
      <w:r>
        <w:rPr>
          <w:spacing w:val="-1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18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12"/>
          <w:sz w:val="20"/>
        </w:rPr>
        <w:t> </w:t>
      </w:r>
      <w:r>
        <w:rPr>
          <w:sz w:val="20"/>
        </w:rPr>
        <w:t>costes</w:t>
      </w:r>
      <w:r>
        <w:rPr>
          <w:spacing w:val="13"/>
          <w:sz w:val="20"/>
        </w:rPr>
        <w:t> </w:t>
      </w:r>
      <w:r>
        <w:rPr>
          <w:sz w:val="20"/>
        </w:rPr>
        <w:t>previstos</w:t>
      </w:r>
      <w:r>
        <w:rPr>
          <w:spacing w:val="12"/>
          <w:sz w:val="20"/>
        </w:rPr>
        <w:t> </w:t>
      </w:r>
      <w:r>
        <w:rPr>
          <w:sz w:val="20"/>
        </w:rPr>
        <w:t>relacionados</w:t>
      </w:r>
      <w:r>
        <w:rPr>
          <w:spacing w:val="14"/>
          <w:sz w:val="20"/>
        </w:rPr>
        <w:t> </w:t>
      </w:r>
      <w:r>
        <w:rPr>
          <w:sz w:val="20"/>
        </w:rPr>
        <w:t>con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mantenimiento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administración</w:t>
      </w:r>
      <w:r>
        <w:rPr>
          <w:spacing w:val="12"/>
          <w:sz w:val="20"/>
        </w:rPr>
        <w:t> </w:t>
      </w:r>
      <w:r>
        <w:rPr>
          <w:sz w:val="20"/>
        </w:rPr>
        <w:t>para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liquidación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programa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bonos</w:t>
      </w:r>
      <w:r>
        <w:rPr>
          <w:spacing w:val="-4"/>
          <w:sz w:val="20"/>
        </w:rPr>
        <w:t> </w:t>
      </w:r>
      <w:r>
        <w:rPr>
          <w:sz w:val="20"/>
        </w:rPr>
        <w:t>garantizados,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serán</w:t>
      </w:r>
      <w:r>
        <w:rPr>
          <w:spacing w:val="-3"/>
          <w:sz w:val="20"/>
        </w:rPr>
        <w:t> </w:t>
      </w:r>
      <w:r>
        <w:rPr>
          <w:sz w:val="20"/>
        </w:rPr>
        <w:t>calculables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tanto</w:t>
      </w:r>
      <w:r>
        <w:rPr>
          <w:spacing w:val="-4"/>
          <w:sz w:val="20"/>
        </w:rPr>
        <w:t> </w:t>
      </w:r>
      <w:r>
        <w:rPr>
          <w:sz w:val="20"/>
        </w:rPr>
        <w:t>alzado.</w:t>
      </w:r>
    </w:p>
    <w:p>
      <w:pPr>
        <w:pStyle w:val="ListParagraph"/>
        <w:numPr>
          <w:ilvl w:val="0"/>
          <w:numId w:val="17"/>
        </w:numPr>
        <w:tabs>
          <w:tab w:pos="2292" w:val="left" w:leader="none"/>
        </w:tabs>
        <w:spacing w:line="249" w:lineRule="auto" w:before="171" w:after="0"/>
        <w:ind w:left="1584" w:right="1582" w:firstLine="340"/>
        <w:jc w:val="left"/>
        <w:rPr>
          <w:sz w:val="20"/>
        </w:rPr>
      </w:pPr>
      <w:r>
        <w:rPr>
          <w:sz w:val="20"/>
        </w:rPr>
        <w:t>Se</w:t>
      </w:r>
      <w:r>
        <w:rPr>
          <w:spacing w:val="24"/>
          <w:sz w:val="20"/>
        </w:rPr>
        <w:t> </w:t>
      </w:r>
      <w:r>
        <w:rPr>
          <w:sz w:val="20"/>
        </w:rPr>
        <w:t>considerará</w:t>
      </w:r>
      <w:r>
        <w:rPr>
          <w:spacing w:val="25"/>
          <w:sz w:val="20"/>
        </w:rPr>
        <w:t> </w:t>
      </w:r>
      <w:r>
        <w:rPr>
          <w:sz w:val="20"/>
        </w:rPr>
        <w:t>que</w:t>
      </w:r>
      <w:r>
        <w:rPr>
          <w:spacing w:val="24"/>
          <w:sz w:val="20"/>
        </w:rPr>
        <w:t> </w:t>
      </w:r>
      <w:r>
        <w:rPr>
          <w:sz w:val="20"/>
        </w:rPr>
        <w:t>contribuyen</w:t>
      </w:r>
      <w:r>
        <w:rPr>
          <w:spacing w:val="24"/>
          <w:sz w:val="20"/>
        </w:rPr>
        <w:t> </w:t>
      </w:r>
      <w:r>
        <w:rPr>
          <w:sz w:val="20"/>
        </w:rPr>
        <w:t>al</w:t>
      </w:r>
      <w:r>
        <w:rPr>
          <w:spacing w:val="24"/>
          <w:sz w:val="20"/>
        </w:rPr>
        <w:t> </w:t>
      </w:r>
      <w:r>
        <w:rPr>
          <w:sz w:val="20"/>
        </w:rPr>
        <w:t>requisito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cobertura</w:t>
      </w:r>
      <w:r>
        <w:rPr>
          <w:spacing w:val="24"/>
          <w:sz w:val="20"/>
        </w:rPr>
        <w:t> </w:t>
      </w:r>
      <w:r>
        <w:rPr>
          <w:sz w:val="20"/>
        </w:rPr>
        <w:t>los</w:t>
      </w:r>
      <w:r>
        <w:rPr>
          <w:spacing w:val="24"/>
          <w:sz w:val="20"/>
        </w:rPr>
        <w:t> </w:t>
      </w:r>
      <w:r>
        <w:rPr>
          <w:sz w:val="20"/>
        </w:rPr>
        <w:t>siguientes</w:t>
      </w:r>
      <w:r>
        <w:rPr>
          <w:spacing w:val="25"/>
          <w:sz w:val="20"/>
        </w:rPr>
        <w:t> </w:t>
      </w:r>
      <w:r>
        <w:rPr>
          <w:sz w:val="20"/>
        </w:rPr>
        <w:t>activos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cobertura:</w:t>
      </w:r>
    </w:p>
    <w:p>
      <w:pPr>
        <w:pStyle w:val="ListParagraph"/>
        <w:numPr>
          <w:ilvl w:val="0"/>
          <w:numId w:val="19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activos</w:t>
      </w:r>
      <w:r>
        <w:rPr>
          <w:spacing w:val="-9"/>
          <w:sz w:val="20"/>
        </w:rPr>
        <w:t> </w:t>
      </w:r>
      <w:r>
        <w:rPr>
          <w:sz w:val="20"/>
        </w:rPr>
        <w:t>primarios;</w:t>
      </w:r>
    </w:p>
    <w:p>
      <w:pPr>
        <w:pStyle w:val="ListParagraph"/>
        <w:numPr>
          <w:ilvl w:val="0"/>
          <w:numId w:val="19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activos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sustitución;</w:t>
      </w:r>
    </w:p>
    <w:p>
      <w:pPr>
        <w:pStyle w:val="ListParagraph"/>
        <w:numPr>
          <w:ilvl w:val="0"/>
          <w:numId w:val="19"/>
        </w:numPr>
        <w:tabs>
          <w:tab w:pos="2291" w:val="left" w:leader="none"/>
        </w:tabs>
        <w:spacing w:line="240" w:lineRule="auto" w:before="10" w:after="0"/>
        <w:ind w:left="2290" w:right="0" w:hanging="367"/>
        <w:jc w:val="left"/>
        <w:rPr>
          <w:sz w:val="20"/>
        </w:rPr>
      </w:pPr>
      <w:r>
        <w:rPr>
          <w:sz w:val="20"/>
        </w:rPr>
        <w:t>activos</w:t>
      </w:r>
      <w:r>
        <w:rPr>
          <w:spacing w:val="-5"/>
          <w:sz w:val="20"/>
        </w:rPr>
        <w:t> </w:t>
      </w:r>
      <w:r>
        <w:rPr>
          <w:sz w:val="20"/>
        </w:rPr>
        <w:t>líquidos</w:t>
      </w:r>
      <w:r>
        <w:rPr>
          <w:spacing w:val="-5"/>
          <w:sz w:val="20"/>
        </w:rPr>
        <w:t> </w:t>
      </w:r>
      <w:r>
        <w:rPr>
          <w:sz w:val="20"/>
        </w:rPr>
        <w:t>mantenidos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conformidad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11;</w:t>
      </w:r>
      <w:r>
        <w:rPr>
          <w:spacing w:val="-5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19"/>
        </w:numPr>
        <w:tabs>
          <w:tab w:pos="2303" w:val="left" w:leader="none"/>
        </w:tabs>
        <w:spacing w:line="249" w:lineRule="auto" w:before="10" w:after="0"/>
        <w:ind w:left="1584" w:right="1583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derechos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crédito</w:t>
      </w:r>
      <w:r>
        <w:rPr>
          <w:spacing w:val="18"/>
          <w:sz w:val="20"/>
        </w:rPr>
        <w:t> </w:t>
      </w:r>
      <w:r>
        <w:rPr>
          <w:sz w:val="20"/>
        </w:rPr>
        <w:t>vinculados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contratos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derivados</w:t>
      </w:r>
      <w:r>
        <w:rPr>
          <w:spacing w:val="18"/>
          <w:sz w:val="20"/>
        </w:rPr>
        <w:t> </w:t>
      </w:r>
      <w:r>
        <w:rPr>
          <w:sz w:val="20"/>
        </w:rPr>
        <w:t>mantenidos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-52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 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12.</w:t>
      </w:r>
    </w:p>
    <w:p>
      <w:pPr>
        <w:pStyle w:val="BodyText"/>
        <w:spacing w:line="249" w:lineRule="auto" w:before="172"/>
        <w:ind w:right="1584"/>
      </w:pPr>
      <w:r>
        <w:rPr/>
        <w:t>Cuando se considere que se ha producido impago de conformidad con el artículo 178</w:t>
      </w:r>
      <w:r>
        <w:rPr>
          <w:spacing w:val="-53"/>
        </w:rPr>
        <w:t> </w:t>
      </w:r>
      <w:r>
        <w:rPr/>
        <w:t>del Reglamento (UE) n.º 575/2013, de 26 de junio de 2013, los créditos sin garantía no</w:t>
      </w:r>
      <w:r>
        <w:rPr>
          <w:spacing w:val="1"/>
        </w:rPr>
        <w:t> </w:t>
      </w:r>
      <w:r>
        <w:rPr/>
        <w:t>contribuirán 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cobertura.</w:t>
      </w:r>
    </w:p>
    <w:p>
      <w:pPr>
        <w:pStyle w:val="ListParagraph"/>
        <w:numPr>
          <w:ilvl w:val="0"/>
          <w:numId w:val="17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El cálculo de la cobertura requerida garantizará que el importe del principal</w:t>
      </w:r>
      <w:r>
        <w:rPr>
          <w:spacing w:val="1"/>
          <w:sz w:val="20"/>
        </w:rPr>
        <w:t> </w:t>
      </w:r>
      <w:r>
        <w:rPr>
          <w:sz w:val="20"/>
        </w:rPr>
        <w:t>agregado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igual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importe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principal agregado de los bonos garantizados pendientes y, en su caso, la sobregarantía</w:t>
      </w:r>
      <w:r>
        <w:rPr>
          <w:spacing w:val="1"/>
          <w:sz w:val="20"/>
        </w:rPr>
        <w:t> </w:t>
      </w:r>
      <w:r>
        <w:rPr>
          <w:sz w:val="20"/>
        </w:rPr>
        <w:t>exigida</w:t>
      </w:r>
      <w:r>
        <w:rPr>
          <w:spacing w:val="-2"/>
          <w:sz w:val="20"/>
        </w:rPr>
        <w:t> </w:t>
      </w:r>
      <w:r>
        <w:rPr>
          <w:sz w:val="20"/>
        </w:rPr>
        <w:t>legal,</w:t>
      </w:r>
      <w:r>
        <w:rPr>
          <w:spacing w:val="-1"/>
          <w:sz w:val="20"/>
        </w:rPr>
        <w:t> </w:t>
      </w:r>
      <w:r>
        <w:rPr>
          <w:sz w:val="20"/>
        </w:rPr>
        <w:t>voluntaria o</w:t>
      </w:r>
      <w:r>
        <w:rPr>
          <w:spacing w:val="-1"/>
          <w:sz w:val="20"/>
        </w:rPr>
        <w:t> </w:t>
      </w:r>
      <w:r>
        <w:rPr>
          <w:sz w:val="20"/>
        </w:rPr>
        <w:t>contractualmente.</w:t>
      </w:r>
    </w:p>
    <w:p>
      <w:pPr>
        <w:pStyle w:val="BodyText"/>
        <w:spacing w:line="249" w:lineRule="auto" w:before="4"/>
        <w:ind w:right="1583"/>
      </w:pPr>
      <w:r>
        <w:rPr/>
        <w:t>El</w:t>
      </w:r>
      <w:r>
        <w:rPr>
          <w:spacing w:val="1"/>
        </w:rPr>
        <w:t> </w:t>
      </w:r>
      <w:r>
        <w:rPr/>
        <w:t>cálculo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abonar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bonos</w:t>
      </w:r>
      <w:r>
        <w:rPr>
          <w:spacing w:val="1"/>
        </w:rPr>
        <w:t> </w:t>
      </w:r>
      <w:r>
        <w:rPr/>
        <w:t>garantizados</w:t>
      </w:r>
      <w:r>
        <w:rPr>
          <w:spacing w:val="1"/>
        </w:rPr>
        <w:t> </w:t>
      </w:r>
      <w:r>
        <w:rPr/>
        <w:t>pendientes y de cualquier interés a cobrar respecto de los activos de cobertura se</w:t>
      </w:r>
      <w:r>
        <w:rPr>
          <w:spacing w:val="1"/>
        </w:rPr>
        <w:t> </w:t>
      </w:r>
      <w:r>
        <w:rPr/>
        <w:t>realizará atendiendo a principios prudenciales sólidos con arreglo a las normas contables</w:t>
      </w:r>
      <w:r>
        <w:rPr>
          <w:spacing w:val="-53"/>
        </w:rPr>
        <w:t> </w:t>
      </w:r>
      <w:r>
        <w:rPr/>
        <w:t>aplicables.</w:t>
      </w:r>
    </w:p>
    <w:p>
      <w:pPr>
        <w:pStyle w:val="ListParagraph"/>
        <w:numPr>
          <w:ilvl w:val="0"/>
          <w:numId w:val="17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8"/>
          <w:sz w:val="20"/>
        </w:rPr>
        <w:t> </w:t>
      </w:r>
      <w:r>
        <w:rPr>
          <w:sz w:val="20"/>
        </w:rPr>
        <w:t>obstante</w:t>
      </w:r>
      <w:r>
        <w:rPr>
          <w:spacing w:val="8"/>
          <w:sz w:val="20"/>
        </w:rPr>
        <w:t> </w:t>
      </w:r>
      <w:r>
        <w:rPr>
          <w:sz w:val="20"/>
        </w:rPr>
        <w:t>lo</w:t>
      </w:r>
      <w:r>
        <w:rPr>
          <w:spacing w:val="8"/>
          <w:sz w:val="20"/>
        </w:rPr>
        <w:t> </w:t>
      </w:r>
      <w:r>
        <w:rPr>
          <w:sz w:val="20"/>
        </w:rPr>
        <w:t>dispuesto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apartado</w:t>
      </w:r>
      <w:r>
        <w:rPr>
          <w:spacing w:val="8"/>
          <w:sz w:val="20"/>
        </w:rPr>
        <w:t> </w:t>
      </w:r>
      <w:r>
        <w:rPr>
          <w:sz w:val="20"/>
        </w:rPr>
        <w:t>5,</w:t>
      </w:r>
      <w:r>
        <w:rPr>
          <w:spacing w:val="8"/>
          <w:sz w:val="20"/>
        </w:rPr>
        <w:t> </w:t>
      </w:r>
      <w:r>
        <w:rPr>
          <w:sz w:val="20"/>
        </w:rPr>
        <w:t>párrafo</w:t>
      </w:r>
      <w:r>
        <w:rPr>
          <w:spacing w:val="8"/>
          <w:sz w:val="20"/>
        </w:rPr>
        <w:t> </w:t>
      </w:r>
      <w:r>
        <w:rPr>
          <w:sz w:val="20"/>
        </w:rPr>
        <w:t>primero,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futuros</w:t>
      </w:r>
      <w:r>
        <w:rPr>
          <w:spacing w:val="8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a percibir sobre el activo en garantía, netos de los futuros intereses pagaderos por el</w:t>
      </w:r>
      <w:r>
        <w:rPr>
          <w:spacing w:val="1"/>
          <w:sz w:val="20"/>
        </w:rPr>
        <w:t> </w:t>
      </w:r>
      <w:r>
        <w:rPr>
          <w:sz w:val="20"/>
        </w:rPr>
        <w:t>bono</w:t>
      </w:r>
      <w:r>
        <w:rPr>
          <w:spacing w:val="1"/>
          <w:sz w:val="20"/>
        </w:rPr>
        <w:t> </w:t>
      </w:r>
      <w:r>
        <w:rPr>
          <w:sz w:val="20"/>
        </w:rPr>
        <w:t>garantizado</w:t>
      </w:r>
      <w:r>
        <w:rPr>
          <w:spacing w:val="1"/>
          <w:sz w:val="20"/>
        </w:rPr>
        <w:t> </w:t>
      </w:r>
      <w:r>
        <w:rPr>
          <w:sz w:val="20"/>
        </w:rPr>
        <w:t>correspondiente,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tenidos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55"/>
          <w:sz w:val="20"/>
        </w:rPr>
        <w:t> </w:t>
      </w:r>
      <w:r>
        <w:rPr>
          <w:sz w:val="20"/>
        </w:rPr>
        <w:t>para</w:t>
      </w:r>
      <w:r>
        <w:rPr>
          <w:spacing w:val="56"/>
          <w:sz w:val="20"/>
        </w:rPr>
        <w:t> </w:t>
      </w:r>
      <w:r>
        <w:rPr>
          <w:sz w:val="20"/>
        </w:rPr>
        <w:t>equilibrar</w:t>
      </w:r>
      <w:r>
        <w:rPr>
          <w:spacing w:val="1"/>
          <w:sz w:val="20"/>
        </w:rPr>
        <w:t> </w:t>
      </w:r>
      <w:r>
        <w:rPr>
          <w:sz w:val="20"/>
        </w:rPr>
        <w:t>cualquier déficit en la cobertura de la obligación de pago del principal vinculada al bono</w:t>
      </w:r>
      <w:r>
        <w:rPr>
          <w:spacing w:val="1"/>
          <w:sz w:val="20"/>
        </w:rPr>
        <w:t> </w:t>
      </w:r>
      <w:r>
        <w:rPr>
          <w:sz w:val="20"/>
        </w:rPr>
        <w:t>garantizado,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exista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estrecha</w:t>
      </w:r>
      <w:r>
        <w:rPr>
          <w:spacing w:val="1"/>
          <w:sz w:val="20"/>
        </w:rPr>
        <w:t> </w:t>
      </w:r>
      <w:r>
        <w:rPr>
          <w:sz w:val="20"/>
        </w:rPr>
        <w:t>correspondencia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define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reglamento delegado aplicable adoptado con arreglo al artículo 33, apartado 4, del</w:t>
      </w:r>
      <w:r>
        <w:rPr>
          <w:spacing w:val="1"/>
          <w:sz w:val="20"/>
        </w:rPr>
        <w:t> </w:t>
      </w:r>
      <w:r>
        <w:rPr>
          <w:sz w:val="20"/>
        </w:rPr>
        <w:t>Reglamento (UE) n.º 575/2013, de 26 de junio de 2013, con sujeción a las siguientes</w:t>
      </w:r>
      <w:r>
        <w:rPr>
          <w:spacing w:val="1"/>
          <w:sz w:val="20"/>
        </w:rPr>
        <w:t> </w:t>
      </w:r>
      <w:r>
        <w:rPr>
          <w:sz w:val="20"/>
        </w:rPr>
        <w:t>condiciones:</w:t>
      </w:r>
    </w:p>
    <w:p>
      <w:pPr>
        <w:pStyle w:val="ListParagraph"/>
        <w:numPr>
          <w:ilvl w:val="0"/>
          <w:numId w:val="20"/>
        </w:numPr>
        <w:tabs>
          <w:tab w:pos="2303" w:val="left" w:leader="none"/>
        </w:tabs>
        <w:spacing w:line="249" w:lineRule="auto" w:before="176" w:after="0"/>
        <w:ind w:left="1584" w:right="1583" w:firstLine="340"/>
        <w:jc w:val="both"/>
        <w:rPr>
          <w:sz w:val="20"/>
        </w:rPr>
      </w:pPr>
      <w:r>
        <w:rPr>
          <w:sz w:val="20"/>
        </w:rPr>
        <w:t>los pagos percibidos durante la vida de un activo en garantía necesarios para la</w:t>
      </w:r>
      <w:r>
        <w:rPr>
          <w:spacing w:val="1"/>
          <w:sz w:val="20"/>
        </w:rPr>
        <w:t> </w:t>
      </w:r>
      <w:r>
        <w:rPr>
          <w:sz w:val="20"/>
        </w:rPr>
        <w:t>cobertura de la obligación de pago vinculada al bono garantizado correspondiente se</w:t>
      </w:r>
      <w:r>
        <w:rPr>
          <w:spacing w:val="1"/>
          <w:sz w:val="20"/>
        </w:rPr>
        <w:t> </w:t>
      </w:r>
      <w:r>
        <w:rPr>
          <w:sz w:val="20"/>
        </w:rPr>
        <w:t>segregarán de conformidad con lo previsto en el título VII o se incluirán en el conjunto 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40"/>
          <w:sz w:val="20"/>
        </w:rPr>
        <w:t> </w:t>
      </w:r>
      <w:r>
        <w:rPr>
          <w:sz w:val="20"/>
        </w:rPr>
        <w:t>en</w:t>
      </w:r>
      <w:r>
        <w:rPr>
          <w:spacing w:val="41"/>
          <w:sz w:val="20"/>
        </w:rPr>
        <w:t> </w:t>
      </w:r>
      <w:r>
        <w:rPr>
          <w:sz w:val="20"/>
        </w:rPr>
        <w:t>forma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activos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cobertura</w:t>
      </w:r>
      <w:r>
        <w:rPr>
          <w:spacing w:val="41"/>
          <w:sz w:val="20"/>
        </w:rPr>
        <w:t> </w:t>
      </w:r>
      <w:r>
        <w:rPr>
          <w:sz w:val="20"/>
        </w:rPr>
        <w:t>en</w:t>
      </w:r>
      <w:r>
        <w:rPr>
          <w:spacing w:val="40"/>
          <w:sz w:val="20"/>
        </w:rPr>
        <w:t> </w:t>
      </w:r>
      <w:r>
        <w:rPr>
          <w:sz w:val="20"/>
        </w:rPr>
        <w:t>el</w:t>
      </w:r>
      <w:r>
        <w:rPr>
          <w:spacing w:val="41"/>
          <w:sz w:val="20"/>
        </w:rPr>
        <w:t> </w:t>
      </w:r>
      <w:r>
        <w:rPr>
          <w:sz w:val="20"/>
        </w:rPr>
        <w:t>sentido</w:t>
      </w:r>
      <w:r>
        <w:rPr>
          <w:spacing w:val="41"/>
          <w:sz w:val="20"/>
        </w:rPr>
        <w:t> </w:t>
      </w:r>
      <w:r>
        <w:rPr>
          <w:sz w:val="20"/>
        </w:rPr>
        <w:t>del</w:t>
      </w:r>
      <w:r>
        <w:rPr>
          <w:spacing w:val="40"/>
          <w:sz w:val="20"/>
        </w:rPr>
        <w:t> </w:t>
      </w:r>
      <w:r>
        <w:rPr>
          <w:sz w:val="20"/>
        </w:rPr>
        <w:t>apartado</w:t>
      </w:r>
      <w:r>
        <w:rPr>
          <w:spacing w:val="41"/>
          <w:sz w:val="20"/>
        </w:rPr>
        <w:t> </w:t>
      </w:r>
      <w:r>
        <w:rPr>
          <w:sz w:val="20"/>
        </w:rPr>
        <w:t>4,</w:t>
      </w:r>
      <w:r>
        <w:rPr>
          <w:spacing w:val="41"/>
          <w:sz w:val="20"/>
        </w:rPr>
        <w:t> </w:t>
      </w:r>
      <w:r>
        <w:rPr>
          <w:sz w:val="20"/>
        </w:rPr>
        <w:t>hasta</w:t>
      </w:r>
      <w:r>
        <w:rPr>
          <w:spacing w:val="40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hayan</w:t>
      </w:r>
      <w:r>
        <w:rPr>
          <w:spacing w:val="-2"/>
          <w:sz w:val="20"/>
        </w:rPr>
        <w:t> </w:t>
      </w:r>
      <w:r>
        <w:rPr>
          <w:sz w:val="20"/>
        </w:rPr>
        <w:t>vencido los</w:t>
      </w:r>
      <w:r>
        <w:rPr>
          <w:spacing w:val="-1"/>
          <w:sz w:val="20"/>
        </w:rPr>
        <w:t> </w:t>
      </w:r>
      <w:r>
        <w:rPr>
          <w:sz w:val="20"/>
        </w:rPr>
        <w:t>pagos;</w:t>
      </w:r>
      <w:r>
        <w:rPr>
          <w:spacing w:val="-1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20"/>
        </w:numPr>
        <w:tabs>
          <w:tab w:pos="2303" w:val="left" w:leader="none"/>
        </w:tabs>
        <w:spacing w:line="249" w:lineRule="auto" w:before="5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12384pt;margin-top:55.505539pt;width:18.25pt;height:104.7pt;mso-position-horizontal-relative:page;mso-position-vertical-relative:paragraph;z-index:1579264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 pago anticipado del activo en garantía solo es posible mediante el ejercicio de</w:t>
      </w:r>
      <w:r>
        <w:rPr>
          <w:spacing w:val="1"/>
          <w:sz w:val="20"/>
        </w:rPr>
        <w:t> </w:t>
      </w:r>
      <w:r>
        <w:rPr>
          <w:sz w:val="20"/>
        </w:rPr>
        <w:t>la opción de entrega, tal como se define en el reglamento delegado aplicable adoptado</w:t>
      </w:r>
      <w:r>
        <w:rPr>
          <w:spacing w:val="1"/>
          <w:sz w:val="20"/>
        </w:rPr>
        <w:t> </w:t>
      </w:r>
      <w:r>
        <w:rPr>
          <w:sz w:val="20"/>
        </w:rPr>
        <w:t>con arreglo al artículo 33, apartado 4, del Reglamento (UE) n.º 575/2013, de 26 de junio</w:t>
      </w:r>
      <w:r>
        <w:rPr>
          <w:spacing w:val="1"/>
          <w:sz w:val="20"/>
        </w:rPr>
        <w:t> </w:t>
      </w:r>
      <w:r>
        <w:rPr>
          <w:sz w:val="20"/>
        </w:rPr>
        <w:t>de 2013, o, en el caso de los bonos garantizados con opción de amortización a su valor</w:t>
      </w:r>
      <w:r>
        <w:rPr>
          <w:spacing w:val="1"/>
          <w:sz w:val="20"/>
        </w:rPr>
        <w:t> </w:t>
      </w:r>
      <w:r>
        <w:rPr>
          <w:sz w:val="20"/>
        </w:rPr>
        <w:t>nominal</w:t>
      </w:r>
      <w:r>
        <w:rPr>
          <w:spacing w:val="19"/>
          <w:sz w:val="20"/>
        </w:rPr>
        <w:t> </w:t>
      </w:r>
      <w:r>
        <w:rPr>
          <w:sz w:val="20"/>
        </w:rPr>
        <w:t>por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entidad</w:t>
      </w:r>
      <w:r>
        <w:rPr>
          <w:spacing w:val="20"/>
          <w:sz w:val="20"/>
        </w:rPr>
        <w:t> </w:t>
      </w:r>
      <w:r>
        <w:rPr>
          <w:sz w:val="20"/>
        </w:rPr>
        <w:t>emisora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bonos</w:t>
      </w:r>
      <w:r>
        <w:rPr>
          <w:spacing w:val="19"/>
          <w:sz w:val="20"/>
        </w:rPr>
        <w:t> </w:t>
      </w:r>
      <w:r>
        <w:rPr>
          <w:sz w:val="20"/>
        </w:rPr>
        <w:t>garantizados,</w:t>
      </w:r>
      <w:r>
        <w:rPr>
          <w:spacing w:val="19"/>
          <w:sz w:val="20"/>
        </w:rPr>
        <w:t> </w:t>
      </w:r>
      <w:r>
        <w:rPr>
          <w:sz w:val="20"/>
        </w:rPr>
        <w:t>mediante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pago</w:t>
      </w:r>
      <w:r>
        <w:rPr>
          <w:spacing w:val="19"/>
          <w:sz w:val="20"/>
        </w:rPr>
        <w:t> </w:t>
      </w:r>
      <w:r>
        <w:rPr>
          <w:sz w:val="20"/>
        </w:rPr>
        <w:t>por</w:t>
      </w:r>
      <w:r>
        <w:rPr>
          <w:spacing w:val="20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prestatario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activo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nominal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bono</w:t>
      </w:r>
      <w:r>
        <w:rPr>
          <w:spacing w:val="1"/>
          <w:sz w:val="20"/>
        </w:rPr>
        <w:t> </w:t>
      </w:r>
      <w:r>
        <w:rPr>
          <w:sz w:val="20"/>
        </w:rPr>
        <w:t>garantizado</w:t>
      </w:r>
      <w:r>
        <w:rPr>
          <w:spacing w:val="-2"/>
          <w:sz w:val="20"/>
        </w:rPr>
        <w:t> </w:t>
      </w:r>
      <w:r>
        <w:rPr>
          <w:sz w:val="20"/>
        </w:rPr>
        <w:t>amortizado.</w:t>
      </w:r>
    </w:p>
    <w:p>
      <w:pPr>
        <w:pStyle w:val="ListParagraph"/>
        <w:numPr>
          <w:ilvl w:val="0"/>
          <w:numId w:val="17"/>
        </w:numPr>
        <w:tabs>
          <w:tab w:pos="2292" w:val="left" w:leader="none"/>
        </w:tabs>
        <w:spacing w:line="249" w:lineRule="auto" w:before="175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40"/>
          <w:sz w:val="20"/>
        </w:rPr>
        <w:t> </w:t>
      </w:r>
      <w:r>
        <w:rPr>
          <w:sz w:val="20"/>
        </w:rPr>
        <w:t>cálculo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los</w:t>
      </w:r>
      <w:r>
        <w:rPr>
          <w:spacing w:val="41"/>
          <w:sz w:val="20"/>
        </w:rPr>
        <w:t> </w:t>
      </w:r>
      <w:r>
        <w:rPr>
          <w:sz w:val="20"/>
        </w:rPr>
        <w:t>activos</w:t>
      </w:r>
      <w:r>
        <w:rPr>
          <w:spacing w:val="41"/>
          <w:sz w:val="20"/>
        </w:rPr>
        <w:t> </w:t>
      </w:r>
      <w:r>
        <w:rPr>
          <w:sz w:val="20"/>
        </w:rPr>
        <w:t>garantizados</w:t>
      </w:r>
      <w:r>
        <w:rPr>
          <w:spacing w:val="40"/>
          <w:sz w:val="20"/>
        </w:rPr>
        <w:t> </w:t>
      </w:r>
      <w:r>
        <w:rPr>
          <w:sz w:val="20"/>
        </w:rPr>
        <w:t>y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los</w:t>
      </w:r>
      <w:r>
        <w:rPr>
          <w:spacing w:val="41"/>
          <w:sz w:val="20"/>
        </w:rPr>
        <w:t> </w:t>
      </w:r>
      <w:r>
        <w:rPr>
          <w:sz w:val="20"/>
        </w:rPr>
        <w:t>pasivos</w:t>
      </w:r>
      <w:r>
        <w:rPr>
          <w:spacing w:val="41"/>
          <w:sz w:val="20"/>
        </w:rPr>
        <w:t> </w:t>
      </w:r>
      <w:r>
        <w:rPr>
          <w:sz w:val="20"/>
        </w:rPr>
        <w:t>ha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basarse</w:t>
      </w:r>
      <w:r>
        <w:rPr>
          <w:spacing w:val="41"/>
          <w:sz w:val="20"/>
        </w:rPr>
        <w:t> </w:t>
      </w:r>
      <w:r>
        <w:rPr>
          <w:sz w:val="20"/>
        </w:rPr>
        <w:t>en</w:t>
      </w:r>
      <w:r>
        <w:rPr>
          <w:spacing w:val="4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mismo método. No obstante, podrán usarse métodos distintos para unos y otros siempre</w:t>
      </w:r>
      <w:r>
        <w:rPr>
          <w:spacing w:val="1"/>
          <w:sz w:val="20"/>
        </w:rPr>
        <w:t> </w:t>
      </w:r>
      <w:r>
        <w:rPr>
          <w:sz w:val="20"/>
        </w:rPr>
        <w:t>que el resultado de su aplicación no dé lugar a una ratio de cobertura superior a la</w:t>
      </w:r>
      <w:r>
        <w:rPr>
          <w:spacing w:val="1"/>
          <w:sz w:val="20"/>
        </w:rPr>
        <w:t> </w:t>
      </w:r>
      <w:r>
        <w:rPr>
          <w:sz w:val="20"/>
        </w:rPr>
        <w:t>calculada</w:t>
      </w:r>
      <w:r>
        <w:rPr>
          <w:spacing w:val="-1"/>
          <w:sz w:val="20"/>
        </w:rPr>
        <w:t> </w:t>
      </w:r>
      <w:r>
        <w:rPr>
          <w:sz w:val="20"/>
        </w:rPr>
        <w:t>aplicando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mismo método.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63616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133246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spacing w:before="93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11.</w:t>
      </w:r>
      <w:r>
        <w:rPr>
          <w:spacing w:val="79"/>
          <w:sz w:val="20"/>
        </w:rPr>
        <w:t> </w:t>
      </w:r>
      <w:r>
        <w:rPr>
          <w:rFonts w:ascii="Arial" w:hAnsi="Arial"/>
          <w:i/>
          <w:sz w:val="20"/>
        </w:rPr>
        <w:t>Colchón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liquidez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conjunto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cobertura.</w:t>
      </w:r>
    </w:p>
    <w:p>
      <w:pPr>
        <w:pStyle w:val="ListParagraph"/>
        <w:numPr>
          <w:ilvl w:val="0"/>
          <w:numId w:val="21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El conjunto de cobertura deberá incluir en todo momento un colchón de liquidez</w:t>
      </w:r>
      <w:r>
        <w:rPr>
          <w:spacing w:val="1"/>
          <w:sz w:val="20"/>
        </w:rPr>
        <w:t> </w:t>
      </w:r>
      <w:r>
        <w:rPr>
          <w:sz w:val="20"/>
        </w:rPr>
        <w:t>compuesto por activos líquidos de alta calidad crediticia disponibles para cubrir la salida</w:t>
      </w:r>
      <w:r>
        <w:rPr>
          <w:spacing w:val="1"/>
          <w:sz w:val="20"/>
        </w:rPr>
        <w:t> </w:t>
      </w:r>
      <w:r>
        <w:rPr>
          <w:sz w:val="20"/>
        </w:rPr>
        <w:t>neta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liquidez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9"/>
          <w:sz w:val="20"/>
        </w:rPr>
        <w:t> </w:t>
      </w:r>
      <w:r>
        <w:rPr>
          <w:sz w:val="20"/>
        </w:rPr>
        <w:t>programa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bonos</w:t>
      </w:r>
      <w:r>
        <w:rPr>
          <w:spacing w:val="9"/>
          <w:sz w:val="20"/>
        </w:rPr>
        <w:t> </w:t>
      </w:r>
      <w:r>
        <w:rPr>
          <w:sz w:val="20"/>
        </w:rPr>
        <w:t>garantizados,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acuerdo</w:t>
      </w:r>
      <w:r>
        <w:rPr>
          <w:spacing w:val="9"/>
          <w:sz w:val="20"/>
        </w:rPr>
        <w:t> </w:t>
      </w:r>
      <w:r>
        <w:rPr>
          <w:sz w:val="20"/>
        </w:rPr>
        <w:t>con</w:t>
      </w:r>
      <w:r>
        <w:rPr>
          <w:spacing w:val="9"/>
          <w:sz w:val="20"/>
        </w:rPr>
        <w:t> </w:t>
      </w:r>
      <w:r>
        <w:rPr>
          <w:sz w:val="20"/>
        </w:rPr>
        <w:t>lo</w:t>
      </w:r>
      <w:r>
        <w:rPr>
          <w:spacing w:val="9"/>
          <w:sz w:val="20"/>
        </w:rPr>
        <w:t> </w:t>
      </w:r>
      <w:r>
        <w:rPr>
          <w:sz w:val="20"/>
        </w:rPr>
        <w:t>establecido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 artículo 2.15. De la base de cálculo del colchón de liquidez podrán excluirse los 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estén</w:t>
      </w:r>
      <w:r>
        <w:rPr>
          <w:spacing w:val="-2"/>
          <w:sz w:val="20"/>
        </w:rPr>
        <w:t> </w:t>
      </w:r>
      <w:r>
        <w:rPr>
          <w:sz w:val="20"/>
        </w:rPr>
        <w:t>sujetos a</w:t>
      </w:r>
      <w:r>
        <w:rPr>
          <w:spacing w:val="-2"/>
          <w:sz w:val="20"/>
        </w:rPr>
        <w:t> </w:t>
      </w:r>
      <w:r>
        <w:rPr>
          <w:sz w:val="20"/>
        </w:rPr>
        <w:t>requisitos de</w:t>
      </w:r>
      <w:r>
        <w:rPr>
          <w:spacing w:val="-1"/>
          <w:sz w:val="20"/>
        </w:rPr>
        <w:t> </w:t>
      </w:r>
      <w:r>
        <w:rPr>
          <w:sz w:val="20"/>
        </w:rPr>
        <w:t>financiación</w:t>
      </w:r>
      <w:r>
        <w:rPr>
          <w:spacing w:val="-1"/>
          <w:sz w:val="20"/>
        </w:rPr>
        <w:t> </w:t>
      </w:r>
      <w:r>
        <w:rPr>
          <w:sz w:val="20"/>
        </w:rPr>
        <w:t>casada.</w:t>
      </w:r>
    </w:p>
    <w:p>
      <w:pPr>
        <w:pStyle w:val="ListParagraph"/>
        <w:numPr>
          <w:ilvl w:val="0"/>
          <w:numId w:val="21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El colchón de liquidez del conjunto de cobertura cubrirá la salida neta de liquidez</w:t>
      </w:r>
      <w:r>
        <w:rPr>
          <w:spacing w:val="1"/>
          <w:sz w:val="20"/>
        </w:rPr>
        <w:t> </w:t>
      </w:r>
      <w:r>
        <w:rPr>
          <w:sz w:val="20"/>
        </w:rPr>
        <w:t>acumulada</w:t>
      </w:r>
      <w:r>
        <w:rPr>
          <w:spacing w:val="-2"/>
          <w:sz w:val="20"/>
        </w:rPr>
        <w:t> </w:t>
      </w:r>
      <w:r>
        <w:rPr>
          <w:sz w:val="20"/>
        </w:rPr>
        <w:t>máxima 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180</w:t>
      </w:r>
      <w:r>
        <w:rPr>
          <w:spacing w:val="-2"/>
          <w:sz w:val="20"/>
        </w:rPr>
        <w:t> </w:t>
      </w:r>
      <w:r>
        <w:rPr>
          <w:sz w:val="20"/>
        </w:rPr>
        <w:t>días</w:t>
      </w:r>
      <w:r>
        <w:rPr>
          <w:spacing w:val="-1"/>
          <w:sz w:val="20"/>
        </w:rPr>
        <w:t> </w:t>
      </w:r>
      <w:r>
        <w:rPr>
          <w:sz w:val="20"/>
        </w:rPr>
        <w:t>siguientes.</w:t>
      </w:r>
    </w:p>
    <w:p>
      <w:pPr>
        <w:pStyle w:val="ListParagraph"/>
        <w:numPr>
          <w:ilvl w:val="0"/>
          <w:numId w:val="21"/>
        </w:numPr>
        <w:tabs>
          <w:tab w:pos="2292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El colchón de liquidez estará formado únicamente por los siguientes tipos de</w:t>
      </w:r>
      <w:r>
        <w:rPr>
          <w:spacing w:val="1"/>
          <w:sz w:val="20"/>
        </w:rPr>
        <w:t> </w:t>
      </w:r>
      <w:r>
        <w:rPr>
          <w:sz w:val="20"/>
        </w:rPr>
        <w:t>activos:</w:t>
      </w:r>
    </w:p>
    <w:p>
      <w:pPr>
        <w:pStyle w:val="ListParagraph"/>
        <w:numPr>
          <w:ilvl w:val="0"/>
          <w:numId w:val="22"/>
        </w:numPr>
        <w:tabs>
          <w:tab w:pos="2303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activos que puedan calificarse como activos de nivel 1, 2A o 2B en virtud del</w:t>
      </w:r>
      <w:r>
        <w:rPr>
          <w:spacing w:val="1"/>
          <w:sz w:val="20"/>
        </w:rPr>
        <w:t> </w:t>
      </w:r>
      <w:r>
        <w:rPr>
          <w:sz w:val="20"/>
        </w:rPr>
        <w:t>Reglamento Delegado (UE) 2015/61 de la Comisión, de 10 de octubre de 2014, por 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completa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n</w:t>
      </w:r>
      <w:r>
        <w:rPr>
          <w:spacing w:val="1"/>
          <w:sz w:val="20"/>
        </w:rPr>
        <w:t> </w:t>
      </w:r>
      <w:r>
        <w:rPr>
          <w:sz w:val="20"/>
        </w:rPr>
        <w:t>°</w:t>
      </w:r>
      <w:r>
        <w:rPr>
          <w:spacing w:val="1"/>
          <w:sz w:val="20"/>
        </w:rPr>
        <w:t> </w:t>
      </w:r>
      <w:r>
        <w:rPr>
          <w:sz w:val="20"/>
        </w:rPr>
        <w:t>575/2013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 en lo que atañe al requisito de cobertura de liquidez aplicable a las entidades de</w:t>
      </w:r>
      <w:r>
        <w:rPr>
          <w:spacing w:val="-53"/>
          <w:sz w:val="20"/>
        </w:rPr>
        <w:t> </w:t>
      </w:r>
      <w:r>
        <w:rPr>
          <w:sz w:val="20"/>
        </w:rPr>
        <w:t>crédito, que sean valorados de conformidad con dicho Reglamento Delegado, y no sean</w:t>
      </w:r>
      <w:r>
        <w:rPr>
          <w:spacing w:val="1"/>
          <w:sz w:val="20"/>
        </w:rPr>
        <w:t> </w:t>
      </w:r>
      <w:r>
        <w:rPr>
          <w:sz w:val="20"/>
        </w:rPr>
        <w:t>emitidos por la propia entidad emisora de los bonos garantizados, su empresa matriz,</w:t>
      </w:r>
      <w:r>
        <w:rPr>
          <w:spacing w:val="1"/>
          <w:sz w:val="20"/>
        </w:rPr>
        <w:t> </w:t>
      </w:r>
      <w:r>
        <w:rPr>
          <w:sz w:val="20"/>
        </w:rPr>
        <w:t>salvo que se trate de un ente del sector público que no sea una entidad de crédito, por</w:t>
      </w:r>
      <w:r>
        <w:rPr>
          <w:spacing w:val="1"/>
          <w:sz w:val="20"/>
        </w:rPr>
        <w:t> </w:t>
      </w:r>
      <w:r>
        <w:rPr>
          <w:sz w:val="20"/>
        </w:rPr>
        <w:t>sus filiales, por otra filial de su empresa matriz o por un vehículo especializado en</w:t>
      </w:r>
      <w:r>
        <w:rPr>
          <w:spacing w:val="1"/>
          <w:sz w:val="20"/>
        </w:rPr>
        <w:t> </w:t>
      </w:r>
      <w:r>
        <w:rPr>
          <w:sz w:val="20"/>
        </w:rPr>
        <w:t>titulizaciones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crédito</w:t>
      </w:r>
      <w:r>
        <w:rPr>
          <w:spacing w:val="-1"/>
          <w:sz w:val="20"/>
        </w:rPr>
        <w:t> </w:t>
      </w:r>
      <w:r>
        <w:rPr>
          <w:sz w:val="20"/>
        </w:rPr>
        <w:t>mantenga vínculos</w:t>
      </w:r>
      <w:r>
        <w:rPr>
          <w:spacing w:val="-1"/>
          <w:sz w:val="20"/>
        </w:rPr>
        <w:t> </w:t>
      </w:r>
      <w:r>
        <w:rPr>
          <w:sz w:val="20"/>
        </w:rPr>
        <w:t>estrechos;</w:t>
      </w:r>
    </w:p>
    <w:p>
      <w:pPr>
        <w:pStyle w:val="ListParagraph"/>
        <w:numPr>
          <w:ilvl w:val="0"/>
          <w:numId w:val="22"/>
        </w:numPr>
        <w:tabs>
          <w:tab w:pos="2303" w:val="left" w:leader="none"/>
        </w:tabs>
        <w:spacing w:line="249" w:lineRule="auto" w:before="7" w:after="0"/>
        <w:ind w:left="1584" w:right="1582" w:firstLine="340"/>
        <w:jc w:val="both"/>
        <w:rPr>
          <w:sz w:val="20"/>
        </w:rPr>
      </w:pPr>
      <w:r>
        <w:rPr>
          <w:sz w:val="20"/>
        </w:rPr>
        <w:t>exposiciones a corto plazo frente a entidades de crédito que puedan calificarse</w:t>
      </w:r>
      <w:r>
        <w:rPr>
          <w:spacing w:val="1"/>
          <w:sz w:val="20"/>
        </w:rPr>
        <w:t> </w:t>
      </w:r>
      <w:r>
        <w:rPr>
          <w:sz w:val="20"/>
        </w:rPr>
        <w:t>en el nivel 1 o 2 de calidad crediticia, o depósitos a corto plazo en entidades de crédito</w:t>
      </w:r>
      <w:r>
        <w:rPr>
          <w:spacing w:val="1"/>
          <w:sz w:val="20"/>
        </w:rPr>
        <w:t> </w:t>
      </w:r>
      <w:r>
        <w:rPr>
          <w:sz w:val="20"/>
        </w:rPr>
        <w:t>que puedan calificarse en el nivel 1, 2 o 3 de calidad crediticia de conformidad con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37"/>
          <w:sz w:val="20"/>
        </w:rPr>
        <w:t> </w:t>
      </w:r>
      <w:r>
        <w:rPr>
          <w:sz w:val="20"/>
        </w:rPr>
        <w:t>129,</w:t>
      </w:r>
      <w:r>
        <w:rPr>
          <w:spacing w:val="37"/>
          <w:sz w:val="20"/>
        </w:rPr>
        <w:t> </w:t>
      </w:r>
      <w:r>
        <w:rPr>
          <w:sz w:val="20"/>
        </w:rPr>
        <w:t>apartado</w:t>
      </w:r>
      <w:r>
        <w:rPr>
          <w:spacing w:val="37"/>
          <w:sz w:val="20"/>
        </w:rPr>
        <w:t> </w:t>
      </w:r>
      <w:r>
        <w:rPr>
          <w:sz w:val="20"/>
        </w:rPr>
        <w:t>1,</w:t>
      </w:r>
      <w:r>
        <w:rPr>
          <w:spacing w:val="37"/>
          <w:sz w:val="20"/>
        </w:rPr>
        <w:t> </w:t>
      </w:r>
      <w:r>
        <w:rPr>
          <w:sz w:val="20"/>
        </w:rPr>
        <w:t>letra</w:t>
      </w:r>
      <w:r>
        <w:rPr>
          <w:spacing w:val="37"/>
          <w:sz w:val="20"/>
        </w:rPr>
        <w:t> </w:t>
      </w:r>
      <w:r>
        <w:rPr>
          <w:sz w:val="20"/>
        </w:rPr>
        <w:t>c),</w:t>
      </w:r>
      <w:r>
        <w:rPr>
          <w:spacing w:val="37"/>
          <w:sz w:val="20"/>
        </w:rPr>
        <w:t> </w:t>
      </w:r>
      <w:r>
        <w:rPr>
          <w:sz w:val="20"/>
        </w:rPr>
        <w:t>del</w:t>
      </w:r>
      <w:r>
        <w:rPr>
          <w:spacing w:val="37"/>
          <w:sz w:val="20"/>
        </w:rPr>
        <w:t> </w:t>
      </w:r>
      <w:r>
        <w:rPr>
          <w:sz w:val="20"/>
        </w:rPr>
        <w:t>Reglamento</w:t>
      </w:r>
      <w:r>
        <w:rPr>
          <w:spacing w:val="37"/>
          <w:sz w:val="20"/>
        </w:rPr>
        <w:t> </w:t>
      </w:r>
      <w:r>
        <w:rPr>
          <w:sz w:val="20"/>
        </w:rPr>
        <w:t>(UE)</w:t>
      </w:r>
      <w:r>
        <w:rPr>
          <w:spacing w:val="37"/>
          <w:sz w:val="20"/>
        </w:rPr>
        <w:t> </w:t>
      </w:r>
      <w:r>
        <w:rPr>
          <w:sz w:val="20"/>
        </w:rPr>
        <w:t>n.º</w:t>
      </w:r>
      <w:r>
        <w:rPr>
          <w:spacing w:val="37"/>
          <w:sz w:val="20"/>
        </w:rPr>
        <w:t> </w:t>
      </w:r>
      <w:r>
        <w:rPr>
          <w:sz w:val="20"/>
        </w:rPr>
        <w:t>575/2013,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26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junio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2013.</w:t>
      </w:r>
    </w:p>
    <w:p>
      <w:pPr>
        <w:pStyle w:val="BodyText"/>
        <w:spacing w:line="249" w:lineRule="auto" w:before="174"/>
        <w:ind w:right="1583"/>
      </w:pPr>
      <w:r>
        <w:rPr/>
        <w:t>En ningún caso podrán formar parte del colchón de liquidez los derechos de crédito</w:t>
      </w:r>
      <w:r>
        <w:rPr>
          <w:spacing w:val="1"/>
        </w:rPr>
        <w:t> </w:t>
      </w:r>
      <w:r>
        <w:rPr/>
        <w:t>sin garantía correspondientes a exposiciones consideradas en situación de impago en</w:t>
      </w:r>
      <w:r>
        <w:rPr>
          <w:spacing w:val="1"/>
        </w:rPr>
        <w:t> </w:t>
      </w:r>
      <w:r>
        <w:rPr/>
        <w:t>virtud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178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Reglamento</w:t>
      </w:r>
      <w:r>
        <w:rPr>
          <w:spacing w:val="-3"/>
        </w:rPr>
        <w:t> </w:t>
      </w:r>
      <w:r>
        <w:rPr/>
        <w:t>(UE)</w:t>
      </w:r>
      <w:r>
        <w:rPr>
          <w:spacing w:val="-2"/>
        </w:rPr>
        <w:t> </w:t>
      </w:r>
      <w:r>
        <w:rPr/>
        <w:t>n.º</w:t>
      </w:r>
      <w:r>
        <w:rPr>
          <w:spacing w:val="-2"/>
        </w:rPr>
        <w:t> </w:t>
      </w:r>
      <w:r>
        <w:rPr/>
        <w:t>575/2013,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26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2013.</w:t>
      </w:r>
    </w:p>
    <w:p>
      <w:pPr>
        <w:pStyle w:val="ListParagraph"/>
        <w:numPr>
          <w:ilvl w:val="0"/>
          <w:numId w:val="21"/>
        </w:numPr>
        <w:tabs>
          <w:tab w:pos="2292" w:val="left" w:leader="none"/>
        </w:tabs>
        <w:spacing w:line="249" w:lineRule="auto" w:before="3" w:after="0"/>
        <w:ind w:left="1584" w:right="1585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estructuras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vencimiento</w:t>
      </w:r>
      <w:r>
        <w:rPr>
          <w:spacing w:val="1"/>
          <w:sz w:val="20"/>
        </w:rPr>
        <w:t> </w:t>
      </w:r>
      <w:r>
        <w:rPr>
          <w:sz w:val="20"/>
        </w:rPr>
        <w:t>prorrogable,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prórroga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vencimiento previsto de los bonos garantizados, el cálculo del principal se basará en la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vencimiento derivada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prórroga.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1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3"/>
          <w:sz w:val="20"/>
        </w:rPr>
        <w:t> </w:t>
      </w:r>
      <w:r>
        <w:rPr>
          <w:sz w:val="20"/>
        </w:rPr>
        <w:t>12.</w:t>
      </w:r>
      <w:r>
        <w:rPr>
          <w:spacing w:val="29"/>
          <w:sz w:val="20"/>
        </w:rPr>
        <w:t> </w:t>
      </w:r>
      <w:r>
        <w:rPr>
          <w:rFonts w:ascii="Arial" w:hAnsi="Arial"/>
          <w:i/>
          <w:sz w:val="20"/>
        </w:rPr>
        <w:t>Inclusión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instrumentos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financieros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derivados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conjuntos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cobertura.</w:t>
      </w:r>
    </w:p>
    <w:p>
      <w:pPr>
        <w:pStyle w:val="ListParagraph"/>
        <w:numPr>
          <w:ilvl w:val="0"/>
          <w:numId w:val="23"/>
        </w:numPr>
        <w:tabs>
          <w:tab w:pos="2292" w:val="left" w:leader="none"/>
        </w:tabs>
        <w:spacing w:line="249" w:lineRule="auto" w:before="171" w:after="0"/>
        <w:ind w:left="1584" w:right="1582" w:firstLine="340"/>
        <w:jc w:val="both"/>
        <w:rPr>
          <w:sz w:val="20"/>
        </w:rPr>
      </w:pPr>
      <w:r>
        <w:rPr>
          <w:sz w:val="20"/>
        </w:rPr>
        <w:t>A fin de mitigar riesgos y, en particular, el riesgo de tipo de interés, el conjunto de</w:t>
      </w:r>
      <w:r>
        <w:rPr>
          <w:spacing w:val="-53"/>
          <w:sz w:val="20"/>
        </w:rPr>
        <w:t> </w:t>
      </w:r>
      <w:r>
        <w:rPr>
          <w:sz w:val="20"/>
        </w:rPr>
        <w:t>cobertura</w:t>
      </w:r>
      <w:r>
        <w:rPr>
          <w:spacing w:val="-3"/>
          <w:sz w:val="20"/>
        </w:rPr>
        <w:t> </w:t>
      </w:r>
      <w:r>
        <w:rPr>
          <w:sz w:val="20"/>
        </w:rPr>
        <w:t>podrá</w:t>
      </w:r>
      <w:r>
        <w:rPr>
          <w:spacing w:val="-4"/>
          <w:sz w:val="20"/>
        </w:rPr>
        <w:t> </w:t>
      </w:r>
      <w:r>
        <w:rPr>
          <w:sz w:val="20"/>
        </w:rPr>
        <w:t>incluir</w:t>
      </w:r>
      <w:r>
        <w:rPr>
          <w:spacing w:val="-4"/>
          <w:sz w:val="20"/>
        </w:rPr>
        <w:t> </w:t>
      </w:r>
      <w:r>
        <w:rPr>
          <w:sz w:val="20"/>
        </w:rPr>
        <w:t>instrumentos</w:t>
      </w:r>
      <w:r>
        <w:rPr>
          <w:spacing w:val="-4"/>
          <w:sz w:val="20"/>
        </w:rPr>
        <w:t> </w:t>
      </w:r>
      <w:r>
        <w:rPr>
          <w:sz w:val="20"/>
        </w:rPr>
        <w:t>financieros</w:t>
      </w:r>
      <w:r>
        <w:rPr>
          <w:spacing w:val="-3"/>
          <w:sz w:val="20"/>
        </w:rPr>
        <w:t> </w:t>
      </w:r>
      <w:r>
        <w:rPr>
          <w:sz w:val="20"/>
        </w:rPr>
        <w:t>derivados,</w:t>
      </w:r>
      <w:r>
        <w:rPr>
          <w:spacing w:val="-4"/>
          <w:sz w:val="20"/>
        </w:rPr>
        <w:t> </w:t>
      </w:r>
      <w:r>
        <w:rPr>
          <w:sz w:val="20"/>
        </w:rPr>
        <w:t>siempre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verifique</w:t>
      </w:r>
      <w:r>
        <w:rPr>
          <w:spacing w:val="-3"/>
          <w:sz w:val="20"/>
        </w:rPr>
        <w:t> </w:t>
      </w:r>
      <w:r>
        <w:rPr>
          <w:sz w:val="20"/>
        </w:rPr>
        <w:t>que:</w:t>
      </w:r>
    </w:p>
    <w:p>
      <w:pPr>
        <w:pStyle w:val="ListParagraph"/>
        <w:numPr>
          <w:ilvl w:val="0"/>
          <w:numId w:val="24"/>
        </w:numPr>
        <w:tabs>
          <w:tab w:pos="2303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>
          <w:sz w:val="20"/>
        </w:rPr>
        <w:t>los instrumentos financieros derivados se incluyan en el conjunto de cobertura</w:t>
      </w:r>
      <w:r>
        <w:rPr>
          <w:spacing w:val="1"/>
          <w:sz w:val="20"/>
        </w:rPr>
        <w:t> </w:t>
      </w:r>
      <w:r>
        <w:rPr>
          <w:sz w:val="20"/>
        </w:rPr>
        <w:t>exclusivamente con fines de cobertura de riesgos, su volumen se ajuste en caso de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riesgo</w:t>
      </w:r>
      <w:r>
        <w:rPr>
          <w:spacing w:val="-1"/>
          <w:sz w:val="20"/>
        </w:rPr>
        <w:t> </w:t>
      </w:r>
      <w:r>
        <w:rPr>
          <w:sz w:val="20"/>
        </w:rPr>
        <w:t>cubierto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excluyan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riesgo</w:t>
      </w:r>
      <w:r>
        <w:rPr>
          <w:spacing w:val="-1"/>
          <w:sz w:val="20"/>
        </w:rPr>
        <w:t> </w:t>
      </w:r>
      <w:r>
        <w:rPr>
          <w:sz w:val="20"/>
        </w:rPr>
        <w:t>cubierto</w:t>
      </w:r>
      <w:r>
        <w:rPr>
          <w:spacing w:val="-1"/>
          <w:sz w:val="20"/>
        </w:rPr>
        <w:t> </w:t>
      </w:r>
      <w:r>
        <w:rPr>
          <w:sz w:val="20"/>
        </w:rPr>
        <w:t>deje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existir;</w:t>
      </w:r>
    </w:p>
    <w:p>
      <w:pPr>
        <w:pStyle w:val="ListParagraph"/>
        <w:numPr>
          <w:ilvl w:val="0"/>
          <w:numId w:val="24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los</w:t>
      </w:r>
      <w:r>
        <w:rPr>
          <w:spacing w:val="-7"/>
          <w:sz w:val="20"/>
        </w:rPr>
        <w:t> </w:t>
      </w:r>
      <w:r>
        <w:rPr>
          <w:sz w:val="20"/>
        </w:rPr>
        <w:t>instrumentos</w:t>
      </w:r>
      <w:r>
        <w:rPr>
          <w:spacing w:val="-6"/>
          <w:sz w:val="20"/>
        </w:rPr>
        <w:t> </w:t>
      </w:r>
      <w:r>
        <w:rPr>
          <w:sz w:val="20"/>
        </w:rPr>
        <w:t>financieros</w:t>
      </w:r>
      <w:r>
        <w:rPr>
          <w:spacing w:val="-5"/>
          <w:sz w:val="20"/>
        </w:rPr>
        <w:t> </w:t>
      </w:r>
      <w:r>
        <w:rPr>
          <w:sz w:val="20"/>
        </w:rPr>
        <w:t>derivados</w:t>
      </w:r>
      <w:r>
        <w:rPr>
          <w:spacing w:val="-7"/>
          <w:sz w:val="20"/>
        </w:rPr>
        <w:t> </w:t>
      </w:r>
      <w:r>
        <w:rPr>
          <w:sz w:val="20"/>
        </w:rPr>
        <w:t>estén</w:t>
      </w:r>
      <w:r>
        <w:rPr>
          <w:spacing w:val="-6"/>
          <w:sz w:val="20"/>
        </w:rPr>
        <w:t> </w:t>
      </w:r>
      <w:r>
        <w:rPr>
          <w:sz w:val="20"/>
        </w:rPr>
        <w:t>suficientemente</w:t>
      </w:r>
      <w:r>
        <w:rPr>
          <w:spacing w:val="-5"/>
          <w:sz w:val="20"/>
        </w:rPr>
        <w:t> </w:t>
      </w:r>
      <w:r>
        <w:rPr>
          <w:sz w:val="20"/>
        </w:rPr>
        <w:t>documentados;</w:t>
      </w:r>
    </w:p>
    <w:p>
      <w:pPr>
        <w:pStyle w:val="ListParagraph"/>
        <w:numPr>
          <w:ilvl w:val="0"/>
          <w:numId w:val="24"/>
        </w:numPr>
        <w:tabs>
          <w:tab w:pos="2292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financieros</w:t>
      </w:r>
      <w:r>
        <w:rPr>
          <w:spacing w:val="1"/>
          <w:sz w:val="20"/>
        </w:rPr>
        <w:t> </w:t>
      </w:r>
      <w:r>
        <w:rPr>
          <w:sz w:val="20"/>
        </w:rPr>
        <w:t>derivados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segreguen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9;</w:t>
      </w:r>
    </w:p>
    <w:p>
      <w:pPr>
        <w:pStyle w:val="ListParagraph"/>
        <w:numPr>
          <w:ilvl w:val="0"/>
          <w:numId w:val="24"/>
        </w:numPr>
        <w:tabs>
          <w:tab w:pos="2303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12384pt;margin-top:32.016914pt;width:18.25pt;height:104.7pt;mso-position-horizontal-relative:page;mso-position-vertical-relative:paragraph;z-index:1579417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financieros</w:t>
      </w:r>
      <w:r>
        <w:rPr>
          <w:spacing w:val="1"/>
          <w:sz w:val="20"/>
        </w:rPr>
        <w:t> </w:t>
      </w:r>
      <w:r>
        <w:rPr>
          <w:sz w:val="20"/>
        </w:rPr>
        <w:t>derivados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rescindirse,</w:t>
      </w:r>
      <w:r>
        <w:rPr>
          <w:spacing w:val="1"/>
          <w:sz w:val="20"/>
        </w:rPr>
        <w:t> </w:t>
      </w:r>
      <w:r>
        <w:rPr>
          <w:sz w:val="20"/>
        </w:rPr>
        <w:t>resolverse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terminarse anticipadamente en caso de concurso o resolución de la entidad de crédito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emitió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bonos</w:t>
      </w:r>
      <w:r>
        <w:rPr>
          <w:spacing w:val="-2"/>
          <w:sz w:val="20"/>
        </w:rPr>
        <w:t> </w:t>
      </w:r>
      <w:r>
        <w:rPr>
          <w:sz w:val="20"/>
        </w:rPr>
        <w:t>garantizados;</w:t>
      </w:r>
    </w:p>
    <w:p>
      <w:pPr>
        <w:pStyle w:val="ListParagraph"/>
        <w:numPr>
          <w:ilvl w:val="0"/>
          <w:numId w:val="24"/>
        </w:numPr>
        <w:tabs>
          <w:tab w:pos="2303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los instrumentos financieros derivados cumplan las normas establecidas en 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-1"/>
          <w:sz w:val="20"/>
        </w:rPr>
        <w:t> </w:t>
      </w:r>
      <w:r>
        <w:rPr>
          <w:sz w:val="20"/>
        </w:rPr>
        <w:t>y 3.</w:t>
      </w:r>
    </w:p>
    <w:p>
      <w:pPr>
        <w:pStyle w:val="ListParagraph"/>
        <w:numPr>
          <w:ilvl w:val="0"/>
          <w:numId w:val="23"/>
        </w:numPr>
        <w:tabs>
          <w:tab w:pos="2292" w:val="left" w:leader="none"/>
        </w:tabs>
        <w:spacing w:line="249" w:lineRule="auto" w:before="171" w:after="0"/>
        <w:ind w:left="1584" w:right="158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contrapartes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financieros</w:t>
      </w:r>
      <w:r>
        <w:rPr>
          <w:spacing w:val="1"/>
          <w:sz w:val="20"/>
        </w:rPr>
        <w:t> </w:t>
      </w:r>
      <w:r>
        <w:rPr>
          <w:sz w:val="20"/>
        </w:rPr>
        <w:t>derivados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55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entidades de crédito que cumplan con lo previsto en el artículo 129.1.c) del 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45"/>
          <w:sz w:val="20"/>
        </w:rPr>
        <w:t> </w:t>
      </w:r>
      <w:r>
        <w:rPr>
          <w:sz w:val="20"/>
        </w:rPr>
        <w:t>n.º</w:t>
      </w:r>
      <w:r>
        <w:rPr>
          <w:spacing w:val="46"/>
          <w:sz w:val="20"/>
        </w:rPr>
        <w:t> </w:t>
      </w:r>
      <w:r>
        <w:rPr>
          <w:sz w:val="20"/>
        </w:rPr>
        <w:t>575/2013,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26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junio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2013</w:t>
      </w:r>
      <w:r>
        <w:rPr>
          <w:spacing w:val="46"/>
          <w:sz w:val="20"/>
        </w:rPr>
        <w:t> </w:t>
      </w:r>
      <w:r>
        <w:rPr>
          <w:sz w:val="20"/>
        </w:rPr>
        <w:t>y</w:t>
      </w:r>
      <w:r>
        <w:rPr>
          <w:spacing w:val="46"/>
          <w:sz w:val="20"/>
        </w:rPr>
        <w:t> </w:t>
      </w:r>
      <w:r>
        <w:rPr>
          <w:sz w:val="20"/>
        </w:rPr>
        <w:t>con</w:t>
      </w:r>
      <w:r>
        <w:rPr>
          <w:spacing w:val="45"/>
          <w:sz w:val="20"/>
        </w:rPr>
        <w:t> </w:t>
      </w:r>
      <w:r>
        <w:rPr>
          <w:sz w:val="20"/>
        </w:rPr>
        <w:t>los</w:t>
      </w:r>
      <w:r>
        <w:rPr>
          <w:spacing w:val="46"/>
          <w:sz w:val="20"/>
        </w:rPr>
        <w:t> </w:t>
      </w:r>
      <w:r>
        <w:rPr>
          <w:sz w:val="20"/>
        </w:rPr>
        <w:t>límites</w:t>
      </w:r>
      <w:r>
        <w:rPr>
          <w:spacing w:val="45"/>
          <w:sz w:val="20"/>
        </w:rPr>
        <w:t> </w:t>
      </w:r>
      <w:r>
        <w:rPr>
          <w:sz w:val="20"/>
        </w:rPr>
        <w:t>establecidos</w:t>
      </w:r>
      <w:r>
        <w:rPr>
          <w:spacing w:val="46"/>
          <w:sz w:val="20"/>
        </w:rPr>
        <w:t> </w:t>
      </w:r>
      <w:r>
        <w:rPr>
          <w:sz w:val="20"/>
        </w:rPr>
        <w:t>en</w:t>
      </w:r>
      <w:r>
        <w:rPr>
          <w:spacing w:val="46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artículo.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48"/>
          <w:headerReference w:type="default" r:id="rId4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62080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133247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23"/>
        </w:numPr>
        <w:tabs>
          <w:tab w:pos="2292" w:val="left" w:leader="none"/>
        </w:tabs>
        <w:spacing w:line="249" w:lineRule="auto" w:before="93" w:after="0"/>
        <w:ind w:left="1584" w:right="1583" w:firstLine="340"/>
        <w:jc w:val="both"/>
        <w:rPr>
          <w:sz w:val="20"/>
        </w:rPr>
      </w:pPr>
      <w:r>
        <w:rPr>
          <w:sz w:val="20"/>
        </w:rPr>
        <w:t>Las entidades deberán presentar tanto al órgano de control del conjunto de</w:t>
      </w:r>
      <w:r>
        <w:rPr>
          <w:spacing w:val="1"/>
          <w:sz w:val="20"/>
        </w:rPr>
        <w:t> </w:t>
      </w:r>
      <w:r>
        <w:rPr>
          <w:sz w:val="20"/>
        </w:rPr>
        <w:t>cobertura como al Banco de España cuanta documentación les sea requerida para</w:t>
      </w:r>
      <w:r>
        <w:rPr>
          <w:spacing w:val="1"/>
          <w:sz w:val="20"/>
        </w:rPr>
        <w:t> </w:t>
      </w:r>
      <w:r>
        <w:rPr>
          <w:sz w:val="20"/>
        </w:rPr>
        <w:t>evaluar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23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Los instrumentos financieros derivados incluidos en conjuntos de cobertura se</w:t>
      </w:r>
      <w:r>
        <w:rPr>
          <w:spacing w:val="1"/>
          <w:sz w:val="20"/>
        </w:rPr>
        <w:t> </w:t>
      </w:r>
      <w:r>
        <w:rPr>
          <w:sz w:val="20"/>
        </w:rPr>
        <w:t>valorarán de conformidad con lo establecido en la Circular 4/2017, de 27 de noviembre,</w:t>
      </w:r>
      <w:r>
        <w:rPr>
          <w:spacing w:val="1"/>
          <w:sz w:val="20"/>
        </w:rPr>
        <w:t> </w:t>
      </w:r>
      <w:r>
        <w:rPr>
          <w:sz w:val="20"/>
        </w:rPr>
        <w:t>del Banco de España, a entidades de crédito, sobre normas de información financiera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-2"/>
          <w:sz w:val="20"/>
        </w:rPr>
        <w:t> </w:t>
      </w:r>
      <w:r>
        <w:rPr>
          <w:sz w:val="20"/>
        </w:rPr>
        <w:t>y reservada, y modelos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estados</w:t>
      </w:r>
      <w:r>
        <w:rPr>
          <w:spacing w:val="-1"/>
          <w:sz w:val="20"/>
        </w:rPr>
        <w:t> </w:t>
      </w:r>
      <w:r>
        <w:rPr>
          <w:sz w:val="20"/>
        </w:rPr>
        <w:t>financieros.</w:t>
      </w:r>
    </w:p>
    <w:p>
      <w:pPr>
        <w:pStyle w:val="BodyText"/>
        <w:ind w:left="0" w:firstLine="0"/>
        <w:jc w:val="left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13.</w:t>
      </w:r>
      <w:r>
        <w:rPr>
          <w:spacing w:val="77"/>
          <w:sz w:val="20"/>
        </w:rPr>
        <w:t> </w:t>
      </w:r>
      <w:r>
        <w:rPr>
          <w:rFonts w:ascii="Arial" w:hAnsi="Arial"/>
          <w:i/>
          <w:sz w:val="20"/>
        </w:rPr>
        <w:t>Estructuras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intragrupo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bonos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garantizados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agrupados.</w:t>
      </w:r>
    </w:p>
    <w:p>
      <w:pPr>
        <w:pStyle w:val="ListParagraph"/>
        <w:numPr>
          <w:ilvl w:val="0"/>
          <w:numId w:val="25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Como excepción a las reglas previstas en el capítulo 2.º</w:t>
      </w:r>
      <w:r>
        <w:rPr>
          <w:spacing w:val="1"/>
          <w:sz w:val="20"/>
        </w:rPr>
        <w:t> </w:t>
      </w:r>
      <w:r>
        <w:rPr>
          <w:sz w:val="20"/>
        </w:rPr>
        <w:t>de este título, una</w:t>
      </w:r>
      <w:r>
        <w:rPr>
          <w:spacing w:val="1"/>
          <w:sz w:val="20"/>
        </w:rPr>
        <w:t> </w:t>
      </w:r>
      <w:r>
        <w:rPr>
          <w:sz w:val="20"/>
        </w:rPr>
        <w:t>entidad de crédito perteneciente a un grupo podrá emitir bonos garantizados (bonos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emitidos</w:t>
      </w:r>
      <w:r>
        <w:rPr>
          <w:spacing w:val="1"/>
          <w:sz w:val="20"/>
        </w:rPr>
        <w:t> </w:t>
      </w:r>
      <w:r>
        <w:rPr>
          <w:sz w:val="20"/>
        </w:rPr>
        <w:t>externamente)</w:t>
      </w:r>
      <w:r>
        <w:rPr>
          <w:spacing w:val="1"/>
          <w:sz w:val="20"/>
        </w:rPr>
        <w:t> </w:t>
      </w:r>
      <w:r>
        <w:rPr>
          <w:sz w:val="20"/>
        </w:rPr>
        <w:t>integrando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emitidos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(bonos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emitidos</w:t>
      </w:r>
      <w:r>
        <w:rPr>
          <w:spacing w:val="1"/>
          <w:sz w:val="20"/>
        </w:rPr>
        <w:t> </w:t>
      </w:r>
      <w:r>
        <w:rPr>
          <w:sz w:val="20"/>
        </w:rPr>
        <w:t>internamente).</w:t>
      </w:r>
    </w:p>
    <w:p>
      <w:pPr>
        <w:pStyle w:val="ListParagraph"/>
        <w:numPr>
          <w:ilvl w:val="0"/>
          <w:numId w:val="25"/>
        </w:numPr>
        <w:tabs>
          <w:tab w:pos="2292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emitidos</w:t>
      </w:r>
      <w:r>
        <w:rPr>
          <w:spacing w:val="1"/>
          <w:sz w:val="20"/>
        </w:rPr>
        <w:t> </w:t>
      </w:r>
      <w:r>
        <w:rPr>
          <w:sz w:val="20"/>
        </w:rPr>
        <w:t>internamente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emitidos</w:t>
      </w:r>
      <w:r>
        <w:rPr>
          <w:spacing w:val="-53"/>
          <w:sz w:val="20"/>
        </w:rPr>
        <w:t> </w:t>
      </w:r>
      <w:r>
        <w:rPr>
          <w:sz w:val="20"/>
        </w:rPr>
        <w:t>externamente deberán estar calificados en el nivel 1 de calidad crediticia con arreglo a la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39"/>
          <w:sz w:val="20"/>
        </w:rPr>
        <w:t> </w:t>
      </w:r>
      <w:r>
        <w:rPr>
          <w:sz w:val="20"/>
        </w:rPr>
        <w:t>tercera,</w:t>
      </w:r>
      <w:r>
        <w:rPr>
          <w:spacing w:val="39"/>
          <w:sz w:val="20"/>
        </w:rPr>
        <w:t> </w:t>
      </w:r>
      <w:r>
        <w:rPr>
          <w:sz w:val="20"/>
        </w:rPr>
        <w:t>título</w:t>
      </w:r>
      <w:r>
        <w:rPr>
          <w:spacing w:val="39"/>
          <w:sz w:val="20"/>
        </w:rPr>
        <w:t> </w:t>
      </w:r>
      <w:r>
        <w:rPr>
          <w:sz w:val="20"/>
        </w:rPr>
        <w:t>II,</w:t>
      </w:r>
      <w:r>
        <w:rPr>
          <w:spacing w:val="39"/>
          <w:sz w:val="20"/>
        </w:rPr>
        <w:t> </w:t>
      </w:r>
      <w:r>
        <w:rPr>
          <w:sz w:val="20"/>
        </w:rPr>
        <w:t>capítulo</w:t>
      </w:r>
      <w:r>
        <w:rPr>
          <w:spacing w:val="40"/>
          <w:sz w:val="20"/>
        </w:rPr>
        <w:t> </w:t>
      </w:r>
      <w:r>
        <w:rPr>
          <w:sz w:val="20"/>
        </w:rPr>
        <w:t>2,</w:t>
      </w:r>
      <w:r>
        <w:rPr>
          <w:spacing w:val="39"/>
          <w:sz w:val="20"/>
        </w:rPr>
        <w:t> </w:t>
      </w:r>
      <w:r>
        <w:rPr>
          <w:sz w:val="20"/>
        </w:rPr>
        <w:t>del</w:t>
      </w:r>
      <w:r>
        <w:rPr>
          <w:spacing w:val="39"/>
          <w:sz w:val="20"/>
        </w:rPr>
        <w:t> </w:t>
      </w:r>
      <w:r>
        <w:rPr>
          <w:sz w:val="20"/>
        </w:rPr>
        <w:t>Reglamento</w:t>
      </w:r>
      <w:r>
        <w:rPr>
          <w:spacing w:val="39"/>
          <w:sz w:val="20"/>
        </w:rPr>
        <w:t> </w:t>
      </w:r>
      <w:r>
        <w:rPr>
          <w:sz w:val="20"/>
        </w:rPr>
        <w:t>(UE)</w:t>
      </w:r>
      <w:r>
        <w:rPr>
          <w:spacing w:val="39"/>
          <w:sz w:val="20"/>
        </w:rPr>
        <w:t> </w:t>
      </w:r>
      <w:r>
        <w:rPr>
          <w:sz w:val="20"/>
        </w:rPr>
        <w:t>n.º</w:t>
      </w:r>
      <w:r>
        <w:rPr>
          <w:spacing w:val="40"/>
          <w:sz w:val="20"/>
        </w:rPr>
        <w:t> </w:t>
      </w:r>
      <w:r>
        <w:rPr>
          <w:sz w:val="20"/>
        </w:rPr>
        <w:t>575/2013,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26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junio</w:t>
      </w:r>
      <w:r>
        <w:rPr>
          <w:spacing w:val="-53"/>
          <w:sz w:val="20"/>
        </w:rPr>
        <w:t> </w:t>
      </w:r>
      <w:r>
        <w:rPr>
          <w:sz w:val="20"/>
        </w:rPr>
        <w:t>de 2013 en el momento de la emisión y los bonos garantizados emitidos internamente</w:t>
      </w:r>
      <w:r>
        <w:rPr>
          <w:spacing w:val="1"/>
          <w:sz w:val="20"/>
        </w:rPr>
        <w:t> </w:t>
      </w:r>
      <w:r>
        <w:rPr>
          <w:sz w:val="20"/>
        </w:rPr>
        <w:t>estarán</w:t>
      </w:r>
      <w:r>
        <w:rPr>
          <w:spacing w:val="-5"/>
          <w:sz w:val="20"/>
        </w:rPr>
        <w:t> </w:t>
      </w:r>
      <w:r>
        <w:rPr>
          <w:sz w:val="20"/>
        </w:rPr>
        <w:t>garantizados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préstamos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créditos</w:t>
      </w:r>
      <w:r>
        <w:rPr>
          <w:spacing w:val="-4"/>
          <w:sz w:val="20"/>
        </w:rPr>
        <w:t> </w:t>
      </w:r>
      <w:r>
        <w:rPr>
          <w:sz w:val="20"/>
        </w:rPr>
        <w:t>elegibles</w:t>
      </w:r>
      <w:r>
        <w:rPr>
          <w:spacing w:val="-4"/>
          <w:sz w:val="20"/>
        </w:rPr>
        <w:t> </w:t>
      </w:r>
      <w:r>
        <w:rPr>
          <w:sz w:val="20"/>
        </w:rPr>
        <w:t>según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4"/>
          <w:sz w:val="20"/>
        </w:rPr>
        <w:t> </w:t>
      </w:r>
      <w:r>
        <w:rPr>
          <w:sz w:val="20"/>
        </w:rPr>
        <w:t>real</w:t>
      </w:r>
      <w:r>
        <w:rPr>
          <w:spacing w:val="-4"/>
          <w:sz w:val="20"/>
        </w:rPr>
        <w:t> </w:t>
      </w:r>
      <w:r>
        <w:rPr>
          <w:sz w:val="20"/>
        </w:rPr>
        <w:t>decreto-ley.</w:t>
      </w:r>
    </w:p>
    <w:p>
      <w:pPr>
        <w:pStyle w:val="ListParagraph"/>
        <w:numPr>
          <w:ilvl w:val="0"/>
          <w:numId w:val="25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obstante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Banco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permitir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-53"/>
          <w:sz w:val="20"/>
        </w:rPr>
        <w:t> </w:t>
      </w:r>
      <w:r>
        <w:rPr>
          <w:sz w:val="20"/>
        </w:rPr>
        <w:t>garantizados que estén calificados en el nivel 2 de calidad crediticia a raíz de una</w:t>
      </w:r>
      <w:r>
        <w:rPr>
          <w:spacing w:val="1"/>
          <w:sz w:val="20"/>
        </w:rPr>
        <w:t> </w:t>
      </w:r>
      <w:r>
        <w:rPr>
          <w:sz w:val="20"/>
        </w:rPr>
        <w:t>modificación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1"/>
          <w:sz w:val="20"/>
        </w:rPr>
        <w:t> </w:t>
      </w:r>
      <w:r>
        <w:rPr>
          <w:sz w:val="20"/>
        </w:rPr>
        <w:t>sigan</w:t>
      </w:r>
      <w:r>
        <w:rPr>
          <w:spacing w:val="-53"/>
          <w:sz w:val="20"/>
        </w:rPr>
        <w:t> </w:t>
      </w:r>
      <w:r>
        <w:rPr>
          <w:sz w:val="20"/>
        </w:rPr>
        <w:t>formando parte de una estructura intragrupo, siempre que dicho cambio de nivel de</w:t>
      </w:r>
      <w:r>
        <w:rPr>
          <w:spacing w:val="1"/>
          <w:sz w:val="20"/>
        </w:rPr>
        <w:t> </w:t>
      </w:r>
      <w:r>
        <w:rPr>
          <w:sz w:val="20"/>
        </w:rPr>
        <w:t>calidad crediticia no se debe a un incumplimiento de los requisitos de autorización del</w:t>
      </w:r>
      <w:r>
        <w:rPr>
          <w:spacing w:val="1"/>
          <w:sz w:val="20"/>
        </w:rPr>
        <w:t> </w:t>
      </w:r>
      <w:r>
        <w:rPr>
          <w:sz w:val="20"/>
        </w:rPr>
        <w:t>programa de los bonos garantizados recogidos en el artículo 34.2. El Banco de España</w:t>
      </w:r>
      <w:r>
        <w:rPr>
          <w:spacing w:val="1"/>
          <w:sz w:val="20"/>
        </w:rPr>
        <w:t> </w:t>
      </w:r>
      <w:r>
        <w:rPr>
          <w:sz w:val="20"/>
        </w:rPr>
        <w:t>notificará posteriormente a la Autoridad Bancaria Europea cualquier decisión en 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presente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25"/>
        </w:numPr>
        <w:tabs>
          <w:tab w:pos="2292" w:val="left" w:leader="none"/>
        </w:tabs>
        <w:spacing w:line="240" w:lineRule="auto" w:before="7" w:after="0"/>
        <w:ind w:left="2291" w:right="0" w:hanging="368"/>
        <w:jc w:val="both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estructuras</w:t>
      </w:r>
      <w:r>
        <w:rPr>
          <w:spacing w:val="-4"/>
          <w:sz w:val="20"/>
        </w:rPr>
        <w:t> </w:t>
      </w:r>
      <w:r>
        <w:rPr>
          <w:sz w:val="20"/>
        </w:rPr>
        <w:t>intragrupo</w:t>
      </w:r>
      <w:r>
        <w:rPr>
          <w:spacing w:val="-4"/>
          <w:sz w:val="20"/>
        </w:rPr>
        <w:t> </w:t>
      </w:r>
      <w:r>
        <w:rPr>
          <w:sz w:val="20"/>
        </w:rPr>
        <w:t>deberán</w:t>
      </w:r>
      <w:r>
        <w:rPr>
          <w:spacing w:val="-4"/>
          <w:sz w:val="20"/>
        </w:rPr>
        <w:t> </w:t>
      </w:r>
      <w:r>
        <w:rPr>
          <w:sz w:val="20"/>
        </w:rPr>
        <w:t>cumplirse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requisitos</w:t>
      </w:r>
      <w:r>
        <w:rPr>
          <w:spacing w:val="-4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26"/>
        </w:numPr>
        <w:tabs>
          <w:tab w:pos="2303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los bonos garantizados emitidos internamente se vendan a la entidad emisora de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bonos</w:t>
      </w:r>
      <w:r>
        <w:rPr>
          <w:spacing w:val="-1"/>
          <w:sz w:val="20"/>
        </w:rPr>
        <w:t> </w:t>
      </w:r>
      <w:r>
        <w:rPr>
          <w:sz w:val="20"/>
        </w:rPr>
        <w:t>garantizados</w:t>
      </w:r>
      <w:r>
        <w:rPr>
          <w:spacing w:val="-2"/>
          <w:sz w:val="20"/>
        </w:rPr>
        <w:t> </w:t>
      </w:r>
      <w:r>
        <w:rPr>
          <w:sz w:val="20"/>
        </w:rPr>
        <w:t>emitidos</w:t>
      </w:r>
      <w:r>
        <w:rPr>
          <w:spacing w:val="-2"/>
          <w:sz w:val="20"/>
        </w:rPr>
        <w:t> </w:t>
      </w:r>
      <w:r>
        <w:rPr>
          <w:sz w:val="20"/>
        </w:rPr>
        <w:t>externamente;</w:t>
      </w:r>
    </w:p>
    <w:p>
      <w:pPr>
        <w:pStyle w:val="ListParagraph"/>
        <w:numPr>
          <w:ilvl w:val="0"/>
          <w:numId w:val="26"/>
        </w:numPr>
        <w:tabs>
          <w:tab w:pos="2303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que los bonos garantizados emitidos internamente se utilicen como activos 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emitidos</w:t>
      </w:r>
      <w:r>
        <w:rPr>
          <w:spacing w:val="1"/>
          <w:sz w:val="20"/>
        </w:rPr>
        <w:t> </w:t>
      </w:r>
      <w:r>
        <w:rPr>
          <w:sz w:val="20"/>
        </w:rPr>
        <w:t>externamente, y estén consignados en el balance de la entidad emisora de los 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-2"/>
          <w:sz w:val="20"/>
        </w:rPr>
        <w:t> </w:t>
      </w:r>
      <w:r>
        <w:rPr>
          <w:sz w:val="20"/>
        </w:rPr>
        <w:t>emitidos</w:t>
      </w:r>
      <w:r>
        <w:rPr>
          <w:spacing w:val="-1"/>
          <w:sz w:val="20"/>
        </w:rPr>
        <w:t> </w:t>
      </w:r>
      <w:r>
        <w:rPr>
          <w:sz w:val="20"/>
        </w:rPr>
        <w:t>externamente;</w:t>
      </w:r>
    </w:p>
    <w:p>
      <w:pPr>
        <w:pStyle w:val="ListParagraph"/>
        <w:numPr>
          <w:ilvl w:val="0"/>
          <w:numId w:val="26"/>
        </w:numPr>
        <w:tabs>
          <w:tab w:pos="2291" w:val="left" w:leader="none"/>
        </w:tabs>
        <w:spacing w:line="249" w:lineRule="auto" w:before="4" w:after="0"/>
        <w:ind w:left="1584" w:right="1586" w:firstLine="340"/>
        <w:jc w:val="both"/>
        <w:rPr>
          <w:sz w:val="20"/>
        </w:rPr>
      </w:pPr>
      <w:r>
        <w:rPr>
          <w:sz w:val="20"/>
        </w:rPr>
        <w:t>que el conjunto de cobertura para los bonos garantizados emitidos externamente</w:t>
      </w:r>
      <w:r>
        <w:rPr>
          <w:spacing w:val="-53"/>
          <w:sz w:val="20"/>
        </w:rPr>
        <w:t> </w:t>
      </w:r>
      <w:r>
        <w:rPr>
          <w:sz w:val="20"/>
        </w:rPr>
        <w:t>solo</w:t>
      </w:r>
      <w:r>
        <w:rPr>
          <w:spacing w:val="1"/>
          <w:sz w:val="20"/>
        </w:rPr>
        <w:t> </w:t>
      </w:r>
      <w:r>
        <w:rPr>
          <w:sz w:val="20"/>
        </w:rPr>
        <w:t>contenga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emitidos</w:t>
      </w:r>
      <w:r>
        <w:rPr>
          <w:spacing w:val="1"/>
          <w:sz w:val="20"/>
        </w:rPr>
        <w:t> </w:t>
      </w:r>
      <w:r>
        <w:rPr>
          <w:sz w:val="20"/>
        </w:rPr>
        <w:t>internamente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única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-1"/>
          <w:sz w:val="20"/>
        </w:rPr>
        <w:t> </w:t>
      </w:r>
      <w:r>
        <w:rPr>
          <w:sz w:val="20"/>
        </w:rPr>
        <w:t>dentro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grupo;</w:t>
      </w:r>
    </w:p>
    <w:p>
      <w:pPr>
        <w:pStyle w:val="ListParagraph"/>
        <w:numPr>
          <w:ilvl w:val="0"/>
          <w:numId w:val="26"/>
        </w:numPr>
        <w:tabs>
          <w:tab w:pos="2303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que la entidad emisora de los bonos garantizados emitidos externamente tenga</w:t>
      </w:r>
      <w:r>
        <w:rPr>
          <w:spacing w:val="1"/>
          <w:sz w:val="20"/>
        </w:rPr>
        <w:t> </w:t>
      </w:r>
      <w:r>
        <w:rPr>
          <w:sz w:val="20"/>
        </w:rPr>
        <w:t>intención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venderlos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inversores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bonos</w:t>
      </w:r>
      <w:r>
        <w:rPr>
          <w:spacing w:val="-2"/>
          <w:sz w:val="20"/>
        </w:rPr>
        <w:t> </w:t>
      </w:r>
      <w:r>
        <w:rPr>
          <w:sz w:val="20"/>
        </w:rPr>
        <w:t>garantizados</w:t>
      </w:r>
      <w:r>
        <w:rPr>
          <w:spacing w:val="-2"/>
          <w:sz w:val="20"/>
        </w:rPr>
        <w:t> </w:t>
      </w:r>
      <w:r>
        <w:rPr>
          <w:sz w:val="20"/>
        </w:rPr>
        <w:t>fuera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grupo;</w:t>
      </w:r>
    </w:p>
    <w:p>
      <w:pPr>
        <w:pStyle w:val="ListParagraph"/>
        <w:numPr>
          <w:ilvl w:val="0"/>
          <w:numId w:val="26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estructuras</w:t>
      </w:r>
      <w:r>
        <w:rPr>
          <w:spacing w:val="1"/>
          <w:sz w:val="20"/>
        </w:rPr>
        <w:t> </w:t>
      </w:r>
      <w:r>
        <w:rPr>
          <w:sz w:val="20"/>
        </w:rPr>
        <w:t>transfronterizas</w:t>
      </w:r>
      <w:r>
        <w:rPr>
          <w:spacing w:val="1"/>
          <w:sz w:val="20"/>
        </w:rPr>
        <w:t> </w:t>
      </w:r>
      <w:r>
        <w:rPr>
          <w:sz w:val="20"/>
        </w:rPr>
        <w:t>intragrupo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-53"/>
          <w:sz w:val="20"/>
        </w:rPr>
        <w:t> </w:t>
      </w:r>
      <w:r>
        <w:rPr>
          <w:sz w:val="20"/>
        </w:rPr>
        <w:t>agrupados,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56"/>
          <w:sz w:val="20"/>
        </w:rPr>
        <w:t> </w:t>
      </w:r>
      <w:r>
        <w:rPr>
          <w:sz w:val="20"/>
        </w:rPr>
        <w:t>emitidos</w:t>
      </w:r>
      <w:r>
        <w:rPr>
          <w:spacing w:val="1"/>
          <w:sz w:val="20"/>
        </w:rPr>
        <w:t> </w:t>
      </w:r>
      <w:r>
        <w:rPr>
          <w:sz w:val="20"/>
        </w:rPr>
        <w:t>internamente</w:t>
      </w:r>
      <w:r>
        <w:rPr>
          <w:spacing w:val="1"/>
          <w:sz w:val="20"/>
        </w:rPr>
        <w:t> </w:t>
      </w:r>
      <w:r>
        <w:rPr>
          <w:sz w:val="20"/>
        </w:rPr>
        <w:t>cumplan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admisibilidad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-53"/>
          <w:sz w:val="20"/>
        </w:rPr>
        <w:t> </w:t>
      </w:r>
      <w:r>
        <w:rPr>
          <w:sz w:val="20"/>
        </w:rPr>
        <w:t>garantizados</w:t>
      </w:r>
      <w:r>
        <w:rPr>
          <w:spacing w:val="-2"/>
          <w:sz w:val="20"/>
        </w:rPr>
        <w:t> </w:t>
      </w:r>
      <w:r>
        <w:rPr>
          <w:sz w:val="20"/>
        </w:rPr>
        <w:t>emitidos</w:t>
      </w:r>
      <w:r>
        <w:rPr>
          <w:spacing w:val="-1"/>
          <w:sz w:val="20"/>
        </w:rPr>
        <w:t> </w:t>
      </w:r>
      <w:r>
        <w:rPr>
          <w:sz w:val="20"/>
        </w:rPr>
        <w:t>externamente.</w:t>
      </w:r>
    </w:p>
    <w:p>
      <w:pPr>
        <w:pStyle w:val="BodyText"/>
        <w:ind w:left="0" w:firstLine="0"/>
        <w:jc w:val="left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14.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Financiación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conjunta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emisiones.</w:t>
      </w:r>
    </w:p>
    <w:p>
      <w:pPr>
        <w:pStyle w:val="ListParagraph"/>
        <w:numPr>
          <w:ilvl w:val="0"/>
          <w:numId w:val="27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12384pt;margin-top:10.586226pt;width:18.25pt;height:104.7pt;mso-position-horizontal-relative:page;mso-position-vertical-relative:paragraph;z-index:1579571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 activos de cobertura originados por una o varias entidades de crédito que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adquiridos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emisora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utilizados como activos de cobertura para la emisión de los bonos garantizados de esta</w:t>
      </w:r>
      <w:r>
        <w:rPr>
          <w:spacing w:val="1"/>
          <w:sz w:val="20"/>
        </w:rPr>
        <w:t> </w:t>
      </w:r>
      <w:r>
        <w:rPr>
          <w:sz w:val="20"/>
        </w:rPr>
        <w:t>última. En estas adquisiciones deberán observarse los requisitos de admisibilidad y</w:t>
      </w:r>
      <w:r>
        <w:rPr>
          <w:spacing w:val="1"/>
          <w:sz w:val="20"/>
        </w:rPr>
        <w:t> </w:t>
      </w:r>
      <w:r>
        <w:rPr>
          <w:sz w:val="20"/>
        </w:rPr>
        <w:t>segregación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activos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cobertura</w:t>
      </w:r>
      <w:r>
        <w:rPr>
          <w:spacing w:val="-1"/>
          <w:sz w:val="20"/>
        </w:rPr>
        <w:t> </w:t>
      </w:r>
      <w:r>
        <w:rPr>
          <w:sz w:val="20"/>
        </w:rPr>
        <w:t>previstos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2"/>
          <w:sz w:val="20"/>
        </w:rPr>
        <w:t> </w:t>
      </w:r>
      <w:r>
        <w:rPr>
          <w:sz w:val="20"/>
        </w:rPr>
        <w:t>decreto-ley.</w:t>
      </w:r>
    </w:p>
    <w:p>
      <w:pPr>
        <w:pStyle w:val="ListParagraph"/>
        <w:numPr>
          <w:ilvl w:val="0"/>
          <w:numId w:val="27"/>
        </w:numPr>
        <w:tabs>
          <w:tab w:pos="2292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También será posible realizar transmisiones de activos de cobertura mediante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garantía</w:t>
      </w:r>
      <w:r>
        <w:rPr>
          <w:spacing w:val="19"/>
          <w:sz w:val="20"/>
        </w:rPr>
        <w:t> </w:t>
      </w:r>
      <w:r>
        <w:rPr>
          <w:sz w:val="20"/>
        </w:rPr>
        <w:t>financiera</w:t>
      </w:r>
      <w:r>
        <w:rPr>
          <w:spacing w:val="21"/>
          <w:sz w:val="20"/>
        </w:rPr>
        <w:t> </w:t>
      </w:r>
      <w:r>
        <w:rPr>
          <w:sz w:val="20"/>
        </w:rPr>
        <w:t>previstos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capítulo</w:t>
      </w:r>
      <w:r>
        <w:rPr>
          <w:spacing w:val="20"/>
          <w:sz w:val="20"/>
        </w:rPr>
        <w:t> </w:t>
      </w:r>
      <w:r>
        <w:rPr>
          <w:sz w:val="20"/>
        </w:rPr>
        <w:t>II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19"/>
          <w:sz w:val="20"/>
        </w:rPr>
        <w:t> </w:t>
      </w:r>
      <w:r>
        <w:rPr>
          <w:sz w:val="20"/>
        </w:rPr>
        <w:t>título</w:t>
      </w:r>
      <w:r>
        <w:rPr>
          <w:spacing w:val="21"/>
          <w:sz w:val="20"/>
        </w:rPr>
        <w:t> </w:t>
      </w:r>
      <w:r>
        <w:rPr>
          <w:sz w:val="20"/>
        </w:rPr>
        <w:t>I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19"/>
          <w:sz w:val="20"/>
        </w:rPr>
        <w:t> </w:t>
      </w:r>
      <w:r>
        <w:rPr>
          <w:sz w:val="20"/>
        </w:rPr>
        <w:t>Real</w:t>
      </w:r>
      <w:r>
        <w:rPr>
          <w:spacing w:val="19"/>
          <w:sz w:val="20"/>
        </w:rPr>
        <w:t> </w:t>
      </w:r>
      <w:r>
        <w:rPr>
          <w:sz w:val="20"/>
        </w:rPr>
        <w:t>Decreto-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6054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6" w:firstLine="0"/>
      </w:pPr>
      <w:r>
        <w:rPr/>
        <w:t>ley 5/2005, de 11 de marzo, de reformas urgentes para el impulso a la productividad y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mejora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contratación pública.</w:t>
      </w:r>
    </w:p>
    <w:p>
      <w:pPr>
        <w:pStyle w:val="ListParagraph"/>
        <w:numPr>
          <w:ilvl w:val="0"/>
          <w:numId w:val="27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Los activos originados por una empresa que no sea una entidad de crédito</w:t>
      </w:r>
      <w:r>
        <w:rPr>
          <w:spacing w:val="1"/>
          <w:sz w:val="20"/>
        </w:rPr>
        <w:t> </w:t>
      </w:r>
      <w:r>
        <w:rPr>
          <w:sz w:val="20"/>
        </w:rPr>
        <w:t>podrán ser utilizados como activos de cobertura, siempre que su propiedad haya sido</w:t>
      </w:r>
      <w:r>
        <w:rPr>
          <w:spacing w:val="1"/>
          <w:sz w:val="20"/>
        </w:rPr>
        <w:t> </w:t>
      </w:r>
      <w:r>
        <w:rPr>
          <w:sz w:val="20"/>
        </w:rPr>
        <w:t>transferida a la entidad emisora, o se encuentren adecuadamente garantizados. En este</w:t>
      </w:r>
      <w:r>
        <w:rPr>
          <w:spacing w:val="1"/>
          <w:sz w:val="20"/>
        </w:rPr>
        <w:t> </w:t>
      </w:r>
      <w:r>
        <w:rPr>
          <w:sz w:val="20"/>
        </w:rPr>
        <w:t>caso, la entidad emisora deberá evaluar las normas de concesión de créditos de 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originó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llevar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sí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55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-2"/>
          <w:sz w:val="20"/>
        </w:rPr>
        <w:t> </w:t>
      </w:r>
      <w:r>
        <w:rPr>
          <w:sz w:val="20"/>
        </w:rPr>
        <w:t>exhaustiva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solvencia del</w:t>
      </w:r>
      <w:r>
        <w:rPr>
          <w:spacing w:val="-2"/>
          <w:sz w:val="20"/>
        </w:rPr>
        <w:t> </w:t>
      </w:r>
      <w:r>
        <w:rPr>
          <w:sz w:val="20"/>
        </w:rPr>
        <w:t>prestatario.</w:t>
      </w:r>
    </w:p>
    <w:p>
      <w:pPr>
        <w:pStyle w:val="BodyText"/>
        <w:spacing w:before="1"/>
        <w:ind w:left="0" w:firstLine="0"/>
        <w:jc w:val="left"/>
      </w:pPr>
    </w:p>
    <w:p>
      <w:pPr>
        <w:spacing w:before="1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15.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Estructuras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vencimiento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prorrogable.</w:t>
      </w:r>
    </w:p>
    <w:p>
      <w:pPr>
        <w:pStyle w:val="BodyText"/>
        <w:spacing w:line="249" w:lineRule="auto" w:before="180"/>
        <w:ind w:right="1585"/>
      </w:pPr>
      <w:r>
        <w:rPr/>
        <w:t>1.</w:t>
      </w:r>
      <w:r>
        <w:rPr>
          <w:spacing w:val="1"/>
        </w:rPr>
        <w:t> </w:t>
      </w:r>
      <w:r>
        <w:rPr/>
        <w:t>Las entidades emisoras podrán emitir bonos garantizados con estructuras de</w:t>
      </w:r>
      <w:r>
        <w:rPr>
          <w:spacing w:val="1"/>
        </w:rPr>
        <w:t> </w:t>
      </w:r>
      <w:r>
        <w:rPr/>
        <w:t>vencimiento</w:t>
      </w:r>
      <w:r>
        <w:rPr>
          <w:spacing w:val="1"/>
        </w:rPr>
        <w:t> </w:t>
      </w:r>
      <w:r>
        <w:rPr/>
        <w:t>prorrogable,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inversor</w:t>
      </w:r>
      <w:r>
        <w:rPr>
          <w:spacing w:val="1"/>
        </w:rPr>
        <w:t> </w:t>
      </w:r>
      <w:r>
        <w:rPr/>
        <w:t>quede</w:t>
      </w:r>
      <w:r>
        <w:rPr>
          <w:spacing w:val="1"/>
        </w:rPr>
        <w:t> </w:t>
      </w:r>
      <w:r>
        <w:rPr/>
        <w:t>asegurada</w:t>
      </w:r>
      <w:r>
        <w:rPr>
          <w:spacing w:val="1"/>
        </w:rPr>
        <w:t> </w:t>
      </w:r>
      <w:r>
        <w:rPr/>
        <w:t>al</w:t>
      </w:r>
      <w:r>
        <w:rPr>
          <w:spacing w:val="-53"/>
        </w:rPr>
        <w:t> </w:t>
      </w:r>
      <w:r>
        <w:rPr/>
        <w:t>menos</w:t>
      </w:r>
      <w:r>
        <w:rPr>
          <w:spacing w:val="-1"/>
        </w:rPr>
        <w:t> </w:t>
      </w:r>
      <w:r>
        <w:rPr/>
        <w:t>con el</w:t>
      </w:r>
      <w:r>
        <w:rPr>
          <w:spacing w:val="-1"/>
        </w:rPr>
        <w:t> </w:t>
      </w:r>
      <w:r>
        <w:rPr/>
        <w:t>cumplimiento 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 requisitos:</w:t>
      </w:r>
    </w:p>
    <w:p>
      <w:pPr>
        <w:pStyle w:val="ListParagraph"/>
        <w:numPr>
          <w:ilvl w:val="0"/>
          <w:numId w:val="28"/>
        </w:numPr>
        <w:tabs>
          <w:tab w:pos="2303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vencimiento</w:t>
      </w:r>
      <w:r>
        <w:rPr>
          <w:spacing w:val="1"/>
          <w:sz w:val="20"/>
        </w:rPr>
        <w:t> </w:t>
      </w:r>
      <w:r>
        <w:rPr>
          <w:sz w:val="20"/>
        </w:rPr>
        <w:t>solo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prorrogarse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concurra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circunstancias desencadenantes especificadas en el apartado 2, cuya determinación no</w:t>
      </w:r>
      <w:r>
        <w:rPr>
          <w:spacing w:val="1"/>
          <w:sz w:val="20"/>
        </w:rPr>
        <w:t> </w:t>
      </w:r>
      <w:r>
        <w:rPr>
          <w:sz w:val="20"/>
        </w:rPr>
        <w:t>quedará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ningún</w:t>
      </w:r>
      <w:r>
        <w:rPr>
          <w:spacing w:val="-5"/>
          <w:sz w:val="20"/>
        </w:rPr>
        <w:t> </w:t>
      </w:r>
      <w:r>
        <w:rPr>
          <w:sz w:val="20"/>
        </w:rPr>
        <w:t>caso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discreción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entidad</w:t>
      </w:r>
      <w:r>
        <w:rPr>
          <w:spacing w:val="-4"/>
          <w:sz w:val="20"/>
        </w:rPr>
        <w:t> </w:t>
      </w:r>
      <w:r>
        <w:rPr>
          <w:sz w:val="20"/>
        </w:rPr>
        <w:t>emisora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bonos</w:t>
      </w:r>
      <w:r>
        <w:rPr>
          <w:spacing w:val="-4"/>
          <w:sz w:val="20"/>
        </w:rPr>
        <w:t> </w:t>
      </w:r>
      <w:r>
        <w:rPr>
          <w:sz w:val="20"/>
        </w:rPr>
        <w:t>garantizados;</w:t>
      </w:r>
    </w:p>
    <w:p>
      <w:pPr>
        <w:pStyle w:val="ListParagraph"/>
        <w:numPr>
          <w:ilvl w:val="0"/>
          <w:numId w:val="28"/>
        </w:numPr>
        <w:tabs>
          <w:tab w:pos="2303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1"/>
          <w:sz w:val="20"/>
        </w:rPr>
        <w:t> </w:t>
      </w:r>
      <w:r>
        <w:rPr>
          <w:sz w:val="20"/>
        </w:rPr>
        <w:t>desencadenantes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prórrogas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vencimiento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adecuadamente especificadas en los términos y condiciones contractuales del bono</w:t>
      </w:r>
      <w:r>
        <w:rPr>
          <w:spacing w:val="1"/>
          <w:sz w:val="20"/>
        </w:rPr>
        <w:t> </w:t>
      </w:r>
      <w:r>
        <w:rPr>
          <w:sz w:val="20"/>
        </w:rPr>
        <w:t>garantizado;</w:t>
      </w:r>
    </w:p>
    <w:p>
      <w:pPr>
        <w:pStyle w:val="ListParagraph"/>
        <w:numPr>
          <w:ilvl w:val="0"/>
          <w:numId w:val="28"/>
        </w:numPr>
        <w:tabs>
          <w:tab w:pos="2291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la información facilitada a los inversores sobre la estructura de vencimiento será</w:t>
      </w:r>
      <w:r>
        <w:rPr>
          <w:spacing w:val="1"/>
          <w:sz w:val="20"/>
        </w:rPr>
        <w:t> </w:t>
      </w:r>
      <w:r>
        <w:rPr>
          <w:sz w:val="20"/>
        </w:rPr>
        <w:t>suficiente para permitirles determinar el riesgo del bono garantizado, incluyendo una</w:t>
      </w:r>
      <w:r>
        <w:rPr>
          <w:spacing w:val="1"/>
          <w:sz w:val="20"/>
        </w:rPr>
        <w:t> </w:t>
      </w:r>
      <w:r>
        <w:rPr>
          <w:sz w:val="20"/>
        </w:rPr>
        <w:t>descripción</w:t>
      </w:r>
      <w:r>
        <w:rPr>
          <w:spacing w:val="-2"/>
          <w:sz w:val="20"/>
        </w:rPr>
        <w:t> </w:t>
      </w:r>
      <w:r>
        <w:rPr>
          <w:sz w:val="20"/>
        </w:rPr>
        <w:t>detallada</w:t>
      </w:r>
      <w:r>
        <w:rPr>
          <w:spacing w:val="-1"/>
          <w:sz w:val="20"/>
        </w:rPr>
        <w:t> </w:t>
      </w:r>
      <w:r>
        <w:rPr>
          <w:sz w:val="20"/>
        </w:rPr>
        <w:t>de:</w:t>
      </w:r>
    </w:p>
    <w:p>
      <w:pPr>
        <w:pStyle w:val="ListParagraph"/>
        <w:numPr>
          <w:ilvl w:val="0"/>
          <w:numId w:val="29"/>
        </w:numPr>
        <w:tabs>
          <w:tab w:pos="2093" w:val="left" w:leader="none"/>
          <w:tab w:pos="2430" w:val="left" w:leader="none"/>
        </w:tabs>
        <w:spacing w:line="240" w:lineRule="auto" w:before="173" w:after="0"/>
        <w:ind w:left="2092" w:right="0" w:hanging="169"/>
        <w:jc w:val="left"/>
        <w:rPr>
          <w:sz w:val="20"/>
        </w:rPr>
      </w:pPr>
      <w:r>
        <w:rPr>
          <w:sz w:val="20"/>
        </w:rPr>
        <w:t>º)</w:t>
        <w:tab/>
        <w:t>las</w:t>
      </w:r>
      <w:r>
        <w:rPr>
          <w:spacing w:val="-5"/>
          <w:sz w:val="20"/>
        </w:rPr>
        <w:t> </w:t>
      </w:r>
      <w:r>
        <w:rPr>
          <w:sz w:val="20"/>
        </w:rPr>
        <w:t>circunstancias</w:t>
      </w:r>
      <w:r>
        <w:rPr>
          <w:spacing w:val="-3"/>
          <w:sz w:val="20"/>
        </w:rPr>
        <w:t> </w:t>
      </w:r>
      <w:r>
        <w:rPr>
          <w:sz w:val="20"/>
        </w:rPr>
        <w:t>desencadenantes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prórrogas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vencimiento;</w:t>
      </w:r>
    </w:p>
    <w:p>
      <w:pPr>
        <w:pStyle w:val="ListParagraph"/>
        <w:numPr>
          <w:ilvl w:val="0"/>
          <w:numId w:val="29"/>
        </w:numPr>
        <w:tabs>
          <w:tab w:pos="2093" w:val="left" w:leader="none"/>
          <w:tab w:pos="2430" w:val="left" w:leader="none"/>
        </w:tabs>
        <w:spacing w:line="249" w:lineRule="auto" w:before="10" w:after="0"/>
        <w:ind w:left="1584" w:right="1584" w:firstLine="340"/>
        <w:jc w:val="left"/>
        <w:rPr>
          <w:sz w:val="20"/>
        </w:rPr>
      </w:pPr>
      <w:r>
        <w:rPr>
          <w:sz w:val="20"/>
        </w:rPr>
        <w:t>º)</w:t>
        <w:tab/>
        <w:t>las</w:t>
      </w:r>
      <w:r>
        <w:rPr>
          <w:spacing w:val="4"/>
          <w:sz w:val="20"/>
        </w:rPr>
        <w:t> </w:t>
      </w:r>
      <w:r>
        <w:rPr>
          <w:sz w:val="20"/>
        </w:rPr>
        <w:t>consecuencias</w:t>
      </w:r>
      <w:r>
        <w:rPr>
          <w:spacing w:val="4"/>
          <w:sz w:val="20"/>
        </w:rPr>
        <w:t> </w:t>
      </w:r>
      <w:r>
        <w:rPr>
          <w:sz w:val="20"/>
        </w:rPr>
        <w:t>que</w:t>
      </w:r>
      <w:r>
        <w:rPr>
          <w:spacing w:val="4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concurso</w:t>
      </w:r>
      <w:r>
        <w:rPr>
          <w:spacing w:val="5"/>
          <w:sz w:val="20"/>
        </w:rPr>
        <w:t> </w:t>
      </w:r>
      <w:r>
        <w:rPr>
          <w:sz w:val="20"/>
        </w:rPr>
        <w:t>o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resolución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entidad</w:t>
      </w:r>
      <w:r>
        <w:rPr>
          <w:spacing w:val="4"/>
          <w:sz w:val="20"/>
        </w:rPr>
        <w:t> </w:t>
      </w:r>
      <w:r>
        <w:rPr>
          <w:sz w:val="20"/>
        </w:rPr>
        <w:t>emisora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bonos</w:t>
      </w:r>
      <w:r>
        <w:rPr>
          <w:spacing w:val="-2"/>
          <w:sz w:val="20"/>
        </w:rPr>
        <w:t> </w:t>
      </w:r>
      <w:r>
        <w:rPr>
          <w:sz w:val="20"/>
        </w:rPr>
        <w:t>garantizados</w:t>
      </w:r>
      <w:r>
        <w:rPr>
          <w:spacing w:val="-2"/>
          <w:sz w:val="20"/>
        </w:rPr>
        <w:t> </w:t>
      </w:r>
      <w:r>
        <w:rPr>
          <w:sz w:val="20"/>
        </w:rPr>
        <w:t>revisten para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prórroga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vencimiento;</w:t>
      </w:r>
    </w:p>
    <w:p>
      <w:pPr>
        <w:pStyle w:val="ListParagraph"/>
        <w:numPr>
          <w:ilvl w:val="0"/>
          <w:numId w:val="29"/>
        </w:numPr>
        <w:tabs>
          <w:tab w:pos="2093" w:val="left" w:leader="none"/>
          <w:tab w:pos="2430" w:val="left" w:leader="none"/>
        </w:tabs>
        <w:spacing w:line="249" w:lineRule="auto" w:before="1" w:after="0"/>
        <w:ind w:left="1584" w:right="1585" w:firstLine="340"/>
        <w:jc w:val="left"/>
        <w:rPr>
          <w:sz w:val="20"/>
        </w:rPr>
      </w:pPr>
      <w:r>
        <w:rPr>
          <w:sz w:val="20"/>
        </w:rPr>
        <w:t>º)</w:t>
        <w:tab/>
        <w:t>el</w:t>
      </w:r>
      <w:r>
        <w:rPr>
          <w:spacing w:val="7"/>
          <w:sz w:val="20"/>
        </w:rPr>
        <w:t> </w:t>
      </w:r>
      <w:r>
        <w:rPr>
          <w:sz w:val="20"/>
        </w:rPr>
        <w:t>papel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7"/>
          <w:sz w:val="20"/>
        </w:rPr>
        <w:t> </w:t>
      </w:r>
      <w:r>
        <w:rPr>
          <w:sz w:val="20"/>
        </w:rPr>
        <w:t>Banco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España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administrador</w:t>
      </w:r>
      <w:r>
        <w:rPr>
          <w:spacing w:val="7"/>
          <w:sz w:val="20"/>
        </w:rPr>
        <w:t> </w:t>
      </w:r>
      <w:r>
        <w:rPr>
          <w:sz w:val="20"/>
        </w:rPr>
        <w:t>especial,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lo</w:t>
      </w:r>
      <w:r>
        <w:rPr>
          <w:spacing w:val="8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respecta</w:t>
      </w:r>
      <w:r>
        <w:rPr>
          <w:spacing w:val="-5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prórrogas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vencimiento;</w:t>
      </w:r>
    </w:p>
    <w:p>
      <w:pPr>
        <w:pStyle w:val="ListParagraph"/>
        <w:numPr>
          <w:ilvl w:val="0"/>
          <w:numId w:val="28"/>
        </w:numPr>
        <w:tabs>
          <w:tab w:pos="2303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la fecha de vencimiento final del bono garantizado será determinable en todo</w:t>
      </w:r>
      <w:r>
        <w:rPr>
          <w:spacing w:val="1"/>
          <w:sz w:val="20"/>
        </w:rPr>
        <w:t> </w:t>
      </w:r>
      <w:r>
        <w:rPr>
          <w:sz w:val="20"/>
        </w:rPr>
        <w:t>momento;</w:t>
      </w:r>
    </w:p>
    <w:p>
      <w:pPr>
        <w:pStyle w:val="ListParagraph"/>
        <w:numPr>
          <w:ilvl w:val="0"/>
          <w:numId w:val="28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concurso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emisora,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prórrogas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vencimiento no afectarán a la prelación de los inversores en bonos garantizados ni</w:t>
      </w:r>
      <w:r>
        <w:rPr>
          <w:spacing w:val="1"/>
          <w:sz w:val="20"/>
        </w:rPr>
        <w:t> </w:t>
      </w:r>
      <w:r>
        <w:rPr>
          <w:sz w:val="20"/>
        </w:rPr>
        <w:t>invertirán la secuencia del calendario de vencimientos original del programa de bonos</w:t>
      </w:r>
      <w:r>
        <w:rPr>
          <w:spacing w:val="1"/>
          <w:sz w:val="20"/>
        </w:rPr>
        <w:t> </w:t>
      </w:r>
      <w:r>
        <w:rPr>
          <w:sz w:val="20"/>
        </w:rPr>
        <w:t>garantizados;</w:t>
      </w:r>
    </w:p>
    <w:p>
      <w:pPr>
        <w:pStyle w:val="ListParagraph"/>
        <w:numPr>
          <w:ilvl w:val="0"/>
          <w:numId w:val="28"/>
        </w:numPr>
        <w:tabs>
          <w:tab w:pos="2247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la prórroga del vencimiento no alterará las características estructurales de los</w:t>
      </w:r>
      <w:r>
        <w:rPr>
          <w:spacing w:val="1"/>
          <w:sz w:val="20"/>
        </w:rPr>
        <w:t> </w:t>
      </w:r>
      <w:r>
        <w:rPr>
          <w:sz w:val="20"/>
        </w:rPr>
        <w:t>bonos garantizados en lo relativo al doble recurso y a las garantías en caso de concurso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resolución previstos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artículos</w:t>
      </w:r>
      <w:r>
        <w:rPr>
          <w:spacing w:val="-1"/>
          <w:sz w:val="20"/>
        </w:rPr>
        <w:t> </w:t>
      </w:r>
      <w:r>
        <w:rPr>
          <w:sz w:val="20"/>
        </w:rPr>
        <w:t>6</w:t>
      </w:r>
      <w:r>
        <w:rPr>
          <w:spacing w:val="-2"/>
          <w:sz w:val="20"/>
        </w:rPr>
        <w:t> </w:t>
      </w:r>
      <w:r>
        <w:rPr>
          <w:sz w:val="20"/>
        </w:rPr>
        <w:t>y el</w:t>
      </w:r>
      <w:r>
        <w:rPr>
          <w:spacing w:val="-1"/>
          <w:sz w:val="20"/>
        </w:rPr>
        <w:t> </w:t>
      </w:r>
      <w:r>
        <w:rPr>
          <w:sz w:val="20"/>
        </w:rPr>
        <w:t>título VII.</w:t>
      </w:r>
    </w:p>
    <w:p>
      <w:pPr>
        <w:pStyle w:val="ListParagraph"/>
        <w:numPr>
          <w:ilvl w:val="0"/>
          <w:numId w:val="30"/>
        </w:numPr>
        <w:tabs>
          <w:tab w:pos="2291" w:val="left" w:leader="none"/>
        </w:tabs>
        <w:spacing w:line="240" w:lineRule="auto" w:before="172" w:after="0"/>
        <w:ind w:left="2291" w:right="0" w:hanging="367"/>
        <w:jc w:val="both"/>
        <w:rPr>
          <w:sz w:val="20"/>
        </w:rPr>
      </w:pPr>
      <w:r>
        <w:rPr>
          <w:sz w:val="20"/>
        </w:rPr>
        <w:t>Son</w:t>
      </w:r>
      <w:r>
        <w:rPr>
          <w:spacing w:val="-4"/>
          <w:sz w:val="20"/>
        </w:rPr>
        <w:t> </w:t>
      </w:r>
      <w:r>
        <w:rPr>
          <w:sz w:val="20"/>
        </w:rPr>
        <w:t>circunstancias</w:t>
      </w:r>
      <w:r>
        <w:rPr>
          <w:spacing w:val="-3"/>
          <w:sz w:val="20"/>
        </w:rPr>
        <w:t> </w:t>
      </w:r>
      <w:r>
        <w:rPr>
          <w:sz w:val="20"/>
        </w:rPr>
        <w:t>desencadenantes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prórroga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vencimiento:</w:t>
      </w:r>
    </w:p>
    <w:p>
      <w:pPr>
        <w:pStyle w:val="ListParagraph"/>
        <w:numPr>
          <w:ilvl w:val="0"/>
          <w:numId w:val="31"/>
        </w:numPr>
        <w:tabs>
          <w:tab w:pos="2303" w:val="left" w:leader="none"/>
        </w:tabs>
        <w:spacing w:line="249" w:lineRule="auto" w:before="181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12384pt;margin-top:80.462975pt;width:18.25pt;height:104.7pt;mso-position-horizontal-relative:page;mso-position-vertical-relative:paragraph;z-index:1579724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existencia de un peligro cierto de impago de los bonos garantizados por</w:t>
      </w:r>
      <w:r>
        <w:rPr>
          <w:spacing w:val="1"/>
          <w:sz w:val="20"/>
        </w:rPr>
        <w:t> </w:t>
      </w:r>
      <w:r>
        <w:rPr>
          <w:sz w:val="20"/>
        </w:rPr>
        <w:t>problemas de liquidez en el conjunto de cobertura o en la entidad emisora. Este se</w:t>
      </w:r>
      <w:r>
        <w:rPr>
          <w:spacing w:val="1"/>
          <w:sz w:val="20"/>
        </w:rPr>
        <w:t> </w:t>
      </w:r>
      <w:r>
        <w:rPr>
          <w:sz w:val="20"/>
        </w:rPr>
        <w:t>apreciará cuando se incumpla el requerimiento de colchón de liquidez del conjunto de</w:t>
      </w:r>
      <w:r>
        <w:rPr>
          <w:spacing w:val="1"/>
          <w:sz w:val="20"/>
        </w:rPr>
        <w:t> </w:t>
      </w:r>
      <w:r>
        <w:rPr>
          <w:sz w:val="20"/>
        </w:rPr>
        <w:t>cobertura previsto en el artículo 11 de esta Ley o cuando el Banco de España adopte</w:t>
      </w:r>
      <w:r>
        <w:rPr>
          <w:spacing w:val="1"/>
          <w:sz w:val="20"/>
        </w:rPr>
        <w:t> </w:t>
      </w:r>
      <w:r>
        <w:rPr>
          <w:sz w:val="20"/>
        </w:rPr>
        <w:t>alguna de las medidas previstas en el artículo 68 de la Ley 10/2014 relativas a la liquidez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entidad,</w:t>
      </w:r>
      <w:r>
        <w:rPr>
          <w:spacing w:val="-2"/>
          <w:sz w:val="20"/>
        </w:rPr>
        <w:t> </w:t>
      </w:r>
      <w:r>
        <w:rPr>
          <w:sz w:val="20"/>
        </w:rPr>
        <w:t>excepción</w:t>
      </w:r>
      <w:r>
        <w:rPr>
          <w:spacing w:val="-2"/>
          <w:sz w:val="20"/>
        </w:rPr>
        <w:t> </w:t>
      </w:r>
      <w:r>
        <w:rPr>
          <w:sz w:val="20"/>
        </w:rPr>
        <w:t>hecha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prevista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letra</w:t>
      </w:r>
      <w:r>
        <w:rPr>
          <w:spacing w:val="-2"/>
          <w:sz w:val="20"/>
        </w:rPr>
        <w:t> </w:t>
      </w:r>
      <w:r>
        <w:rPr>
          <w:sz w:val="20"/>
        </w:rPr>
        <w:t>j)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2;</w:t>
      </w:r>
    </w:p>
    <w:p>
      <w:pPr>
        <w:pStyle w:val="ListParagraph"/>
        <w:numPr>
          <w:ilvl w:val="0"/>
          <w:numId w:val="31"/>
        </w:numPr>
        <w:tabs>
          <w:tab w:pos="2303" w:val="left" w:leader="none"/>
        </w:tabs>
        <w:spacing w:line="240" w:lineRule="auto" w:before="5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entrada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concurso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resolución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entidad</w:t>
      </w:r>
      <w:r>
        <w:rPr>
          <w:spacing w:val="-4"/>
          <w:sz w:val="20"/>
        </w:rPr>
        <w:t> </w:t>
      </w:r>
      <w:r>
        <w:rPr>
          <w:sz w:val="20"/>
        </w:rPr>
        <w:t>emisora;</w:t>
      </w:r>
    </w:p>
    <w:p>
      <w:pPr>
        <w:pStyle w:val="ListParagraph"/>
        <w:numPr>
          <w:ilvl w:val="0"/>
          <w:numId w:val="31"/>
        </w:numPr>
        <w:tabs>
          <w:tab w:pos="2292" w:val="left" w:leader="none"/>
        </w:tabs>
        <w:spacing w:line="249" w:lineRule="auto" w:before="10" w:after="0"/>
        <w:ind w:left="1584" w:right="1584" w:firstLine="340"/>
        <w:jc w:val="both"/>
        <w:rPr>
          <w:sz w:val="20"/>
        </w:rPr>
      </w:pPr>
      <w:r>
        <w:rPr>
          <w:sz w:val="20"/>
        </w:rPr>
        <w:t>la declaración de inviabilidad de conformidad con el artículo 8 de la Ley 11/2015,</w:t>
      </w:r>
      <w:r>
        <w:rPr>
          <w:spacing w:val="1"/>
          <w:sz w:val="20"/>
        </w:rPr>
        <w:t> </w:t>
      </w:r>
      <w:r>
        <w:rPr>
          <w:sz w:val="20"/>
        </w:rPr>
        <w:t>de 18 de junio, de recuperación y resolución de entidades de crédito y empresas 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inversión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emisora;</w:t>
      </w:r>
      <w:r>
        <w:rPr>
          <w:spacing w:val="-2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31"/>
        </w:numPr>
        <w:tabs>
          <w:tab w:pos="2303" w:val="left" w:leader="none"/>
        </w:tabs>
        <w:spacing w:line="249" w:lineRule="auto" w:before="2" w:after="0"/>
        <w:ind w:left="1584" w:right="1581" w:firstLine="340"/>
        <w:jc w:val="both"/>
        <w:rPr>
          <w:sz w:val="20"/>
        </w:rPr>
      </w:pPr>
      <w:r>
        <w:rPr>
          <w:sz w:val="20"/>
        </w:rPr>
        <w:t>la existencia de graves perturbaciones que afecten a los mercados financieros</w:t>
      </w:r>
      <w:r>
        <w:rPr>
          <w:spacing w:val="1"/>
          <w:sz w:val="20"/>
        </w:rPr>
        <w:t> </w:t>
      </w:r>
      <w:r>
        <w:rPr>
          <w:sz w:val="20"/>
        </w:rPr>
        <w:t>nacionales, cuando así lo haya apreciado la Autoridad Macroprudencial Consejo de</w:t>
      </w:r>
      <w:r>
        <w:rPr>
          <w:spacing w:val="1"/>
          <w:sz w:val="20"/>
        </w:rPr>
        <w:t> </w:t>
      </w:r>
      <w:r>
        <w:rPr>
          <w:sz w:val="20"/>
        </w:rPr>
        <w:t>Estabilidad Financiera (AMCESFI) mediante una comunicación que revista la forma de</w:t>
      </w:r>
      <w:r>
        <w:rPr>
          <w:spacing w:val="1"/>
          <w:sz w:val="20"/>
        </w:rPr>
        <w:t> </w:t>
      </w:r>
      <w:r>
        <w:rPr>
          <w:sz w:val="20"/>
        </w:rPr>
        <w:t>alerta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recomendación, que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tenga carácter confidencial.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50"/>
          <w:headerReference w:type="default" r:id="rId51"/>
          <w:pgSz w:w="11910" w:h="16840"/>
          <w:pgMar w:header="611" w:footer="0" w:top="1400" w:bottom="280" w:left="400" w:right="400"/>
          <w:pgNumType w:start="133248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5900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30"/>
        </w:numPr>
        <w:tabs>
          <w:tab w:pos="2292" w:val="left" w:leader="none"/>
        </w:tabs>
        <w:spacing w:line="249" w:lineRule="auto" w:before="93" w:after="0"/>
        <w:ind w:left="1584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emisoras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incluir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contractuales y, en su caso, el folleto de emisión o admisión la posibilidad de prorrogar el</w:t>
      </w:r>
      <w:r>
        <w:rPr>
          <w:spacing w:val="-53"/>
          <w:sz w:val="20"/>
        </w:rPr>
        <w:t> </w:t>
      </w:r>
      <w:r>
        <w:rPr>
          <w:sz w:val="20"/>
        </w:rPr>
        <w:t>vencimiento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bonos</w:t>
      </w:r>
      <w:r>
        <w:rPr>
          <w:spacing w:val="-2"/>
          <w:sz w:val="20"/>
        </w:rPr>
        <w:t> </w:t>
      </w:r>
      <w:r>
        <w:rPr>
          <w:sz w:val="20"/>
        </w:rPr>
        <w:t>garantizados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mismo</w:t>
      </w:r>
      <w:r>
        <w:rPr>
          <w:spacing w:val="-1"/>
          <w:sz w:val="20"/>
        </w:rPr>
        <w:t> </w:t>
      </w:r>
      <w:r>
        <w:rPr>
          <w:sz w:val="20"/>
        </w:rPr>
        <w:t>programa.</w:t>
      </w:r>
    </w:p>
    <w:p>
      <w:pPr>
        <w:pStyle w:val="ListParagraph"/>
        <w:numPr>
          <w:ilvl w:val="0"/>
          <w:numId w:val="30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Toda prórroga de vencimiento en los bonos garantizados a la que se refiere este</w:t>
      </w:r>
      <w:r>
        <w:rPr>
          <w:spacing w:val="1"/>
          <w:sz w:val="20"/>
        </w:rPr>
        <w:t> </w:t>
      </w:r>
      <w:r>
        <w:rPr>
          <w:sz w:val="20"/>
        </w:rPr>
        <w:t>artículo deberá ser autorizada por el Banco de España a solicitud de la entidad emisora o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administrador</w:t>
      </w:r>
      <w:r>
        <w:rPr>
          <w:spacing w:val="-1"/>
          <w:sz w:val="20"/>
        </w:rPr>
        <w:t> </w:t>
      </w:r>
      <w:r>
        <w:rPr>
          <w:sz w:val="20"/>
        </w:rPr>
        <w:t>especial.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pStyle w:val="BodyText"/>
        <w:spacing w:before="1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4.º</w:t>
      </w:r>
    </w:p>
    <w:p>
      <w:pPr>
        <w:pStyle w:val="Heading1"/>
        <w:spacing w:before="180"/>
        <w:ind w:left="1583" w:right="1583"/>
        <w:jc w:val="center"/>
      </w:pPr>
      <w:r>
        <w:rPr/>
        <w:t>Valoración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activos</w:t>
      </w:r>
      <w:r>
        <w:rPr>
          <w:spacing w:val="-5"/>
        </w:rPr>
        <w:t> </w:t>
      </w:r>
      <w:r>
        <w:rPr/>
        <w:t>incluidos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conjunto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cobertura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16.</w:t>
      </w:r>
      <w:r>
        <w:rPr>
          <w:spacing w:val="77"/>
          <w:sz w:val="20"/>
        </w:rPr>
        <w:t> </w:t>
      </w:r>
      <w:r>
        <w:rPr>
          <w:rFonts w:ascii="Arial" w:hAnsi="Arial"/>
          <w:i/>
          <w:sz w:val="20"/>
        </w:rPr>
        <w:t>Valoración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activos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garantía.</w:t>
      </w:r>
    </w:p>
    <w:p>
      <w:pPr>
        <w:pStyle w:val="ListParagraph"/>
        <w:numPr>
          <w:ilvl w:val="0"/>
          <w:numId w:val="32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Cada uno de los activos en garantía que vayan a integrarse en el conjunto de</w:t>
      </w:r>
      <w:r>
        <w:rPr>
          <w:spacing w:val="1"/>
          <w:sz w:val="20"/>
        </w:rPr>
        <w:t> </w:t>
      </w:r>
      <w:r>
        <w:rPr>
          <w:sz w:val="20"/>
        </w:rPr>
        <w:t>cobertura deberán ser objeto de valoración en el momento de su inclusión en el 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cobertura.</w:t>
      </w:r>
      <w:r>
        <w:rPr>
          <w:spacing w:val="52"/>
          <w:sz w:val="20"/>
        </w:rPr>
        <w:t> </w:t>
      </w:r>
      <w:r>
        <w:rPr>
          <w:sz w:val="20"/>
        </w:rPr>
        <w:t>Dicha</w:t>
      </w:r>
      <w:r>
        <w:rPr>
          <w:spacing w:val="53"/>
          <w:sz w:val="20"/>
        </w:rPr>
        <w:t> </w:t>
      </w:r>
      <w:r>
        <w:rPr>
          <w:sz w:val="20"/>
        </w:rPr>
        <w:t>valoración</w:t>
      </w:r>
      <w:r>
        <w:rPr>
          <w:spacing w:val="52"/>
          <w:sz w:val="20"/>
        </w:rPr>
        <w:t> </w:t>
      </w:r>
      <w:r>
        <w:rPr>
          <w:sz w:val="20"/>
        </w:rPr>
        <w:t>deberá</w:t>
      </w:r>
      <w:r>
        <w:rPr>
          <w:spacing w:val="52"/>
          <w:sz w:val="20"/>
        </w:rPr>
        <w:t> </w:t>
      </w:r>
      <w:r>
        <w:rPr>
          <w:sz w:val="20"/>
        </w:rPr>
        <w:t>ser</w:t>
      </w:r>
      <w:r>
        <w:rPr>
          <w:spacing w:val="53"/>
          <w:sz w:val="20"/>
        </w:rPr>
        <w:t> </w:t>
      </w:r>
      <w:r>
        <w:rPr>
          <w:sz w:val="20"/>
        </w:rPr>
        <w:t>revisada,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acuerdo</w:t>
      </w:r>
      <w:r>
        <w:rPr>
          <w:spacing w:val="53"/>
          <w:sz w:val="20"/>
        </w:rPr>
        <w:t> </w:t>
      </w:r>
      <w:r>
        <w:rPr>
          <w:sz w:val="20"/>
        </w:rPr>
        <w:t>con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53"/>
          <w:sz w:val="20"/>
        </w:rPr>
        <w:t> </w:t>
      </w:r>
      <w:r>
        <w:rPr>
          <w:sz w:val="20"/>
        </w:rPr>
        <w:t>políticas</w:t>
      </w:r>
      <w:r>
        <w:rPr>
          <w:spacing w:val="52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procedimientos</w:t>
      </w:r>
      <w:r>
        <w:rPr>
          <w:spacing w:val="-5"/>
          <w:sz w:val="20"/>
        </w:rPr>
        <w:t> </w:t>
      </w:r>
      <w:r>
        <w:rPr>
          <w:sz w:val="20"/>
        </w:rPr>
        <w:t>internos</w:t>
      </w:r>
      <w:r>
        <w:rPr>
          <w:spacing w:val="-5"/>
          <w:sz w:val="20"/>
        </w:rPr>
        <w:t> </w:t>
      </w:r>
      <w:r>
        <w:rPr>
          <w:sz w:val="20"/>
        </w:rPr>
        <w:t>establecidos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entidad,</w:t>
      </w:r>
      <w:r>
        <w:rPr>
          <w:spacing w:val="-5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menos,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periodicidad</w:t>
      </w:r>
      <w:r>
        <w:rPr>
          <w:spacing w:val="-4"/>
          <w:sz w:val="20"/>
        </w:rPr>
        <w:t> </w:t>
      </w:r>
      <w:r>
        <w:rPr>
          <w:sz w:val="20"/>
        </w:rPr>
        <w:t>anual.</w:t>
      </w:r>
    </w:p>
    <w:p>
      <w:pPr>
        <w:pStyle w:val="ListParagraph"/>
        <w:numPr>
          <w:ilvl w:val="0"/>
          <w:numId w:val="32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valoración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realizarse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reglas</w:t>
      </w:r>
      <w:r>
        <w:rPr>
          <w:spacing w:val="55"/>
          <w:sz w:val="20"/>
        </w:rPr>
        <w:t> </w:t>
      </w:r>
      <w:r>
        <w:rPr>
          <w:sz w:val="20"/>
        </w:rPr>
        <w:t>establecidas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Circular</w:t>
      </w:r>
      <w:r>
        <w:rPr>
          <w:spacing w:val="39"/>
          <w:sz w:val="20"/>
        </w:rPr>
        <w:t> </w:t>
      </w:r>
      <w:r>
        <w:rPr>
          <w:sz w:val="20"/>
        </w:rPr>
        <w:t>4/2017,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27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noviembre,</w:t>
      </w:r>
      <w:r>
        <w:rPr>
          <w:spacing w:val="39"/>
          <w:sz w:val="20"/>
        </w:rPr>
        <w:t> </w:t>
      </w:r>
      <w:r>
        <w:rPr>
          <w:sz w:val="20"/>
        </w:rPr>
        <w:t>del</w:t>
      </w:r>
      <w:r>
        <w:rPr>
          <w:spacing w:val="40"/>
          <w:sz w:val="20"/>
        </w:rPr>
        <w:t> </w:t>
      </w:r>
      <w:r>
        <w:rPr>
          <w:sz w:val="20"/>
        </w:rPr>
        <w:t>Banco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España,</w:t>
      </w:r>
      <w:r>
        <w:rPr>
          <w:spacing w:val="40"/>
          <w:sz w:val="20"/>
        </w:rPr>
        <w:t> </w:t>
      </w:r>
      <w:r>
        <w:rPr>
          <w:sz w:val="20"/>
        </w:rPr>
        <w:t>a</w:t>
      </w:r>
      <w:r>
        <w:rPr>
          <w:spacing w:val="39"/>
          <w:sz w:val="20"/>
        </w:rPr>
        <w:t> </w:t>
      </w:r>
      <w:r>
        <w:rPr>
          <w:sz w:val="20"/>
        </w:rPr>
        <w:t>entidades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crédito,</w:t>
      </w:r>
      <w:r>
        <w:rPr>
          <w:spacing w:val="-53"/>
          <w:sz w:val="20"/>
        </w:rPr>
        <w:t> </w:t>
      </w:r>
      <w:r>
        <w:rPr>
          <w:sz w:val="20"/>
        </w:rPr>
        <w:t>sobre normas de información financiera pública y reservada, y modelos de estados</w:t>
      </w:r>
      <w:r>
        <w:rPr>
          <w:spacing w:val="1"/>
          <w:sz w:val="20"/>
        </w:rPr>
        <w:t> </w:t>
      </w:r>
      <w:r>
        <w:rPr>
          <w:sz w:val="20"/>
        </w:rPr>
        <w:t>financieros.</w:t>
      </w:r>
    </w:p>
    <w:p>
      <w:pPr>
        <w:pStyle w:val="ListParagraph"/>
        <w:numPr>
          <w:ilvl w:val="0"/>
          <w:numId w:val="32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Las entidades emisoras deberán documentar y conservar la documentación de la</w:t>
      </w:r>
      <w:r>
        <w:rPr>
          <w:spacing w:val="-53"/>
          <w:sz w:val="20"/>
        </w:rPr>
        <w:t> </w:t>
      </w:r>
      <w:r>
        <w:rPr>
          <w:sz w:val="20"/>
        </w:rPr>
        <w:t>valoración de los activos en garantía realizada conforme a este real decreto-ley y sus</w:t>
      </w:r>
      <w:r>
        <w:rPr>
          <w:spacing w:val="1"/>
          <w:sz w:val="20"/>
        </w:rPr>
        <w:t> </w:t>
      </w:r>
      <w:r>
        <w:rPr>
          <w:sz w:val="20"/>
        </w:rPr>
        <w:t>políticas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internos.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totalidad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 del Banco de España y deberá facilitarse al órgano de control del conjunto de</w:t>
      </w:r>
      <w:r>
        <w:rPr>
          <w:spacing w:val="-53"/>
          <w:sz w:val="20"/>
        </w:rPr>
        <w:t> </w:t>
      </w:r>
      <w:r>
        <w:rPr>
          <w:sz w:val="20"/>
        </w:rPr>
        <w:t>cobertura en el momento de inclusión de los activos en el conjunto de cobertura y tras la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-1"/>
          <w:sz w:val="20"/>
        </w:rPr>
        <w:t> </w:t>
      </w:r>
      <w:r>
        <w:rPr>
          <w:sz w:val="20"/>
        </w:rPr>
        <w:t>revisión periódica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valoraciones.</w:t>
      </w:r>
    </w:p>
    <w:p>
      <w:pPr>
        <w:pStyle w:val="BodyText"/>
        <w:spacing w:before="2"/>
        <w:ind w:left="0" w:firstLine="0"/>
        <w:jc w:val="left"/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4"/>
          <w:sz w:val="20"/>
        </w:rPr>
        <w:t> </w:t>
      </w:r>
      <w:r>
        <w:rPr>
          <w:sz w:val="20"/>
        </w:rPr>
        <w:t>17.</w:t>
      </w:r>
      <w:r>
        <w:rPr>
          <w:spacing w:val="27"/>
          <w:sz w:val="20"/>
        </w:rPr>
        <w:t> </w:t>
      </w:r>
      <w:r>
        <w:rPr>
          <w:rFonts w:ascii="Arial" w:hAnsi="Arial"/>
          <w:i/>
          <w:sz w:val="20"/>
        </w:rPr>
        <w:t>Principios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generales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tasación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activos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físicos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garantizan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activos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cobertura.</w:t>
      </w:r>
    </w:p>
    <w:p>
      <w:pPr>
        <w:pStyle w:val="ListParagraph"/>
        <w:numPr>
          <w:ilvl w:val="0"/>
          <w:numId w:val="33"/>
        </w:numPr>
        <w:tabs>
          <w:tab w:pos="2292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La metodología y el proceso de valoración de los activos físicos que garanticen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activos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cobertura</w:t>
      </w:r>
      <w:r>
        <w:rPr>
          <w:spacing w:val="-1"/>
          <w:sz w:val="20"/>
        </w:rPr>
        <w:t> </w:t>
      </w:r>
      <w:r>
        <w:rPr>
          <w:sz w:val="20"/>
        </w:rPr>
        <w:t>deberán</w:t>
      </w:r>
      <w:r>
        <w:rPr>
          <w:spacing w:val="-1"/>
          <w:sz w:val="20"/>
        </w:rPr>
        <w:t> </w:t>
      </w:r>
      <w:r>
        <w:rPr>
          <w:sz w:val="20"/>
        </w:rPr>
        <w:t>asegurar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todo</w:t>
      </w:r>
      <w:r>
        <w:rPr>
          <w:spacing w:val="-1"/>
          <w:sz w:val="20"/>
        </w:rPr>
        <w:t> </w:t>
      </w:r>
      <w:r>
        <w:rPr>
          <w:sz w:val="20"/>
        </w:rPr>
        <w:t>momento que:</w:t>
      </w:r>
    </w:p>
    <w:p>
      <w:pPr>
        <w:pStyle w:val="ListParagraph"/>
        <w:numPr>
          <w:ilvl w:val="0"/>
          <w:numId w:val="34"/>
        </w:numPr>
        <w:tabs>
          <w:tab w:pos="2303" w:val="left" w:leader="none"/>
        </w:tabs>
        <w:spacing w:line="249" w:lineRule="auto" w:before="171" w:after="0"/>
        <w:ind w:left="1584" w:right="1582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activo</w:t>
      </w:r>
      <w:r>
        <w:rPr>
          <w:spacing w:val="1"/>
          <w:sz w:val="20"/>
        </w:rPr>
        <w:t> </w:t>
      </w:r>
      <w:r>
        <w:rPr>
          <w:sz w:val="20"/>
        </w:rPr>
        <w:t>físico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exista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tasación</w:t>
      </w:r>
      <w:r>
        <w:rPr>
          <w:spacing w:val="1"/>
          <w:sz w:val="20"/>
        </w:rPr>
        <w:t> </w:t>
      </w:r>
      <w:r>
        <w:rPr>
          <w:sz w:val="20"/>
        </w:rPr>
        <w:t>actualizada</w:t>
      </w:r>
      <w:r>
        <w:rPr>
          <w:spacing w:val="55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determine el valor de mercado o el valor hipotecario, en caso de valoraciones posteriores</w:t>
      </w:r>
      <w:r>
        <w:rPr>
          <w:spacing w:val="-53"/>
          <w:sz w:val="20"/>
        </w:rPr>
        <w:t> </w:t>
      </w:r>
      <w:r>
        <w:rPr>
          <w:sz w:val="20"/>
        </w:rPr>
        <w:t>que sean igual o inferior al valor de mercado o el valor hipotecario tanto en el momento</w:t>
      </w:r>
      <w:r>
        <w:rPr>
          <w:spacing w:val="1"/>
          <w:sz w:val="20"/>
        </w:rPr>
        <w:t> </w:t>
      </w:r>
      <w:r>
        <w:rPr>
          <w:sz w:val="20"/>
        </w:rPr>
        <w:t>de la concesión como en el momento de la inclusión del activo de cobertura en el</w:t>
      </w:r>
      <w:r>
        <w:rPr>
          <w:spacing w:val="1"/>
          <w:sz w:val="20"/>
        </w:rPr>
        <w:t> </w:t>
      </w:r>
      <w:r>
        <w:rPr>
          <w:sz w:val="20"/>
        </w:rPr>
        <w:t>conjunto de</w:t>
      </w:r>
      <w:r>
        <w:rPr>
          <w:spacing w:val="-2"/>
          <w:sz w:val="20"/>
        </w:rPr>
        <w:t> </w:t>
      </w:r>
      <w:r>
        <w:rPr>
          <w:sz w:val="20"/>
        </w:rPr>
        <w:t>cobertura;</w:t>
      </w:r>
    </w:p>
    <w:p>
      <w:pPr>
        <w:pStyle w:val="ListParagraph"/>
        <w:numPr>
          <w:ilvl w:val="0"/>
          <w:numId w:val="34"/>
        </w:numPr>
        <w:tabs>
          <w:tab w:pos="2303" w:val="left" w:leader="none"/>
        </w:tabs>
        <w:spacing w:line="249" w:lineRule="auto" w:before="4" w:after="0"/>
        <w:ind w:left="1584" w:right="1584" w:firstLine="340"/>
        <w:jc w:val="both"/>
        <w:rPr>
          <w:sz w:val="20"/>
        </w:rPr>
      </w:pPr>
      <w:r>
        <w:rPr>
          <w:sz w:val="20"/>
        </w:rPr>
        <w:t>la valoración la efectúe una sociedad de tasación homologada y profesionales</w:t>
      </w:r>
      <w:r>
        <w:rPr>
          <w:spacing w:val="1"/>
          <w:sz w:val="20"/>
        </w:rPr>
        <w:t> </w:t>
      </w:r>
      <w:r>
        <w:rPr>
          <w:sz w:val="20"/>
        </w:rPr>
        <w:t>homologados independientes, que no participen en ningún momento en el proceso de</w:t>
      </w:r>
      <w:r>
        <w:rPr>
          <w:spacing w:val="1"/>
          <w:sz w:val="20"/>
        </w:rPr>
        <w:t> </w:t>
      </w:r>
      <w:r>
        <w:rPr>
          <w:sz w:val="20"/>
        </w:rPr>
        <w:t>decisión</w:t>
      </w:r>
      <w:r>
        <w:rPr>
          <w:spacing w:val="-4"/>
          <w:sz w:val="20"/>
        </w:rPr>
        <w:t> </w:t>
      </w:r>
      <w:r>
        <w:rPr>
          <w:sz w:val="20"/>
        </w:rPr>
        <w:t>crediticia,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cualificaciones,</w:t>
      </w:r>
      <w:r>
        <w:rPr>
          <w:spacing w:val="-3"/>
          <w:sz w:val="20"/>
        </w:rPr>
        <w:t> </w:t>
      </w:r>
      <w:r>
        <w:rPr>
          <w:sz w:val="20"/>
        </w:rPr>
        <w:t>medios,</w:t>
      </w:r>
      <w:r>
        <w:rPr>
          <w:spacing w:val="-3"/>
          <w:sz w:val="20"/>
        </w:rPr>
        <w:t> </w:t>
      </w:r>
      <w:r>
        <w:rPr>
          <w:sz w:val="20"/>
        </w:rPr>
        <w:t>aptitudes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experiencia</w:t>
      </w:r>
      <w:r>
        <w:rPr>
          <w:spacing w:val="-3"/>
          <w:sz w:val="20"/>
        </w:rPr>
        <w:t> </w:t>
      </w:r>
      <w:r>
        <w:rPr>
          <w:sz w:val="20"/>
        </w:rPr>
        <w:t>necesarias,</w:t>
      </w:r>
      <w:r>
        <w:rPr>
          <w:spacing w:val="-4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34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no se tenga en cuenta ningún elemento especulativo en la valoración del activo</w:t>
      </w:r>
      <w:r>
        <w:rPr>
          <w:spacing w:val="1"/>
          <w:sz w:val="20"/>
        </w:rPr>
        <w:t> </w:t>
      </w:r>
      <w:r>
        <w:rPr>
          <w:sz w:val="20"/>
        </w:rPr>
        <w:t>físico en garantía y se documente el valor del activo físico en garantía de forma clara y</w:t>
      </w:r>
      <w:r>
        <w:rPr>
          <w:spacing w:val="1"/>
          <w:sz w:val="20"/>
        </w:rPr>
        <w:t> </w:t>
      </w:r>
      <w:r>
        <w:rPr>
          <w:sz w:val="20"/>
        </w:rPr>
        <w:t>transparente.</w:t>
      </w:r>
    </w:p>
    <w:p>
      <w:pPr>
        <w:pStyle w:val="ListParagraph"/>
        <w:numPr>
          <w:ilvl w:val="0"/>
          <w:numId w:val="33"/>
        </w:numPr>
        <w:tabs>
          <w:tab w:pos="2292" w:val="left" w:leader="none"/>
        </w:tabs>
        <w:spacing w:line="249" w:lineRule="auto" w:before="172" w:after="0"/>
        <w:ind w:left="1584" w:right="1581" w:firstLine="340"/>
        <w:jc w:val="both"/>
        <w:rPr>
          <w:sz w:val="20"/>
        </w:rPr>
      </w:pPr>
      <w:r>
        <w:rPr/>
        <w:pict>
          <v:shape style="position:absolute;margin-left:562.12384pt;margin-top:39.005074pt;width:18.25pt;height:104.7pt;mso-position-horizontal-relative:page;mso-position-vertical-relative:paragraph;z-index:1579878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En todo caso, la metodología y el proceso de valoración de los activos físicos</w:t>
      </w:r>
      <w:r>
        <w:rPr>
          <w:spacing w:val="1"/>
          <w:sz w:val="20"/>
        </w:rPr>
        <w:t> </w:t>
      </w:r>
      <w:r>
        <w:rPr>
          <w:sz w:val="20"/>
        </w:rPr>
        <w:t>deberá realizarse conforme a las reglas establecidas en la Circular 4/2017, de 27 de</w:t>
      </w:r>
      <w:r>
        <w:rPr>
          <w:spacing w:val="1"/>
          <w:sz w:val="20"/>
        </w:rPr>
        <w:t> </w:t>
      </w:r>
      <w:r>
        <w:rPr>
          <w:sz w:val="20"/>
        </w:rPr>
        <w:t>noviembre,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Banco de</w:t>
      </w:r>
      <w:r>
        <w:rPr>
          <w:spacing w:val="-1"/>
          <w:sz w:val="20"/>
        </w:rPr>
        <w:t> </w:t>
      </w:r>
      <w:r>
        <w:rPr>
          <w:sz w:val="20"/>
        </w:rPr>
        <w:t>España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6"/>
          <w:sz w:val="20"/>
        </w:rPr>
        <w:t> </w:t>
      </w:r>
      <w:r>
        <w:rPr>
          <w:sz w:val="20"/>
        </w:rPr>
        <w:t>18.</w:t>
      </w:r>
      <w:r>
        <w:rPr>
          <w:spacing w:val="71"/>
          <w:sz w:val="20"/>
        </w:rPr>
        <w:t> </w:t>
      </w:r>
      <w:r>
        <w:rPr>
          <w:rFonts w:ascii="Arial" w:hAnsi="Arial"/>
          <w:i/>
          <w:sz w:val="20"/>
        </w:rPr>
        <w:t>Tasación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inmuebles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garantía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préstamos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hipotecarios.</w:t>
      </w:r>
    </w:p>
    <w:p>
      <w:pPr>
        <w:pStyle w:val="ListParagraph"/>
        <w:numPr>
          <w:ilvl w:val="0"/>
          <w:numId w:val="35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La tasación del inmueble en garantía de un préstamo hipotecario que vaya a</w:t>
      </w:r>
      <w:r>
        <w:rPr>
          <w:spacing w:val="1"/>
          <w:sz w:val="20"/>
        </w:rPr>
        <w:t> </w:t>
      </w:r>
      <w:r>
        <w:rPr>
          <w:sz w:val="20"/>
        </w:rPr>
        <w:t>integrarse en el conjunto de cobertura o con ocasión de la concesión del mismo deberá</w:t>
      </w:r>
      <w:r>
        <w:rPr>
          <w:spacing w:val="1"/>
          <w:sz w:val="20"/>
        </w:rPr>
        <w:t> </w:t>
      </w:r>
      <w:r>
        <w:rPr>
          <w:sz w:val="20"/>
        </w:rPr>
        <w:t>realizarse por sociedades o servicios de tasación, conforme a lo previsto en el título III, o,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5"/>
          <w:sz w:val="20"/>
        </w:rPr>
        <w:t> </w:t>
      </w:r>
      <w:r>
        <w:rPr>
          <w:sz w:val="20"/>
        </w:rPr>
        <w:t>su</w:t>
      </w:r>
      <w:r>
        <w:rPr>
          <w:spacing w:val="5"/>
          <w:sz w:val="20"/>
        </w:rPr>
        <w:t> </w:t>
      </w:r>
      <w:r>
        <w:rPr>
          <w:sz w:val="20"/>
        </w:rPr>
        <w:t>caso,</w:t>
      </w:r>
      <w:r>
        <w:rPr>
          <w:spacing w:val="5"/>
          <w:sz w:val="20"/>
        </w:rPr>
        <w:t> </w:t>
      </w:r>
      <w:r>
        <w:rPr>
          <w:sz w:val="20"/>
        </w:rPr>
        <w:t>por</w:t>
      </w:r>
      <w:r>
        <w:rPr>
          <w:spacing w:val="5"/>
          <w:sz w:val="20"/>
        </w:rPr>
        <w:t> </w:t>
      </w:r>
      <w:r>
        <w:rPr>
          <w:sz w:val="20"/>
        </w:rPr>
        <w:t>algún</w:t>
      </w:r>
      <w:r>
        <w:rPr>
          <w:spacing w:val="5"/>
          <w:sz w:val="20"/>
        </w:rPr>
        <w:t> </w:t>
      </w:r>
      <w:r>
        <w:rPr>
          <w:sz w:val="20"/>
        </w:rPr>
        <w:t>profesional</w:t>
      </w:r>
      <w:r>
        <w:rPr>
          <w:spacing w:val="5"/>
          <w:sz w:val="20"/>
        </w:rPr>
        <w:t> </w:t>
      </w:r>
      <w:r>
        <w:rPr>
          <w:sz w:val="20"/>
        </w:rPr>
        <w:t>homologado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5"/>
          <w:sz w:val="20"/>
        </w:rPr>
        <w:t> </w:t>
      </w:r>
      <w:r>
        <w:rPr>
          <w:sz w:val="20"/>
        </w:rPr>
        <w:t>los</w:t>
      </w:r>
      <w:r>
        <w:rPr>
          <w:spacing w:val="5"/>
          <w:sz w:val="20"/>
        </w:rPr>
        <w:t> </w:t>
      </w:r>
      <w:r>
        <w:rPr>
          <w:sz w:val="20"/>
        </w:rPr>
        <w:t>términos</w:t>
      </w:r>
      <w:r>
        <w:rPr>
          <w:spacing w:val="5"/>
          <w:sz w:val="20"/>
        </w:rPr>
        <w:t> </w:t>
      </w:r>
      <w:r>
        <w:rPr>
          <w:sz w:val="20"/>
        </w:rPr>
        <w:t>establecidos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5"/>
          <w:sz w:val="20"/>
        </w:rPr>
        <w:t> </w:t>
      </w:r>
      <w:r>
        <w:rPr>
          <w:sz w:val="20"/>
        </w:rPr>
        <w:t>el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57472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133250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5" w:firstLine="0"/>
      </w:pPr>
      <w:r>
        <w:rPr/>
        <w:t>artículo 13 de la Ley 5/2019, de 15 de marzo, reguladora de los contratos de crédito</w:t>
      </w:r>
      <w:r>
        <w:rPr>
          <w:spacing w:val="1"/>
        </w:rPr>
        <w:t> </w:t>
      </w:r>
      <w:r>
        <w:rPr/>
        <w:t>inmobiliario,</w:t>
      </w:r>
      <w:r>
        <w:rPr>
          <w:spacing w:val="-2"/>
        </w:rPr>
        <w:t> </w:t>
      </w:r>
      <w:r>
        <w:rPr/>
        <w:t>y su</w:t>
      </w:r>
      <w:r>
        <w:rPr>
          <w:spacing w:val="-1"/>
        </w:rPr>
        <w:t> </w:t>
      </w:r>
      <w:r>
        <w:rPr/>
        <w:t>disposición</w:t>
      </w:r>
      <w:r>
        <w:rPr>
          <w:spacing w:val="-1"/>
        </w:rPr>
        <w:t> </w:t>
      </w:r>
      <w:r>
        <w:rPr/>
        <w:t>adicional</w:t>
      </w:r>
      <w:r>
        <w:rPr>
          <w:spacing w:val="-2"/>
        </w:rPr>
        <w:t> </w:t>
      </w:r>
      <w:r>
        <w:rPr/>
        <w:t>décima.</w:t>
      </w:r>
    </w:p>
    <w:p>
      <w:pPr>
        <w:pStyle w:val="BodyText"/>
        <w:spacing w:line="249" w:lineRule="auto" w:before="2"/>
        <w:ind w:right="1583"/>
      </w:pPr>
      <w:r>
        <w:rPr/>
        <w:t>La</w:t>
      </w:r>
      <w:r>
        <w:rPr>
          <w:spacing w:val="1"/>
        </w:rPr>
        <w:t> </w:t>
      </w:r>
      <w:r>
        <w:rPr/>
        <w:t>tasación</w:t>
      </w:r>
      <w:r>
        <w:rPr>
          <w:spacing w:val="1"/>
        </w:rPr>
        <w:t> </w:t>
      </w:r>
      <w:r>
        <w:rPr/>
        <w:t>seguirá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establecidos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especialidades</w:t>
      </w:r>
      <w:r>
        <w:rPr>
          <w:spacing w:val="-2"/>
        </w:rPr>
        <w:t> </w:t>
      </w:r>
      <w:r>
        <w:rPr/>
        <w:t>señaladas en</w:t>
      </w:r>
      <w:r>
        <w:rPr>
          <w:spacing w:val="-1"/>
        </w:rPr>
        <w:t> </w:t>
      </w:r>
      <w:r>
        <w:rPr/>
        <w:t>este</w:t>
      </w:r>
      <w:r>
        <w:rPr>
          <w:spacing w:val="-2"/>
        </w:rPr>
        <w:t> </w:t>
      </w:r>
      <w:r>
        <w:rPr/>
        <w:t>artículo.</w:t>
      </w:r>
    </w:p>
    <w:p>
      <w:pPr>
        <w:pStyle w:val="BodyText"/>
        <w:spacing w:line="249" w:lineRule="auto" w:before="1"/>
        <w:ind w:right="1582"/>
      </w:pPr>
      <w:r>
        <w:rPr/>
        <w:t>Cuando el inmueble radique en otro Estado, la tasación se realizará de conformidad</w:t>
      </w:r>
      <w:r>
        <w:rPr>
          <w:spacing w:val="1"/>
        </w:rPr>
        <w:t> </w:t>
      </w:r>
      <w:r>
        <w:rPr/>
        <w:t>con lo establecido en la regulación de dicho Estado, aplicándose, subsidiariamente, lo</w:t>
      </w:r>
      <w:r>
        <w:rPr>
          <w:spacing w:val="1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este</w:t>
      </w:r>
      <w:r>
        <w:rPr>
          <w:spacing w:val="-1"/>
        </w:rPr>
        <w:t> </w:t>
      </w:r>
      <w:r>
        <w:rPr/>
        <w:t>capítulo.</w:t>
      </w:r>
    </w:p>
    <w:p>
      <w:pPr>
        <w:pStyle w:val="ListParagraph"/>
        <w:numPr>
          <w:ilvl w:val="0"/>
          <w:numId w:val="35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0"/>
          <w:sz w:val="20"/>
        </w:rPr>
        <w:t> </w:t>
      </w:r>
      <w:r>
        <w:rPr>
          <w:sz w:val="20"/>
        </w:rPr>
        <w:t>efectos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lo</w:t>
      </w:r>
      <w:r>
        <w:rPr>
          <w:spacing w:val="9"/>
          <w:sz w:val="20"/>
        </w:rPr>
        <w:t> </w:t>
      </w:r>
      <w:r>
        <w:rPr>
          <w:sz w:val="20"/>
        </w:rPr>
        <w:t>previsto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letra</w:t>
      </w:r>
      <w:r>
        <w:rPr>
          <w:spacing w:val="9"/>
          <w:sz w:val="20"/>
        </w:rPr>
        <w:t> </w:t>
      </w:r>
      <w:r>
        <w:rPr>
          <w:sz w:val="20"/>
        </w:rPr>
        <w:t>a)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9"/>
          <w:sz w:val="20"/>
        </w:rPr>
        <w:t> </w:t>
      </w:r>
      <w:r>
        <w:rPr>
          <w:sz w:val="20"/>
        </w:rPr>
        <w:t>artículo</w:t>
      </w:r>
      <w:r>
        <w:rPr>
          <w:spacing w:val="9"/>
          <w:sz w:val="20"/>
        </w:rPr>
        <w:t> </w:t>
      </w:r>
      <w:r>
        <w:rPr>
          <w:sz w:val="20"/>
        </w:rPr>
        <w:t>17,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considerará</w:t>
      </w:r>
      <w:r>
        <w:rPr>
          <w:spacing w:val="10"/>
          <w:sz w:val="20"/>
        </w:rPr>
        <w:t> </w:t>
      </w:r>
      <w:r>
        <w:rPr>
          <w:sz w:val="20"/>
        </w:rPr>
        <w:t>actualizada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tasación</w:t>
      </w:r>
      <w:r>
        <w:rPr>
          <w:spacing w:val="18"/>
          <w:sz w:val="20"/>
        </w:rPr>
        <w:t> </w:t>
      </w:r>
      <w:r>
        <w:rPr>
          <w:sz w:val="20"/>
        </w:rPr>
        <w:t>realizada</w:t>
      </w:r>
      <w:r>
        <w:rPr>
          <w:spacing w:val="18"/>
          <w:sz w:val="20"/>
        </w:rPr>
        <w:t> </w:t>
      </w:r>
      <w:r>
        <w:rPr>
          <w:sz w:val="20"/>
        </w:rPr>
        <w:t>dentro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seis</w:t>
      </w:r>
      <w:r>
        <w:rPr>
          <w:spacing w:val="19"/>
          <w:sz w:val="20"/>
        </w:rPr>
        <w:t> </w:t>
      </w:r>
      <w:r>
        <w:rPr>
          <w:sz w:val="20"/>
        </w:rPr>
        <w:t>meses</w:t>
      </w:r>
      <w:r>
        <w:rPr>
          <w:spacing w:val="18"/>
          <w:sz w:val="20"/>
        </w:rPr>
        <w:t> </w:t>
      </w:r>
      <w:r>
        <w:rPr>
          <w:sz w:val="20"/>
        </w:rPr>
        <w:t>anteriores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integración</w:t>
      </w:r>
      <w:r>
        <w:rPr>
          <w:spacing w:val="18"/>
          <w:sz w:val="20"/>
        </w:rPr>
        <w:t> </w:t>
      </w:r>
      <w:r>
        <w:rPr>
          <w:sz w:val="20"/>
        </w:rPr>
        <w:t>del</w:t>
      </w:r>
      <w:r>
        <w:rPr>
          <w:spacing w:val="18"/>
          <w:sz w:val="20"/>
        </w:rPr>
        <w:t> </w:t>
      </w:r>
      <w:r>
        <w:rPr>
          <w:sz w:val="20"/>
        </w:rPr>
        <w:t>préstamo</w:t>
      </w:r>
      <w:r>
        <w:rPr>
          <w:spacing w:val="-53"/>
          <w:sz w:val="20"/>
        </w:rPr>
        <w:t> </w:t>
      </w:r>
      <w:r>
        <w:rPr>
          <w:sz w:val="20"/>
        </w:rPr>
        <w:t>en el conjunto de cobertura. Las tasaciones realizadas con anterioridad a este plazo</w:t>
      </w:r>
      <w:r>
        <w:rPr>
          <w:spacing w:val="1"/>
          <w:sz w:val="20"/>
        </w:rPr>
        <w:t> </w:t>
      </w:r>
      <w:r>
        <w:rPr>
          <w:sz w:val="20"/>
        </w:rPr>
        <w:t>serán objeto de actualización en el momento de integración del préstamo en el 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cobertura</w:t>
      </w:r>
      <w:r>
        <w:rPr>
          <w:spacing w:val="-1"/>
          <w:sz w:val="20"/>
        </w:rPr>
        <w:t> </w:t>
      </w:r>
      <w:r>
        <w:rPr>
          <w:sz w:val="20"/>
        </w:rPr>
        <w:t>aplicando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metodología señalada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siguiente.</w:t>
      </w:r>
    </w:p>
    <w:p>
      <w:pPr>
        <w:pStyle w:val="ListParagraph"/>
        <w:numPr>
          <w:ilvl w:val="0"/>
          <w:numId w:val="35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La tasación original será actualizada al menos anualmente desde el momento 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inclusión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préstamo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conjunto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cobertura.</w:t>
      </w:r>
    </w:p>
    <w:p>
      <w:pPr>
        <w:pStyle w:val="BodyText"/>
        <w:spacing w:line="249" w:lineRule="auto" w:before="2"/>
        <w:ind w:right="1585"/>
      </w:pPr>
      <w:r>
        <w:rPr/>
        <w:t>La actualización de la valoración del inmueble podrá realizarse mediante modelos</w:t>
      </w:r>
      <w:r>
        <w:rPr>
          <w:spacing w:val="1"/>
        </w:rPr>
        <w:t> </w:t>
      </w:r>
      <w:r>
        <w:rPr/>
        <w:t>automáticos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valoración.</w:t>
      </w:r>
    </w:p>
    <w:p>
      <w:pPr>
        <w:pStyle w:val="BodyText"/>
        <w:spacing w:line="249" w:lineRule="auto" w:before="1"/>
        <w:ind w:right="1584"/>
      </w:pPr>
      <w:r>
        <w:rPr/>
        <w:t>No obstante, en caso de que se observen caídas significativas en la valoración del</w:t>
      </w:r>
      <w:r>
        <w:rPr>
          <w:spacing w:val="1"/>
        </w:rPr>
        <w:t> </w:t>
      </w:r>
      <w:r>
        <w:rPr/>
        <w:t>inmueble</w:t>
      </w:r>
      <w:r>
        <w:rPr>
          <w:spacing w:val="37"/>
        </w:rPr>
        <w:t> </w:t>
      </w:r>
      <w:r>
        <w:rPr/>
        <w:t>recibido</w:t>
      </w:r>
      <w:r>
        <w:rPr>
          <w:spacing w:val="37"/>
        </w:rPr>
        <w:t> </w:t>
      </w:r>
      <w:r>
        <w:rPr/>
        <w:t>en</w:t>
      </w:r>
      <w:r>
        <w:rPr>
          <w:spacing w:val="37"/>
        </w:rPr>
        <w:t> </w:t>
      </w:r>
      <w:r>
        <w:rPr/>
        <w:t>garantía,</w:t>
      </w:r>
      <w:r>
        <w:rPr>
          <w:spacing w:val="38"/>
        </w:rPr>
        <w:t> </w:t>
      </w:r>
      <w:r>
        <w:rPr/>
        <w:t>las</w:t>
      </w:r>
      <w:r>
        <w:rPr>
          <w:spacing w:val="37"/>
        </w:rPr>
        <w:t> </w:t>
      </w:r>
      <w:r>
        <w:rPr/>
        <w:t>entidades</w:t>
      </w:r>
      <w:r>
        <w:rPr>
          <w:spacing w:val="37"/>
        </w:rPr>
        <w:t> </w:t>
      </w:r>
      <w:r>
        <w:rPr/>
        <w:t>emisoras</w:t>
      </w:r>
      <w:r>
        <w:rPr>
          <w:spacing w:val="38"/>
        </w:rPr>
        <w:t> </w:t>
      </w:r>
      <w:r>
        <w:rPr/>
        <w:t>deberán</w:t>
      </w:r>
      <w:r>
        <w:rPr>
          <w:spacing w:val="37"/>
        </w:rPr>
        <w:t> </w:t>
      </w:r>
      <w:r>
        <w:rPr/>
        <w:t>proceder</w:t>
      </w:r>
      <w:r>
        <w:rPr>
          <w:spacing w:val="37"/>
        </w:rPr>
        <w:t> </w:t>
      </w:r>
      <w:r>
        <w:rPr/>
        <w:t>a</w:t>
      </w:r>
      <w:r>
        <w:rPr>
          <w:spacing w:val="38"/>
        </w:rPr>
        <w:t> </w:t>
      </w:r>
      <w:r>
        <w:rPr/>
        <w:t>actualizar</w:t>
      </w:r>
      <w:r>
        <w:rPr>
          <w:spacing w:val="1"/>
        </w:rPr>
        <w:t> </w:t>
      </w:r>
      <w:r>
        <w:rPr/>
        <w:t>esta</w:t>
      </w:r>
      <w:r>
        <w:rPr>
          <w:spacing w:val="-3"/>
        </w:rPr>
        <w:t> </w:t>
      </w:r>
      <w:r>
        <w:rPr/>
        <w:t>valoración</w:t>
      </w:r>
      <w:r>
        <w:rPr>
          <w:spacing w:val="-1"/>
        </w:rPr>
        <w:t> </w:t>
      </w:r>
      <w:r>
        <w:rPr/>
        <w:t>sin</w:t>
      </w:r>
      <w:r>
        <w:rPr>
          <w:spacing w:val="-2"/>
        </w:rPr>
        <w:t> </w:t>
      </w:r>
      <w:r>
        <w:rPr/>
        <w:t>esperar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trascurra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periodo</w:t>
      </w:r>
      <w:r>
        <w:rPr>
          <w:spacing w:val="-2"/>
        </w:rPr>
        <w:t> </w:t>
      </w:r>
      <w:r>
        <w:rPr/>
        <w:t>fijado</w:t>
      </w:r>
      <w:r>
        <w:rPr>
          <w:spacing w:val="-1"/>
        </w:rPr>
        <w:t> </w:t>
      </w:r>
      <w:r>
        <w:rPr/>
        <w:t>para</w:t>
      </w:r>
      <w:r>
        <w:rPr>
          <w:spacing w:val="-3"/>
        </w:rPr>
        <w:t> </w:t>
      </w:r>
      <w:r>
        <w:rPr/>
        <w:t>su</w:t>
      </w:r>
      <w:r>
        <w:rPr>
          <w:spacing w:val="-1"/>
        </w:rPr>
        <w:t> </w:t>
      </w:r>
      <w:r>
        <w:rPr/>
        <w:t>actualización.</w:t>
      </w:r>
    </w:p>
    <w:p>
      <w:pPr>
        <w:pStyle w:val="BodyText"/>
        <w:spacing w:line="249" w:lineRule="auto" w:before="3"/>
        <w:ind w:right="1582"/>
      </w:pP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inmuebles</w:t>
      </w:r>
      <w:r>
        <w:rPr>
          <w:spacing w:val="1"/>
        </w:rPr>
        <w:t> </w:t>
      </w:r>
      <w:r>
        <w:rPr/>
        <w:t>radicados</w:t>
      </w:r>
      <w:r>
        <w:rPr>
          <w:spacing w:val="1"/>
        </w:rPr>
        <w:t> </w:t>
      </w:r>
      <w:r>
        <w:rPr/>
        <w:t>fuera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territorio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seguirse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metodología</w:t>
      </w:r>
      <w:r>
        <w:rPr>
          <w:spacing w:val="1"/>
        </w:rPr>
        <w:t> </w:t>
      </w:r>
      <w:r>
        <w:rPr/>
        <w:t>equivalente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juicio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España,</w:t>
      </w:r>
      <w:r>
        <w:rPr>
          <w:spacing w:val="1"/>
        </w:rPr>
        <w:t> </w:t>
      </w:r>
      <w:r>
        <w:rPr/>
        <w:t>basada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fiables,</w:t>
      </w:r>
      <w:r>
        <w:rPr>
          <w:spacing w:val="1"/>
        </w:rPr>
        <w:t> </w:t>
      </w:r>
      <w:r>
        <w:rPr/>
        <w:t>comparables, geográficamente diferenciados y de uso comúnmente aceptado dentro de</w:t>
      </w:r>
      <w:r>
        <w:rPr>
          <w:spacing w:val="1"/>
        </w:rPr>
        <w:t> </w:t>
      </w:r>
      <w:r>
        <w:rPr/>
        <w:t>país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ubiquen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activos.</w:t>
      </w:r>
    </w:p>
    <w:p>
      <w:pPr>
        <w:pStyle w:val="BodyText"/>
        <w:spacing w:before="10"/>
        <w:ind w:left="0" w:firstLine="0"/>
        <w:jc w:val="left"/>
        <w:rPr>
          <w:sz w:val="24"/>
        </w:rPr>
      </w:pPr>
    </w:p>
    <w:p>
      <w:pPr>
        <w:pStyle w:val="BodyText"/>
        <w:spacing w:before="1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5.º</w:t>
      </w:r>
    </w:p>
    <w:p>
      <w:pPr>
        <w:pStyle w:val="Heading1"/>
        <w:spacing w:before="180"/>
        <w:ind w:left="1583" w:right="1583"/>
        <w:jc w:val="center"/>
      </w:pPr>
      <w:r>
        <w:rPr/>
        <w:t>Normas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información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19.</w:t>
      </w:r>
      <w:r>
        <w:rPr>
          <w:spacing w:val="79"/>
          <w:sz w:val="20"/>
        </w:rPr>
        <w:t> </w:t>
      </w:r>
      <w:r>
        <w:rPr>
          <w:rFonts w:ascii="Arial" w:hAnsi="Arial"/>
          <w:i/>
          <w:sz w:val="20"/>
        </w:rPr>
        <w:t>Obligaciones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inversores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divulgación.</w:t>
      </w:r>
    </w:p>
    <w:p>
      <w:pPr>
        <w:pStyle w:val="ListParagraph"/>
        <w:numPr>
          <w:ilvl w:val="0"/>
          <w:numId w:val="36"/>
        </w:numPr>
        <w:tabs>
          <w:tab w:pos="2292" w:val="left" w:leader="none"/>
        </w:tabs>
        <w:spacing w:line="249" w:lineRule="auto" w:before="181" w:after="0"/>
        <w:ind w:left="1584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emisora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proporcionar</w:t>
      </w:r>
      <w:r>
        <w:rPr>
          <w:spacing w:val="55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sobre sus programas de bonos garantizados lo suficientemente detallada como para</w:t>
      </w:r>
      <w:r>
        <w:rPr>
          <w:spacing w:val="1"/>
          <w:sz w:val="20"/>
        </w:rPr>
        <w:t> </w:t>
      </w:r>
      <w:r>
        <w:rPr>
          <w:sz w:val="20"/>
        </w:rPr>
        <w:t>permitir a los inversores evaluar el perfil y los riesgos de dicho programa y llevar a cabo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proceso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diligencia</w:t>
      </w:r>
      <w:r>
        <w:rPr>
          <w:spacing w:val="-1"/>
          <w:sz w:val="20"/>
        </w:rPr>
        <w:t> </w:t>
      </w:r>
      <w:r>
        <w:rPr>
          <w:sz w:val="20"/>
        </w:rPr>
        <w:t>debida.</w:t>
      </w:r>
    </w:p>
    <w:p>
      <w:pPr>
        <w:pStyle w:val="ListParagraph"/>
        <w:numPr>
          <w:ilvl w:val="0"/>
          <w:numId w:val="36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Trimestralmente,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publicarán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programas:</w:t>
      </w:r>
    </w:p>
    <w:p>
      <w:pPr>
        <w:pStyle w:val="ListParagraph"/>
        <w:numPr>
          <w:ilvl w:val="0"/>
          <w:numId w:val="37"/>
        </w:numPr>
        <w:tabs>
          <w:tab w:pos="2303" w:val="left" w:leader="none"/>
        </w:tabs>
        <w:spacing w:line="240" w:lineRule="auto" w:before="172" w:after="0"/>
        <w:ind w:left="2302" w:right="0" w:hanging="379"/>
        <w:jc w:val="both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valor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conjunto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cobertura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bonos</w:t>
      </w:r>
      <w:r>
        <w:rPr>
          <w:spacing w:val="-4"/>
          <w:sz w:val="20"/>
        </w:rPr>
        <w:t> </w:t>
      </w:r>
      <w:r>
        <w:rPr>
          <w:sz w:val="20"/>
        </w:rPr>
        <w:t>garantizados</w:t>
      </w:r>
      <w:r>
        <w:rPr>
          <w:spacing w:val="-4"/>
          <w:sz w:val="20"/>
        </w:rPr>
        <w:t> </w:t>
      </w:r>
      <w:r>
        <w:rPr>
          <w:sz w:val="20"/>
        </w:rPr>
        <w:t>pendientes;</w:t>
      </w:r>
    </w:p>
    <w:p>
      <w:pPr>
        <w:pStyle w:val="ListParagraph"/>
        <w:numPr>
          <w:ilvl w:val="0"/>
          <w:numId w:val="37"/>
        </w:numPr>
        <w:tabs>
          <w:tab w:pos="2303" w:val="left" w:leader="none"/>
        </w:tabs>
        <w:spacing w:line="249" w:lineRule="auto" w:before="10" w:after="0"/>
        <w:ind w:left="1584" w:right="1585" w:firstLine="340"/>
        <w:jc w:val="both"/>
        <w:rPr>
          <w:sz w:val="20"/>
        </w:rPr>
      </w:pPr>
      <w:r>
        <w:rPr>
          <w:sz w:val="20"/>
        </w:rPr>
        <w:t>una lista de los números internacionales de identificación de valores (ISIN) de</w:t>
      </w:r>
      <w:r>
        <w:rPr>
          <w:spacing w:val="1"/>
          <w:sz w:val="20"/>
        </w:rPr>
        <w:t> </w:t>
      </w:r>
      <w:r>
        <w:rPr>
          <w:sz w:val="20"/>
        </w:rPr>
        <w:t>todas las emisiones de bonos garantizados en el marco de dicho programa, a las que se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asignado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ISIN;</w:t>
      </w:r>
    </w:p>
    <w:p>
      <w:pPr>
        <w:pStyle w:val="ListParagraph"/>
        <w:numPr>
          <w:ilvl w:val="0"/>
          <w:numId w:val="37"/>
        </w:numPr>
        <w:tabs>
          <w:tab w:pos="2291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la distribución geográfica y el tipo de activos de cobertura, incluyendo la cuantía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préstamos,</w:t>
      </w:r>
      <w:r>
        <w:rPr>
          <w:spacing w:val="8"/>
          <w:sz w:val="20"/>
        </w:rPr>
        <w:t> </w:t>
      </w:r>
      <w:r>
        <w:rPr>
          <w:sz w:val="20"/>
        </w:rPr>
        <w:t>así</w:t>
      </w:r>
      <w:r>
        <w:rPr>
          <w:spacing w:val="8"/>
          <w:sz w:val="20"/>
        </w:rPr>
        <w:t> </w:t>
      </w:r>
      <w:r>
        <w:rPr>
          <w:sz w:val="20"/>
        </w:rPr>
        <w:t>como,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su</w:t>
      </w:r>
      <w:r>
        <w:rPr>
          <w:spacing w:val="9"/>
          <w:sz w:val="20"/>
        </w:rPr>
        <w:t> </w:t>
      </w:r>
      <w:r>
        <w:rPr>
          <w:sz w:val="20"/>
        </w:rPr>
        <w:t>caso,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método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valoración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préstamos</w:t>
      </w:r>
      <w:r>
        <w:rPr>
          <w:spacing w:val="-53"/>
          <w:sz w:val="20"/>
        </w:rPr>
        <w:t> </w:t>
      </w:r>
      <w:r>
        <w:rPr>
          <w:sz w:val="20"/>
        </w:rPr>
        <w:t>y,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caso, los</w:t>
      </w:r>
      <w:r>
        <w:rPr>
          <w:spacing w:val="-1"/>
          <w:sz w:val="20"/>
        </w:rPr>
        <w:t> </w:t>
      </w:r>
      <w:r>
        <w:rPr>
          <w:sz w:val="20"/>
        </w:rPr>
        <w:t>activos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garantía.</w:t>
      </w:r>
    </w:p>
    <w:p>
      <w:pPr>
        <w:pStyle w:val="ListParagraph"/>
        <w:numPr>
          <w:ilvl w:val="0"/>
          <w:numId w:val="37"/>
        </w:numPr>
        <w:tabs>
          <w:tab w:pos="2303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datos sobre el riesgo de mercado, incluidos los riesgos de tipos de interés y de</w:t>
      </w:r>
      <w:r>
        <w:rPr>
          <w:spacing w:val="1"/>
          <w:sz w:val="20"/>
        </w:rPr>
        <w:t> </w:t>
      </w:r>
      <w:r>
        <w:rPr>
          <w:sz w:val="20"/>
        </w:rPr>
        <w:t>divisa</w:t>
      </w:r>
      <w:r>
        <w:rPr>
          <w:spacing w:val="-2"/>
          <w:sz w:val="20"/>
        </w:rPr>
        <w:t> </w:t>
      </w:r>
      <w:r>
        <w:rPr>
          <w:sz w:val="20"/>
        </w:rPr>
        <w:t>y los</w:t>
      </w:r>
      <w:r>
        <w:rPr>
          <w:spacing w:val="-1"/>
          <w:sz w:val="20"/>
        </w:rPr>
        <w:t> </w:t>
      </w:r>
      <w:r>
        <w:rPr>
          <w:sz w:val="20"/>
        </w:rPr>
        <w:t>riesgos de</w:t>
      </w:r>
      <w:r>
        <w:rPr>
          <w:spacing w:val="-2"/>
          <w:sz w:val="20"/>
        </w:rPr>
        <w:t> </w:t>
      </w:r>
      <w:r>
        <w:rPr>
          <w:sz w:val="20"/>
        </w:rPr>
        <w:t>crédito y de</w:t>
      </w:r>
      <w:r>
        <w:rPr>
          <w:spacing w:val="-1"/>
          <w:sz w:val="20"/>
        </w:rPr>
        <w:t> </w:t>
      </w:r>
      <w:r>
        <w:rPr>
          <w:sz w:val="20"/>
        </w:rPr>
        <w:t>liquidez;</w:t>
      </w:r>
    </w:p>
    <w:p>
      <w:pPr>
        <w:pStyle w:val="ListParagraph"/>
        <w:numPr>
          <w:ilvl w:val="0"/>
          <w:numId w:val="37"/>
        </w:numPr>
        <w:tabs>
          <w:tab w:pos="2303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12384pt;margin-top:22.801571pt;width:18.25pt;height:104.7pt;mso-position-horizontal-relative:page;mso-position-vertical-relative:paragraph;z-index:1580032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estructura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vencimiento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5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garantizados, incluida una visión general de las circunstancias desencadenantes de una</w:t>
      </w:r>
      <w:r>
        <w:rPr>
          <w:spacing w:val="1"/>
          <w:sz w:val="20"/>
        </w:rPr>
        <w:t> </w:t>
      </w:r>
      <w:r>
        <w:rPr>
          <w:sz w:val="20"/>
        </w:rPr>
        <w:t>prórroga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vencimiento, si procede;</w:t>
      </w:r>
    </w:p>
    <w:p>
      <w:pPr>
        <w:pStyle w:val="ListParagraph"/>
        <w:numPr>
          <w:ilvl w:val="0"/>
          <w:numId w:val="37"/>
        </w:numPr>
        <w:tabs>
          <w:tab w:pos="2247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los niveles de cobertura necesaria y disponible, y los niveles de la sobregarantía</w:t>
      </w:r>
      <w:r>
        <w:rPr>
          <w:spacing w:val="1"/>
          <w:sz w:val="20"/>
        </w:rPr>
        <w:t> </w:t>
      </w:r>
      <w:r>
        <w:rPr>
          <w:sz w:val="20"/>
        </w:rPr>
        <w:t>legal,</w:t>
      </w:r>
      <w:r>
        <w:rPr>
          <w:spacing w:val="-2"/>
          <w:sz w:val="20"/>
        </w:rPr>
        <w:t> </w:t>
      </w:r>
      <w:r>
        <w:rPr>
          <w:sz w:val="20"/>
        </w:rPr>
        <w:t>contractual y voluntaria;</w:t>
      </w:r>
    </w:p>
    <w:p>
      <w:pPr>
        <w:pStyle w:val="ListParagraph"/>
        <w:numPr>
          <w:ilvl w:val="0"/>
          <w:numId w:val="37"/>
        </w:numPr>
        <w:tabs>
          <w:tab w:pos="2303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porcentaje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préstamos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55"/>
          <w:sz w:val="20"/>
        </w:rPr>
        <w:t> </w:t>
      </w:r>
      <w:r>
        <w:rPr>
          <w:sz w:val="20"/>
        </w:rPr>
        <w:t>ha</w:t>
      </w:r>
      <w:r>
        <w:rPr>
          <w:spacing w:val="1"/>
          <w:sz w:val="20"/>
        </w:rPr>
        <w:t> </w:t>
      </w:r>
      <w:r>
        <w:rPr>
          <w:sz w:val="20"/>
        </w:rPr>
        <w:t>producido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impago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178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n.º</w:t>
      </w:r>
      <w:r>
        <w:rPr>
          <w:spacing w:val="1"/>
          <w:sz w:val="20"/>
        </w:rPr>
        <w:t> </w:t>
      </w:r>
      <w:r>
        <w:rPr>
          <w:sz w:val="20"/>
        </w:rPr>
        <w:t>575/2013, de 26 de junio de 2013 y, en todo caso, respecto de los que lleven vencidos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90</w:t>
      </w:r>
      <w:r>
        <w:rPr>
          <w:spacing w:val="-1"/>
          <w:sz w:val="20"/>
        </w:rPr>
        <w:t> </w:t>
      </w:r>
      <w:r>
        <w:rPr>
          <w:sz w:val="20"/>
        </w:rPr>
        <w:t>días.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52"/>
          <w:headerReference w:type="default" r:id="rId5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55936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133251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37"/>
        </w:numPr>
        <w:tabs>
          <w:tab w:pos="2303" w:val="left" w:leader="none"/>
        </w:tabs>
        <w:spacing w:line="249" w:lineRule="auto" w:before="93" w:after="0"/>
        <w:ind w:left="1584" w:right="1582" w:firstLine="340"/>
        <w:jc w:val="both"/>
        <w:rPr>
          <w:sz w:val="20"/>
        </w:rPr>
      </w:pPr>
      <w:r>
        <w:rPr>
          <w:sz w:val="20"/>
        </w:rPr>
        <w:t>el tipo de órgano de control del conjunto de cobertura y, en caso de ser externo,</w:t>
      </w:r>
      <w:r>
        <w:rPr>
          <w:spacing w:val="1"/>
          <w:sz w:val="20"/>
        </w:rPr>
        <w:t> </w:t>
      </w:r>
      <w:r>
        <w:rPr>
          <w:sz w:val="20"/>
        </w:rPr>
        <w:t>identificación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mismo.</w:t>
      </w:r>
    </w:p>
    <w:p>
      <w:pPr>
        <w:pStyle w:val="BodyText"/>
        <w:spacing w:line="249" w:lineRule="auto" w:before="172"/>
        <w:ind w:right="1584"/>
      </w:pPr>
      <w:r>
        <w:rPr/>
        <w:t>En el caso de los bonos garantizados emitidos externamente en el marco de las</w:t>
      </w:r>
      <w:r>
        <w:rPr>
          <w:spacing w:val="1"/>
        </w:rPr>
        <w:t> </w:t>
      </w:r>
      <w:r>
        <w:rPr/>
        <w:t>estructuras intragrupo de bonos garantizados agrupados, la información del presente</w:t>
      </w:r>
      <w:r>
        <w:rPr>
          <w:spacing w:val="1"/>
        </w:rPr>
        <w:t> </w:t>
      </w:r>
      <w:r>
        <w:rPr/>
        <w:t>apartado, o un enlace a la misma, se facilitará de forma agregada a los inversores en</w:t>
      </w:r>
      <w:r>
        <w:rPr>
          <w:spacing w:val="1"/>
        </w:rPr>
        <w:t> </w:t>
      </w:r>
      <w:r>
        <w:rPr/>
        <w:t>relación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todos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bonos</w:t>
      </w:r>
      <w:r>
        <w:rPr>
          <w:spacing w:val="-2"/>
        </w:rPr>
        <w:t> </w:t>
      </w:r>
      <w:r>
        <w:rPr/>
        <w:t>garantizados</w:t>
      </w:r>
      <w:r>
        <w:rPr>
          <w:spacing w:val="-2"/>
        </w:rPr>
        <w:t> </w:t>
      </w:r>
      <w:r>
        <w:rPr/>
        <w:t>emitidos</w:t>
      </w:r>
      <w:r>
        <w:rPr>
          <w:spacing w:val="-3"/>
        </w:rPr>
        <w:t> </w:t>
      </w:r>
      <w:r>
        <w:rPr/>
        <w:t>internamente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grupo.</w:t>
      </w:r>
    </w:p>
    <w:p>
      <w:pPr>
        <w:pStyle w:val="ListParagraph"/>
        <w:numPr>
          <w:ilvl w:val="0"/>
          <w:numId w:val="36"/>
        </w:numPr>
        <w:tabs>
          <w:tab w:pos="2292" w:val="left" w:leader="none"/>
        </w:tabs>
        <w:spacing w:line="249" w:lineRule="auto" w:before="3" w:after="0"/>
        <w:ind w:left="1584" w:right="1586" w:firstLine="340"/>
        <w:jc w:val="both"/>
        <w:rPr>
          <w:sz w:val="20"/>
        </w:rPr>
      </w:pPr>
      <w:r>
        <w:rPr>
          <w:sz w:val="20"/>
        </w:rPr>
        <w:t>A fin de proteger a los inversores, las entidades emisoras publicarán en su sitio</w:t>
      </w:r>
      <w:r>
        <w:rPr>
          <w:spacing w:val="1"/>
          <w:sz w:val="20"/>
        </w:rPr>
        <w:t> </w:t>
      </w:r>
      <w:r>
        <w:rPr>
          <w:sz w:val="20"/>
        </w:rPr>
        <w:t>web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facilitada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inversores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arreglo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2.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6"/>
          <w:sz w:val="20"/>
        </w:rPr>
        <w:t> </w:t>
      </w:r>
      <w:r>
        <w:rPr>
          <w:sz w:val="20"/>
        </w:rPr>
        <w:t>20.</w:t>
      </w:r>
      <w:r>
        <w:rPr>
          <w:spacing w:val="69"/>
          <w:sz w:val="20"/>
        </w:rPr>
        <w:t> </w:t>
      </w:r>
      <w:r>
        <w:rPr>
          <w:rFonts w:ascii="Arial" w:hAnsi="Arial"/>
          <w:i/>
          <w:sz w:val="20"/>
        </w:rPr>
        <w:t>Tasación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alternativa.</w:t>
      </w:r>
    </w:p>
    <w:p>
      <w:pPr>
        <w:pStyle w:val="BodyText"/>
        <w:spacing w:line="249" w:lineRule="auto" w:before="180"/>
        <w:ind w:right="1583"/>
      </w:pPr>
      <w:r>
        <w:rPr/>
        <w:t>Las entidades de crédito, estarán obligadas a aceptar cualquier tasación de un bien</w:t>
      </w:r>
      <w:r>
        <w:rPr>
          <w:spacing w:val="1"/>
        </w:rPr>
        <w:t> </w:t>
      </w:r>
      <w:r>
        <w:rPr/>
        <w:t>aportada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cliente,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realizada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tasador</w:t>
      </w:r>
      <w:r>
        <w:rPr>
          <w:spacing w:val="1"/>
        </w:rPr>
        <w:t> </w:t>
      </w:r>
      <w:r>
        <w:rPr/>
        <w:t>homologado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conformidad con lo previsto en la presente ley y no esté caducada según lo dispuesto</w:t>
      </w:r>
      <w:r>
        <w:rPr>
          <w:spacing w:val="1"/>
        </w:rPr>
        <w:t> </w:t>
      </w:r>
      <w:r>
        <w:rPr/>
        <w:t>legalmente,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ello,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crédito</w:t>
      </w:r>
      <w:r>
        <w:rPr>
          <w:spacing w:val="1"/>
        </w:rPr>
        <w:t> </w:t>
      </w:r>
      <w:r>
        <w:rPr/>
        <w:t>pueda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comprobaciones que estime pertinentes, de las que en ningún caso podrá repercutir su</w:t>
      </w:r>
      <w:r>
        <w:rPr>
          <w:spacing w:val="1"/>
        </w:rPr>
        <w:t> </w:t>
      </w:r>
      <w:r>
        <w:rPr/>
        <w:t>coste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cliente que</w:t>
      </w:r>
      <w:r>
        <w:rPr>
          <w:spacing w:val="-1"/>
        </w:rPr>
        <w:t> </w:t>
      </w:r>
      <w:r>
        <w:rPr/>
        <w:t>aporte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certificación.</w:t>
      </w:r>
    </w:p>
    <w:p>
      <w:pPr>
        <w:pStyle w:val="BodyText"/>
        <w:spacing w:before="1"/>
        <w:ind w:left="0" w:firstLine="0"/>
        <w:jc w:val="left"/>
        <w:rPr>
          <w:sz w:val="25"/>
        </w:rPr>
      </w:pPr>
    </w:p>
    <w:p>
      <w:pPr>
        <w:pStyle w:val="BodyText"/>
        <w:ind w:left="1583" w:right="1583" w:firstLine="0"/>
        <w:jc w:val="center"/>
      </w:pPr>
      <w:r>
        <w:rPr/>
        <w:t>TÍTULO III</w:t>
      </w:r>
    </w:p>
    <w:p>
      <w:pPr>
        <w:pStyle w:val="Heading1"/>
        <w:spacing w:before="180"/>
        <w:ind w:left="1583" w:right="1583"/>
        <w:jc w:val="center"/>
      </w:pPr>
      <w:r>
        <w:rPr/>
        <w:t>Sociedades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servicios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tasación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21.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Sociedades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tasación.</w:t>
      </w:r>
    </w:p>
    <w:p>
      <w:pPr>
        <w:pStyle w:val="ListParagraph"/>
        <w:numPr>
          <w:ilvl w:val="0"/>
          <w:numId w:val="38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Las sociedades de tasación y los servicios de tasación de las entidades de</w:t>
      </w:r>
      <w:r>
        <w:rPr>
          <w:spacing w:val="1"/>
          <w:sz w:val="20"/>
        </w:rPr>
        <w:t> </w:t>
      </w:r>
      <w:r>
        <w:rPr>
          <w:sz w:val="20"/>
        </w:rPr>
        <w:t>crédito estarán sometidas a los requisitos de homologación previa, independencia y</w:t>
      </w:r>
      <w:r>
        <w:rPr>
          <w:spacing w:val="1"/>
          <w:sz w:val="20"/>
        </w:rPr>
        <w:t> </w:t>
      </w:r>
      <w:r>
        <w:rPr>
          <w:sz w:val="20"/>
        </w:rPr>
        <w:t>secreto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establezcan</w:t>
      </w:r>
      <w:r>
        <w:rPr>
          <w:spacing w:val="-1"/>
          <w:sz w:val="20"/>
        </w:rPr>
        <w:t> </w:t>
      </w:r>
      <w:r>
        <w:rPr>
          <w:sz w:val="20"/>
        </w:rPr>
        <w:t>reglamentariamente.</w:t>
      </w:r>
    </w:p>
    <w:p>
      <w:pPr>
        <w:pStyle w:val="ListParagraph"/>
        <w:numPr>
          <w:ilvl w:val="0"/>
          <w:numId w:val="38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tasación</w:t>
      </w:r>
      <w:r>
        <w:rPr>
          <w:spacing w:val="1"/>
          <w:sz w:val="20"/>
        </w:rPr>
        <w:t> </w:t>
      </w:r>
      <w:r>
        <w:rPr>
          <w:sz w:val="20"/>
        </w:rPr>
        <w:t>cuyos</w:t>
      </w:r>
      <w:r>
        <w:rPr>
          <w:spacing w:val="1"/>
          <w:sz w:val="20"/>
        </w:rPr>
        <w:t> </w:t>
      </w:r>
      <w:r>
        <w:rPr>
          <w:sz w:val="20"/>
        </w:rPr>
        <w:t>ingresos</w:t>
      </w:r>
      <w:r>
        <w:rPr>
          <w:spacing w:val="1"/>
          <w:sz w:val="20"/>
        </w:rPr>
        <w:t> </w:t>
      </w:r>
      <w:r>
        <w:rPr>
          <w:sz w:val="20"/>
        </w:rPr>
        <w:t>totales</w:t>
      </w:r>
      <w:r>
        <w:rPr>
          <w:spacing w:val="1"/>
          <w:sz w:val="20"/>
        </w:rPr>
        <w:t> </w:t>
      </w:r>
      <w:r>
        <w:rPr>
          <w:sz w:val="20"/>
        </w:rPr>
        <w:t>deriven,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período</w:t>
      </w:r>
      <w:r>
        <w:rPr>
          <w:spacing w:val="1"/>
          <w:sz w:val="20"/>
        </w:rPr>
        <w:t> </w:t>
      </w:r>
      <w:r>
        <w:rPr>
          <w:sz w:val="20"/>
        </w:rPr>
        <w:t>temporal que reglamentariamente se establezca, al menos en un 10 por cien de su</w:t>
      </w:r>
      <w:r>
        <w:rPr>
          <w:spacing w:val="1"/>
          <w:sz w:val="20"/>
        </w:rPr>
        <w:t> </w:t>
      </w:r>
      <w:r>
        <w:rPr>
          <w:sz w:val="20"/>
        </w:rPr>
        <w:t>relación de negocio con una entidad de crédito o con el conjunto de entidades de crédito</w:t>
      </w:r>
      <w:r>
        <w:rPr>
          <w:spacing w:val="1"/>
          <w:sz w:val="20"/>
        </w:rPr>
        <w:t> </w:t>
      </w:r>
      <w:r>
        <w:rPr>
          <w:sz w:val="20"/>
        </w:rPr>
        <w:t>de un mismo grupo, deberán disponer de mecanismos adecuados para favorecer la</w:t>
      </w:r>
      <w:r>
        <w:rPr>
          <w:spacing w:val="1"/>
          <w:sz w:val="20"/>
        </w:rPr>
        <w:t> </w:t>
      </w:r>
      <w:r>
        <w:rPr>
          <w:sz w:val="20"/>
        </w:rPr>
        <w:t>independencia de la actividad de tasación y evitar conflictos de interés, especialmente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directivos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unidades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específicas en el análisis o la gestión de riesgos, estén relacionado con la concesión o</w:t>
      </w:r>
      <w:r>
        <w:rPr>
          <w:spacing w:val="1"/>
          <w:sz w:val="20"/>
        </w:rPr>
        <w:t> </w:t>
      </w:r>
      <w:r>
        <w:rPr>
          <w:sz w:val="20"/>
        </w:rPr>
        <w:t>comercialización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créditos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préstamos</w:t>
      </w:r>
      <w:r>
        <w:rPr>
          <w:spacing w:val="-1"/>
          <w:sz w:val="20"/>
        </w:rPr>
        <w:t> </w:t>
      </w:r>
      <w:r>
        <w:rPr>
          <w:sz w:val="20"/>
        </w:rPr>
        <w:t>hipotecarios.</w:t>
      </w:r>
    </w:p>
    <w:p>
      <w:pPr>
        <w:pStyle w:val="BodyText"/>
        <w:spacing w:line="249" w:lineRule="auto" w:before="6"/>
        <w:ind w:right="1583"/>
      </w:pPr>
      <w:r>
        <w:rPr/>
        <w:t>Esos mecanismos consistirán al menos en un reglamento interno de conducta que</w:t>
      </w:r>
      <w:r>
        <w:rPr>
          <w:spacing w:val="1"/>
        </w:rPr>
        <w:t> </w:t>
      </w:r>
      <w:r>
        <w:rPr/>
        <w:t>establezca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incompatibilidades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directivos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administradores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demás</w:t>
      </w:r>
      <w:r>
        <w:rPr>
          <w:spacing w:val="1"/>
        </w:rPr>
        <w:t> </w:t>
      </w:r>
      <w:r>
        <w:rPr/>
        <w:t>aspectos que resulten más adecuados para la entidad, atendiendo a su tamaño, tipo de</w:t>
      </w:r>
      <w:r>
        <w:rPr>
          <w:spacing w:val="1"/>
        </w:rPr>
        <w:t> </w:t>
      </w:r>
      <w:r>
        <w:rPr/>
        <w:t>negocio, y demás características. El Banco de España verificará dichos mecanismos y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requisitos</w:t>
      </w:r>
      <w:r>
        <w:rPr>
          <w:spacing w:val="1"/>
        </w:rPr>
        <w:t> </w:t>
      </w:r>
      <w:r>
        <w:rPr/>
        <w:t>mínimos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deban</w:t>
      </w:r>
      <w:r>
        <w:rPr>
          <w:spacing w:val="1"/>
        </w:rPr>
        <w:t> </w:t>
      </w:r>
      <w:r>
        <w:rPr/>
        <w:t>cumplir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requerir a las entidades, de manera razonada, para que adopte las medidas adicionales</w:t>
      </w:r>
      <w:r>
        <w:rPr>
          <w:spacing w:val="1"/>
        </w:rPr>
        <w:t> </w:t>
      </w:r>
      <w:r>
        <w:rPr/>
        <w:t>que</w:t>
      </w:r>
      <w:r>
        <w:rPr>
          <w:spacing w:val="-3"/>
        </w:rPr>
        <w:t> </w:t>
      </w:r>
      <w:r>
        <w:rPr/>
        <w:t>resulten</w:t>
      </w:r>
      <w:r>
        <w:rPr>
          <w:spacing w:val="-1"/>
        </w:rPr>
        <w:t> </w:t>
      </w:r>
      <w:r>
        <w:rPr/>
        <w:t>necesarias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preservar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independencia</w:t>
      </w:r>
      <w:r>
        <w:rPr>
          <w:spacing w:val="-3"/>
        </w:rPr>
        <w:t> </w:t>
      </w:r>
      <w:r>
        <w:rPr/>
        <w:t>profesional.</w:t>
      </w:r>
    </w:p>
    <w:p>
      <w:pPr>
        <w:pStyle w:val="BodyText"/>
        <w:spacing w:line="249" w:lineRule="auto" w:before="6"/>
        <w:ind w:right="1582"/>
      </w:pPr>
      <w:r>
        <w:rPr/>
        <w:t>La obligación de disponer de esos mecanismos afectará también a los servicios de</w:t>
      </w:r>
      <w:r>
        <w:rPr>
          <w:spacing w:val="1"/>
        </w:rPr>
        <w:t> </w:t>
      </w:r>
      <w:r>
        <w:rPr/>
        <w:t>tasación de las entidades de crédito. Igualmente afectará a aquellas sociedades de</w:t>
      </w:r>
      <w:r>
        <w:rPr>
          <w:spacing w:val="1"/>
        </w:rPr>
        <w:t> </w:t>
      </w:r>
      <w:r>
        <w:rPr/>
        <w:t>tasación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ejerzan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influencia</w:t>
      </w:r>
      <w:r>
        <w:rPr>
          <w:spacing w:val="1"/>
        </w:rPr>
        <w:t> </w:t>
      </w:r>
      <w:r>
        <w:rPr/>
        <w:t>significativa,</w:t>
      </w:r>
      <w:r>
        <w:rPr>
          <w:spacing w:val="1"/>
        </w:rPr>
        <w:t> </w:t>
      </w:r>
      <w:r>
        <w:rPr/>
        <w:t>accionistas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intereses</w:t>
      </w:r>
      <w:r>
        <w:rPr>
          <w:spacing w:val="1"/>
        </w:rPr>
        <w:t> </w:t>
      </w:r>
      <w:r>
        <w:rPr/>
        <w:t>específicos en la promoción o comercialización de inmuebles, o en actividades que, a</w:t>
      </w:r>
      <w:r>
        <w:rPr>
          <w:spacing w:val="1"/>
        </w:rPr>
        <w:t> </w:t>
      </w:r>
      <w:r>
        <w:rPr/>
        <w:t>juicio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España,</w:t>
      </w:r>
      <w:r>
        <w:rPr>
          <w:spacing w:val="-1"/>
        </w:rPr>
        <w:t> </w:t>
      </w:r>
      <w:r>
        <w:rPr/>
        <w:t>sean de</w:t>
      </w:r>
      <w:r>
        <w:rPr>
          <w:spacing w:val="-1"/>
        </w:rPr>
        <w:t> </w:t>
      </w:r>
      <w:r>
        <w:rPr/>
        <w:t>análoga</w:t>
      </w:r>
      <w:r>
        <w:rPr>
          <w:spacing w:val="-2"/>
        </w:rPr>
        <w:t> </w:t>
      </w:r>
      <w:r>
        <w:rPr/>
        <w:t>naturaleza.</w:t>
      </w:r>
    </w:p>
    <w:p>
      <w:pPr>
        <w:pStyle w:val="ListParagraph"/>
        <w:numPr>
          <w:ilvl w:val="0"/>
          <w:numId w:val="38"/>
        </w:numPr>
        <w:tabs>
          <w:tab w:pos="2292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12384pt;margin-top:3.109041pt;width:18.25pt;height:104.7pt;mso-position-horizontal-relative:page;mso-position-vertical-relative:paragraph;z-index:1580185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emitido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circulación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-53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cuenten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propios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tasación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constituir</w:t>
      </w:r>
      <w:r>
        <w:rPr>
          <w:spacing w:val="55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técnica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verificará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independencia</w:t>
      </w:r>
      <w:r>
        <w:rPr>
          <w:spacing w:val="1"/>
          <w:sz w:val="20"/>
        </w:rPr>
        <w:t> </w:t>
      </w:r>
      <w:r>
        <w:rPr>
          <w:sz w:val="20"/>
        </w:rPr>
        <w:t>mencionados en el apartado anterior. Dicha comisión elaborará un informe anual, que</w:t>
      </w:r>
      <w:r>
        <w:rPr>
          <w:spacing w:val="1"/>
          <w:sz w:val="20"/>
        </w:rPr>
        <w:t> </w:t>
      </w:r>
      <w:r>
        <w:rPr>
          <w:sz w:val="20"/>
        </w:rPr>
        <w:t>deberá remitir al consejo de administración u órgano equivalente de la entidad, sobre el</w:t>
      </w:r>
      <w:r>
        <w:rPr>
          <w:spacing w:val="1"/>
          <w:sz w:val="20"/>
        </w:rPr>
        <w:t> </w:t>
      </w:r>
      <w:r>
        <w:rPr>
          <w:sz w:val="20"/>
        </w:rPr>
        <w:t>grado de cumplimiento de las citadas exigencias. El referido informe anual deberá ser</w:t>
      </w:r>
      <w:r>
        <w:rPr>
          <w:spacing w:val="1"/>
          <w:sz w:val="20"/>
        </w:rPr>
        <w:t> </w:t>
      </w:r>
      <w:r>
        <w:rPr>
          <w:sz w:val="20"/>
        </w:rPr>
        <w:t>remitido</w:t>
      </w:r>
      <w:r>
        <w:rPr>
          <w:spacing w:val="-1"/>
          <w:sz w:val="20"/>
        </w:rPr>
        <w:t> </w:t>
      </w:r>
      <w:r>
        <w:rPr>
          <w:sz w:val="20"/>
        </w:rPr>
        <w:t>igualmente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Banco de</w:t>
      </w:r>
      <w:r>
        <w:rPr>
          <w:spacing w:val="-1"/>
          <w:sz w:val="20"/>
        </w:rPr>
        <w:t> </w:t>
      </w:r>
      <w:r>
        <w:rPr>
          <w:sz w:val="20"/>
        </w:rPr>
        <w:t>España.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5440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38"/>
        </w:numPr>
        <w:tabs>
          <w:tab w:pos="2292" w:val="left" w:leader="none"/>
        </w:tabs>
        <w:spacing w:line="249" w:lineRule="auto" w:before="93" w:after="0"/>
        <w:ind w:left="1584" w:right="1583" w:firstLine="340"/>
        <w:jc w:val="both"/>
        <w:rPr>
          <w:sz w:val="20"/>
        </w:rPr>
      </w:pPr>
      <w:r>
        <w:rPr>
          <w:sz w:val="20"/>
        </w:rPr>
        <w:t>Las sociedades de tasación deberán ajustar el ejercicio económico al año natural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25"/>
          <w:sz w:val="20"/>
        </w:rPr>
        <w:t> </w:t>
      </w:r>
      <w:r>
        <w:rPr>
          <w:sz w:val="20"/>
        </w:rPr>
        <w:t>someter</w:t>
      </w:r>
      <w:r>
        <w:rPr>
          <w:spacing w:val="26"/>
          <w:sz w:val="20"/>
        </w:rPr>
        <w:t> </w:t>
      </w:r>
      <w:r>
        <w:rPr>
          <w:sz w:val="20"/>
        </w:rPr>
        <w:t>sus</w:t>
      </w:r>
      <w:r>
        <w:rPr>
          <w:spacing w:val="25"/>
          <w:sz w:val="20"/>
        </w:rPr>
        <w:t> </w:t>
      </w:r>
      <w:r>
        <w:rPr>
          <w:sz w:val="20"/>
        </w:rPr>
        <w:t>cuentas</w:t>
      </w:r>
      <w:r>
        <w:rPr>
          <w:spacing w:val="26"/>
          <w:sz w:val="20"/>
        </w:rPr>
        <w:t> </w:t>
      </w:r>
      <w:r>
        <w:rPr>
          <w:sz w:val="20"/>
        </w:rPr>
        <w:t>anuales</w:t>
      </w:r>
      <w:r>
        <w:rPr>
          <w:spacing w:val="26"/>
          <w:sz w:val="20"/>
        </w:rPr>
        <w:t> </w:t>
      </w:r>
      <w:r>
        <w:rPr>
          <w:sz w:val="20"/>
        </w:rPr>
        <w:t>a</w:t>
      </w:r>
      <w:r>
        <w:rPr>
          <w:spacing w:val="25"/>
          <w:sz w:val="20"/>
        </w:rPr>
        <w:t> </w:t>
      </w:r>
      <w:r>
        <w:rPr>
          <w:sz w:val="20"/>
        </w:rPr>
        <w:t>la</w:t>
      </w:r>
      <w:r>
        <w:rPr>
          <w:spacing w:val="26"/>
          <w:sz w:val="20"/>
        </w:rPr>
        <w:t> </w:t>
      </w:r>
      <w:r>
        <w:rPr>
          <w:sz w:val="20"/>
        </w:rPr>
        <w:t>auditoría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cuentas</w:t>
      </w:r>
      <w:r>
        <w:rPr>
          <w:spacing w:val="26"/>
          <w:sz w:val="20"/>
        </w:rPr>
        <w:t> </w:t>
      </w:r>
      <w:r>
        <w:rPr>
          <w:sz w:val="20"/>
        </w:rPr>
        <w:t>regulada</w:t>
      </w:r>
      <w:r>
        <w:rPr>
          <w:spacing w:val="26"/>
          <w:sz w:val="20"/>
        </w:rPr>
        <w:t> </w:t>
      </w:r>
      <w:r>
        <w:rPr>
          <w:sz w:val="20"/>
        </w:rPr>
        <w:t>en</w:t>
      </w:r>
      <w:r>
        <w:rPr>
          <w:spacing w:val="25"/>
          <w:sz w:val="20"/>
        </w:rPr>
        <w:t> </w:t>
      </w:r>
      <w:r>
        <w:rPr>
          <w:sz w:val="20"/>
        </w:rPr>
        <w:t>la</w:t>
      </w:r>
      <w:r>
        <w:rPr>
          <w:spacing w:val="26"/>
          <w:sz w:val="20"/>
        </w:rPr>
        <w:t> </w:t>
      </w:r>
      <w:r>
        <w:rPr>
          <w:sz w:val="20"/>
        </w:rPr>
        <w:t>Ley</w:t>
      </w:r>
      <w:r>
        <w:rPr>
          <w:spacing w:val="26"/>
          <w:sz w:val="20"/>
        </w:rPr>
        <w:t> </w:t>
      </w:r>
      <w:r>
        <w:rPr>
          <w:sz w:val="20"/>
        </w:rPr>
        <w:t>22/2015,</w:t>
      </w:r>
      <w:r>
        <w:rPr>
          <w:spacing w:val="-5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julio,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Auditoría de</w:t>
      </w:r>
      <w:r>
        <w:rPr>
          <w:spacing w:val="-1"/>
          <w:sz w:val="20"/>
        </w:rPr>
        <w:t> </w:t>
      </w:r>
      <w:r>
        <w:rPr>
          <w:sz w:val="20"/>
        </w:rPr>
        <w:t>Cuentas.</w:t>
      </w:r>
    </w:p>
    <w:p>
      <w:pPr>
        <w:pStyle w:val="ListParagraph"/>
        <w:numPr>
          <w:ilvl w:val="0"/>
          <w:numId w:val="38"/>
        </w:numPr>
        <w:tabs>
          <w:tab w:pos="2292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tasación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dispongan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 propios de tasación deberán respetar las normas aplicables en las valoraciones</w:t>
      </w:r>
      <w:r>
        <w:rPr>
          <w:spacing w:val="-53"/>
          <w:sz w:val="20"/>
        </w:rPr>
        <w:t> </w:t>
      </w:r>
      <w:r>
        <w:rPr>
          <w:sz w:val="20"/>
        </w:rPr>
        <w:t>de bienes que tengan por objeto el mercado hipotecario u otras finalidades financieras,</w:t>
      </w:r>
      <w:r>
        <w:rPr>
          <w:spacing w:val="1"/>
          <w:sz w:val="20"/>
        </w:rPr>
        <w:t> </w:t>
      </w:r>
      <w:r>
        <w:rPr>
          <w:sz w:val="20"/>
        </w:rPr>
        <w:t>redactar con veracidad los certificados e informes que emitan y operar en todo momento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diligencia</w:t>
      </w:r>
      <w:r>
        <w:rPr>
          <w:spacing w:val="-1"/>
          <w:sz w:val="20"/>
        </w:rPr>
        <w:t> </w:t>
      </w:r>
      <w:r>
        <w:rPr>
          <w:sz w:val="20"/>
        </w:rPr>
        <w:t>profesional.</w:t>
      </w:r>
    </w:p>
    <w:p>
      <w:pPr>
        <w:pStyle w:val="BodyText"/>
        <w:ind w:left="0" w:firstLine="0"/>
        <w:jc w:val="left"/>
      </w:pPr>
    </w:p>
    <w:p>
      <w:pPr>
        <w:spacing w:before="1"/>
        <w:ind w:left="1186" w:right="1583" w:firstLine="0"/>
        <w:jc w:val="center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22.</w:t>
      </w:r>
      <w:r>
        <w:rPr>
          <w:spacing w:val="87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significativas 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capital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una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sociedad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tasación.</w:t>
      </w:r>
    </w:p>
    <w:p>
      <w:pPr>
        <w:pStyle w:val="ListParagraph"/>
        <w:numPr>
          <w:ilvl w:val="0"/>
          <w:numId w:val="39"/>
        </w:numPr>
        <w:tabs>
          <w:tab w:pos="2292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Toda</w:t>
      </w:r>
      <w:r>
        <w:rPr>
          <w:spacing w:val="29"/>
          <w:sz w:val="20"/>
        </w:rPr>
        <w:t> </w:t>
      </w:r>
      <w:r>
        <w:rPr>
          <w:sz w:val="20"/>
        </w:rPr>
        <w:t>persona</w:t>
      </w:r>
      <w:r>
        <w:rPr>
          <w:spacing w:val="29"/>
          <w:sz w:val="20"/>
        </w:rPr>
        <w:t> </w:t>
      </w:r>
      <w:r>
        <w:rPr>
          <w:sz w:val="20"/>
        </w:rPr>
        <w:t>física</w:t>
      </w:r>
      <w:r>
        <w:rPr>
          <w:spacing w:val="30"/>
          <w:sz w:val="20"/>
        </w:rPr>
        <w:t> </w:t>
      </w:r>
      <w:r>
        <w:rPr>
          <w:sz w:val="20"/>
        </w:rPr>
        <w:t>o</w:t>
      </w:r>
      <w:r>
        <w:rPr>
          <w:spacing w:val="29"/>
          <w:sz w:val="20"/>
        </w:rPr>
        <w:t> </w:t>
      </w:r>
      <w:r>
        <w:rPr>
          <w:sz w:val="20"/>
        </w:rPr>
        <w:t>jurídica</w:t>
      </w:r>
      <w:r>
        <w:rPr>
          <w:spacing w:val="30"/>
          <w:sz w:val="20"/>
        </w:rPr>
        <w:t> </w:t>
      </w:r>
      <w:r>
        <w:rPr>
          <w:sz w:val="20"/>
        </w:rPr>
        <w:t>que</w:t>
      </w:r>
      <w:r>
        <w:rPr>
          <w:spacing w:val="29"/>
          <w:sz w:val="20"/>
        </w:rPr>
        <w:t> </w:t>
      </w:r>
      <w:r>
        <w:rPr>
          <w:sz w:val="20"/>
        </w:rPr>
        <w:t>pretenda</w:t>
      </w:r>
      <w:r>
        <w:rPr>
          <w:spacing w:val="30"/>
          <w:sz w:val="20"/>
        </w:rPr>
        <w:t> </w:t>
      </w:r>
      <w:r>
        <w:rPr>
          <w:sz w:val="20"/>
        </w:rPr>
        <w:t>adquirir,</w:t>
      </w:r>
      <w:r>
        <w:rPr>
          <w:spacing w:val="29"/>
          <w:sz w:val="20"/>
        </w:rPr>
        <w:t> </w:t>
      </w:r>
      <w:r>
        <w:rPr>
          <w:sz w:val="20"/>
        </w:rPr>
        <w:t>directa</w:t>
      </w:r>
      <w:r>
        <w:rPr>
          <w:spacing w:val="30"/>
          <w:sz w:val="20"/>
        </w:rPr>
        <w:t> </w:t>
      </w:r>
      <w:r>
        <w:rPr>
          <w:sz w:val="20"/>
        </w:rPr>
        <w:t>o</w:t>
      </w:r>
      <w:r>
        <w:rPr>
          <w:spacing w:val="29"/>
          <w:sz w:val="20"/>
        </w:rPr>
        <w:t> </w:t>
      </w:r>
      <w:r>
        <w:rPr>
          <w:sz w:val="20"/>
        </w:rPr>
        <w:t>indirectamente,</w:t>
      </w:r>
      <w:r>
        <w:rPr>
          <w:spacing w:val="1"/>
          <w:sz w:val="20"/>
        </w:rPr>
        <w:t> </w:t>
      </w:r>
      <w:r>
        <w:rPr>
          <w:sz w:val="20"/>
        </w:rPr>
        <w:t>una participación significativa en una sociedad de tasación deberá informar previamente</w:t>
      </w:r>
      <w:r>
        <w:rPr>
          <w:spacing w:val="1"/>
          <w:sz w:val="20"/>
        </w:rPr>
        <w:t> </w:t>
      </w:r>
      <w:r>
        <w:rPr>
          <w:sz w:val="20"/>
        </w:rPr>
        <w:t>de ello al Banco de España. Asimismo, se deberá comunicar al Banco de España, en</w:t>
      </w:r>
      <w:r>
        <w:rPr>
          <w:spacing w:val="1"/>
          <w:sz w:val="20"/>
        </w:rPr>
        <w:t> </w:t>
      </w:r>
      <w:r>
        <w:rPr>
          <w:sz w:val="20"/>
        </w:rPr>
        <w:t>cuanto tengan conocimiento de ello, las adquisiciones o cesiones de participaciones en</w:t>
      </w:r>
      <w:r>
        <w:rPr>
          <w:spacing w:val="1"/>
          <w:sz w:val="20"/>
        </w:rPr>
        <w:t> </w:t>
      </w:r>
      <w:r>
        <w:rPr>
          <w:sz w:val="20"/>
        </w:rPr>
        <w:t>su capital que traspasen el nivel señalado en el apartado 2 de este artículo. Queda</w:t>
      </w:r>
      <w:r>
        <w:rPr>
          <w:spacing w:val="1"/>
          <w:sz w:val="20"/>
        </w:rPr>
        <w:t> </w:t>
      </w:r>
      <w:r>
        <w:rPr>
          <w:sz w:val="20"/>
        </w:rPr>
        <w:t>prohibida la adquisición o mantenimiento por parte de las entidades de crédito, de forma</w:t>
      </w:r>
      <w:r>
        <w:rPr>
          <w:spacing w:val="1"/>
          <w:sz w:val="20"/>
        </w:rPr>
        <w:t> </w:t>
      </w:r>
      <w:r>
        <w:rPr>
          <w:sz w:val="20"/>
        </w:rPr>
        <w:t>directa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indirecta,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significativa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tasación.</w:t>
      </w:r>
      <w:r>
        <w:rPr>
          <w:spacing w:val="1"/>
          <w:sz w:val="20"/>
        </w:rPr>
        <w:t> </w:t>
      </w:r>
      <w:r>
        <w:rPr>
          <w:sz w:val="20"/>
        </w:rPr>
        <w:t>Idéntica prohibición de adquisición o mantenimiento de participaciones significativas en</w:t>
      </w:r>
      <w:r>
        <w:rPr>
          <w:spacing w:val="1"/>
          <w:sz w:val="20"/>
        </w:rPr>
        <w:t> </w:t>
      </w:r>
      <w:r>
        <w:rPr>
          <w:sz w:val="20"/>
        </w:rPr>
        <w:t>una sociedad de tasación se extenderá a todas aquellas personas físicas o jurídicas</w:t>
      </w:r>
      <w:r>
        <w:rPr>
          <w:spacing w:val="1"/>
          <w:sz w:val="20"/>
        </w:rPr>
        <w:t> </w:t>
      </w:r>
      <w:r>
        <w:rPr>
          <w:sz w:val="20"/>
        </w:rPr>
        <w:t>relacionadas con la comercialización, propiedad, explotación o financiación de bienes</w:t>
      </w:r>
      <w:r>
        <w:rPr>
          <w:spacing w:val="1"/>
          <w:sz w:val="20"/>
        </w:rPr>
        <w:t> </w:t>
      </w:r>
      <w:r>
        <w:rPr>
          <w:sz w:val="20"/>
        </w:rPr>
        <w:t>tasados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misma.</w:t>
      </w:r>
    </w:p>
    <w:p>
      <w:pPr>
        <w:pStyle w:val="ListParagraph"/>
        <w:numPr>
          <w:ilvl w:val="0"/>
          <w:numId w:val="39"/>
        </w:numPr>
        <w:tabs>
          <w:tab w:pos="2292" w:val="left" w:leader="none"/>
        </w:tabs>
        <w:spacing w:line="249" w:lineRule="auto" w:before="9" w:after="0"/>
        <w:ind w:left="1584" w:right="1584" w:firstLine="340"/>
        <w:jc w:val="both"/>
        <w:rPr>
          <w:sz w:val="20"/>
        </w:rPr>
      </w:pPr>
      <w:r>
        <w:rPr>
          <w:sz w:val="20"/>
        </w:rPr>
        <w:t>A los efectos de este real decreto-ley se entenderá por participación significativa</w:t>
      </w:r>
      <w:r>
        <w:rPr>
          <w:spacing w:val="1"/>
          <w:sz w:val="20"/>
        </w:rPr>
        <w:t> </w:t>
      </w:r>
      <w:r>
        <w:rPr>
          <w:sz w:val="20"/>
        </w:rPr>
        <w:t>en una sociedad de tasación aquélla que alcance, de forma directa o indirecta, al menos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10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cien del</w:t>
      </w:r>
      <w:r>
        <w:rPr>
          <w:spacing w:val="-1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voto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line="249" w:lineRule="auto" w:before="2"/>
        <w:ind w:right="1584"/>
      </w:pPr>
      <w:r>
        <w:rPr/>
        <w:t>También tendrá la consideración de participación significativa aquélla que, sin llegar</w:t>
      </w:r>
      <w:r>
        <w:rPr>
          <w:spacing w:val="1"/>
        </w:rPr>
        <w:t> </w:t>
      </w:r>
      <w:r>
        <w:rPr/>
        <w:t>al</w:t>
      </w:r>
      <w:r>
        <w:rPr>
          <w:spacing w:val="-3"/>
        </w:rPr>
        <w:t> </w:t>
      </w:r>
      <w:r>
        <w:rPr/>
        <w:t>porcentaje</w:t>
      </w:r>
      <w:r>
        <w:rPr>
          <w:spacing w:val="-2"/>
        </w:rPr>
        <w:t> </w:t>
      </w:r>
      <w:r>
        <w:rPr/>
        <w:t>señalado,</w:t>
      </w:r>
      <w:r>
        <w:rPr>
          <w:spacing w:val="-2"/>
        </w:rPr>
        <w:t> </w:t>
      </w:r>
      <w:r>
        <w:rPr/>
        <w:t>permita</w:t>
      </w:r>
      <w:r>
        <w:rPr>
          <w:spacing w:val="-2"/>
        </w:rPr>
        <w:t> </w:t>
      </w:r>
      <w:r>
        <w:rPr/>
        <w:t>ejercer</w:t>
      </w:r>
      <w:r>
        <w:rPr>
          <w:spacing w:val="-2"/>
        </w:rPr>
        <w:t> </w:t>
      </w:r>
      <w:r>
        <w:rPr/>
        <w:t>una</w:t>
      </w:r>
      <w:r>
        <w:rPr>
          <w:spacing w:val="-3"/>
        </w:rPr>
        <w:t> </w:t>
      </w:r>
      <w:r>
        <w:rPr/>
        <w:t>influencia</w:t>
      </w:r>
      <w:r>
        <w:rPr>
          <w:spacing w:val="-2"/>
        </w:rPr>
        <w:t> </w:t>
      </w:r>
      <w:r>
        <w:rPr/>
        <w:t>notable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sociedad.</w:t>
      </w:r>
    </w:p>
    <w:p>
      <w:pPr>
        <w:pStyle w:val="ListParagraph"/>
        <w:numPr>
          <w:ilvl w:val="0"/>
          <w:numId w:val="39"/>
        </w:numPr>
        <w:tabs>
          <w:tab w:pos="2292" w:val="left" w:leader="none"/>
        </w:tabs>
        <w:spacing w:line="249" w:lineRule="auto" w:before="2" w:after="0"/>
        <w:ind w:left="1584" w:right="1581" w:firstLine="340"/>
        <w:jc w:val="both"/>
        <w:rPr>
          <w:sz w:val="20"/>
        </w:rPr>
      </w:pPr>
      <w:r>
        <w:rPr>
          <w:sz w:val="20"/>
        </w:rPr>
        <w:t>El Banco de España dispondrá de un plazo máximo de tres meses, a contar</w:t>
      </w:r>
      <w:r>
        <w:rPr>
          <w:spacing w:val="1"/>
          <w:sz w:val="20"/>
        </w:rPr>
        <w:t> </w:t>
      </w:r>
      <w:r>
        <w:rPr>
          <w:sz w:val="20"/>
        </w:rPr>
        <w:t>desde la fecha en que haya sido informado, para, en su caso, oponerse a la adquisición</w:t>
      </w:r>
      <w:r>
        <w:rPr>
          <w:spacing w:val="1"/>
          <w:sz w:val="20"/>
        </w:rPr>
        <w:t> </w:t>
      </w:r>
      <w:r>
        <w:rPr>
          <w:sz w:val="20"/>
        </w:rPr>
        <w:t>pretendida. La oposición podrá fundarse en no considerar idóneo al adquirente. Entre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factores, la</w:t>
      </w:r>
      <w:r>
        <w:rPr>
          <w:spacing w:val="-2"/>
          <w:sz w:val="20"/>
        </w:rPr>
        <w:t> </w:t>
      </w:r>
      <w:r>
        <w:rPr>
          <w:sz w:val="20"/>
        </w:rPr>
        <w:t>idoneidad</w:t>
      </w:r>
      <w:r>
        <w:rPr>
          <w:spacing w:val="-1"/>
          <w:sz w:val="20"/>
        </w:rPr>
        <w:t> </w:t>
      </w:r>
      <w:r>
        <w:rPr>
          <w:sz w:val="20"/>
        </w:rPr>
        <w:t>se apreciará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función</w:t>
      </w:r>
      <w:r>
        <w:rPr>
          <w:spacing w:val="-1"/>
          <w:sz w:val="20"/>
        </w:rPr>
        <w:t> </w:t>
      </w:r>
      <w:r>
        <w:rPr>
          <w:sz w:val="20"/>
        </w:rPr>
        <w:t>de:</w:t>
      </w:r>
    </w:p>
    <w:p>
      <w:pPr>
        <w:pStyle w:val="ListParagraph"/>
        <w:numPr>
          <w:ilvl w:val="0"/>
          <w:numId w:val="40"/>
        </w:numPr>
        <w:tabs>
          <w:tab w:pos="2303" w:val="left" w:leader="none"/>
        </w:tabs>
        <w:spacing w:line="249" w:lineRule="auto" w:before="173" w:after="0"/>
        <w:ind w:left="1584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honorabilidad</w:t>
      </w:r>
      <w:r>
        <w:rPr>
          <w:spacing w:val="21"/>
          <w:sz w:val="20"/>
        </w:rPr>
        <w:t> </w:t>
      </w:r>
      <w:r>
        <w:rPr>
          <w:sz w:val="20"/>
        </w:rPr>
        <w:t>comercial</w:t>
      </w:r>
      <w:r>
        <w:rPr>
          <w:spacing w:val="21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profesional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accionistas.</w:t>
      </w:r>
      <w:r>
        <w:rPr>
          <w:spacing w:val="21"/>
          <w:sz w:val="20"/>
        </w:rPr>
        <w:t> </w:t>
      </w:r>
      <w:r>
        <w:rPr>
          <w:sz w:val="20"/>
        </w:rPr>
        <w:t>Esta</w:t>
      </w:r>
      <w:r>
        <w:rPr>
          <w:spacing w:val="21"/>
          <w:sz w:val="20"/>
        </w:rPr>
        <w:t> </w:t>
      </w:r>
      <w:r>
        <w:rPr>
          <w:sz w:val="20"/>
        </w:rPr>
        <w:t>honorabilidad</w:t>
      </w:r>
      <w:r>
        <w:rPr>
          <w:spacing w:val="-53"/>
          <w:sz w:val="20"/>
        </w:rPr>
        <w:t> </w:t>
      </w:r>
      <w:r>
        <w:rPr>
          <w:sz w:val="20"/>
        </w:rPr>
        <w:t>se</w:t>
      </w:r>
      <w:r>
        <w:rPr>
          <w:spacing w:val="43"/>
          <w:sz w:val="20"/>
        </w:rPr>
        <w:t> </w:t>
      </w:r>
      <w:r>
        <w:rPr>
          <w:sz w:val="20"/>
        </w:rPr>
        <w:t>presumirá</w:t>
      </w:r>
      <w:r>
        <w:rPr>
          <w:spacing w:val="44"/>
          <w:sz w:val="20"/>
        </w:rPr>
        <w:t> </w:t>
      </w:r>
      <w:r>
        <w:rPr>
          <w:sz w:val="20"/>
        </w:rPr>
        <w:t>cuando</w:t>
      </w:r>
      <w:r>
        <w:rPr>
          <w:spacing w:val="44"/>
          <w:sz w:val="20"/>
        </w:rPr>
        <w:t> </w:t>
      </w:r>
      <w:r>
        <w:rPr>
          <w:sz w:val="20"/>
        </w:rPr>
        <w:t>los</w:t>
      </w:r>
      <w:r>
        <w:rPr>
          <w:spacing w:val="43"/>
          <w:sz w:val="20"/>
        </w:rPr>
        <w:t> </w:t>
      </w:r>
      <w:r>
        <w:rPr>
          <w:sz w:val="20"/>
        </w:rPr>
        <w:t>accionistas</w:t>
      </w:r>
      <w:r>
        <w:rPr>
          <w:spacing w:val="44"/>
          <w:sz w:val="20"/>
        </w:rPr>
        <w:t> </w:t>
      </w:r>
      <w:r>
        <w:rPr>
          <w:sz w:val="20"/>
        </w:rPr>
        <w:t>sean</w:t>
      </w:r>
      <w:r>
        <w:rPr>
          <w:spacing w:val="44"/>
          <w:sz w:val="20"/>
        </w:rPr>
        <w:t> </w:t>
      </w:r>
      <w:r>
        <w:rPr>
          <w:sz w:val="20"/>
        </w:rPr>
        <w:t>Administraciones</w:t>
      </w:r>
      <w:r>
        <w:rPr>
          <w:spacing w:val="43"/>
          <w:sz w:val="20"/>
        </w:rPr>
        <w:t> </w:t>
      </w:r>
      <w:r>
        <w:rPr>
          <w:sz w:val="20"/>
        </w:rPr>
        <w:t>Públicas</w:t>
      </w:r>
      <w:r>
        <w:rPr>
          <w:spacing w:val="44"/>
          <w:sz w:val="20"/>
        </w:rPr>
        <w:t> </w:t>
      </w:r>
      <w:r>
        <w:rPr>
          <w:sz w:val="20"/>
        </w:rPr>
        <w:t>o</w:t>
      </w:r>
      <w:r>
        <w:rPr>
          <w:spacing w:val="44"/>
          <w:sz w:val="20"/>
        </w:rPr>
        <w:t> </w:t>
      </w:r>
      <w:r>
        <w:rPr>
          <w:sz w:val="20"/>
        </w:rPr>
        <w:t>entidades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ellas</w:t>
      </w:r>
      <w:r>
        <w:rPr>
          <w:spacing w:val="-2"/>
          <w:sz w:val="20"/>
        </w:rPr>
        <w:t> </w:t>
      </w:r>
      <w:r>
        <w:rPr>
          <w:sz w:val="20"/>
        </w:rPr>
        <w:t>dependientes.</w:t>
      </w:r>
    </w:p>
    <w:p>
      <w:pPr>
        <w:pStyle w:val="ListParagraph"/>
        <w:numPr>
          <w:ilvl w:val="0"/>
          <w:numId w:val="40"/>
        </w:numPr>
        <w:tabs>
          <w:tab w:pos="2303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Los medios patrimoniales con que cuentan dichos accionistas para atender los</w:t>
      </w:r>
      <w:r>
        <w:rPr>
          <w:spacing w:val="1"/>
          <w:sz w:val="20"/>
        </w:rPr>
        <w:t> </w:t>
      </w:r>
      <w:r>
        <w:rPr>
          <w:sz w:val="20"/>
        </w:rPr>
        <w:t>compromisos</w:t>
      </w:r>
      <w:r>
        <w:rPr>
          <w:spacing w:val="-1"/>
          <w:sz w:val="20"/>
        </w:rPr>
        <w:t> </w:t>
      </w:r>
      <w:r>
        <w:rPr>
          <w:sz w:val="20"/>
        </w:rPr>
        <w:t>asumidos.</w:t>
      </w:r>
    </w:p>
    <w:p>
      <w:pPr>
        <w:pStyle w:val="ListParagraph"/>
        <w:numPr>
          <w:ilvl w:val="0"/>
          <w:numId w:val="40"/>
        </w:numPr>
        <w:tabs>
          <w:tab w:pos="2291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La falta de transparencia en la estructura del grupo al que eventualmente pueda</w:t>
      </w:r>
      <w:r>
        <w:rPr>
          <w:spacing w:val="1"/>
          <w:sz w:val="20"/>
        </w:rPr>
        <w:t> </w:t>
      </w:r>
      <w:r>
        <w:rPr>
          <w:sz w:val="20"/>
        </w:rPr>
        <w:t>pertenecer la sociedad, o la existencia de graves dificultades para inspeccionar u obtener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necesaria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desarrollo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actividades.</w:t>
      </w:r>
    </w:p>
    <w:p>
      <w:pPr>
        <w:pStyle w:val="BodyText"/>
        <w:spacing w:line="249" w:lineRule="auto" w:before="173"/>
        <w:ind w:right="1586"/>
      </w:pPr>
      <w:r>
        <w:rPr/>
        <w:t>Si el Banco de España no se pronunciara en dicho plazo se entenderá que acepta la</w:t>
      </w:r>
      <w:r>
        <w:rPr>
          <w:spacing w:val="1"/>
        </w:rPr>
        <w:t> </w:t>
      </w:r>
      <w:r>
        <w:rPr/>
        <w:t>pretensión.</w:t>
      </w:r>
    </w:p>
    <w:p>
      <w:pPr>
        <w:pStyle w:val="ListParagraph"/>
        <w:numPr>
          <w:ilvl w:val="0"/>
          <w:numId w:val="39"/>
        </w:numPr>
        <w:tabs>
          <w:tab w:pos="2292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Cuando se efectúe una de las adquisiciones reguladas en el apartado 1 de este</w:t>
      </w:r>
      <w:r>
        <w:rPr>
          <w:spacing w:val="1"/>
          <w:sz w:val="20"/>
        </w:rPr>
        <w:t> </w:t>
      </w:r>
      <w:r>
        <w:rPr>
          <w:sz w:val="20"/>
        </w:rPr>
        <w:t>artículo sin haber informado previamente al Banco de España, o, habiéndole informado,</w:t>
      </w:r>
      <w:r>
        <w:rPr>
          <w:spacing w:val="1"/>
          <w:sz w:val="20"/>
        </w:rPr>
        <w:t> </w:t>
      </w:r>
      <w:r>
        <w:rPr>
          <w:sz w:val="20"/>
        </w:rPr>
        <w:t>no hubieran transcurrido todavía los tres meses previstos en el apartado anterior, o si</w:t>
      </w:r>
      <w:r>
        <w:rPr>
          <w:spacing w:val="1"/>
          <w:sz w:val="20"/>
        </w:rPr>
        <w:t> </w:t>
      </w:r>
      <w:r>
        <w:rPr>
          <w:sz w:val="20"/>
        </w:rPr>
        <w:t>mediara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oposición</w:t>
      </w:r>
      <w:r>
        <w:rPr>
          <w:spacing w:val="-4"/>
          <w:sz w:val="20"/>
        </w:rPr>
        <w:t> </w:t>
      </w:r>
      <w:r>
        <w:rPr>
          <w:sz w:val="20"/>
        </w:rPr>
        <w:t>expresa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Banco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España,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producirán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efectos:</w:t>
      </w:r>
    </w:p>
    <w:p>
      <w:pPr>
        <w:pStyle w:val="ListParagraph"/>
        <w:numPr>
          <w:ilvl w:val="0"/>
          <w:numId w:val="41"/>
        </w:numPr>
        <w:tabs>
          <w:tab w:pos="2303" w:val="left" w:leader="none"/>
        </w:tabs>
        <w:spacing w:line="249" w:lineRule="auto" w:before="174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12384pt;margin-top:13.12082pt;width:18.25pt;height:104.7pt;mso-position-horizontal-relative:page;mso-position-vertical-relative:paragraph;z-index:1580339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En todo caso, y de forma automática, no se podrán ejercer los derechos políticos</w:t>
      </w:r>
      <w:r>
        <w:rPr>
          <w:spacing w:val="-53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adquiridas</w:t>
      </w:r>
      <w:r>
        <w:rPr>
          <w:spacing w:val="1"/>
          <w:sz w:val="20"/>
        </w:rPr>
        <w:t> </w:t>
      </w:r>
      <w:r>
        <w:rPr>
          <w:sz w:val="20"/>
        </w:rPr>
        <w:t>irregularmente.</w:t>
      </w:r>
      <w:r>
        <w:rPr>
          <w:spacing w:val="1"/>
          <w:sz w:val="20"/>
        </w:rPr>
        <w:t> </w:t>
      </w:r>
      <w:r>
        <w:rPr>
          <w:sz w:val="20"/>
        </w:rPr>
        <w:t>Si,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55"/>
          <w:sz w:val="20"/>
        </w:rPr>
        <w:t> </w:t>
      </w:r>
      <w:r>
        <w:rPr>
          <w:sz w:val="20"/>
        </w:rPr>
        <w:t>obstante,</w:t>
      </w:r>
      <w:r>
        <w:rPr>
          <w:spacing w:val="1"/>
          <w:sz w:val="20"/>
        </w:rPr>
        <w:t> </w:t>
      </w:r>
      <w:r>
        <w:rPr>
          <w:sz w:val="20"/>
        </w:rPr>
        <w:t>llegaran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ejercerse,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votos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nulos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impugnables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judicial,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Capítulo</w:t>
      </w:r>
      <w:r>
        <w:rPr>
          <w:spacing w:val="1"/>
          <w:sz w:val="20"/>
        </w:rPr>
        <w:t> </w:t>
      </w:r>
      <w:r>
        <w:rPr>
          <w:sz w:val="20"/>
        </w:rPr>
        <w:t>IX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</w:t>
      </w:r>
      <w:r>
        <w:rPr>
          <w:spacing w:val="1"/>
          <w:sz w:val="20"/>
        </w:rPr>
        <w:t> </w:t>
      </w:r>
      <w:r>
        <w:rPr>
          <w:sz w:val="20"/>
        </w:rPr>
        <w:t>Legislativo 1/2010, de 2 de julio, por el que se aprueba el texto refundido de la Ley de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Capital,</w:t>
      </w:r>
      <w:r>
        <w:rPr>
          <w:spacing w:val="-2"/>
          <w:sz w:val="20"/>
        </w:rPr>
        <w:t> </w:t>
      </w:r>
      <w:r>
        <w:rPr>
          <w:sz w:val="20"/>
        </w:rPr>
        <w:t>estando</w:t>
      </w:r>
      <w:r>
        <w:rPr>
          <w:spacing w:val="-2"/>
          <w:sz w:val="20"/>
        </w:rPr>
        <w:t> </w:t>
      </w:r>
      <w:r>
        <w:rPr>
          <w:sz w:val="20"/>
        </w:rPr>
        <w:t>legitimado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efecto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Banco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España.</w:t>
      </w:r>
    </w:p>
    <w:p>
      <w:pPr>
        <w:pStyle w:val="ListParagraph"/>
        <w:numPr>
          <w:ilvl w:val="0"/>
          <w:numId w:val="41"/>
        </w:numPr>
        <w:tabs>
          <w:tab w:pos="2303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Además, se podrán imponer las sanciones previstas en el título VIII de este real</w:t>
      </w:r>
      <w:r>
        <w:rPr>
          <w:spacing w:val="1"/>
          <w:sz w:val="20"/>
        </w:rPr>
        <w:t> </w:t>
      </w:r>
      <w:r>
        <w:rPr>
          <w:sz w:val="20"/>
        </w:rPr>
        <w:t>decreto-ley.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54"/>
          <w:headerReference w:type="default" r:id="rId55"/>
          <w:pgSz w:w="11910" w:h="16840"/>
          <w:pgMar w:header="611" w:footer="0" w:top="1400" w:bottom="280" w:left="400" w:right="400"/>
          <w:pgNumType w:start="133252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5286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before="93"/>
        <w:ind w:left="1583" w:right="1583" w:firstLine="0"/>
        <w:jc w:val="center"/>
      </w:pPr>
      <w:r>
        <w:rPr/>
        <w:t>TÍTULO IV</w:t>
      </w:r>
    </w:p>
    <w:p>
      <w:pPr>
        <w:pStyle w:val="Heading1"/>
        <w:spacing w:before="180"/>
        <w:ind w:left="1584" w:right="1583"/>
        <w:jc w:val="center"/>
      </w:pPr>
      <w:r>
        <w:rPr/>
        <w:t>Tipos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bonos</w:t>
      </w:r>
      <w:r>
        <w:rPr>
          <w:spacing w:val="-3"/>
        </w:rPr>
        <w:t> </w:t>
      </w:r>
      <w:r>
        <w:rPr/>
        <w:t>garantizados</w:t>
      </w:r>
      <w:r>
        <w:rPr>
          <w:spacing w:val="-3"/>
        </w:rPr>
        <w:t> </w:t>
      </w:r>
      <w:r>
        <w:rPr/>
        <w:t>y</w:t>
      </w:r>
      <w:r>
        <w:rPr>
          <w:spacing w:val="-4"/>
        </w:rPr>
        <w:t> </w:t>
      </w:r>
      <w:r>
        <w:rPr/>
        <w:t>especialidades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25"/>
        </w:rPr>
      </w:pPr>
    </w:p>
    <w:p>
      <w:pPr>
        <w:pStyle w:val="BodyText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1.º</w:t>
      </w:r>
    </w:p>
    <w:p>
      <w:pPr>
        <w:pStyle w:val="Heading1"/>
        <w:spacing w:before="180"/>
        <w:ind w:left="1583" w:right="1583"/>
        <w:jc w:val="center"/>
      </w:pPr>
      <w:r>
        <w:rPr/>
        <w:t>Cédulas</w:t>
      </w:r>
      <w:r>
        <w:rPr>
          <w:spacing w:val="-4"/>
        </w:rPr>
        <w:t> </w:t>
      </w:r>
      <w:r>
        <w:rPr/>
        <w:t>hipotecarias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tabs>
          <w:tab w:pos="2799" w:val="left" w:leader="none"/>
        </w:tabs>
        <w:spacing w:line="249" w:lineRule="auto" w:before="0"/>
        <w:ind w:left="1924" w:right="1584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23.</w:t>
        <w:tab/>
      </w:r>
      <w:r>
        <w:rPr>
          <w:rFonts w:ascii="Arial" w:hAnsi="Arial"/>
          <w:i/>
          <w:sz w:val="20"/>
        </w:rPr>
        <w:t>Activos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cobertura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admisibles para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las cédulas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z w:val="20"/>
        </w:rPr>
        <w:t>hipotecarias 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emisión.</w:t>
      </w:r>
    </w:p>
    <w:p>
      <w:pPr>
        <w:pStyle w:val="ListParagraph"/>
        <w:numPr>
          <w:ilvl w:val="0"/>
          <w:numId w:val="42"/>
        </w:numPr>
        <w:tabs>
          <w:tab w:pos="2292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Las cédulas hipotecarias deberán estar en todo momento garantizadas por los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primarios</w:t>
      </w:r>
      <w:r>
        <w:rPr>
          <w:spacing w:val="1"/>
          <w:sz w:val="20"/>
        </w:rPr>
        <w:t> </w:t>
      </w:r>
      <w:r>
        <w:rPr>
          <w:sz w:val="20"/>
        </w:rPr>
        <w:t>admisibles</w:t>
      </w:r>
      <w:r>
        <w:rPr>
          <w:spacing w:val="1"/>
          <w:sz w:val="20"/>
        </w:rPr>
        <w:t> </w:t>
      </w:r>
      <w:r>
        <w:rPr>
          <w:sz w:val="20"/>
        </w:rPr>
        <w:t>recogidos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letras</w:t>
      </w:r>
      <w:r>
        <w:rPr>
          <w:spacing w:val="1"/>
          <w:sz w:val="20"/>
        </w:rPr>
        <w:t> </w:t>
      </w:r>
      <w:r>
        <w:rPr>
          <w:sz w:val="20"/>
        </w:rPr>
        <w:t>d)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f)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129.1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 n.º 575/2013 del Parlamento Europeo y del Consejo de 26 de junio de 2013,</w:t>
      </w:r>
      <w:r>
        <w:rPr>
          <w:spacing w:val="-53"/>
          <w:sz w:val="20"/>
        </w:rPr>
        <w:t> </w:t>
      </w:r>
      <w:r>
        <w:rPr>
          <w:sz w:val="20"/>
        </w:rPr>
        <w:t>sobre los requisitos prudenciales de las entidades de crédito, y por el que se modifica 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n.º</w:t>
      </w:r>
      <w:r>
        <w:rPr>
          <w:spacing w:val="-1"/>
          <w:sz w:val="20"/>
        </w:rPr>
        <w:t> </w:t>
      </w:r>
      <w:r>
        <w:rPr>
          <w:sz w:val="20"/>
        </w:rPr>
        <w:t>648/2012.</w:t>
      </w:r>
    </w:p>
    <w:p>
      <w:pPr>
        <w:pStyle w:val="BodyText"/>
        <w:spacing w:line="249" w:lineRule="auto" w:before="4"/>
        <w:ind w:right="1583"/>
      </w:pPr>
      <w:r>
        <w:rPr/>
        <w:t>Además de reunir las condiciones establecidas en el capítulo 4 del Reglamento (UE)</w:t>
      </w:r>
      <w:r>
        <w:rPr>
          <w:spacing w:val="1"/>
        </w:rPr>
        <w:t> </w:t>
      </w:r>
      <w:r>
        <w:rPr/>
        <w:t>n.º</w:t>
      </w:r>
      <w:r>
        <w:rPr>
          <w:spacing w:val="1"/>
        </w:rPr>
        <w:t> </w:t>
      </w:r>
      <w:r>
        <w:rPr/>
        <w:t>575/2013,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junio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2013,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hipoteca</w:t>
      </w:r>
      <w:r>
        <w:rPr>
          <w:spacing w:val="1"/>
        </w:rPr>
        <w:t> </w:t>
      </w:r>
      <w:r>
        <w:rPr/>
        <w:t>inmobiliaria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garantiza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préstamos deberá estar constituida con rango de primera sobre el pleno dominio de la</w:t>
      </w:r>
      <w:r>
        <w:rPr>
          <w:spacing w:val="1"/>
        </w:rPr>
        <w:t> </w:t>
      </w:r>
      <w:r>
        <w:rPr/>
        <w:t>totalidad de la finca. Si sobre el mismo inmueble gravasen otras hipotecas o estuviere</w:t>
      </w:r>
      <w:r>
        <w:rPr>
          <w:spacing w:val="1"/>
        </w:rPr>
        <w:t> </w:t>
      </w:r>
      <w:r>
        <w:rPr/>
        <w:t>afecto a prohibiciones de disponer, condición resolutoria o cualquier otra limitación del</w:t>
      </w:r>
      <w:r>
        <w:rPr>
          <w:spacing w:val="1"/>
        </w:rPr>
        <w:t> </w:t>
      </w:r>
      <w:r>
        <w:rPr/>
        <w:t>dominio, habrá de procederse a la cancelación de unas y otras o a su posposición a la</w:t>
      </w:r>
      <w:r>
        <w:rPr>
          <w:spacing w:val="1"/>
        </w:rPr>
        <w:t> </w:t>
      </w:r>
      <w:r>
        <w:rPr/>
        <w:t>hipoteca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constituye</w:t>
      </w:r>
      <w:r>
        <w:rPr>
          <w:spacing w:val="-2"/>
        </w:rPr>
        <w:t> </w:t>
      </w:r>
      <w:r>
        <w:rPr/>
        <w:t>previamente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inclusión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conjunto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cobertura.</w:t>
      </w:r>
    </w:p>
    <w:p>
      <w:pPr>
        <w:pStyle w:val="BodyText"/>
        <w:spacing w:line="249" w:lineRule="auto" w:before="6"/>
        <w:ind w:right="1585"/>
      </w:pPr>
      <w:r>
        <w:rPr/>
        <w:t>No se considerarán carga, a estos efectos, las afectaciones por razón de impuestos</w:t>
      </w:r>
      <w:r>
        <w:rPr>
          <w:spacing w:val="1"/>
        </w:rPr>
        <w:t> </w:t>
      </w:r>
      <w:r>
        <w:rPr/>
        <w:t>devengados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Estado,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Administración</w:t>
      </w:r>
      <w:r>
        <w:rPr>
          <w:spacing w:val="-1"/>
        </w:rPr>
        <w:t> </w:t>
      </w:r>
      <w:r>
        <w:rPr/>
        <w:t>Autonómica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Administración</w:t>
      </w:r>
      <w:r>
        <w:rPr>
          <w:spacing w:val="-1"/>
        </w:rPr>
        <w:t> </w:t>
      </w:r>
      <w:r>
        <w:rPr/>
        <w:t>Local.</w:t>
      </w:r>
    </w:p>
    <w:p>
      <w:pPr>
        <w:pStyle w:val="BodyText"/>
        <w:spacing w:line="249" w:lineRule="auto" w:before="1"/>
        <w:ind w:right="1585"/>
      </w:pPr>
      <w:r>
        <w:rPr/>
        <w:t>La inmatriculación de la finca hipotecada deberá estar vigente y sin contradicción</w:t>
      </w:r>
      <w:r>
        <w:rPr>
          <w:spacing w:val="1"/>
        </w:rPr>
        <w:t> </w:t>
      </w:r>
      <w:r>
        <w:rPr/>
        <w:t>alguna,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sujeta a</w:t>
      </w:r>
      <w:r>
        <w:rPr>
          <w:spacing w:val="-2"/>
        </w:rPr>
        <w:t> </w:t>
      </w:r>
      <w:r>
        <w:rPr/>
        <w:t>limitaciones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razón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inmatriculación.</w:t>
      </w:r>
    </w:p>
    <w:p>
      <w:pPr>
        <w:pStyle w:val="ListParagraph"/>
        <w:numPr>
          <w:ilvl w:val="0"/>
          <w:numId w:val="42"/>
        </w:numPr>
        <w:tabs>
          <w:tab w:pos="2292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incorporación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préstamo</w:t>
      </w:r>
      <w:r>
        <w:rPr>
          <w:spacing w:val="1"/>
          <w:sz w:val="20"/>
        </w:rPr>
        <w:t> </w:t>
      </w:r>
      <w:r>
        <w:rPr>
          <w:sz w:val="20"/>
        </w:rPr>
        <w:t>garantizado con hipoteca inmobiliaria no podrá exceder del 60 por ciento del valor de</w:t>
      </w:r>
      <w:r>
        <w:rPr>
          <w:spacing w:val="1"/>
          <w:sz w:val="20"/>
        </w:rPr>
        <w:t> </w:t>
      </w:r>
      <w:r>
        <w:rPr>
          <w:sz w:val="20"/>
        </w:rPr>
        <w:t>tasación del bien hipotecado. Cuando se trate de bienes inmuebles residenciales, el</w:t>
      </w:r>
      <w:r>
        <w:rPr>
          <w:spacing w:val="1"/>
          <w:sz w:val="20"/>
        </w:rPr>
        <w:t> </w:t>
      </w:r>
      <w:r>
        <w:rPr>
          <w:sz w:val="20"/>
        </w:rPr>
        <w:t>préstamo podrá alcanzar el 80 por ciento del valor de tasación. El plazo de amortización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26"/>
          <w:sz w:val="20"/>
        </w:rPr>
        <w:t> </w:t>
      </w:r>
      <w:r>
        <w:rPr>
          <w:sz w:val="20"/>
        </w:rPr>
        <w:t>préstamo</w:t>
      </w:r>
      <w:r>
        <w:rPr>
          <w:spacing w:val="26"/>
          <w:sz w:val="20"/>
        </w:rPr>
        <w:t> </w:t>
      </w:r>
      <w:r>
        <w:rPr>
          <w:sz w:val="20"/>
        </w:rPr>
        <w:t>garantizado,</w:t>
      </w:r>
      <w:r>
        <w:rPr>
          <w:spacing w:val="26"/>
          <w:sz w:val="20"/>
        </w:rPr>
        <w:t> </w:t>
      </w:r>
      <w:r>
        <w:rPr>
          <w:sz w:val="20"/>
        </w:rPr>
        <w:t>cuando</w:t>
      </w:r>
      <w:r>
        <w:rPr>
          <w:spacing w:val="26"/>
          <w:sz w:val="20"/>
        </w:rPr>
        <w:t> </w:t>
      </w:r>
      <w:r>
        <w:rPr>
          <w:sz w:val="20"/>
        </w:rPr>
        <w:t>financie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27"/>
          <w:sz w:val="20"/>
        </w:rPr>
        <w:t> </w:t>
      </w:r>
      <w:r>
        <w:rPr>
          <w:sz w:val="20"/>
        </w:rPr>
        <w:t>adquisición,</w:t>
      </w:r>
      <w:r>
        <w:rPr>
          <w:spacing w:val="26"/>
          <w:sz w:val="20"/>
        </w:rPr>
        <w:t> </w:t>
      </w:r>
      <w:r>
        <w:rPr>
          <w:sz w:val="20"/>
        </w:rPr>
        <w:t>construcción</w:t>
      </w:r>
      <w:r>
        <w:rPr>
          <w:spacing w:val="26"/>
          <w:sz w:val="20"/>
        </w:rPr>
        <w:t> </w:t>
      </w:r>
      <w:r>
        <w:rPr>
          <w:sz w:val="20"/>
        </w:rPr>
        <w:t>o</w:t>
      </w:r>
      <w:r>
        <w:rPr>
          <w:spacing w:val="26"/>
          <w:sz w:val="20"/>
        </w:rPr>
        <w:t> </w:t>
      </w:r>
      <w:r>
        <w:rPr>
          <w:sz w:val="20"/>
        </w:rPr>
        <w:t>rehabilitación</w:t>
      </w:r>
      <w:r>
        <w:rPr>
          <w:spacing w:val="-53"/>
          <w:sz w:val="20"/>
        </w:rPr>
        <w:t> </w:t>
      </w:r>
      <w:r>
        <w:rPr>
          <w:sz w:val="20"/>
        </w:rPr>
        <w:t>de la vivienda habitual, no podrá exceder de 30 años. Si como consecuencia de la</w:t>
      </w:r>
      <w:r>
        <w:rPr>
          <w:spacing w:val="1"/>
          <w:sz w:val="20"/>
        </w:rPr>
        <w:t> </w:t>
      </w:r>
      <w:r>
        <w:rPr>
          <w:sz w:val="20"/>
        </w:rPr>
        <w:t>amortización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préstamo</w:t>
      </w:r>
      <w:r>
        <w:rPr>
          <w:spacing w:val="1"/>
          <w:sz w:val="20"/>
        </w:rPr>
        <w:t> </w:t>
      </w:r>
      <w:r>
        <w:rPr>
          <w:sz w:val="20"/>
        </w:rPr>
        <w:t>inelegible</w:t>
      </w:r>
      <w:r>
        <w:rPr>
          <w:spacing w:val="1"/>
          <w:sz w:val="20"/>
        </w:rPr>
        <w:t> </w:t>
      </w:r>
      <w:r>
        <w:rPr>
          <w:sz w:val="20"/>
        </w:rPr>
        <w:t>inicialmente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exceder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5"/>
          <w:sz w:val="20"/>
        </w:rPr>
        <w:t> </w:t>
      </w:r>
      <w:r>
        <w:rPr>
          <w:sz w:val="20"/>
        </w:rPr>
        <w:t>límites</w:t>
      </w:r>
      <w:r>
        <w:rPr>
          <w:spacing w:val="1"/>
          <w:sz w:val="20"/>
        </w:rPr>
        <w:t> </w:t>
      </w:r>
      <w:r>
        <w:rPr>
          <w:sz w:val="20"/>
        </w:rPr>
        <w:t>señalados,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llegará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umbrales</w:t>
      </w:r>
      <w:r>
        <w:rPr>
          <w:spacing w:val="1"/>
          <w:sz w:val="20"/>
        </w:rPr>
        <w:t> </w:t>
      </w:r>
      <w:r>
        <w:rPr>
          <w:sz w:val="20"/>
        </w:rPr>
        <w:t>correspondientes,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préstamo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hipotecaria</w:t>
      </w:r>
      <w:r>
        <w:rPr>
          <w:spacing w:val="-3"/>
          <w:sz w:val="20"/>
        </w:rPr>
        <w:t> </w:t>
      </w:r>
      <w:r>
        <w:rPr>
          <w:sz w:val="20"/>
        </w:rPr>
        <w:t>podría</w:t>
      </w:r>
      <w:r>
        <w:rPr>
          <w:spacing w:val="-3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elegible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activo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garantía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partir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ese</w:t>
      </w:r>
      <w:r>
        <w:rPr>
          <w:spacing w:val="-2"/>
          <w:sz w:val="20"/>
        </w:rPr>
        <w:t> </w:t>
      </w:r>
      <w:r>
        <w:rPr>
          <w:sz w:val="20"/>
        </w:rPr>
        <w:t>momento.</w:t>
      </w:r>
    </w:p>
    <w:p>
      <w:pPr>
        <w:pStyle w:val="BodyText"/>
        <w:spacing w:line="249" w:lineRule="auto" w:before="7"/>
        <w:ind w:right="1584"/>
      </w:pPr>
      <w:r>
        <w:rPr/>
        <w:t>Cuando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desmerecimiento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garantía,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algún</w:t>
      </w:r>
      <w:r>
        <w:rPr>
          <w:spacing w:val="1"/>
        </w:rPr>
        <w:t> </w:t>
      </w:r>
      <w:r>
        <w:rPr/>
        <w:t>momento</w:t>
      </w:r>
      <w:r>
        <w:rPr>
          <w:spacing w:val="1"/>
        </w:rPr>
        <w:t> </w:t>
      </w:r>
      <w:r>
        <w:rPr/>
        <w:t>posterior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</w:t>
      </w:r>
      <w:r>
        <w:rPr>
          <w:spacing w:val="-53"/>
        </w:rPr>
        <w:t> </w:t>
      </w:r>
      <w:r>
        <w:rPr/>
        <w:t>incorporación al conjunto de cobertura, el préstamo excediera de los límites establecidos</w:t>
      </w:r>
      <w:r>
        <w:rPr>
          <w:spacing w:val="1"/>
        </w:rPr>
        <w:t> </w:t>
      </w:r>
      <w:r>
        <w:rPr/>
        <w:t>en el párrafo anterior, dicho préstamo computará hasta el límite señalado en el mismo a</w:t>
      </w:r>
      <w:r>
        <w:rPr>
          <w:spacing w:val="1"/>
        </w:rPr>
        <w:t> </w:t>
      </w:r>
      <w:r>
        <w:rPr/>
        <w:t>efectos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requisito de</w:t>
      </w:r>
      <w:r>
        <w:rPr>
          <w:spacing w:val="-2"/>
        </w:rPr>
        <w:t> </w:t>
      </w:r>
      <w:r>
        <w:rPr/>
        <w:t>cobertura</w:t>
      </w:r>
      <w:r>
        <w:rPr>
          <w:spacing w:val="-1"/>
        </w:rPr>
        <w:t> </w:t>
      </w:r>
      <w:r>
        <w:rPr/>
        <w:t>establecido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10.5.</w:t>
      </w:r>
    </w:p>
    <w:p>
      <w:pPr>
        <w:pStyle w:val="ListParagraph"/>
        <w:numPr>
          <w:ilvl w:val="0"/>
          <w:numId w:val="42"/>
        </w:numPr>
        <w:tabs>
          <w:tab w:pos="2292" w:val="left" w:leader="none"/>
        </w:tabs>
        <w:spacing w:line="249" w:lineRule="auto" w:before="4" w:after="0"/>
        <w:ind w:left="1584" w:right="1585" w:firstLine="340"/>
        <w:jc w:val="both"/>
        <w:rPr>
          <w:sz w:val="20"/>
        </w:rPr>
      </w:pPr>
      <w:r>
        <w:rPr>
          <w:sz w:val="20"/>
        </w:rPr>
        <w:t>Las cédulas hipotecarias podrán estar respaldadas hasta un límite del 10 por</w:t>
      </w:r>
      <w:r>
        <w:rPr>
          <w:spacing w:val="1"/>
          <w:sz w:val="20"/>
        </w:rPr>
        <w:t> </w:t>
      </w:r>
      <w:r>
        <w:rPr>
          <w:sz w:val="20"/>
        </w:rPr>
        <w:t>ciento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principal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activos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sustitución:</w:t>
      </w:r>
    </w:p>
    <w:p>
      <w:pPr>
        <w:pStyle w:val="ListParagraph"/>
        <w:numPr>
          <w:ilvl w:val="0"/>
          <w:numId w:val="43"/>
        </w:numPr>
        <w:tabs>
          <w:tab w:pos="2303" w:val="left" w:leader="none"/>
        </w:tabs>
        <w:spacing w:line="249" w:lineRule="auto" w:before="171" w:after="0"/>
        <w:ind w:left="1584" w:right="1583" w:firstLine="340"/>
        <w:jc w:val="both"/>
        <w:rPr>
          <w:sz w:val="20"/>
        </w:rPr>
      </w:pPr>
      <w:r>
        <w:rPr>
          <w:sz w:val="20"/>
        </w:rPr>
        <w:t>valores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renta</w:t>
      </w:r>
      <w:r>
        <w:rPr>
          <w:spacing w:val="30"/>
          <w:sz w:val="20"/>
        </w:rPr>
        <w:t> </w:t>
      </w:r>
      <w:r>
        <w:rPr>
          <w:sz w:val="20"/>
        </w:rPr>
        <w:t>fija</w:t>
      </w:r>
      <w:r>
        <w:rPr>
          <w:spacing w:val="30"/>
          <w:sz w:val="20"/>
        </w:rPr>
        <w:t> </w:t>
      </w:r>
      <w:r>
        <w:rPr>
          <w:sz w:val="20"/>
        </w:rPr>
        <w:t>admitidos</w:t>
      </w:r>
      <w:r>
        <w:rPr>
          <w:spacing w:val="30"/>
          <w:sz w:val="20"/>
        </w:rPr>
        <w:t> </w:t>
      </w:r>
      <w:r>
        <w:rPr>
          <w:sz w:val="20"/>
        </w:rPr>
        <w:t>a</w:t>
      </w:r>
      <w:r>
        <w:rPr>
          <w:spacing w:val="30"/>
          <w:sz w:val="20"/>
        </w:rPr>
        <w:t> </w:t>
      </w:r>
      <w:r>
        <w:rPr>
          <w:sz w:val="20"/>
        </w:rPr>
        <w:t>negociación</w:t>
      </w:r>
      <w:r>
        <w:rPr>
          <w:spacing w:val="30"/>
          <w:sz w:val="20"/>
        </w:rPr>
        <w:t> </w:t>
      </w:r>
      <w:r>
        <w:rPr>
          <w:sz w:val="20"/>
        </w:rPr>
        <w:t>en</w:t>
      </w:r>
      <w:r>
        <w:rPr>
          <w:spacing w:val="29"/>
          <w:sz w:val="20"/>
        </w:rPr>
        <w:t> </w:t>
      </w:r>
      <w:r>
        <w:rPr>
          <w:sz w:val="20"/>
        </w:rPr>
        <w:t>mercados</w:t>
      </w:r>
      <w:r>
        <w:rPr>
          <w:spacing w:val="30"/>
          <w:sz w:val="20"/>
        </w:rPr>
        <w:t> </w:t>
      </w:r>
      <w:r>
        <w:rPr>
          <w:sz w:val="20"/>
        </w:rPr>
        <w:t>regulados</w:t>
      </w:r>
      <w:r>
        <w:rPr>
          <w:spacing w:val="30"/>
          <w:sz w:val="20"/>
        </w:rPr>
        <w:t> </w:t>
      </w:r>
      <w:r>
        <w:rPr>
          <w:sz w:val="20"/>
        </w:rPr>
        <w:t>emitidos</w:t>
      </w:r>
      <w:r>
        <w:rPr>
          <w:spacing w:val="-53"/>
          <w:sz w:val="20"/>
        </w:rPr>
        <w:t> </w:t>
      </w:r>
      <w:r>
        <w:rPr>
          <w:sz w:val="20"/>
        </w:rPr>
        <w:t>por las contrapartes mencionadas en las letras a) y b) del artículo 129.1 del 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n.º</w:t>
      </w:r>
      <w:r>
        <w:rPr>
          <w:spacing w:val="-1"/>
          <w:sz w:val="20"/>
        </w:rPr>
        <w:t> </w:t>
      </w:r>
      <w:r>
        <w:rPr>
          <w:sz w:val="20"/>
        </w:rPr>
        <w:t>575/2013,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26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junio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2013;</w:t>
      </w:r>
    </w:p>
    <w:p>
      <w:pPr>
        <w:pStyle w:val="ListParagraph"/>
        <w:numPr>
          <w:ilvl w:val="0"/>
          <w:numId w:val="43"/>
        </w:numPr>
        <w:tabs>
          <w:tab w:pos="2303" w:val="left" w:leader="none"/>
        </w:tabs>
        <w:spacing w:line="249" w:lineRule="auto" w:before="3" w:after="0"/>
        <w:ind w:left="1584" w:right="1585" w:firstLine="340"/>
        <w:jc w:val="both"/>
        <w:rPr>
          <w:sz w:val="20"/>
        </w:rPr>
      </w:pPr>
      <w:r>
        <w:rPr/>
        <w:pict>
          <v:shape style="position:absolute;margin-left:562.12384pt;margin-top:26.397602pt;width:18.25pt;height:104.7pt;mso-position-horizontal-relative:page;mso-position-vertical-relative:paragraph;z-index:1580492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depósitos a corto plazo en entidades de crédito que cumplan lo previsto en la</w:t>
      </w:r>
      <w:r>
        <w:rPr>
          <w:spacing w:val="1"/>
          <w:sz w:val="20"/>
        </w:rPr>
        <w:t> </w:t>
      </w:r>
      <w:r>
        <w:rPr>
          <w:sz w:val="20"/>
        </w:rPr>
        <w:t>letra c) del artículo 129.1 del Reglamento (UE) n.º 575/2013, de 26 de junio de 2013, y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límites</w:t>
      </w:r>
      <w:r>
        <w:rPr>
          <w:spacing w:val="-2"/>
          <w:sz w:val="20"/>
        </w:rPr>
        <w:t> </w:t>
      </w:r>
      <w:r>
        <w:rPr>
          <w:sz w:val="20"/>
        </w:rPr>
        <w:t>previstos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citado artículo.</w:t>
      </w:r>
    </w:p>
    <w:p>
      <w:pPr>
        <w:pStyle w:val="ListParagraph"/>
        <w:numPr>
          <w:ilvl w:val="0"/>
          <w:numId w:val="42"/>
        </w:numPr>
        <w:tabs>
          <w:tab w:pos="2292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Si por razón de la amortización de los préstamos que conforman el conjunto de</w:t>
      </w:r>
      <w:r>
        <w:rPr>
          <w:spacing w:val="1"/>
          <w:sz w:val="20"/>
        </w:rPr>
        <w:t> </w:t>
      </w:r>
      <w:r>
        <w:rPr>
          <w:sz w:val="20"/>
        </w:rPr>
        <w:t>cobertura, los activos de sustitución que respaldan las cédulas hipotecarias emitidas</w:t>
      </w:r>
      <w:r>
        <w:rPr>
          <w:spacing w:val="1"/>
          <w:sz w:val="20"/>
        </w:rPr>
        <w:t> </w:t>
      </w:r>
      <w:r>
        <w:rPr>
          <w:sz w:val="20"/>
        </w:rPr>
        <w:t>excedieran de los límites aplicables, la entidad emisora podrá optar por adquirir sus</w:t>
      </w:r>
      <w:r>
        <w:rPr>
          <w:spacing w:val="1"/>
          <w:sz w:val="20"/>
        </w:rPr>
        <w:t> </w:t>
      </w:r>
      <w:r>
        <w:rPr>
          <w:sz w:val="20"/>
        </w:rPr>
        <w:t>propias</w:t>
      </w:r>
      <w:r>
        <w:rPr>
          <w:spacing w:val="1"/>
          <w:sz w:val="20"/>
        </w:rPr>
        <w:t> </w:t>
      </w:r>
      <w:r>
        <w:rPr>
          <w:sz w:val="20"/>
        </w:rPr>
        <w:t>cédulas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restablecer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proporción,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sustituirlos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reúnan las</w:t>
      </w:r>
      <w:r>
        <w:rPr>
          <w:spacing w:val="-1"/>
          <w:sz w:val="20"/>
        </w:rPr>
        <w:t> </w:t>
      </w:r>
      <w:r>
        <w:rPr>
          <w:sz w:val="20"/>
        </w:rPr>
        <w:t>condiciones exigidas.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5132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133254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42"/>
        </w:numPr>
        <w:tabs>
          <w:tab w:pos="2292" w:val="left" w:leader="none"/>
        </w:tabs>
        <w:spacing w:line="249" w:lineRule="auto" w:before="93" w:after="0"/>
        <w:ind w:left="1584" w:right="1583" w:firstLine="340"/>
        <w:jc w:val="both"/>
        <w:rPr>
          <w:sz w:val="20"/>
        </w:rPr>
      </w:pPr>
      <w:r>
        <w:rPr>
          <w:sz w:val="20"/>
        </w:rPr>
        <w:t>Las cédulas hipotecarias deberán contar con el nivel mínimo de sobre garantía</w:t>
      </w:r>
      <w:r>
        <w:rPr>
          <w:spacing w:val="1"/>
          <w:sz w:val="20"/>
        </w:rPr>
        <w:t> </w:t>
      </w:r>
      <w:r>
        <w:rPr>
          <w:sz w:val="20"/>
        </w:rPr>
        <w:t>legal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primer</w:t>
      </w:r>
      <w:r>
        <w:rPr>
          <w:spacing w:val="1"/>
          <w:sz w:val="20"/>
        </w:rPr>
        <w:t> </w:t>
      </w:r>
      <w:r>
        <w:rPr>
          <w:sz w:val="20"/>
        </w:rPr>
        <w:t>párrafo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129.3</w:t>
      </w:r>
      <w:r>
        <w:rPr>
          <w:spacing w:val="1"/>
          <w:sz w:val="20"/>
        </w:rPr>
        <w:t> </w:t>
      </w:r>
      <w:r>
        <w:rPr>
          <w:sz w:val="20"/>
        </w:rPr>
        <w:t>bis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n.º</w:t>
      </w:r>
      <w:r>
        <w:rPr>
          <w:spacing w:val="1"/>
          <w:sz w:val="20"/>
        </w:rPr>
        <w:t> </w:t>
      </w:r>
      <w:r>
        <w:rPr>
          <w:sz w:val="20"/>
        </w:rPr>
        <w:t>575/2013,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26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junio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2013.</w:t>
      </w:r>
    </w:p>
    <w:p>
      <w:pPr>
        <w:pStyle w:val="BodyText"/>
        <w:spacing w:line="249" w:lineRule="auto" w:before="3"/>
        <w:ind w:right="1585"/>
      </w:pPr>
      <w:r>
        <w:rPr/>
        <w:t>El</w:t>
      </w:r>
      <w:r>
        <w:rPr>
          <w:spacing w:val="24"/>
        </w:rPr>
        <w:t> </w:t>
      </w:r>
      <w:r>
        <w:rPr/>
        <w:t>requisito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cobertura</w:t>
      </w:r>
      <w:r>
        <w:rPr>
          <w:spacing w:val="25"/>
        </w:rPr>
        <w:t> </w:t>
      </w:r>
      <w:r>
        <w:rPr/>
        <w:t>previsto</w:t>
      </w:r>
      <w:r>
        <w:rPr>
          <w:spacing w:val="25"/>
        </w:rPr>
        <w:t> </w:t>
      </w:r>
      <w:r>
        <w:rPr/>
        <w:t>en</w:t>
      </w:r>
      <w:r>
        <w:rPr>
          <w:spacing w:val="25"/>
        </w:rPr>
        <w:t> </w:t>
      </w:r>
      <w:r>
        <w:rPr/>
        <w:t>el</w:t>
      </w:r>
      <w:r>
        <w:rPr>
          <w:spacing w:val="25"/>
        </w:rPr>
        <w:t> </w:t>
      </w:r>
      <w:r>
        <w:rPr/>
        <w:t>artículo</w:t>
      </w:r>
      <w:r>
        <w:rPr>
          <w:spacing w:val="25"/>
        </w:rPr>
        <w:t> </w:t>
      </w:r>
      <w:r>
        <w:rPr/>
        <w:t>15.2</w:t>
      </w:r>
      <w:r>
        <w:rPr>
          <w:spacing w:val="25"/>
        </w:rPr>
        <w:t> </w:t>
      </w:r>
      <w:r>
        <w:rPr/>
        <w:t>deberá</w:t>
      </w:r>
      <w:r>
        <w:rPr>
          <w:spacing w:val="25"/>
        </w:rPr>
        <w:t> </w:t>
      </w:r>
      <w:r>
        <w:rPr/>
        <w:t>calcularse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acuerdo</w:t>
      </w:r>
      <w:r>
        <w:rPr>
          <w:spacing w:val="-53"/>
        </w:rPr>
        <w:t> </w:t>
      </w:r>
      <w:r>
        <w:rPr/>
        <w:t>con lo señalado en el párrafo segundo del artículo 129.3 bis del Reglamento (UE) n.º</w:t>
      </w:r>
      <w:r>
        <w:rPr>
          <w:spacing w:val="1"/>
        </w:rPr>
        <w:t> </w:t>
      </w:r>
      <w:r>
        <w:rPr/>
        <w:t>575/2013,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26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2013.</w:t>
      </w:r>
    </w:p>
    <w:p>
      <w:pPr>
        <w:pStyle w:val="ListParagraph"/>
        <w:numPr>
          <w:ilvl w:val="0"/>
          <w:numId w:val="42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Los bienes hipotecados habrán de estar asegurados contra daños, al menos, por</w:t>
      </w:r>
      <w:r>
        <w:rPr>
          <w:spacing w:val="-53"/>
          <w:sz w:val="20"/>
        </w:rPr>
        <w:t> </w:t>
      </w:r>
      <w:r>
        <w:rPr>
          <w:sz w:val="20"/>
        </w:rPr>
        <w:t>el valor de tasación y que el derecho de crédito vinculado al seguro deberá incluirse en el</w:t>
      </w:r>
      <w:r>
        <w:rPr>
          <w:spacing w:val="-53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especial</w:t>
      </w:r>
      <w:r>
        <w:rPr>
          <w:spacing w:val="-1"/>
          <w:sz w:val="20"/>
        </w:rPr>
        <w:t> </w:t>
      </w:r>
      <w:r>
        <w:rPr>
          <w:sz w:val="20"/>
        </w:rPr>
        <w:t>previsto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9.</w:t>
      </w:r>
    </w:p>
    <w:p>
      <w:pPr>
        <w:pStyle w:val="ListParagraph"/>
        <w:numPr>
          <w:ilvl w:val="0"/>
          <w:numId w:val="42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emisoras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préstamos</w:t>
      </w:r>
      <w:r>
        <w:rPr>
          <w:spacing w:val="1"/>
          <w:sz w:val="20"/>
        </w:rPr>
        <w:t> </w:t>
      </w:r>
      <w:r>
        <w:rPr>
          <w:sz w:val="20"/>
        </w:rPr>
        <w:t>afectos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emisión de las cédulas, salvo autorización expresa del órgano de control del conjunto 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-2"/>
          <w:sz w:val="20"/>
        </w:rPr>
        <w:t> </w:t>
      </w:r>
      <w:r>
        <w:rPr>
          <w:sz w:val="20"/>
        </w:rPr>
        <w:t>y,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sujeción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3"/>
          <w:sz w:val="20"/>
        </w:rPr>
        <w:t> </w:t>
      </w:r>
      <w:r>
        <w:rPr>
          <w:sz w:val="20"/>
        </w:rPr>
        <w:t>pudiera</w:t>
      </w:r>
      <w:r>
        <w:rPr>
          <w:spacing w:val="-3"/>
          <w:sz w:val="20"/>
        </w:rPr>
        <w:t> </w:t>
      </w:r>
      <w:r>
        <w:rPr>
          <w:sz w:val="20"/>
        </w:rPr>
        <w:t>establecer:</w:t>
      </w:r>
    </w:p>
    <w:p>
      <w:pPr>
        <w:pStyle w:val="ListParagraph"/>
        <w:numPr>
          <w:ilvl w:val="0"/>
          <w:numId w:val="44"/>
        </w:numPr>
        <w:tabs>
          <w:tab w:pos="2303" w:val="left" w:leader="none"/>
        </w:tabs>
        <w:spacing w:line="249" w:lineRule="auto" w:before="172" w:after="0"/>
        <w:ind w:left="1584" w:right="1584" w:firstLine="340"/>
        <w:jc w:val="left"/>
        <w:rPr>
          <w:sz w:val="20"/>
        </w:rPr>
      </w:pPr>
      <w:r>
        <w:rPr>
          <w:sz w:val="20"/>
        </w:rPr>
        <w:t>Cancelar</w:t>
      </w:r>
      <w:r>
        <w:rPr>
          <w:spacing w:val="3"/>
          <w:sz w:val="20"/>
        </w:rPr>
        <w:t> </w:t>
      </w:r>
      <w:r>
        <w:rPr>
          <w:sz w:val="20"/>
        </w:rPr>
        <w:t>voluntariamente</w:t>
      </w:r>
      <w:r>
        <w:rPr>
          <w:spacing w:val="3"/>
          <w:sz w:val="20"/>
        </w:rPr>
        <w:t> </w:t>
      </w:r>
      <w:r>
        <w:rPr>
          <w:sz w:val="20"/>
        </w:rPr>
        <w:t>dichas</w:t>
      </w:r>
      <w:r>
        <w:rPr>
          <w:spacing w:val="3"/>
          <w:sz w:val="20"/>
        </w:rPr>
        <w:t> </w:t>
      </w:r>
      <w:r>
        <w:rPr>
          <w:sz w:val="20"/>
        </w:rPr>
        <w:t>hipotecas,</w:t>
      </w:r>
      <w:r>
        <w:rPr>
          <w:spacing w:val="3"/>
          <w:sz w:val="20"/>
        </w:rPr>
        <w:t> </w:t>
      </w:r>
      <w:r>
        <w:rPr>
          <w:sz w:val="20"/>
        </w:rPr>
        <w:t>por</w:t>
      </w:r>
      <w:r>
        <w:rPr>
          <w:spacing w:val="3"/>
          <w:sz w:val="20"/>
        </w:rPr>
        <w:t> </w:t>
      </w:r>
      <w:r>
        <w:rPr>
          <w:sz w:val="20"/>
        </w:rPr>
        <w:t>causa</w:t>
      </w:r>
      <w:r>
        <w:rPr>
          <w:spacing w:val="3"/>
          <w:sz w:val="20"/>
        </w:rPr>
        <w:t> </w:t>
      </w:r>
      <w:r>
        <w:rPr>
          <w:sz w:val="20"/>
        </w:rPr>
        <w:t>distinta</w:t>
      </w:r>
      <w:r>
        <w:rPr>
          <w:spacing w:val="3"/>
          <w:sz w:val="20"/>
        </w:rPr>
        <w:t> </w:t>
      </w:r>
      <w:r>
        <w:rPr>
          <w:sz w:val="20"/>
        </w:rPr>
        <w:t>del</w:t>
      </w:r>
      <w:r>
        <w:rPr>
          <w:spacing w:val="3"/>
          <w:sz w:val="20"/>
        </w:rPr>
        <w:t> </w:t>
      </w:r>
      <w:r>
        <w:rPr>
          <w:sz w:val="20"/>
        </w:rPr>
        <w:t>pago</w:t>
      </w:r>
      <w:r>
        <w:rPr>
          <w:spacing w:val="3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préstamo</w:t>
      </w:r>
      <w:r>
        <w:rPr>
          <w:spacing w:val="-2"/>
          <w:sz w:val="20"/>
        </w:rPr>
        <w:t> </w:t>
      </w:r>
      <w:r>
        <w:rPr>
          <w:sz w:val="20"/>
        </w:rPr>
        <w:t>garantizado.</w:t>
      </w:r>
    </w:p>
    <w:p>
      <w:pPr>
        <w:pStyle w:val="ListParagraph"/>
        <w:numPr>
          <w:ilvl w:val="0"/>
          <w:numId w:val="44"/>
        </w:numPr>
        <w:tabs>
          <w:tab w:pos="2303" w:val="left" w:leader="none"/>
        </w:tabs>
        <w:spacing w:line="240" w:lineRule="auto" w:before="2" w:after="0"/>
        <w:ind w:left="2302" w:right="0" w:hanging="379"/>
        <w:jc w:val="left"/>
        <w:rPr>
          <w:sz w:val="20"/>
        </w:rPr>
      </w:pPr>
      <w:r>
        <w:rPr>
          <w:sz w:val="20"/>
        </w:rPr>
        <w:t>Renunciar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transigir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ellas.</w:t>
      </w:r>
    </w:p>
    <w:p>
      <w:pPr>
        <w:pStyle w:val="ListParagraph"/>
        <w:numPr>
          <w:ilvl w:val="0"/>
          <w:numId w:val="44"/>
        </w:numPr>
        <w:tabs>
          <w:tab w:pos="2292" w:val="left" w:leader="none"/>
        </w:tabs>
        <w:spacing w:line="240" w:lineRule="auto" w:before="10" w:after="0"/>
        <w:ind w:left="2291" w:right="0" w:hanging="368"/>
        <w:jc w:val="left"/>
        <w:rPr>
          <w:sz w:val="20"/>
        </w:rPr>
      </w:pPr>
      <w:r>
        <w:rPr>
          <w:sz w:val="20"/>
        </w:rPr>
        <w:t>Condonar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todo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parte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préstamo</w:t>
      </w:r>
      <w:r>
        <w:rPr>
          <w:spacing w:val="-4"/>
          <w:sz w:val="20"/>
        </w:rPr>
        <w:t> </w:t>
      </w:r>
      <w:r>
        <w:rPr>
          <w:sz w:val="20"/>
        </w:rPr>
        <w:t>garantizado.</w:t>
      </w:r>
    </w:p>
    <w:p>
      <w:pPr>
        <w:pStyle w:val="ListParagraph"/>
        <w:numPr>
          <w:ilvl w:val="0"/>
          <w:numId w:val="44"/>
        </w:numPr>
        <w:tabs>
          <w:tab w:pos="2303" w:val="left" w:leader="none"/>
        </w:tabs>
        <w:spacing w:line="249" w:lineRule="auto" w:before="10" w:after="0"/>
        <w:ind w:left="1584" w:right="1585" w:firstLine="340"/>
        <w:jc w:val="left"/>
        <w:rPr>
          <w:sz w:val="20"/>
        </w:rPr>
      </w:pP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general,</w:t>
      </w:r>
      <w:r>
        <w:rPr>
          <w:spacing w:val="12"/>
          <w:sz w:val="20"/>
        </w:rPr>
        <w:t> </w:t>
      </w:r>
      <w:r>
        <w:rPr>
          <w:sz w:val="20"/>
        </w:rPr>
        <w:t>realizar</w:t>
      </w:r>
      <w:r>
        <w:rPr>
          <w:spacing w:val="13"/>
          <w:sz w:val="20"/>
        </w:rPr>
        <w:t> </w:t>
      </w:r>
      <w:r>
        <w:rPr>
          <w:sz w:val="20"/>
        </w:rPr>
        <w:t>cualquier</w:t>
      </w:r>
      <w:r>
        <w:rPr>
          <w:spacing w:val="13"/>
          <w:sz w:val="20"/>
        </w:rPr>
        <w:t> </w:t>
      </w:r>
      <w:r>
        <w:rPr>
          <w:sz w:val="20"/>
        </w:rPr>
        <w:t>acto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disminuya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rango,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eficacia</w:t>
      </w:r>
      <w:r>
        <w:rPr>
          <w:spacing w:val="12"/>
          <w:sz w:val="20"/>
        </w:rPr>
        <w:t> </w:t>
      </w:r>
      <w:r>
        <w:rPr>
          <w:sz w:val="20"/>
        </w:rPr>
        <w:t>jurídica</w:t>
      </w:r>
      <w:r>
        <w:rPr>
          <w:spacing w:val="12"/>
          <w:sz w:val="20"/>
        </w:rPr>
        <w:t> </w:t>
      </w:r>
      <w:r>
        <w:rPr>
          <w:sz w:val="20"/>
        </w:rPr>
        <w:t>o</w:t>
      </w:r>
      <w:r>
        <w:rPr>
          <w:spacing w:val="-5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valor económico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hipoteca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préstamo</w:t>
      </w:r>
    </w:p>
    <w:p>
      <w:pPr>
        <w:pStyle w:val="ListParagraph"/>
        <w:numPr>
          <w:ilvl w:val="0"/>
          <w:numId w:val="44"/>
        </w:numPr>
        <w:tabs>
          <w:tab w:pos="2303" w:val="left" w:leader="none"/>
        </w:tabs>
        <w:spacing w:line="240" w:lineRule="auto" w:before="1" w:after="0"/>
        <w:ind w:left="2302" w:right="0" w:hanging="379"/>
        <w:jc w:val="left"/>
        <w:rPr>
          <w:sz w:val="20"/>
        </w:rPr>
      </w:pPr>
      <w:r>
        <w:rPr>
          <w:sz w:val="20"/>
        </w:rPr>
        <w:t>Posponer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hipotecas</w:t>
      </w:r>
      <w:r>
        <w:rPr>
          <w:spacing w:val="-5"/>
          <w:sz w:val="20"/>
        </w:rPr>
        <w:t> </w:t>
      </w:r>
      <w:r>
        <w:rPr>
          <w:sz w:val="20"/>
        </w:rPr>
        <w:t>existentes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4"/>
          <w:sz w:val="20"/>
        </w:rPr>
        <w:t> </w:t>
      </w:r>
      <w:r>
        <w:rPr>
          <w:sz w:val="20"/>
        </w:rPr>
        <w:t>favor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garantía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préstamos.</w:t>
      </w:r>
    </w:p>
    <w:p>
      <w:pPr>
        <w:pStyle w:val="ListParagraph"/>
        <w:numPr>
          <w:ilvl w:val="0"/>
          <w:numId w:val="42"/>
        </w:numPr>
        <w:tabs>
          <w:tab w:pos="2292" w:val="left" w:leader="none"/>
        </w:tabs>
        <w:spacing w:line="249" w:lineRule="auto" w:before="181" w:after="0"/>
        <w:ind w:left="1584" w:right="1583" w:firstLine="340"/>
        <w:jc w:val="both"/>
        <w:rPr>
          <w:sz w:val="20"/>
        </w:rPr>
      </w:pPr>
      <w:r>
        <w:rPr>
          <w:sz w:val="20"/>
        </w:rPr>
        <w:t>Las cédulas hipotecarias podrán incluir cláusulas de amortización anticipada a</w:t>
      </w:r>
      <w:r>
        <w:rPr>
          <w:spacing w:val="1"/>
          <w:sz w:val="20"/>
        </w:rPr>
        <w:t> </w:t>
      </w:r>
      <w:r>
        <w:rPr>
          <w:sz w:val="20"/>
        </w:rPr>
        <w:t>disposición del emisor según lo especificado en las condiciones y términos contractuales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programa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emisión.</w:t>
      </w:r>
    </w:p>
    <w:p>
      <w:pPr>
        <w:pStyle w:val="ListParagraph"/>
        <w:numPr>
          <w:ilvl w:val="0"/>
          <w:numId w:val="42"/>
        </w:numPr>
        <w:tabs>
          <w:tab w:pos="2292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entidades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crédito</w:t>
      </w:r>
      <w:r>
        <w:rPr>
          <w:spacing w:val="17"/>
          <w:sz w:val="20"/>
        </w:rPr>
        <w:t> </w:t>
      </w:r>
      <w:r>
        <w:rPr>
          <w:sz w:val="20"/>
        </w:rPr>
        <w:t>emisoras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bonos</w:t>
      </w:r>
      <w:r>
        <w:rPr>
          <w:spacing w:val="17"/>
          <w:sz w:val="20"/>
        </w:rPr>
        <w:t> </w:t>
      </w:r>
      <w:r>
        <w:rPr>
          <w:sz w:val="20"/>
        </w:rPr>
        <w:t>garantizados</w:t>
      </w:r>
      <w:r>
        <w:rPr>
          <w:spacing w:val="17"/>
          <w:sz w:val="20"/>
        </w:rPr>
        <w:t> </w:t>
      </w:r>
      <w:r>
        <w:rPr>
          <w:sz w:val="20"/>
        </w:rPr>
        <w:t>deberán</w:t>
      </w:r>
      <w:r>
        <w:rPr>
          <w:spacing w:val="16"/>
          <w:sz w:val="20"/>
        </w:rPr>
        <w:t> </w:t>
      </w:r>
      <w:r>
        <w:rPr>
          <w:sz w:val="20"/>
        </w:rPr>
        <w:t>documentar</w:t>
      </w:r>
      <w:r>
        <w:rPr>
          <w:spacing w:val="1"/>
          <w:sz w:val="20"/>
        </w:rPr>
        <w:t> </w:t>
      </w:r>
      <w:r>
        <w:rPr>
          <w:sz w:val="20"/>
        </w:rPr>
        <w:t>la conformidad de los activos de cobertura de las cédulas hipotecarias y de sus políticas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préstamo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decreto-ley.</w:t>
      </w:r>
    </w:p>
    <w:p>
      <w:pPr>
        <w:pStyle w:val="BodyText"/>
        <w:spacing w:before="10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2.º</w:t>
      </w:r>
    </w:p>
    <w:p>
      <w:pPr>
        <w:pStyle w:val="Heading1"/>
        <w:spacing w:before="180"/>
        <w:ind w:left="1583" w:right="1583"/>
        <w:jc w:val="center"/>
      </w:pPr>
      <w:r>
        <w:rPr/>
        <w:t>Cédulas</w:t>
      </w:r>
      <w:r>
        <w:rPr>
          <w:spacing w:val="-4"/>
        </w:rPr>
        <w:t> </w:t>
      </w:r>
      <w:r>
        <w:rPr/>
        <w:t>territoriales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42"/>
          <w:sz w:val="20"/>
        </w:rPr>
        <w:t> </w:t>
      </w:r>
      <w:r>
        <w:rPr>
          <w:sz w:val="20"/>
        </w:rPr>
        <w:t>24.</w:t>
      </w:r>
      <w:r>
        <w:rPr>
          <w:spacing w:val="31"/>
          <w:sz w:val="20"/>
        </w:rPr>
        <w:t> </w:t>
      </w:r>
      <w:r>
        <w:rPr>
          <w:rFonts w:ascii="Arial" w:hAnsi="Arial"/>
          <w:i/>
          <w:sz w:val="20"/>
        </w:rPr>
        <w:t>Activos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cobertura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admisibles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cédulas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territoriales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emisión.</w:t>
      </w:r>
    </w:p>
    <w:p>
      <w:pPr>
        <w:pStyle w:val="ListParagraph"/>
        <w:numPr>
          <w:ilvl w:val="0"/>
          <w:numId w:val="45"/>
        </w:numPr>
        <w:tabs>
          <w:tab w:pos="2292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cédulas</w:t>
      </w:r>
      <w:r>
        <w:rPr>
          <w:spacing w:val="1"/>
          <w:sz w:val="20"/>
        </w:rPr>
        <w:t> </w:t>
      </w:r>
      <w:r>
        <w:rPr>
          <w:sz w:val="20"/>
        </w:rPr>
        <w:t>territoriales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estar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1"/>
          <w:sz w:val="20"/>
        </w:rPr>
        <w:t> </w:t>
      </w:r>
      <w:r>
        <w:rPr>
          <w:sz w:val="20"/>
        </w:rPr>
        <w:t>garantizadas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préstamos o créditos frente a las contrapartes elegibles como activos primarios recogidas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47"/>
          <w:sz w:val="20"/>
        </w:rPr>
        <w:t> </w:t>
      </w:r>
      <w:r>
        <w:rPr>
          <w:sz w:val="20"/>
        </w:rPr>
        <w:t>la</w:t>
      </w:r>
      <w:r>
        <w:rPr>
          <w:spacing w:val="47"/>
          <w:sz w:val="20"/>
        </w:rPr>
        <w:t> </w:t>
      </w:r>
      <w:r>
        <w:rPr>
          <w:sz w:val="20"/>
        </w:rPr>
        <w:t>letra</w:t>
      </w:r>
      <w:r>
        <w:rPr>
          <w:spacing w:val="48"/>
          <w:sz w:val="20"/>
        </w:rPr>
        <w:t> </w:t>
      </w:r>
      <w:r>
        <w:rPr>
          <w:sz w:val="20"/>
        </w:rPr>
        <w:t>a)</w:t>
      </w:r>
      <w:r>
        <w:rPr>
          <w:spacing w:val="47"/>
          <w:sz w:val="20"/>
        </w:rPr>
        <w:t> </w:t>
      </w:r>
      <w:r>
        <w:rPr>
          <w:sz w:val="20"/>
        </w:rPr>
        <w:t>del</w:t>
      </w:r>
      <w:r>
        <w:rPr>
          <w:spacing w:val="48"/>
          <w:sz w:val="20"/>
        </w:rPr>
        <w:t> </w:t>
      </w:r>
      <w:r>
        <w:rPr>
          <w:sz w:val="20"/>
        </w:rPr>
        <w:t>artículo</w:t>
      </w:r>
      <w:r>
        <w:rPr>
          <w:spacing w:val="47"/>
          <w:sz w:val="20"/>
        </w:rPr>
        <w:t> </w:t>
      </w:r>
      <w:r>
        <w:rPr>
          <w:sz w:val="20"/>
        </w:rPr>
        <w:t>129.1</w:t>
      </w:r>
      <w:r>
        <w:rPr>
          <w:spacing w:val="47"/>
          <w:sz w:val="20"/>
        </w:rPr>
        <w:t> </w:t>
      </w:r>
      <w:r>
        <w:rPr>
          <w:sz w:val="20"/>
        </w:rPr>
        <w:t>del</w:t>
      </w:r>
      <w:r>
        <w:rPr>
          <w:spacing w:val="48"/>
          <w:sz w:val="20"/>
        </w:rPr>
        <w:t> </w:t>
      </w:r>
      <w:r>
        <w:rPr>
          <w:sz w:val="20"/>
        </w:rPr>
        <w:t>Reglamento</w:t>
      </w:r>
      <w:r>
        <w:rPr>
          <w:spacing w:val="47"/>
          <w:sz w:val="20"/>
        </w:rPr>
        <w:t> </w:t>
      </w:r>
      <w:r>
        <w:rPr>
          <w:sz w:val="20"/>
        </w:rPr>
        <w:t>(UE)</w:t>
      </w:r>
      <w:r>
        <w:rPr>
          <w:spacing w:val="48"/>
          <w:sz w:val="20"/>
        </w:rPr>
        <w:t> </w:t>
      </w:r>
      <w:r>
        <w:rPr>
          <w:sz w:val="20"/>
        </w:rPr>
        <w:t>n.º</w:t>
      </w:r>
      <w:r>
        <w:rPr>
          <w:spacing w:val="47"/>
          <w:sz w:val="20"/>
        </w:rPr>
        <w:t> </w:t>
      </w:r>
      <w:r>
        <w:rPr>
          <w:sz w:val="20"/>
        </w:rPr>
        <w:t>575/2013,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26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junio</w:t>
      </w:r>
      <w:r>
        <w:rPr>
          <w:spacing w:val="-53"/>
          <w:sz w:val="20"/>
        </w:rPr>
        <w:t> </w:t>
      </w:r>
      <w:r>
        <w:rPr>
          <w:sz w:val="20"/>
        </w:rPr>
        <w:t>de 2013, siempre que tales préstamos no estén vinculados a la financiación de contratos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exportación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bienes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servicios</w:t>
      </w:r>
      <w:r>
        <w:rPr>
          <w:spacing w:val="-2"/>
          <w:sz w:val="20"/>
        </w:rPr>
        <w:t> </w:t>
      </w:r>
      <w:r>
        <w:rPr>
          <w:sz w:val="20"/>
        </w:rPr>
        <w:t>ni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internacionalización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empresas.</w:t>
      </w:r>
    </w:p>
    <w:p>
      <w:pPr>
        <w:pStyle w:val="ListParagraph"/>
        <w:numPr>
          <w:ilvl w:val="0"/>
          <w:numId w:val="45"/>
        </w:numPr>
        <w:tabs>
          <w:tab w:pos="2292" w:val="left" w:leader="none"/>
        </w:tabs>
        <w:spacing w:line="249" w:lineRule="auto" w:before="4" w:after="0"/>
        <w:ind w:left="1584" w:right="1585" w:firstLine="340"/>
        <w:jc w:val="both"/>
        <w:rPr>
          <w:sz w:val="20"/>
        </w:rPr>
      </w:pPr>
      <w:r>
        <w:rPr>
          <w:sz w:val="20"/>
        </w:rPr>
        <w:t>Los apartados 3, 5, 7, 8 y 9 del artículo 23 resultarán de aplicación a las cédulas</w:t>
      </w:r>
      <w:r>
        <w:rPr>
          <w:spacing w:val="1"/>
          <w:sz w:val="20"/>
        </w:rPr>
        <w:t> </w:t>
      </w:r>
      <w:r>
        <w:rPr>
          <w:sz w:val="20"/>
        </w:rPr>
        <w:t>territoriales.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3.º</w:t>
      </w:r>
    </w:p>
    <w:p>
      <w:pPr>
        <w:pStyle w:val="Heading1"/>
        <w:spacing w:before="180"/>
        <w:ind w:left="1583" w:right="1583"/>
        <w:jc w:val="center"/>
      </w:pPr>
      <w:r>
        <w:rPr/>
        <w:t>Cédulas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internacionalización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/>
        <w:pict>
          <v:shape style="position:absolute;margin-left:562.12384pt;margin-top:16.231916pt;width:18.25pt;height:104.7pt;mso-position-horizontal-relative:page;mso-position-vertical-relative:paragraph;z-index:1580646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Artículo</w:t>
      </w:r>
      <w:r>
        <w:rPr>
          <w:spacing w:val="11"/>
          <w:sz w:val="20"/>
        </w:rPr>
        <w:t> </w:t>
      </w:r>
      <w:r>
        <w:rPr>
          <w:sz w:val="20"/>
        </w:rPr>
        <w:t>25.</w:t>
      </w:r>
      <w:r>
        <w:rPr>
          <w:spacing w:val="26"/>
          <w:sz w:val="20"/>
        </w:rPr>
        <w:t> </w:t>
      </w:r>
      <w:r>
        <w:rPr>
          <w:rFonts w:ascii="Arial" w:hAnsi="Arial"/>
          <w:i/>
          <w:sz w:val="20"/>
        </w:rPr>
        <w:t>Activos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cobertura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admisibles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cédulas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internacionalización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emisión.</w:t>
      </w:r>
    </w:p>
    <w:p>
      <w:pPr>
        <w:pStyle w:val="ListParagraph"/>
        <w:numPr>
          <w:ilvl w:val="0"/>
          <w:numId w:val="46"/>
        </w:numPr>
        <w:tabs>
          <w:tab w:pos="2292" w:val="left" w:leader="none"/>
        </w:tabs>
        <w:spacing w:line="249" w:lineRule="auto" w:before="171" w:after="0"/>
        <w:ind w:left="1584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cédulas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internacionalización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estar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56"/>
          <w:sz w:val="20"/>
        </w:rPr>
        <w:t> </w:t>
      </w:r>
      <w:r>
        <w:rPr>
          <w:sz w:val="20"/>
        </w:rPr>
        <w:t>momento</w:t>
      </w:r>
      <w:r>
        <w:rPr>
          <w:spacing w:val="1"/>
          <w:sz w:val="20"/>
        </w:rPr>
        <w:t> </w:t>
      </w:r>
      <w:r>
        <w:rPr>
          <w:sz w:val="20"/>
        </w:rPr>
        <w:t>garantizadas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préstamos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créditos</w:t>
      </w:r>
      <w:r>
        <w:rPr>
          <w:spacing w:val="1"/>
          <w:sz w:val="20"/>
        </w:rPr>
        <w:t> </w:t>
      </w:r>
      <w:r>
        <w:rPr>
          <w:sz w:val="20"/>
        </w:rPr>
        <w:t>frente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contrapartes</w:t>
      </w:r>
      <w:r>
        <w:rPr>
          <w:spacing w:val="1"/>
          <w:sz w:val="20"/>
        </w:rPr>
        <w:t> </w:t>
      </w:r>
      <w:r>
        <w:rPr>
          <w:sz w:val="20"/>
        </w:rPr>
        <w:t>elegibles</w:t>
      </w:r>
      <w:r>
        <w:rPr>
          <w:spacing w:val="55"/>
          <w:sz w:val="20"/>
        </w:rPr>
        <w:t> </w:t>
      </w:r>
      <w:r>
        <w:rPr>
          <w:sz w:val="20"/>
        </w:rPr>
        <w:t>como</w:t>
      </w:r>
      <w:r>
        <w:rPr>
          <w:spacing w:val="-53"/>
          <w:sz w:val="20"/>
        </w:rPr>
        <w:t> </w:t>
      </w:r>
      <w:r>
        <w:rPr>
          <w:sz w:val="20"/>
        </w:rPr>
        <w:t>activos</w:t>
      </w:r>
      <w:r>
        <w:rPr>
          <w:spacing w:val="13"/>
          <w:sz w:val="20"/>
        </w:rPr>
        <w:t> </w:t>
      </w:r>
      <w:r>
        <w:rPr>
          <w:sz w:val="20"/>
        </w:rPr>
        <w:t>primarios</w:t>
      </w:r>
      <w:r>
        <w:rPr>
          <w:spacing w:val="14"/>
          <w:sz w:val="20"/>
        </w:rPr>
        <w:t> </w:t>
      </w:r>
      <w:r>
        <w:rPr>
          <w:sz w:val="20"/>
        </w:rPr>
        <w:t>recogidas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las</w:t>
      </w:r>
      <w:r>
        <w:rPr>
          <w:spacing w:val="13"/>
          <w:sz w:val="20"/>
        </w:rPr>
        <w:t> </w:t>
      </w:r>
      <w:r>
        <w:rPr>
          <w:sz w:val="20"/>
        </w:rPr>
        <w:t>letras</w:t>
      </w:r>
      <w:r>
        <w:rPr>
          <w:spacing w:val="14"/>
          <w:sz w:val="20"/>
        </w:rPr>
        <w:t> </w:t>
      </w:r>
      <w:r>
        <w:rPr>
          <w:sz w:val="20"/>
        </w:rPr>
        <w:t>a)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b)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artículo</w:t>
      </w:r>
      <w:r>
        <w:rPr>
          <w:spacing w:val="14"/>
          <w:sz w:val="20"/>
        </w:rPr>
        <w:t> </w:t>
      </w:r>
      <w:r>
        <w:rPr>
          <w:sz w:val="20"/>
        </w:rPr>
        <w:t>129.1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Reglamento</w:t>
      </w:r>
      <w:r>
        <w:rPr>
          <w:spacing w:val="14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n.º</w:t>
      </w:r>
      <w:r>
        <w:rPr>
          <w:spacing w:val="1"/>
          <w:sz w:val="20"/>
        </w:rPr>
        <w:t> </w:t>
      </w:r>
      <w:r>
        <w:rPr>
          <w:sz w:val="20"/>
        </w:rPr>
        <w:t>575/2013,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26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junio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2013,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ellas,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financiación de contratos de exportación de bienes y servicios españoles o de otras</w:t>
      </w:r>
      <w:r>
        <w:rPr>
          <w:spacing w:val="1"/>
          <w:sz w:val="20"/>
        </w:rPr>
        <w:t> </w:t>
      </w:r>
      <w:r>
        <w:rPr>
          <w:sz w:val="20"/>
        </w:rPr>
        <w:t>nacionalidades o a la internacionalización de empresas residentes en España o en otros</w:t>
      </w:r>
      <w:r>
        <w:rPr>
          <w:spacing w:val="1"/>
          <w:sz w:val="20"/>
        </w:rPr>
        <w:t> </w:t>
      </w:r>
      <w:r>
        <w:rPr>
          <w:sz w:val="20"/>
        </w:rPr>
        <w:t>países,</w:t>
      </w:r>
      <w:r>
        <w:rPr>
          <w:spacing w:val="-3"/>
          <w:sz w:val="20"/>
        </w:rPr>
        <w:t> </w:t>
      </w:r>
      <w:r>
        <w:rPr>
          <w:sz w:val="20"/>
        </w:rPr>
        <w:t>siempre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prestatario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sector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español.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56"/>
          <w:headerReference w:type="default" r:id="rId5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49792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133255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3"/>
      </w:pP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trate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exposiciones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garantía</w:t>
      </w:r>
      <w:r>
        <w:rPr>
          <w:spacing w:val="1"/>
        </w:rPr>
        <w:t> </w:t>
      </w:r>
      <w:r>
        <w:rPr/>
        <w:t>personal,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reunir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condiciones establecidas en el capítulo 4 del Reglamento (UE) n.º 575/2013, de 26 de</w:t>
      </w:r>
      <w:r>
        <w:rPr>
          <w:spacing w:val="1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2013.</w:t>
      </w:r>
    </w:p>
    <w:p>
      <w:pPr>
        <w:pStyle w:val="ListParagraph"/>
        <w:numPr>
          <w:ilvl w:val="0"/>
          <w:numId w:val="46"/>
        </w:numPr>
        <w:tabs>
          <w:tab w:pos="2292" w:val="left" w:leader="none"/>
        </w:tabs>
        <w:spacing w:line="249" w:lineRule="auto" w:before="3" w:after="0"/>
        <w:ind w:left="1584" w:right="1585" w:firstLine="340"/>
        <w:jc w:val="both"/>
        <w:rPr>
          <w:sz w:val="20"/>
        </w:rPr>
      </w:pPr>
      <w:r>
        <w:rPr>
          <w:sz w:val="20"/>
        </w:rPr>
        <w:t>Los apartados 3, 5, 7, 8 y 9 del artículo 23 resultarán de aplicación a las cédulas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internacionalización.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4.º</w:t>
      </w:r>
    </w:p>
    <w:p>
      <w:pPr>
        <w:pStyle w:val="Heading1"/>
        <w:spacing w:before="180"/>
        <w:ind w:left="1584" w:right="1583"/>
        <w:jc w:val="center"/>
      </w:pPr>
      <w:r>
        <w:rPr/>
        <w:t>Bonos</w:t>
      </w:r>
      <w:r>
        <w:rPr>
          <w:spacing w:val="-2"/>
        </w:rPr>
        <w:t> </w:t>
      </w:r>
      <w:r>
        <w:rPr/>
        <w:t>hipotecarios,</w:t>
      </w:r>
      <w:r>
        <w:rPr>
          <w:spacing w:val="-1"/>
        </w:rPr>
        <w:t> </w:t>
      </w:r>
      <w:r>
        <w:rPr/>
        <w:t>territoriales y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internacionalización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1"/>
          <w:sz w:val="20"/>
        </w:rPr>
        <w:t> </w:t>
      </w:r>
      <w:r>
        <w:rPr>
          <w:sz w:val="20"/>
        </w:rPr>
        <w:t>26.</w:t>
      </w:r>
      <w:r>
        <w:rPr>
          <w:spacing w:val="27"/>
          <w:sz w:val="20"/>
        </w:rPr>
        <w:t> </w:t>
      </w:r>
      <w:r>
        <w:rPr>
          <w:rFonts w:ascii="Arial" w:hAnsi="Arial"/>
          <w:i/>
          <w:sz w:val="20"/>
        </w:rPr>
        <w:t>Activos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cobertura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admisibles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bonos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hipotecarios,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territoriales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internacionalización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régimen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emisión.</w:t>
      </w:r>
    </w:p>
    <w:p>
      <w:pPr>
        <w:pStyle w:val="ListParagraph"/>
        <w:numPr>
          <w:ilvl w:val="0"/>
          <w:numId w:val="47"/>
        </w:numPr>
        <w:tabs>
          <w:tab w:pos="2292" w:val="left" w:leader="none"/>
        </w:tabs>
        <w:spacing w:line="249" w:lineRule="auto" w:before="171" w:after="0"/>
        <w:ind w:left="1584" w:right="158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hipotecarios,</w:t>
      </w:r>
      <w:r>
        <w:rPr>
          <w:spacing w:val="1"/>
          <w:sz w:val="20"/>
        </w:rPr>
        <w:t> </w:t>
      </w:r>
      <w:r>
        <w:rPr>
          <w:sz w:val="20"/>
        </w:rPr>
        <w:t>territoriales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internacionalización</w:t>
      </w:r>
      <w:r>
        <w:rPr>
          <w:spacing w:val="1"/>
          <w:sz w:val="20"/>
        </w:rPr>
        <w:t> </w:t>
      </w:r>
      <w:r>
        <w:rPr>
          <w:sz w:val="20"/>
        </w:rPr>
        <w:t>estarán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clases</w:t>
      </w:r>
      <w:r>
        <w:rPr>
          <w:spacing w:val="1"/>
          <w:sz w:val="20"/>
        </w:rPr>
        <w:t> </w:t>
      </w:r>
      <w:r>
        <w:rPr>
          <w:sz w:val="20"/>
        </w:rPr>
        <w:t>especificadas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establecidas en los artículos 23, 24 y 25 para las cédulas de su misma denominación.</w:t>
      </w:r>
      <w:r>
        <w:rPr>
          <w:spacing w:val="1"/>
          <w:sz w:val="20"/>
        </w:rPr>
        <w:t> </w:t>
      </w:r>
      <w:r>
        <w:rPr>
          <w:sz w:val="20"/>
        </w:rPr>
        <w:t>Dichos activos estarán delimitados y no podrán ser sustituidos en el futuro por otros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-2"/>
          <w:sz w:val="20"/>
        </w:rPr>
        <w:t> </w:t>
      </w:r>
      <w:r>
        <w:rPr>
          <w:sz w:val="20"/>
        </w:rPr>
        <w:t>admisibles.</w:t>
      </w:r>
    </w:p>
    <w:p>
      <w:pPr>
        <w:pStyle w:val="ListParagraph"/>
        <w:numPr>
          <w:ilvl w:val="0"/>
          <w:numId w:val="47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Si por razón de la amortización de los préstamos o créditos que conforman el</w:t>
      </w:r>
      <w:r>
        <w:rPr>
          <w:spacing w:val="1"/>
          <w:sz w:val="20"/>
        </w:rPr>
        <w:t> </w:t>
      </w:r>
      <w:r>
        <w:rPr>
          <w:sz w:val="20"/>
        </w:rPr>
        <w:t>conjunto de cobertura, los activos de sustitución que respaldan los bonos hipotecarios,</w:t>
      </w:r>
      <w:r>
        <w:rPr>
          <w:spacing w:val="1"/>
          <w:sz w:val="20"/>
        </w:rPr>
        <w:t> </w:t>
      </w:r>
      <w:r>
        <w:rPr>
          <w:sz w:val="20"/>
        </w:rPr>
        <w:t>territoriales y de internacionalización emitidos excedieran de los límites aplicables, la</w:t>
      </w:r>
      <w:r>
        <w:rPr>
          <w:spacing w:val="1"/>
          <w:sz w:val="20"/>
        </w:rPr>
        <w:t> </w:t>
      </w:r>
      <w:r>
        <w:rPr>
          <w:sz w:val="20"/>
        </w:rPr>
        <w:t>entidad emisora deberá cubrir la diferencia mediante un depósito de efectivo o de fondos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Banco de</w:t>
      </w:r>
      <w:r>
        <w:rPr>
          <w:spacing w:val="-1"/>
          <w:sz w:val="20"/>
        </w:rPr>
        <w:t> </w:t>
      </w:r>
      <w:r>
        <w:rPr>
          <w:sz w:val="20"/>
        </w:rPr>
        <w:t>España.</w:t>
      </w:r>
    </w:p>
    <w:p>
      <w:pPr>
        <w:pStyle w:val="BodyText"/>
        <w:spacing w:before="11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5.º</w:t>
      </w:r>
    </w:p>
    <w:p>
      <w:pPr>
        <w:pStyle w:val="Heading1"/>
        <w:spacing w:before="180"/>
        <w:ind w:left="1584" w:right="1583"/>
        <w:jc w:val="center"/>
      </w:pPr>
      <w:r>
        <w:rPr/>
        <w:t>Otros bonos garantizados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8"/>
          <w:sz w:val="20"/>
        </w:rPr>
        <w:t> </w:t>
      </w:r>
      <w:r>
        <w:rPr>
          <w:sz w:val="20"/>
        </w:rPr>
        <w:t>27.</w:t>
      </w:r>
      <w:r>
        <w:rPr>
          <w:spacing w:val="27"/>
          <w:sz w:val="20"/>
        </w:rPr>
        <w:t> </w:t>
      </w:r>
      <w:r>
        <w:rPr>
          <w:rFonts w:ascii="Arial" w:hAnsi="Arial"/>
          <w:i/>
          <w:sz w:val="20"/>
        </w:rPr>
        <w:t>Activos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cobertura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admisibles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otros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bonos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garantizados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emisión.</w:t>
      </w:r>
    </w:p>
    <w:p>
      <w:pPr>
        <w:pStyle w:val="ListParagraph"/>
        <w:numPr>
          <w:ilvl w:val="0"/>
          <w:numId w:val="48"/>
        </w:numPr>
        <w:tabs>
          <w:tab w:pos="2292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Las entidades de crédito podrán emitir bonos garantizados con los siguientes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-2"/>
          <w:sz w:val="20"/>
        </w:rPr>
        <w:t> </w:t>
      </w:r>
      <w:r>
        <w:rPr>
          <w:sz w:val="20"/>
        </w:rPr>
        <w:t>primarios:</w:t>
      </w:r>
    </w:p>
    <w:p>
      <w:pPr>
        <w:pStyle w:val="ListParagraph"/>
        <w:numPr>
          <w:ilvl w:val="0"/>
          <w:numId w:val="49"/>
        </w:numPr>
        <w:tabs>
          <w:tab w:pos="2303" w:val="left" w:leader="none"/>
        </w:tabs>
        <w:spacing w:line="249" w:lineRule="auto" w:before="171" w:after="0"/>
        <w:ind w:left="1584" w:right="1585" w:firstLine="340"/>
        <w:jc w:val="both"/>
        <w:rPr>
          <w:sz w:val="20"/>
        </w:rPr>
      </w:pPr>
      <w:r>
        <w:rPr>
          <w:sz w:val="20"/>
        </w:rPr>
        <w:t>activos de cobertura de alta calidad que garanticen que la entidad emisora de</w:t>
      </w:r>
      <w:r>
        <w:rPr>
          <w:spacing w:val="1"/>
          <w:sz w:val="20"/>
        </w:rPr>
        <w:t> </w:t>
      </w:r>
      <w:r>
        <w:rPr>
          <w:sz w:val="20"/>
        </w:rPr>
        <w:t>bonos garantizados es titular de un derecho de crédito, tal como se establece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4"/>
          <w:sz w:val="20"/>
        </w:rPr>
        <w:t> </w:t>
      </w:r>
      <w:r>
        <w:rPr>
          <w:sz w:val="20"/>
        </w:rPr>
        <w:t>2,</w:t>
      </w:r>
      <w:r>
        <w:rPr>
          <w:spacing w:val="-4"/>
          <w:sz w:val="20"/>
        </w:rPr>
        <w:t> </w:t>
      </w:r>
      <w:r>
        <w:rPr>
          <w:sz w:val="20"/>
        </w:rPr>
        <w:t>asegurado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activos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garantía,</w:t>
      </w:r>
      <w:r>
        <w:rPr>
          <w:spacing w:val="-4"/>
          <w:sz w:val="20"/>
        </w:rPr>
        <w:t> </w:t>
      </w:r>
      <w:r>
        <w:rPr>
          <w:sz w:val="20"/>
        </w:rPr>
        <w:t>tal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establece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apartado</w:t>
      </w:r>
      <w:r>
        <w:rPr>
          <w:spacing w:val="-4"/>
          <w:sz w:val="20"/>
        </w:rPr>
        <w:t> </w:t>
      </w:r>
      <w:r>
        <w:rPr>
          <w:sz w:val="20"/>
        </w:rPr>
        <w:t>3;</w:t>
      </w:r>
      <w:r>
        <w:rPr>
          <w:spacing w:val="-3"/>
          <w:sz w:val="20"/>
        </w:rPr>
        <w:t> </w:t>
      </w:r>
      <w:r>
        <w:rPr>
          <w:sz w:val="20"/>
        </w:rPr>
        <w:t>o</w:t>
      </w:r>
    </w:p>
    <w:p>
      <w:pPr>
        <w:pStyle w:val="ListParagraph"/>
        <w:numPr>
          <w:ilvl w:val="0"/>
          <w:numId w:val="49"/>
        </w:numPr>
        <w:tabs>
          <w:tab w:pos="2303" w:val="left" w:leader="none"/>
        </w:tabs>
        <w:spacing w:line="249" w:lineRule="auto" w:before="3" w:after="0"/>
        <w:ind w:left="1584" w:right="1585" w:firstLine="340"/>
        <w:jc w:val="both"/>
        <w:rPr>
          <w:sz w:val="20"/>
        </w:rPr>
      </w:pPr>
      <w:r>
        <w:rPr>
          <w:sz w:val="20"/>
        </w:rPr>
        <w:t>activos en forma de préstamos a empresas públicas o garantizadas por ellas, 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 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4.</w:t>
      </w:r>
    </w:p>
    <w:p>
      <w:pPr>
        <w:pStyle w:val="ListParagraph"/>
        <w:numPr>
          <w:ilvl w:val="0"/>
          <w:numId w:val="48"/>
        </w:numPr>
        <w:tabs>
          <w:tab w:pos="2292" w:val="left" w:leader="none"/>
        </w:tabs>
        <w:spacing w:line="249" w:lineRule="auto" w:before="172" w:after="0"/>
        <w:ind w:left="1584" w:right="1585" w:firstLine="340"/>
        <w:jc w:val="both"/>
        <w:rPr>
          <w:sz w:val="20"/>
        </w:rPr>
      </w:pPr>
      <w:r>
        <w:rPr>
          <w:sz w:val="20"/>
        </w:rPr>
        <w:t>El derecho de crédito al que hace referencia el apartado 1, letra a), estará</w:t>
      </w:r>
      <w:r>
        <w:rPr>
          <w:spacing w:val="1"/>
          <w:sz w:val="20"/>
        </w:rPr>
        <w:t> </w:t>
      </w:r>
      <w:r>
        <w:rPr>
          <w:sz w:val="20"/>
        </w:rPr>
        <w:t>sometido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requisitos legales</w:t>
      </w:r>
      <w:r>
        <w:rPr>
          <w:spacing w:val="-1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50"/>
        </w:numPr>
        <w:tabs>
          <w:tab w:pos="2303" w:val="left" w:leader="none"/>
        </w:tabs>
        <w:spacing w:line="249" w:lineRule="auto" w:before="171" w:after="0"/>
        <w:ind w:left="1584" w:right="1583" w:firstLine="340"/>
        <w:jc w:val="both"/>
        <w:rPr>
          <w:sz w:val="20"/>
        </w:rPr>
      </w:pPr>
      <w:r>
        <w:rPr>
          <w:sz w:val="20"/>
        </w:rPr>
        <w:t>que el activo represente un derecho de crédito con un valor mínimo determinable</w:t>
      </w:r>
      <w:r>
        <w:rPr>
          <w:spacing w:val="-53"/>
          <w:sz w:val="20"/>
        </w:rPr>
        <w:t> </w:t>
      </w:r>
      <w:r>
        <w:rPr>
          <w:sz w:val="20"/>
        </w:rPr>
        <w:t>en todo momento, que sea legalmente válido y exigible, que no esté sujeto a condiciones</w:t>
      </w:r>
      <w:r>
        <w:rPr>
          <w:spacing w:val="-53"/>
          <w:sz w:val="20"/>
        </w:rPr>
        <w:t> </w:t>
      </w:r>
      <w:r>
        <w:rPr>
          <w:sz w:val="20"/>
        </w:rPr>
        <w:t>distintas de la condición de que el derecho de crédito venza en una fecha futura, y que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-2"/>
          <w:sz w:val="20"/>
        </w:rPr>
        <w:t> </w:t>
      </w:r>
      <w:r>
        <w:rPr>
          <w:sz w:val="20"/>
        </w:rPr>
        <w:t>garantizado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hipoteca,</w:t>
      </w:r>
      <w:r>
        <w:rPr>
          <w:spacing w:val="-2"/>
          <w:sz w:val="20"/>
        </w:rPr>
        <w:t> </w:t>
      </w:r>
      <w:r>
        <w:rPr>
          <w:sz w:val="20"/>
        </w:rPr>
        <w:t>carga,</w:t>
      </w:r>
      <w:r>
        <w:rPr>
          <w:spacing w:val="-1"/>
          <w:sz w:val="20"/>
        </w:rPr>
        <w:t> </w:t>
      </w:r>
      <w:r>
        <w:rPr>
          <w:sz w:val="20"/>
        </w:rPr>
        <w:t>gravamen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2"/>
          <w:sz w:val="20"/>
        </w:rPr>
        <w:t> </w:t>
      </w:r>
      <w:r>
        <w:rPr>
          <w:sz w:val="20"/>
        </w:rPr>
        <w:t>otra</w:t>
      </w:r>
      <w:r>
        <w:rPr>
          <w:spacing w:val="-2"/>
          <w:sz w:val="20"/>
        </w:rPr>
        <w:t> </w:t>
      </w:r>
      <w:r>
        <w:rPr>
          <w:sz w:val="20"/>
        </w:rPr>
        <w:t>garantía;</w:t>
      </w:r>
    </w:p>
    <w:p>
      <w:pPr>
        <w:pStyle w:val="ListParagraph"/>
        <w:numPr>
          <w:ilvl w:val="0"/>
          <w:numId w:val="50"/>
        </w:numPr>
        <w:tabs>
          <w:tab w:pos="2303" w:val="left" w:leader="none"/>
        </w:tabs>
        <w:spacing w:line="249" w:lineRule="auto" w:before="4" w:after="0"/>
        <w:ind w:left="1584" w:right="1585" w:firstLine="340"/>
        <w:jc w:val="both"/>
        <w:rPr>
          <w:sz w:val="20"/>
        </w:rPr>
      </w:pPr>
      <w:r>
        <w:rPr/>
        <w:pict>
          <v:shape style="position:absolute;margin-left:562.12384pt;margin-top:23.424044pt;width:18.25pt;height:104.7pt;mso-position-horizontal-relative:page;mso-position-vertical-relative:paragraph;z-index:1580800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que la hipoteca, carga, gravamen u otra garantía que garantizan el derecho de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-1"/>
          <w:sz w:val="20"/>
        </w:rPr>
        <w:t> </w:t>
      </w:r>
      <w:r>
        <w:rPr>
          <w:sz w:val="20"/>
        </w:rPr>
        <w:t>relativo al</w:t>
      </w:r>
      <w:r>
        <w:rPr>
          <w:spacing w:val="-1"/>
          <w:sz w:val="20"/>
        </w:rPr>
        <w:t> </w:t>
      </w:r>
      <w:r>
        <w:rPr>
          <w:sz w:val="20"/>
        </w:rPr>
        <w:t>pago</w:t>
      </w:r>
      <w:r>
        <w:rPr>
          <w:spacing w:val="-1"/>
          <w:sz w:val="20"/>
        </w:rPr>
        <w:t> </w:t>
      </w:r>
      <w:r>
        <w:rPr>
          <w:sz w:val="20"/>
        </w:rPr>
        <w:t>sea exigible;</w:t>
      </w:r>
    </w:p>
    <w:p>
      <w:pPr>
        <w:pStyle w:val="ListParagraph"/>
        <w:numPr>
          <w:ilvl w:val="0"/>
          <w:numId w:val="50"/>
        </w:numPr>
        <w:tabs>
          <w:tab w:pos="2291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que se hayan cumplido todos los requisitos legales para la constitución de la</w:t>
      </w:r>
      <w:r>
        <w:rPr>
          <w:spacing w:val="1"/>
          <w:sz w:val="20"/>
        </w:rPr>
        <w:t> </w:t>
      </w:r>
      <w:r>
        <w:rPr>
          <w:sz w:val="20"/>
        </w:rPr>
        <w:t>hipoteca,</w:t>
      </w:r>
      <w:r>
        <w:rPr>
          <w:spacing w:val="-3"/>
          <w:sz w:val="20"/>
        </w:rPr>
        <w:t> </w:t>
      </w:r>
      <w:r>
        <w:rPr>
          <w:sz w:val="20"/>
        </w:rPr>
        <w:t>carga,</w:t>
      </w:r>
      <w:r>
        <w:rPr>
          <w:spacing w:val="-1"/>
          <w:sz w:val="20"/>
        </w:rPr>
        <w:t> </w:t>
      </w:r>
      <w:r>
        <w:rPr>
          <w:sz w:val="20"/>
        </w:rPr>
        <w:t>gravamen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garantía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garantizan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crédito;</w:t>
      </w:r>
    </w:p>
    <w:p>
      <w:pPr>
        <w:pStyle w:val="ListParagraph"/>
        <w:numPr>
          <w:ilvl w:val="0"/>
          <w:numId w:val="50"/>
        </w:numPr>
        <w:tabs>
          <w:tab w:pos="2303" w:val="left" w:leader="none"/>
        </w:tabs>
        <w:spacing w:line="249" w:lineRule="auto" w:before="2" w:after="0"/>
        <w:ind w:left="1584" w:right="1586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hipoteca,</w:t>
      </w:r>
      <w:r>
        <w:rPr>
          <w:spacing w:val="1"/>
          <w:sz w:val="20"/>
        </w:rPr>
        <w:t> </w:t>
      </w:r>
      <w:r>
        <w:rPr>
          <w:sz w:val="20"/>
        </w:rPr>
        <w:t>carga,</w:t>
      </w:r>
      <w:r>
        <w:rPr>
          <w:spacing w:val="1"/>
          <w:sz w:val="20"/>
        </w:rPr>
        <w:t> </w:t>
      </w:r>
      <w:r>
        <w:rPr>
          <w:sz w:val="20"/>
        </w:rPr>
        <w:t>gravamen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garantizan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crédito permita a la entidad emisora de los bonos garantizados recuperar el valor del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crédito sin demora</w:t>
      </w:r>
      <w:r>
        <w:rPr>
          <w:spacing w:val="-2"/>
          <w:sz w:val="20"/>
        </w:rPr>
        <w:t> </w:t>
      </w:r>
      <w:r>
        <w:rPr>
          <w:sz w:val="20"/>
        </w:rPr>
        <w:t>indebida.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4825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3"/>
      </w:pPr>
      <w:r>
        <w:rPr/>
        <w:t>Las entidades emisoras de bonos garantizados deberán evaluar la exigibilidad de los</w:t>
      </w:r>
      <w:r>
        <w:rPr>
          <w:spacing w:val="1"/>
        </w:rPr>
        <w:t> </w:t>
      </w:r>
      <w:r>
        <w:rPr/>
        <w:t>derechos de crédito y la capacidad, tanto jurídica como económica, de realización de los</w:t>
      </w:r>
      <w:r>
        <w:rPr>
          <w:spacing w:val="1"/>
        </w:rPr>
        <w:t> </w:t>
      </w:r>
      <w:r>
        <w:rPr/>
        <w:t>activos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garantía</w:t>
      </w:r>
      <w:r>
        <w:rPr>
          <w:spacing w:val="-1"/>
        </w:rPr>
        <w:t> </w:t>
      </w:r>
      <w:r>
        <w:rPr/>
        <w:t>antes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incluirlos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conjunto de</w:t>
      </w:r>
      <w:r>
        <w:rPr>
          <w:spacing w:val="-2"/>
        </w:rPr>
        <w:t> </w:t>
      </w:r>
      <w:r>
        <w:rPr/>
        <w:t>cobertura.</w:t>
      </w:r>
    </w:p>
    <w:p>
      <w:pPr>
        <w:pStyle w:val="ListParagraph"/>
        <w:numPr>
          <w:ilvl w:val="0"/>
          <w:numId w:val="48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Los activos en garantía a los que se refiere el apartado 1, letra a), deberán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requisitos siguientes:</w:t>
      </w:r>
    </w:p>
    <w:p>
      <w:pPr>
        <w:pStyle w:val="ListParagraph"/>
        <w:numPr>
          <w:ilvl w:val="0"/>
          <w:numId w:val="51"/>
        </w:numPr>
        <w:tabs>
          <w:tab w:pos="2303" w:val="left" w:leader="none"/>
        </w:tabs>
        <w:spacing w:line="249" w:lineRule="auto" w:before="171" w:after="0"/>
        <w:ind w:left="1584" w:right="1582" w:firstLine="340"/>
        <w:jc w:val="both"/>
        <w:rPr>
          <w:sz w:val="20"/>
        </w:rPr>
      </w:pPr>
      <w:r>
        <w:rPr>
          <w:sz w:val="20"/>
        </w:rPr>
        <w:t>en el caso de los activos físicos en garantía, que existan normas de valoración</w:t>
      </w:r>
      <w:r>
        <w:rPr>
          <w:spacing w:val="1"/>
          <w:sz w:val="20"/>
        </w:rPr>
        <w:t> </w:t>
      </w:r>
      <w:r>
        <w:rPr>
          <w:sz w:val="20"/>
        </w:rPr>
        <w:t>que generalmente se aceptan entre los expertos y que son adecuadas para el activo</w:t>
      </w:r>
      <w:r>
        <w:rPr>
          <w:spacing w:val="1"/>
          <w:sz w:val="20"/>
        </w:rPr>
        <w:t> </w:t>
      </w:r>
      <w:r>
        <w:rPr>
          <w:sz w:val="20"/>
        </w:rPr>
        <w:t>físico en garantía en cuestión, y que exista un registro público que registra la propiedad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dichos</w:t>
      </w:r>
      <w:r>
        <w:rPr>
          <w:spacing w:val="-2"/>
          <w:sz w:val="20"/>
        </w:rPr>
        <w:t> </w:t>
      </w:r>
      <w:r>
        <w:rPr>
          <w:sz w:val="20"/>
        </w:rPr>
        <w:t>activos</w:t>
      </w:r>
      <w:r>
        <w:rPr>
          <w:spacing w:val="-2"/>
          <w:sz w:val="20"/>
        </w:rPr>
        <w:t> </w:t>
      </w:r>
      <w:r>
        <w:rPr>
          <w:sz w:val="20"/>
        </w:rPr>
        <w:t>físicos en</w:t>
      </w:r>
      <w:r>
        <w:rPr>
          <w:spacing w:val="-2"/>
          <w:sz w:val="20"/>
        </w:rPr>
        <w:t> </w:t>
      </w:r>
      <w:r>
        <w:rPr>
          <w:sz w:val="20"/>
        </w:rPr>
        <w:t>garantía</w:t>
      </w:r>
      <w:r>
        <w:rPr>
          <w:spacing w:val="-2"/>
          <w:sz w:val="20"/>
        </w:rPr>
        <w:t> </w:t>
      </w:r>
      <w:r>
        <w:rPr>
          <w:sz w:val="20"/>
        </w:rPr>
        <w:t>y 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sobre estos;</w:t>
      </w:r>
      <w:r>
        <w:rPr>
          <w:spacing w:val="-2"/>
          <w:sz w:val="20"/>
        </w:rPr>
        <w:t> </w:t>
      </w:r>
      <w:r>
        <w:rPr>
          <w:sz w:val="20"/>
        </w:rPr>
        <w:t>o</w:t>
      </w:r>
    </w:p>
    <w:p>
      <w:pPr>
        <w:pStyle w:val="ListParagraph"/>
        <w:numPr>
          <w:ilvl w:val="0"/>
          <w:numId w:val="51"/>
        </w:numPr>
        <w:tabs>
          <w:tab w:pos="2303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exposiciones,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solidez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contraparte de la exposición se derivará de su potestad tributaria o del sometimiento a</w:t>
      </w:r>
      <w:r>
        <w:rPr>
          <w:spacing w:val="1"/>
          <w:sz w:val="20"/>
        </w:rPr>
        <w:t> </w:t>
      </w:r>
      <w:r>
        <w:rPr>
          <w:sz w:val="20"/>
        </w:rPr>
        <w:t>supervisión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permanente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solidez</w:t>
      </w:r>
      <w:r>
        <w:rPr>
          <w:spacing w:val="1"/>
          <w:sz w:val="20"/>
        </w:rPr>
        <w:t> </w:t>
      </w:r>
      <w:r>
        <w:rPr>
          <w:sz w:val="20"/>
        </w:rPr>
        <w:t>operativa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solvencia</w:t>
      </w:r>
      <w:r>
        <w:rPr>
          <w:spacing w:val="1"/>
          <w:sz w:val="20"/>
        </w:rPr>
        <w:t> </w:t>
      </w:r>
      <w:r>
        <w:rPr>
          <w:sz w:val="20"/>
        </w:rPr>
        <w:t>financiera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contraparte.</w:t>
      </w:r>
    </w:p>
    <w:p>
      <w:pPr>
        <w:pStyle w:val="BodyText"/>
        <w:spacing w:line="249" w:lineRule="auto" w:before="173"/>
        <w:ind w:right="1583"/>
      </w:pPr>
      <w:r>
        <w:rPr/>
        <w:t>Los activos físicos en garantía a los que se refiere la letra a) de este apartado</w:t>
      </w:r>
      <w:r>
        <w:rPr>
          <w:spacing w:val="1"/>
        </w:rPr>
        <w:t> </w:t>
      </w:r>
      <w:r>
        <w:rPr/>
        <w:t>contribuirán a la cobertura de los pasivos vinculados al bono garantizado, hasta el menor</w:t>
      </w:r>
      <w:r>
        <w:rPr>
          <w:spacing w:val="-53"/>
        </w:rPr>
        <w:t> </w:t>
      </w:r>
      <w:r>
        <w:rPr/>
        <w:t>importe entre el principal de los gravámenes combinados con cualesquiera gravámenes</w:t>
      </w:r>
      <w:r>
        <w:rPr>
          <w:spacing w:val="1"/>
        </w:rPr>
        <w:t> </w:t>
      </w:r>
      <w:r>
        <w:rPr/>
        <w:t>anteriores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70%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valor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dichos</w:t>
      </w:r>
      <w:r>
        <w:rPr>
          <w:spacing w:val="-1"/>
        </w:rPr>
        <w:t> </w:t>
      </w:r>
      <w:r>
        <w:rPr/>
        <w:t>activos</w:t>
      </w:r>
      <w:r>
        <w:rPr>
          <w:spacing w:val="-2"/>
        </w:rPr>
        <w:t> </w:t>
      </w:r>
      <w:r>
        <w:rPr/>
        <w:t>físicos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garantía.</w:t>
      </w:r>
    </w:p>
    <w:p>
      <w:pPr>
        <w:pStyle w:val="ListParagraph"/>
        <w:numPr>
          <w:ilvl w:val="0"/>
          <w:numId w:val="48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A los efectos de la letra b) del apartado 1, los bonos garantizados por préstamos</w:t>
      </w:r>
      <w:r>
        <w:rPr>
          <w:spacing w:val="1"/>
          <w:sz w:val="20"/>
        </w:rPr>
        <w:t> </w:t>
      </w:r>
      <w:r>
        <w:rPr>
          <w:sz w:val="20"/>
        </w:rPr>
        <w:t>a empresas públicas o garantizados por estas como activos primarios estarán sujetos a</w:t>
      </w:r>
      <w:r>
        <w:rPr>
          <w:spacing w:val="1"/>
          <w:sz w:val="20"/>
        </w:rPr>
        <w:t> </w:t>
      </w:r>
      <w:r>
        <w:rPr>
          <w:sz w:val="20"/>
        </w:rPr>
        <w:t>un nivel mínimo de sobregarantía legal del 10 % así como a todas las condiciones</w:t>
      </w:r>
      <w:r>
        <w:rPr>
          <w:spacing w:val="1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52"/>
        </w:numPr>
        <w:tabs>
          <w:tab w:pos="2303" w:val="left" w:leader="none"/>
        </w:tabs>
        <w:spacing w:line="249" w:lineRule="auto" w:before="174" w:after="0"/>
        <w:ind w:left="1584" w:right="1584" w:firstLine="340"/>
        <w:jc w:val="both"/>
        <w:rPr>
          <w:sz w:val="20"/>
        </w:rPr>
      </w:pPr>
      <w:r>
        <w:rPr>
          <w:sz w:val="20"/>
        </w:rPr>
        <w:t>que las empresas públicas presten servicios públicos esenciales en base a una</w:t>
      </w:r>
      <w:r>
        <w:rPr>
          <w:spacing w:val="1"/>
          <w:sz w:val="20"/>
        </w:rPr>
        <w:t> </w:t>
      </w:r>
      <w:r>
        <w:rPr>
          <w:sz w:val="20"/>
        </w:rPr>
        <w:t>licencia,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concesión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delegación</w:t>
      </w:r>
      <w:r>
        <w:rPr>
          <w:spacing w:val="1"/>
          <w:sz w:val="20"/>
        </w:rPr>
        <w:t> </w:t>
      </w:r>
      <w:r>
        <w:rPr>
          <w:sz w:val="20"/>
        </w:rPr>
        <w:t>concedida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-2"/>
          <w:sz w:val="20"/>
        </w:rPr>
        <w:t> </w:t>
      </w:r>
      <w:r>
        <w:rPr>
          <w:sz w:val="20"/>
        </w:rPr>
        <w:t>pública;</w:t>
      </w:r>
    </w:p>
    <w:p>
      <w:pPr>
        <w:pStyle w:val="ListParagraph"/>
        <w:numPr>
          <w:ilvl w:val="0"/>
          <w:numId w:val="52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empresas</w:t>
      </w:r>
      <w:r>
        <w:rPr>
          <w:spacing w:val="-4"/>
          <w:sz w:val="20"/>
        </w:rPr>
        <w:t> </w:t>
      </w:r>
      <w:r>
        <w:rPr>
          <w:sz w:val="20"/>
        </w:rPr>
        <w:t>públicas</w:t>
      </w:r>
      <w:r>
        <w:rPr>
          <w:spacing w:val="-4"/>
          <w:sz w:val="20"/>
        </w:rPr>
        <w:t> </w:t>
      </w:r>
      <w:r>
        <w:rPr>
          <w:sz w:val="20"/>
        </w:rPr>
        <w:t>estén</w:t>
      </w:r>
      <w:r>
        <w:rPr>
          <w:spacing w:val="-5"/>
          <w:sz w:val="20"/>
        </w:rPr>
        <w:t> </w:t>
      </w:r>
      <w:r>
        <w:rPr>
          <w:sz w:val="20"/>
        </w:rPr>
        <w:t>sujetas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supervisión</w:t>
      </w:r>
      <w:r>
        <w:rPr>
          <w:spacing w:val="-4"/>
          <w:sz w:val="20"/>
        </w:rPr>
        <w:t> </w:t>
      </w:r>
      <w:r>
        <w:rPr>
          <w:sz w:val="20"/>
        </w:rPr>
        <w:t>pública;</w:t>
      </w:r>
    </w:p>
    <w:p>
      <w:pPr>
        <w:pStyle w:val="ListParagraph"/>
        <w:numPr>
          <w:ilvl w:val="0"/>
          <w:numId w:val="52"/>
        </w:numPr>
        <w:tabs>
          <w:tab w:pos="2291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que las empresas públicas tengan la capacidad suficiente de generar ingresos, lo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aseguran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hecho</w:t>
      </w:r>
      <w:r>
        <w:rPr>
          <w:spacing w:val="-1"/>
          <w:sz w:val="20"/>
        </w:rPr>
        <w:t> </w:t>
      </w:r>
      <w:r>
        <w:rPr>
          <w:sz w:val="20"/>
        </w:rPr>
        <w:t>de:</w:t>
      </w:r>
    </w:p>
    <w:p>
      <w:pPr>
        <w:pStyle w:val="ListParagraph"/>
        <w:numPr>
          <w:ilvl w:val="0"/>
          <w:numId w:val="53"/>
        </w:numPr>
        <w:tabs>
          <w:tab w:pos="2093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º)</w:t>
      </w:r>
      <w:r>
        <w:rPr>
          <w:spacing w:val="1"/>
          <w:sz w:val="20"/>
        </w:rPr>
        <w:t> </w:t>
      </w:r>
      <w:r>
        <w:rPr>
          <w:sz w:val="20"/>
        </w:rPr>
        <w:t>disponer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flexibilidad</w:t>
      </w:r>
      <w:r>
        <w:rPr>
          <w:spacing w:val="1"/>
          <w:sz w:val="20"/>
        </w:rPr>
        <w:t> </w:t>
      </w:r>
      <w:r>
        <w:rPr>
          <w:sz w:val="20"/>
        </w:rPr>
        <w:t>suficiente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recaudar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aumentar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tasas,</w:t>
      </w:r>
      <w:r>
        <w:rPr>
          <w:spacing w:val="1"/>
          <w:sz w:val="20"/>
        </w:rPr>
        <w:t> </w:t>
      </w:r>
      <w:r>
        <w:rPr>
          <w:sz w:val="20"/>
        </w:rPr>
        <w:t>gravámenes y derechos de cobro por el servicio prestado con el fin de garantizar su</w:t>
      </w:r>
      <w:r>
        <w:rPr>
          <w:spacing w:val="1"/>
          <w:sz w:val="20"/>
        </w:rPr>
        <w:t> </w:t>
      </w:r>
      <w:r>
        <w:rPr>
          <w:sz w:val="20"/>
        </w:rPr>
        <w:t>solidez financiera y solvencia,</w:t>
      </w:r>
    </w:p>
    <w:p>
      <w:pPr>
        <w:pStyle w:val="ListParagraph"/>
        <w:numPr>
          <w:ilvl w:val="0"/>
          <w:numId w:val="53"/>
        </w:numPr>
        <w:tabs>
          <w:tab w:pos="209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º)</w:t>
      </w:r>
      <w:r>
        <w:rPr>
          <w:spacing w:val="1"/>
          <w:sz w:val="20"/>
        </w:rPr>
        <w:t> </w:t>
      </w:r>
      <w:r>
        <w:rPr>
          <w:sz w:val="20"/>
        </w:rPr>
        <w:t>recibir subvenciones suficientes, avaladas por la ley, para garantizar su solidez</w:t>
      </w:r>
      <w:r>
        <w:rPr>
          <w:spacing w:val="1"/>
          <w:sz w:val="20"/>
        </w:rPr>
        <w:t> </w:t>
      </w:r>
      <w:r>
        <w:rPr>
          <w:sz w:val="20"/>
        </w:rPr>
        <w:t>financiera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solvencia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cambio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prestación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públicos</w:t>
      </w:r>
      <w:r>
        <w:rPr>
          <w:spacing w:val="-3"/>
          <w:sz w:val="20"/>
        </w:rPr>
        <w:t> </w:t>
      </w:r>
      <w:r>
        <w:rPr>
          <w:sz w:val="20"/>
        </w:rPr>
        <w:t>esenciales,</w:t>
      </w:r>
      <w:r>
        <w:rPr>
          <w:spacing w:val="-2"/>
          <w:sz w:val="20"/>
        </w:rPr>
        <w:t> </w:t>
      </w:r>
      <w:r>
        <w:rPr>
          <w:sz w:val="20"/>
        </w:rPr>
        <w:t>o</w:t>
      </w:r>
    </w:p>
    <w:p>
      <w:pPr>
        <w:pStyle w:val="ListParagraph"/>
        <w:numPr>
          <w:ilvl w:val="0"/>
          <w:numId w:val="53"/>
        </w:numPr>
        <w:tabs>
          <w:tab w:pos="2093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º)</w:t>
      </w:r>
      <w:r>
        <w:rPr>
          <w:spacing w:val="29"/>
          <w:sz w:val="20"/>
        </w:rPr>
        <w:t> </w:t>
      </w:r>
      <w:r>
        <w:rPr>
          <w:sz w:val="20"/>
        </w:rPr>
        <w:t>haber</w:t>
      </w:r>
      <w:r>
        <w:rPr>
          <w:spacing w:val="31"/>
          <w:sz w:val="20"/>
        </w:rPr>
        <w:t> </w:t>
      </w:r>
      <w:r>
        <w:rPr>
          <w:sz w:val="20"/>
        </w:rPr>
        <w:t>formalizado</w:t>
      </w:r>
      <w:r>
        <w:rPr>
          <w:spacing w:val="31"/>
          <w:sz w:val="20"/>
        </w:rPr>
        <w:t> </w:t>
      </w:r>
      <w:r>
        <w:rPr>
          <w:sz w:val="20"/>
        </w:rPr>
        <w:t>un</w:t>
      </w:r>
      <w:r>
        <w:rPr>
          <w:spacing w:val="31"/>
          <w:sz w:val="20"/>
        </w:rPr>
        <w:t> </w:t>
      </w:r>
      <w:r>
        <w:rPr>
          <w:sz w:val="20"/>
        </w:rPr>
        <w:t>acuerdo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transferencia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pérdidas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31"/>
          <w:sz w:val="20"/>
        </w:rPr>
        <w:t> </w:t>
      </w:r>
      <w:r>
        <w:rPr>
          <w:sz w:val="20"/>
        </w:rPr>
        <w:t>ganancias</w:t>
      </w:r>
      <w:r>
        <w:rPr>
          <w:spacing w:val="31"/>
          <w:sz w:val="20"/>
        </w:rPr>
        <w:t> </w:t>
      </w:r>
      <w:r>
        <w:rPr>
          <w:sz w:val="20"/>
        </w:rPr>
        <w:t>con</w:t>
      </w:r>
      <w:r>
        <w:rPr>
          <w:spacing w:val="-54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autoridad</w:t>
      </w:r>
      <w:r>
        <w:rPr>
          <w:spacing w:val="-1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54"/>
        </w:numPr>
        <w:tabs>
          <w:tab w:pos="2292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Los bonos garantizados emitidos de acuerdo con este artículo podrán estar</w:t>
      </w:r>
      <w:r>
        <w:rPr>
          <w:spacing w:val="1"/>
          <w:sz w:val="20"/>
        </w:rPr>
        <w:t> </w:t>
      </w:r>
      <w:r>
        <w:rPr>
          <w:sz w:val="20"/>
        </w:rPr>
        <w:t>respaldadas hasta un límite del 10 por ciento del principal de cada emisión por los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activos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sustitución:</w:t>
      </w:r>
    </w:p>
    <w:p>
      <w:pPr>
        <w:pStyle w:val="ListParagraph"/>
        <w:numPr>
          <w:ilvl w:val="0"/>
          <w:numId w:val="55"/>
        </w:numPr>
        <w:tabs>
          <w:tab w:pos="2303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valores de renta fija representados mediante anotaciones en cuenta emitidos por</w:t>
      </w:r>
      <w:r>
        <w:rPr>
          <w:spacing w:val="-53"/>
          <w:sz w:val="20"/>
        </w:rPr>
        <w:t> </w:t>
      </w:r>
      <w:r>
        <w:rPr>
          <w:sz w:val="20"/>
        </w:rPr>
        <w:t>Estados,</w:t>
      </w:r>
      <w:r>
        <w:rPr>
          <w:spacing w:val="-1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Estados</w:t>
      </w:r>
      <w:r>
        <w:rPr>
          <w:spacing w:val="-1"/>
          <w:sz w:val="20"/>
        </w:rPr>
        <w:t> </w:t>
      </w:r>
      <w:r>
        <w:rPr>
          <w:sz w:val="20"/>
        </w:rPr>
        <w:t>miembros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Unión</w:t>
      </w:r>
      <w:r>
        <w:rPr>
          <w:spacing w:val="-2"/>
          <w:sz w:val="20"/>
        </w:rPr>
        <w:t> </w:t>
      </w:r>
      <w:r>
        <w:rPr>
          <w:sz w:val="20"/>
        </w:rPr>
        <w:t>Europea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Instituto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Crédito</w:t>
      </w:r>
      <w:r>
        <w:rPr>
          <w:spacing w:val="-2"/>
          <w:sz w:val="20"/>
        </w:rPr>
        <w:t> </w:t>
      </w:r>
      <w:r>
        <w:rPr>
          <w:sz w:val="20"/>
        </w:rPr>
        <w:t>Oficial,</w:t>
      </w:r>
    </w:p>
    <w:p>
      <w:pPr>
        <w:pStyle w:val="ListParagraph"/>
        <w:numPr>
          <w:ilvl w:val="0"/>
          <w:numId w:val="55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12384pt;margin-top:46.85157pt;width:18.25pt;height:104.7pt;mso-position-horizontal-relative:page;mso-position-vertical-relative:paragraph;z-index:1580953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cédulas hipotecarias, territoriales o de internacionalización admitidas a cotización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secundario</w:t>
      </w:r>
      <w:r>
        <w:rPr>
          <w:spacing w:val="1"/>
          <w:sz w:val="20"/>
        </w:rPr>
        <w:t> </w:t>
      </w:r>
      <w:r>
        <w:rPr>
          <w:sz w:val="20"/>
        </w:rPr>
        <w:t>oficial,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regulado,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dichas</w:t>
      </w:r>
      <w:r>
        <w:rPr>
          <w:spacing w:val="-53"/>
          <w:sz w:val="20"/>
        </w:rPr>
        <w:t> </w:t>
      </w:r>
      <w:r>
        <w:rPr>
          <w:sz w:val="20"/>
        </w:rPr>
        <w:t>cédulas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garantizadas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ningún</w:t>
      </w:r>
      <w:r>
        <w:rPr>
          <w:spacing w:val="1"/>
          <w:sz w:val="20"/>
        </w:rPr>
        <w:t> </w:t>
      </w:r>
      <w:r>
        <w:rPr>
          <w:sz w:val="20"/>
        </w:rPr>
        <w:t>préstamo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hipotecaria</w:t>
      </w:r>
      <w:r>
        <w:rPr>
          <w:spacing w:val="-53"/>
          <w:sz w:val="20"/>
        </w:rPr>
        <w:t> </w:t>
      </w:r>
      <w:r>
        <w:rPr>
          <w:sz w:val="20"/>
        </w:rPr>
        <w:t>concedido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propio</w:t>
      </w:r>
      <w:r>
        <w:rPr>
          <w:spacing w:val="-2"/>
          <w:sz w:val="20"/>
        </w:rPr>
        <w:t> </w:t>
      </w:r>
      <w:r>
        <w:rPr>
          <w:sz w:val="20"/>
        </w:rPr>
        <w:t>emisor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bonos</w:t>
      </w:r>
      <w:r>
        <w:rPr>
          <w:spacing w:val="-2"/>
          <w:sz w:val="20"/>
        </w:rPr>
        <w:t> </w:t>
      </w:r>
      <w:r>
        <w:rPr>
          <w:sz w:val="20"/>
        </w:rPr>
        <w:t>ni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otras</w:t>
      </w:r>
      <w:r>
        <w:rPr>
          <w:spacing w:val="-2"/>
          <w:sz w:val="20"/>
        </w:rPr>
        <w:t> </w:t>
      </w:r>
      <w:r>
        <w:rPr>
          <w:sz w:val="20"/>
        </w:rPr>
        <w:t>entidades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grupo,</w:t>
      </w:r>
    </w:p>
    <w:p>
      <w:pPr>
        <w:pStyle w:val="ListParagraph"/>
        <w:numPr>
          <w:ilvl w:val="0"/>
          <w:numId w:val="55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bonos hipotecarios, territoriales o de internacionalización admitidos a cotización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secundario</w:t>
      </w:r>
      <w:r>
        <w:rPr>
          <w:spacing w:val="1"/>
          <w:sz w:val="20"/>
        </w:rPr>
        <w:t> </w:t>
      </w:r>
      <w:r>
        <w:rPr>
          <w:sz w:val="20"/>
        </w:rPr>
        <w:t>oficial,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regulado,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calificación</w:t>
      </w:r>
      <w:r>
        <w:rPr>
          <w:spacing w:val="-53"/>
          <w:sz w:val="20"/>
        </w:rPr>
        <w:t> </w:t>
      </w:r>
      <w:r>
        <w:rPr>
          <w:sz w:val="20"/>
        </w:rPr>
        <w:t>crediticia equivalente a la del Reino de España, siempre que dichos valores no estén</w:t>
      </w:r>
      <w:r>
        <w:rPr>
          <w:spacing w:val="1"/>
          <w:sz w:val="20"/>
        </w:rPr>
        <w:t> </w:t>
      </w:r>
      <w:r>
        <w:rPr>
          <w:sz w:val="20"/>
        </w:rPr>
        <w:t>garantizados por ningún préstamo con o sin garantía hipotecaria concedido por la propia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emisora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bonos,</w:t>
      </w:r>
      <w:r>
        <w:rPr>
          <w:spacing w:val="-2"/>
          <w:sz w:val="20"/>
        </w:rPr>
        <w:t> </w:t>
      </w:r>
      <w:r>
        <w:rPr>
          <w:sz w:val="20"/>
        </w:rPr>
        <w:t>ni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otras</w:t>
      </w:r>
      <w:r>
        <w:rPr>
          <w:spacing w:val="-2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grupo,</w:t>
      </w:r>
    </w:p>
    <w:p>
      <w:pPr>
        <w:pStyle w:val="ListParagraph"/>
        <w:numPr>
          <w:ilvl w:val="0"/>
          <w:numId w:val="55"/>
        </w:numPr>
        <w:tabs>
          <w:tab w:pos="2303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valores</w:t>
      </w:r>
      <w:r>
        <w:rPr>
          <w:spacing w:val="1"/>
          <w:sz w:val="20"/>
        </w:rPr>
        <w:t> </w:t>
      </w:r>
      <w:r>
        <w:rPr>
          <w:sz w:val="20"/>
        </w:rPr>
        <w:t>emitidos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Fondos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Titulización</w:t>
      </w:r>
      <w:r>
        <w:rPr>
          <w:spacing w:val="1"/>
          <w:sz w:val="20"/>
        </w:rPr>
        <w:t> </w:t>
      </w:r>
      <w:r>
        <w:rPr>
          <w:sz w:val="20"/>
        </w:rPr>
        <w:t>Hipotecaria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Fondos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Titulización de Activos admitidos a cotización en un mercado secundario oficial, o en un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4"/>
          <w:sz w:val="20"/>
        </w:rPr>
        <w:t> </w:t>
      </w:r>
      <w:r>
        <w:rPr>
          <w:sz w:val="20"/>
        </w:rPr>
        <w:t>regulado,</w:t>
      </w:r>
      <w:r>
        <w:rPr>
          <w:spacing w:val="14"/>
          <w:sz w:val="20"/>
        </w:rPr>
        <w:t> </w:t>
      </w:r>
      <w:r>
        <w:rPr>
          <w:sz w:val="20"/>
        </w:rPr>
        <w:t>con</w:t>
      </w:r>
      <w:r>
        <w:rPr>
          <w:spacing w:val="15"/>
          <w:sz w:val="20"/>
        </w:rPr>
        <w:t> </w:t>
      </w:r>
      <w:r>
        <w:rPr>
          <w:sz w:val="20"/>
        </w:rPr>
        <w:t>una</w:t>
      </w:r>
      <w:r>
        <w:rPr>
          <w:spacing w:val="14"/>
          <w:sz w:val="20"/>
        </w:rPr>
        <w:t> </w:t>
      </w:r>
      <w:r>
        <w:rPr>
          <w:sz w:val="20"/>
        </w:rPr>
        <w:t>calificación</w:t>
      </w:r>
      <w:r>
        <w:rPr>
          <w:spacing w:val="14"/>
          <w:sz w:val="20"/>
        </w:rPr>
        <w:t> </w:t>
      </w:r>
      <w:r>
        <w:rPr>
          <w:sz w:val="20"/>
        </w:rPr>
        <w:t>crediticia</w:t>
      </w:r>
      <w:r>
        <w:rPr>
          <w:spacing w:val="15"/>
          <w:sz w:val="20"/>
        </w:rPr>
        <w:t> </w:t>
      </w:r>
      <w:r>
        <w:rPr>
          <w:sz w:val="20"/>
        </w:rPr>
        <w:t>equivalente</w:t>
      </w:r>
      <w:r>
        <w:rPr>
          <w:spacing w:val="14"/>
          <w:sz w:val="20"/>
        </w:rPr>
        <w:t> </w:t>
      </w:r>
      <w:r>
        <w:rPr>
          <w:sz w:val="20"/>
        </w:rPr>
        <w:t>a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Reino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España,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58"/>
          <w:headerReference w:type="default" r:id="rId59"/>
          <w:pgSz w:w="11910" w:h="16840"/>
          <w:pgMar w:header="611" w:footer="0" w:top="1400" w:bottom="280" w:left="400" w:right="400"/>
          <w:pgNumType w:start="133256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4672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5" w:firstLine="0"/>
      </w:pP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estén</w:t>
      </w:r>
      <w:r>
        <w:rPr>
          <w:spacing w:val="1"/>
        </w:rPr>
        <w:t> </w:t>
      </w:r>
      <w:r>
        <w:rPr/>
        <w:t>garantizados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ningún</w:t>
      </w:r>
      <w:r>
        <w:rPr>
          <w:spacing w:val="1"/>
        </w:rPr>
        <w:t> </w:t>
      </w:r>
      <w:r>
        <w:rPr/>
        <w:t>préstamo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crédito</w:t>
      </w:r>
      <w:r>
        <w:rPr>
          <w:spacing w:val="1"/>
        </w:rPr>
        <w:t> </w:t>
      </w:r>
      <w:r>
        <w:rPr/>
        <w:t>concedido por la propia entidad emisora de los bonos hipotecarios, ni por otras entidades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su grupo,</w:t>
      </w:r>
    </w:p>
    <w:p>
      <w:pPr>
        <w:pStyle w:val="ListParagraph"/>
        <w:numPr>
          <w:ilvl w:val="0"/>
          <w:numId w:val="55"/>
        </w:numPr>
        <w:tabs>
          <w:tab w:pos="2303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otros valores de renta fija admitidos a cotización en un mercado secundario</w:t>
      </w:r>
      <w:r>
        <w:rPr>
          <w:spacing w:val="1"/>
          <w:sz w:val="20"/>
        </w:rPr>
        <w:t> </w:t>
      </w:r>
      <w:r>
        <w:rPr>
          <w:sz w:val="20"/>
        </w:rPr>
        <w:t>oficial, o en un mercado regulado, con una calificación crediticia equivalente a la del</w:t>
      </w:r>
      <w:r>
        <w:rPr>
          <w:spacing w:val="1"/>
          <w:sz w:val="20"/>
        </w:rPr>
        <w:t> </w:t>
      </w:r>
      <w:r>
        <w:rPr>
          <w:sz w:val="20"/>
        </w:rPr>
        <w:t>Reino de España, siempre que dichos valores no hayan sido emitidos por la propia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emisora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bonos,</w:t>
      </w:r>
      <w:r>
        <w:rPr>
          <w:spacing w:val="-2"/>
          <w:sz w:val="20"/>
        </w:rPr>
        <w:t> </w:t>
      </w:r>
      <w:r>
        <w:rPr>
          <w:sz w:val="20"/>
        </w:rPr>
        <w:t>ni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otras</w:t>
      </w:r>
      <w:r>
        <w:rPr>
          <w:spacing w:val="-2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grupo,</w:t>
      </w:r>
    </w:p>
    <w:p>
      <w:pPr>
        <w:pStyle w:val="ListParagraph"/>
        <w:numPr>
          <w:ilvl w:val="0"/>
          <w:numId w:val="54"/>
        </w:numPr>
        <w:tabs>
          <w:tab w:pos="2292" w:val="left" w:leader="none"/>
        </w:tabs>
        <w:spacing w:line="249" w:lineRule="auto" w:before="173" w:after="0"/>
        <w:ind w:left="1584" w:right="158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1"/>
          <w:sz w:val="20"/>
        </w:rPr>
        <w:t> </w:t>
      </w:r>
      <w:r>
        <w:rPr>
          <w:sz w:val="20"/>
        </w:rPr>
        <w:t>6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8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23</w:t>
      </w:r>
      <w:r>
        <w:rPr>
          <w:spacing w:val="1"/>
          <w:sz w:val="20"/>
        </w:rPr>
        <w:t> </w:t>
      </w:r>
      <w:r>
        <w:rPr>
          <w:sz w:val="20"/>
        </w:rPr>
        <w:t>resultarán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 emitidos conforme a este artículo. El apartado 9 del artículo 23 también</w:t>
      </w:r>
      <w:r>
        <w:rPr>
          <w:spacing w:val="1"/>
          <w:sz w:val="20"/>
        </w:rPr>
        <w:t> </w:t>
      </w:r>
      <w:r>
        <w:rPr>
          <w:sz w:val="20"/>
        </w:rPr>
        <w:t>resultará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utilicen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5"/>
          <w:sz w:val="20"/>
        </w:rPr>
        <w:t> </w:t>
      </w:r>
      <w:r>
        <w:rPr>
          <w:sz w:val="20"/>
        </w:rPr>
        <w:t>letra</w:t>
      </w:r>
      <w:r>
        <w:rPr>
          <w:spacing w:val="56"/>
          <w:sz w:val="20"/>
        </w:rPr>
        <w:t> </w:t>
      </w:r>
      <w:r>
        <w:rPr>
          <w:sz w:val="20"/>
        </w:rPr>
        <w:t>a)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1"/>
          <w:sz w:val="20"/>
        </w:rPr>
        <w:t> </w:t>
      </w:r>
      <w:r>
        <w:rPr>
          <w:sz w:val="20"/>
        </w:rPr>
        <w:t>como activos</w:t>
      </w:r>
      <w:r>
        <w:rPr>
          <w:spacing w:val="-1"/>
          <w:sz w:val="20"/>
        </w:rPr>
        <w:t> </w:t>
      </w:r>
      <w:r>
        <w:rPr>
          <w:sz w:val="20"/>
        </w:rPr>
        <w:t>primarios.</w:t>
      </w:r>
    </w:p>
    <w:p>
      <w:pPr>
        <w:pStyle w:val="BodyText"/>
        <w:spacing w:before="11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TÍTULO V</w:t>
      </w:r>
    </w:p>
    <w:p>
      <w:pPr>
        <w:pStyle w:val="Heading1"/>
        <w:spacing w:before="180"/>
        <w:ind w:left="1583" w:right="1583"/>
        <w:jc w:val="center"/>
      </w:pPr>
      <w:r>
        <w:rPr/>
        <w:t>Mercado</w:t>
      </w:r>
      <w:r>
        <w:rPr>
          <w:spacing w:val="-5"/>
        </w:rPr>
        <w:t> </w:t>
      </w:r>
      <w:r>
        <w:rPr/>
        <w:t>secundario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28.</w:t>
      </w:r>
      <w:r>
        <w:rPr>
          <w:spacing w:val="75"/>
          <w:sz w:val="20"/>
        </w:rPr>
        <w:t> </w:t>
      </w:r>
      <w:r>
        <w:rPr>
          <w:rFonts w:ascii="Arial" w:hAnsi="Arial"/>
          <w:i/>
          <w:sz w:val="20"/>
        </w:rPr>
        <w:t>Transmisión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bonos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garantizados.</w:t>
      </w:r>
    </w:p>
    <w:p>
      <w:pPr>
        <w:pStyle w:val="ListParagraph"/>
        <w:numPr>
          <w:ilvl w:val="0"/>
          <w:numId w:val="56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Los títulos representativos de los bonos garantizados serán transmisibles por</w:t>
      </w:r>
      <w:r>
        <w:rPr>
          <w:spacing w:val="1"/>
          <w:sz w:val="20"/>
        </w:rPr>
        <w:t> </w:t>
      </w:r>
      <w:r>
        <w:rPr>
          <w:sz w:val="20"/>
        </w:rPr>
        <w:t>cualesquiera de los medios admitidos en derecho y sin necesidad de intervención de</w:t>
      </w:r>
      <w:r>
        <w:rPr>
          <w:spacing w:val="1"/>
          <w:sz w:val="20"/>
        </w:rPr>
        <w:t> </w:t>
      </w:r>
      <w:r>
        <w:rPr>
          <w:sz w:val="20"/>
        </w:rPr>
        <w:t>fedatario público, ni notificación al deudor del activo de cobertura. En caso de que los</w:t>
      </w:r>
      <w:r>
        <w:rPr>
          <w:spacing w:val="1"/>
          <w:sz w:val="20"/>
        </w:rPr>
        <w:t> </w:t>
      </w:r>
      <w:r>
        <w:rPr>
          <w:sz w:val="20"/>
        </w:rPr>
        <w:t>títulos sean al portador, se presumirá que el propietario de los mismos es el último</w:t>
      </w:r>
      <w:r>
        <w:rPr>
          <w:spacing w:val="1"/>
          <w:sz w:val="20"/>
        </w:rPr>
        <w:t> </w:t>
      </w:r>
      <w:r>
        <w:rPr>
          <w:sz w:val="20"/>
        </w:rPr>
        <w:t>perceptor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intereses.</w:t>
      </w:r>
    </w:p>
    <w:p>
      <w:pPr>
        <w:pStyle w:val="ListParagraph"/>
        <w:numPr>
          <w:ilvl w:val="0"/>
          <w:numId w:val="56"/>
        </w:numPr>
        <w:tabs>
          <w:tab w:pos="2292" w:val="left" w:leader="none"/>
        </w:tabs>
        <w:spacing w:line="249" w:lineRule="auto" w:before="4" w:after="0"/>
        <w:ind w:left="1584" w:right="1584" w:firstLine="340"/>
        <w:jc w:val="both"/>
        <w:rPr>
          <w:sz w:val="20"/>
        </w:rPr>
      </w:pPr>
      <w:r>
        <w:rPr>
          <w:sz w:val="20"/>
        </w:rPr>
        <w:t>Los bonos garantizados podrán ser admitidos a negociación en los mercados</w:t>
      </w:r>
      <w:r>
        <w:rPr>
          <w:spacing w:val="1"/>
          <w:sz w:val="20"/>
        </w:rPr>
        <w:t> </w:t>
      </w:r>
      <w:r>
        <w:rPr>
          <w:sz w:val="20"/>
        </w:rPr>
        <w:t>regulados y sistemas multilaterales de negociación, de conformidad con lo previsto en el</w:t>
      </w:r>
      <w:r>
        <w:rPr>
          <w:spacing w:val="1"/>
          <w:sz w:val="20"/>
        </w:rPr>
        <w:t> </w:t>
      </w:r>
      <w:r>
        <w:rPr>
          <w:sz w:val="20"/>
        </w:rPr>
        <w:t>texto</w:t>
      </w:r>
      <w:r>
        <w:rPr>
          <w:spacing w:val="1"/>
          <w:sz w:val="20"/>
        </w:rPr>
        <w:t> </w:t>
      </w:r>
      <w:r>
        <w:rPr>
          <w:sz w:val="20"/>
        </w:rPr>
        <w:t>refundido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Valores,</w:t>
      </w:r>
      <w:r>
        <w:rPr>
          <w:spacing w:val="1"/>
          <w:sz w:val="20"/>
        </w:rPr>
        <w:t> </w:t>
      </w:r>
      <w:r>
        <w:rPr>
          <w:sz w:val="20"/>
        </w:rPr>
        <w:t>aprobado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</w:t>
      </w:r>
      <w:r>
        <w:rPr>
          <w:spacing w:val="1"/>
          <w:sz w:val="20"/>
        </w:rPr>
        <w:t> </w:t>
      </w:r>
      <w:r>
        <w:rPr>
          <w:sz w:val="20"/>
        </w:rPr>
        <w:t>Legislativo</w:t>
      </w:r>
      <w:r>
        <w:rPr>
          <w:spacing w:val="-2"/>
          <w:sz w:val="20"/>
        </w:rPr>
        <w:t> </w:t>
      </w:r>
      <w:r>
        <w:rPr>
          <w:sz w:val="20"/>
        </w:rPr>
        <w:t>4/2015,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23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octubre.</w:t>
      </w:r>
    </w:p>
    <w:p>
      <w:pPr>
        <w:pStyle w:val="ListParagraph"/>
        <w:numPr>
          <w:ilvl w:val="0"/>
          <w:numId w:val="56"/>
        </w:numPr>
        <w:tabs>
          <w:tab w:pos="2292" w:val="left" w:leader="none"/>
        </w:tabs>
        <w:spacing w:line="249" w:lineRule="auto" w:before="3" w:after="0"/>
        <w:ind w:left="1584" w:right="1585" w:firstLine="340"/>
        <w:jc w:val="both"/>
        <w:rPr>
          <w:sz w:val="20"/>
        </w:rPr>
      </w:pPr>
      <w:r>
        <w:rPr>
          <w:sz w:val="20"/>
        </w:rPr>
        <w:t>Las entidades emisoras podrán adquirir bonos garantizados emitidos por ellos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entidades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grupo.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29.</w:t>
      </w:r>
      <w:r>
        <w:rPr>
          <w:spacing w:val="78"/>
          <w:sz w:val="20"/>
        </w:rPr>
        <w:t> </w:t>
      </w:r>
      <w:r>
        <w:rPr>
          <w:rFonts w:ascii="Arial" w:hAnsi="Arial"/>
          <w:i/>
          <w:sz w:val="20"/>
        </w:rPr>
        <w:t>Uso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bonos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garantizados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como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activos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reservas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obligatorias.</w:t>
      </w:r>
    </w:p>
    <w:p>
      <w:pPr>
        <w:pStyle w:val="BodyText"/>
        <w:spacing w:line="249" w:lineRule="auto" w:before="180"/>
        <w:ind w:right="1584"/>
      </w:pPr>
      <w:r>
        <w:rPr/>
        <w:t>Los bonos garantizados serán admitidos como activos de las reservas obligatorias de</w:t>
      </w:r>
      <w:r>
        <w:rPr>
          <w:spacing w:val="-53"/>
        </w:rPr>
        <w:t> </w:t>
      </w:r>
      <w:r>
        <w:rPr/>
        <w:t>las sociedades y empresas mercantiles, equiparándose a estos efectos a los valores</w:t>
      </w:r>
      <w:r>
        <w:rPr>
          <w:spacing w:val="1"/>
        </w:rPr>
        <w:t> </w:t>
      </w:r>
      <w:r>
        <w:rPr/>
        <w:t>cotizados en mercados regulados y sistemas multilaterales de negociación. En particular,</w:t>
      </w:r>
      <w:r>
        <w:rPr>
          <w:spacing w:val="-53"/>
        </w:rPr>
        <w:t> </w:t>
      </w:r>
      <w:r>
        <w:rPr/>
        <w:t>serán</w:t>
      </w:r>
      <w:r>
        <w:rPr>
          <w:spacing w:val="-1"/>
        </w:rPr>
        <w:t> </w:t>
      </w:r>
      <w:r>
        <w:rPr/>
        <w:t>admitidos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 fines:</w:t>
      </w:r>
    </w:p>
    <w:p>
      <w:pPr>
        <w:pStyle w:val="ListParagraph"/>
        <w:numPr>
          <w:ilvl w:val="0"/>
          <w:numId w:val="57"/>
        </w:numPr>
        <w:tabs>
          <w:tab w:pos="2303" w:val="left" w:leader="none"/>
        </w:tabs>
        <w:spacing w:line="249" w:lineRule="auto" w:before="174" w:after="0"/>
        <w:ind w:left="1584" w:right="1582" w:firstLine="340"/>
        <w:jc w:val="both"/>
        <w:rPr>
          <w:sz w:val="20"/>
        </w:rPr>
      </w:pPr>
      <w:r>
        <w:rPr>
          <w:sz w:val="20"/>
        </w:rPr>
        <w:t>Inversiones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provisiones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aseguradoras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reaseguradoras,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55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emitidos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sociedades establecidas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Espacio</w:t>
      </w:r>
      <w:r>
        <w:rPr>
          <w:spacing w:val="-1"/>
          <w:sz w:val="20"/>
        </w:rPr>
        <w:t> </w:t>
      </w:r>
      <w:r>
        <w:rPr>
          <w:sz w:val="20"/>
        </w:rPr>
        <w:t>Económico</w:t>
      </w:r>
      <w:r>
        <w:rPr>
          <w:spacing w:val="-1"/>
          <w:sz w:val="20"/>
        </w:rPr>
        <w:t> </w:t>
      </w:r>
      <w:r>
        <w:rPr>
          <w:sz w:val="20"/>
        </w:rPr>
        <w:t>Europeo.</w:t>
      </w:r>
    </w:p>
    <w:p>
      <w:pPr>
        <w:pStyle w:val="ListParagraph"/>
        <w:numPr>
          <w:ilvl w:val="0"/>
          <w:numId w:val="57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Inversiones</w:t>
      </w:r>
      <w:r>
        <w:rPr>
          <w:spacing w:val="-3"/>
          <w:sz w:val="20"/>
        </w:rPr>
        <w:t> </w:t>
      </w:r>
      <w:r>
        <w:rPr>
          <w:sz w:val="20"/>
        </w:rPr>
        <w:t>aptas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fondos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pensiones.</w:t>
      </w:r>
    </w:p>
    <w:p>
      <w:pPr>
        <w:pStyle w:val="ListParagraph"/>
        <w:numPr>
          <w:ilvl w:val="0"/>
          <w:numId w:val="57"/>
        </w:numPr>
        <w:tabs>
          <w:tab w:pos="2291" w:val="left" w:leader="none"/>
        </w:tabs>
        <w:spacing w:line="240" w:lineRule="auto" w:before="10" w:after="0"/>
        <w:ind w:left="2290" w:right="0" w:hanging="367"/>
        <w:jc w:val="both"/>
        <w:rPr>
          <w:sz w:val="20"/>
        </w:rPr>
      </w:pPr>
      <w:r>
        <w:rPr>
          <w:sz w:val="20"/>
        </w:rPr>
        <w:t>Inversión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recursos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Sociedades y</w:t>
      </w:r>
      <w:r>
        <w:rPr>
          <w:spacing w:val="-1"/>
          <w:sz w:val="20"/>
        </w:rPr>
        <w:t> </w:t>
      </w:r>
      <w:r>
        <w:rPr>
          <w:sz w:val="20"/>
        </w:rPr>
        <w:t>Fondos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Inversión</w:t>
      </w:r>
      <w:r>
        <w:rPr>
          <w:spacing w:val="-1"/>
          <w:sz w:val="20"/>
        </w:rPr>
        <w:t> </w:t>
      </w:r>
      <w:r>
        <w:rPr>
          <w:sz w:val="20"/>
        </w:rPr>
        <w:t>Mobiliaria.</w:t>
      </w:r>
    </w:p>
    <w:p>
      <w:pPr>
        <w:pStyle w:val="ListParagraph"/>
        <w:numPr>
          <w:ilvl w:val="0"/>
          <w:numId w:val="57"/>
        </w:numPr>
        <w:tabs>
          <w:tab w:pos="2303" w:val="left" w:leader="none"/>
        </w:tabs>
        <w:spacing w:line="249" w:lineRule="auto" w:before="10" w:after="0"/>
        <w:ind w:left="1584" w:right="1581" w:firstLine="340"/>
        <w:jc w:val="both"/>
        <w:rPr>
          <w:sz w:val="20"/>
        </w:rPr>
      </w:pPr>
      <w:r>
        <w:rPr/>
        <w:pict>
          <v:shape style="position:absolute;margin-left:562.12384pt;margin-top:66.905106pt;width:18.25pt;height:104.7pt;mso-position-horizontal-relative:page;mso-position-vertical-relative:paragraph;z-index:1581107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Inversiones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fondo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reserva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regulado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artículos</w:t>
      </w:r>
      <w:r>
        <w:rPr>
          <w:spacing w:val="1"/>
          <w:sz w:val="20"/>
        </w:rPr>
        <w:t> </w:t>
      </w:r>
      <w:r>
        <w:rPr>
          <w:sz w:val="20"/>
        </w:rPr>
        <w:t>117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127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texto</w:t>
      </w:r>
      <w:r>
        <w:rPr>
          <w:spacing w:val="1"/>
          <w:sz w:val="20"/>
        </w:rPr>
        <w:t> </w:t>
      </w:r>
      <w:r>
        <w:rPr>
          <w:sz w:val="20"/>
        </w:rPr>
        <w:t>refundido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Social,</w:t>
      </w:r>
      <w:r>
        <w:rPr>
          <w:spacing w:val="-53"/>
          <w:sz w:val="20"/>
        </w:rPr>
        <w:t> </w:t>
      </w:r>
      <w:r>
        <w:rPr>
          <w:sz w:val="20"/>
        </w:rPr>
        <w:t>aprobado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2"/>
          <w:sz w:val="20"/>
        </w:rPr>
        <w:t> </w:t>
      </w:r>
      <w:r>
        <w:rPr>
          <w:sz w:val="20"/>
        </w:rPr>
        <w:t>Decreto</w:t>
      </w:r>
      <w:r>
        <w:rPr>
          <w:spacing w:val="-2"/>
          <w:sz w:val="20"/>
        </w:rPr>
        <w:t> </w:t>
      </w:r>
      <w:r>
        <w:rPr>
          <w:sz w:val="20"/>
        </w:rPr>
        <w:t>Legislativo</w:t>
      </w:r>
      <w:r>
        <w:rPr>
          <w:spacing w:val="-2"/>
          <w:sz w:val="20"/>
        </w:rPr>
        <w:t> </w:t>
      </w:r>
      <w:r>
        <w:rPr>
          <w:sz w:val="20"/>
        </w:rPr>
        <w:t>8/2015,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30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octubre.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45184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133258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before="93"/>
        <w:ind w:left="1583" w:right="1583" w:firstLine="0"/>
        <w:jc w:val="center"/>
      </w:pPr>
      <w:r>
        <w:rPr/>
        <w:t>TÍTULO VI</w:t>
      </w:r>
    </w:p>
    <w:p>
      <w:pPr>
        <w:pStyle w:val="Heading1"/>
        <w:spacing w:before="180"/>
        <w:ind w:left="1584" w:right="1583"/>
        <w:jc w:val="center"/>
      </w:pPr>
      <w:r>
        <w:rPr/>
        <w:t>Supervisión de los bonos garantizados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25"/>
        </w:rPr>
      </w:pPr>
    </w:p>
    <w:p>
      <w:pPr>
        <w:pStyle w:val="BodyText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1.º</w:t>
      </w:r>
    </w:p>
    <w:p>
      <w:pPr>
        <w:pStyle w:val="Heading1"/>
        <w:spacing w:before="180"/>
        <w:ind w:left="1583" w:right="1583"/>
        <w:jc w:val="center"/>
      </w:pPr>
      <w:r>
        <w:rPr/>
        <w:t>Órgano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control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conjunto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cobertura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30.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Funciones.</w:t>
      </w:r>
    </w:p>
    <w:p>
      <w:pPr>
        <w:pStyle w:val="ListParagraph"/>
        <w:numPr>
          <w:ilvl w:val="0"/>
          <w:numId w:val="58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La entidad emisora de bonos garantizados deberá designar un órgano de control</w:t>
      </w:r>
      <w:r>
        <w:rPr>
          <w:spacing w:val="1"/>
          <w:sz w:val="20"/>
        </w:rPr>
        <w:t> </w:t>
      </w:r>
      <w:r>
        <w:rPr>
          <w:sz w:val="20"/>
        </w:rPr>
        <w:t>del conjunto de cobertura para cada programa, que actuará en todo momento en interés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inversores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cuya</w:t>
      </w:r>
      <w:r>
        <w:rPr>
          <w:spacing w:val="20"/>
          <w:sz w:val="20"/>
        </w:rPr>
        <w:t> </w:t>
      </w:r>
      <w:r>
        <w:rPr>
          <w:sz w:val="20"/>
        </w:rPr>
        <w:t>función</w:t>
      </w:r>
      <w:r>
        <w:rPr>
          <w:spacing w:val="20"/>
          <w:sz w:val="20"/>
        </w:rPr>
        <w:t> </w:t>
      </w:r>
      <w:r>
        <w:rPr>
          <w:sz w:val="20"/>
        </w:rPr>
        <w:t>será</w:t>
      </w:r>
      <w:r>
        <w:rPr>
          <w:spacing w:val="20"/>
          <w:sz w:val="20"/>
        </w:rPr>
        <w:t> </w:t>
      </w:r>
      <w:r>
        <w:rPr>
          <w:sz w:val="20"/>
        </w:rPr>
        <w:t>realizar</w:t>
      </w:r>
      <w:r>
        <w:rPr>
          <w:spacing w:val="20"/>
          <w:sz w:val="20"/>
        </w:rPr>
        <w:t> </w:t>
      </w:r>
      <w:r>
        <w:rPr>
          <w:sz w:val="20"/>
        </w:rPr>
        <w:t>un</w:t>
      </w:r>
      <w:r>
        <w:rPr>
          <w:spacing w:val="20"/>
          <w:sz w:val="20"/>
        </w:rPr>
        <w:t> </w:t>
      </w:r>
      <w:r>
        <w:rPr>
          <w:sz w:val="20"/>
        </w:rPr>
        <w:t>seguimiento</w:t>
      </w:r>
      <w:r>
        <w:rPr>
          <w:spacing w:val="20"/>
          <w:sz w:val="20"/>
        </w:rPr>
        <w:t> </w:t>
      </w:r>
      <w:r>
        <w:rPr>
          <w:sz w:val="20"/>
        </w:rPr>
        <w:t>permanente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20"/>
          <w:sz w:val="20"/>
        </w:rPr>
        <w:t> </w:t>
      </w:r>
      <w:r>
        <w:rPr>
          <w:sz w:val="20"/>
        </w:rPr>
        <w:t>conjunto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cobertura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respecto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requisitos</w:t>
      </w:r>
      <w:r>
        <w:rPr>
          <w:spacing w:val="-2"/>
          <w:sz w:val="20"/>
        </w:rPr>
        <w:t> </w:t>
      </w:r>
      <w:r>
        <w:rPr>
          <w:sz w:val="20"/>
        </w:rPr>
        <w:t>exigidos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decreto-ley.</w:t>
      </w:r>
    </w:p>
    <w:p>
      <w:pPr>
        <w:pStyle w:val="ListParagraph"/>
        <w:numPr>
          <w:ilvl w:val="0"/>
          <w:numId w:val="58"/>
        </w:numPr>
        <w:tabs>
          <w:tab w:pos="2291" w:val="left" w:leader="none"/>
        </w:tabs>
        <w:spacing w:line="240" w:lineRule="auto" w:before="4" w:after="0"/>
        <w:ind w:left="2291" w:right="0" w:hanging="367"/>
        <w:jc w:val="both"/>
        <w:rPr>
          <w:sz w:val="20"/>
        </w:rPr>
      </w:pP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particular,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órgano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control</w:t>
      </w:r>
      <w:r>
        <w:rPr>
          <w:spacing w:val="-5"/>
          <w:sz w:val="20"/>
        </w:rPr>
        <w:t> </w:t>
      </w:r>
      <w:r>
        <w:rPr>
          <w:sz w:val="20"/>
        </w:rPr>
        <w:t>deberá</w:t>
      </w:r>
      <w:r>
        <w:rPr>
          <w:spacing w:val="-6"/>
          <w:sz w:val="20"/>
        </w:rPr>
        <w:t> </w:t>
      </w:r>
      <w:r>
        <w:rPr>
          <w:sz w:val="20"/>
        </w:rPr>
        <w:t>asegurar</w:t>
      </w:r>
      <w:r>
        <w:rPr>
          <w:spacing w:val="-6"/>
          <w:sz w:val="20"/>
        </w:rPr>
        <w:t> </w:t>
      </w:r>
      <w:r>
        <w:rPr>
          <w:sz w:val="20"/>
        </w:rPr>
        <w:t>que:</w:t>
      </w:r>
    </w:p>
    <w:p>
      <w:pPr>
        <w:pStyle w:val="ListParagraph"/>
        <w:numPr>
          <w:ilvl w:val="0"/>
          <w:numId w:val="59"/>
        </w:numPr>
        <w:tabs>
          <w:tab w:pos="2303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exigibilidad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capacidad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cada</w:t>
      </w:r>
      <w:r>
        <w:rPr>
          <w:spacing w:val="13"/>
          <w:sz w:val="20"/>
        </w:rPr>
        <w:t> </w:t>
      </w:r>
      <w:r>
        <w:rPr>
          <w:sz w:val="20"/>
        </w:rPr>
        <w:t>uno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activos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garantía</w:t>
      </w:r>
      <w:r>
        <w:rPr>
          <w:spacing w:val="13"/>
          <w:sz w:val="20"/>
        </w:rPr>
        <w:t> </w:t>
      </w:r>
      <w:r>
        <w:rPr>
          <w:sz w:val="20"/>
        </w:rPr>
        <w:t>han</w:t>
      </w:r>
      <w:r>
        <w:rPr>
          <w:spacing w:val="13"/>
          <w:sz w:val="20"/>
        </w:rPr>
        <w:t> </w:t>
      </w:r>
      <w:r>
        <w:rPr>
          <w:sz w:val="20"/>
        </w:rPr>
        <w:t>sido</w:t>
      </w:r>
      <w:r>
        <w:rPr>
          <w:spacing w:val="12"/>
          <w:sz w:val="20"/>
        </w:rPr>
        <w:t> </w:t>
      </w:r>
      <w:r>
        <w:rPr>
          <w:sz w:val="20"/>
        </w:rPr>
        <w:t>correctamente</w:t>
      </w:r>
      <w:r>
        <w:rPr>
          <w:spacing w:val="13"/>
          <w:sz w:val="20"/>
        </w:rPr>
        <w:t> </w:t>
      </w:r>
      <w:r>
        <w:rPr>
          <w:sz w:val="20"/>
        </w:rPr>
        <w:t>evaluada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momento de</w:t>
      </w:r>
      <w:r>
        <w:rPr>
          <w:spacing w:val="-1"/>
          <w:sz w:val="20"/>
        </w:rPr>
        <w:t> </w:t>
      </w:r>
      <w:r>
        <w:rPr>
          <w:sz w:val="20"/>
        </w:rPr>
        <w:t>su inclusión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cartera de</w:t>
      </w:r>
      <w:r>
        <w:rPr>
          <w:spacing w:val="-1"/>
          <w:sz w:val="20"/>
        </w:rPr>
        <w:t> </w:t>
      </w:r>
      <w:r>
        <w:rPr>
          <w:sz w:val="20"/>
        </w:rPr>
        <w:t>cobertura;</w:t>
      </w:r>
    </w:p>
    <w:p>
      <w:pPr>
        <w:pStyle w:val="ListParagraph"/>
        <w:numPr>
          <w:ilvl w:val="0"/>
          <w:numId w:val="59"/>
        </w:numPr>
        <w:tabs>
          <w:tab w:pos="2303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préstamos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cumplen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establecidos en este real decreto-ley y sus normas de desarrollo, y en las políticas y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entidad;</w:t>
      </w:r>
    </w:p>
    <w:p>
      <w:pPr>
        <w:pStyle w:val="ListParagraph"/>
        <w:numPr>
          <w:ilvl w:val="0"/>
          <w:numId w:val="59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los bonos garantizados cumplen los niveles de sobregarantía, exigidos legal y</w:t>
      </w:r>
      <w:r>
        <w:rPr>
          <w:spacing w:val="1"/>
          <w:sz w:val="20"/>
        </w:rPr>
        <w:t> </w:t>
      </w:r>
      <w:r>
        <w:rPr>
          <w:sz w:val="20"/>
        </w:rPr>
        <w:t>contractualmente,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voluntariamente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determinado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56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emisora;</w:t>
      </w:r>
    </w:p>
    <w:p>
      <w:pPr>
        <w:pStyle w:val="ListParagraph"/>
        <w:numPr>
          <w:ilvl w:val="0"/>
          <w:numId w:val="59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la aplicación de las reglas y procedimientos de incorporación y salida de los</w:t>
      </w:r>
      <w:r>
        <w:rPr>
          <w:spacing w:val="1"/>
          <w:sz w:val="20"/>
        </w:rPr>
        <w:t> </w:t>
      </w:r>
      <w:r>
        <w:rPr>
          <w:sz w:val="20"/>
        </w:rPr>
        <w:t>préstamos elegibles al conjunto de cobertura por parte de la entidad emisora es correcta</w:t>
      </w:r>
      <w:r>
        <w:rPr>
          <w:spacing w:val="1"/>
          <w:sz w:val="20"/>
        </w:rPr>
        <w:t> </w:t>
      </w:r>
      <w:r>
        <w:rPr>
          <w:sz w:val="20"/>
        </w:rPr>
        <w:t>y sigue los criterios y previsiones de las normas y las políticas internas de la entidad</w:t>
      </w:r>
      <w:r>
        <w:rPr>
          <w:spacing w:val="1"/>
          <w:sz w:val="20"/>
        </w:rPr>
        <w:t> </w:t>
      </w:r>
      <w:r>
        <w:rPr>
          <w:sz w:val="20"/>
        </w:rPr>
        <w:t>emisora;</w:t>
      </w:r>
    </w:p>
    <w:p>
      <w:pPr>
        <w:pStyle w:val="ListParagraph"/>
        <w:numPr>
          <w:ilvl w:val="0"/>
          <w:numId w:val="59"/>
        </w:numPr>
        <w:tabs>
          <w:tab w:pos="2303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el nivel de liquidez es suficiente y en especial, que se mantiene el colchón de</w:t>
      </w:r>
      <w:r>
        <w:rPr>
          <w:spacing w:val="1"/>
          <w:sz w:val="20"/>
        </w:rPr>
        <w:t> </w:t>
      </w:r>
      <w:r>
        <w:rPr>
          <w:sz w:val="20"/>
        </w:rPr>
        <w:t>liquidez</w:t>
      </w:r>
      <w:r>
        <w:rPr>
          <w:spacing w:val="-2"/>
          <w:sz w:val="20"/>
        </w:rPr>
        <w:t> </w:t>
      </w:r>
      <w:r>
        <w:rPr>
          <w:sz w:val="20"/>
        </w:rPr>
        <w:t>requerido 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11;</w:t>
      </w:r>
    </w:p>
    <w:p>
      <w:pPr>
        <w:pStyle w:val="ListParagraph"/>
        <w:numPr>
          <w:ilvl w:val="0"/>
          <w:numId w:val="59"/>
        </w:numPr>
        <w:tabs>
          <w:tab w:pos="2247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los tests de estrés que realice la entidad, a los efectos de evaluar la solvencia y</w:t>
      </w:r>
      <w:r>
        <w:rPr>
          <w:spacing w:val="1"/>
          <w:sz w:val="20"/>
        </w:rPr>
        <w:t> </w:t>
      </w:r>
      <w:r>
        <w:rPr>
          <w:sz w:val="20"/>
        </w:rPr>
        <w:t>liquidez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programa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partan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premisas</w:t>
      </w:r>
      <w:r>
        <w:rPr>
          <w:spacing w:val="1"/>
          <w:sz w:val="20"/>
        </w:rPr>
        <w:t> </w:t>
      </w:r>
      <w:r>
        <w:rPr>
          <w:sz w:val="20"/>
        </w:rPr>
        <w:t>adecuadas;</w:t>
      </w:r>
    </w:p>
    <w:p>
      <w:pPr>
        <w:pStyle w:val="ListParagraph"/>
        <w:numPr>
          <w:ilvl w:val="0"/>
          <w:numId w:val="59"/>
        </w:numPr>
        <w:tabs>
          <w:tab w:pos="2303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el seguimiento de los riesgos y, en particular, el de mercado y el operativo se</w:t>
      </w:r>
      <w:r>
        <w:rPr>
          <w:spacing w:val="1"/>
          <w:sz w:val="20"/>
        </w:rPr>
        <w:t> </w:t>
      </w:r>
      <w:r>
        <w:rPr>
          <w:sz w:val="20"/>
        </w:rPr>
        <w:t>realiza acorde a las normas, a las políticas internas de la entidad y a lo que se informa 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autoridades</w:t>
      </w:r>
      <w:r>
        <w:rPr>
          <w:spacing w:val="-1"/>
          <w:sz w:val="20"/>
        </w:rPr>
        <w:t> </w:t>
      </w:r>
      <w:r>
        <w:rPr>
          <w:sz w:val="20"/>
        </w:rPr>
        <w:t>y 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inversores;</w:t>
      </w:r>
    </w:p>
    <w:p>
      <w:pPr>
        <w:pStyle w:val="ListParagraph"/>
        <w:numPr>
          <w:ilvl w:val="0"/>
          <w:numId w:val="59"/>
        </w:numPr>
        <w:tabs>
          <w:tab w:pos="2303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el diseño del registro especial del conjunto de cobertura realizado por la entidad</w:t>
      </w:r>
      <w:r>
        <w:rPr>
          <w:spacing w:val="1"/>
          <w:sz w:val="20"/>
        </w:rPr>
        <w:t> </w:t>
      </w:r>
      <w:r>
        <w:rPr>
          <w:sz w:val="20"/>
        </w:rPr>
        <w:t>emisora</w:t>
      </w:r>
      <w:r>
        <w:rPr>
          <w:spacing w:val="1"/>
          <w:sz w:val="20"/>
        </w:rPr>
        <w:t> </w:t>
      </w:r>
      <w:r>
        <w:rPr>
          <w:sz w:val="20"/>
        </w:rPr>
        <w:t>es</w:t>
      </w:r>
      <w:r>
        <w:rPr>
          <w:spacing w:val="1"/>
          <w:sz w:val="20"/>
        </w:rPr>
        <w:t> </w:t>
      </w:r>
      <w:r>
        <w:rPr>
          <w:sz w:val="20"/>
        </w:rPr>
        <w:t>adecuado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decreto-ley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permite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trazabilidad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entradas</w:t>
      </w:r>
      <w:r>
        <w:rPr>
          <w:spacing w:val="-1"/>
          <w:sz w:val="20"/>
        </w:rPr>
        <w:t> </w:t>
      </w:r>
      <w:r>
        <w:rPr>
          <w:sz w:val="20"/>
        </w:rPr>
        <w:t>y salidas del</w:t>
      </w:r>
      <w:r>
        <w:rPr>
          <w:spacing w:val="-2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58"/>
        </w:numPr>
        <w:tabs>
          <w:tab w:pos="2292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El órgano de control del conjunto de cobertura será el encargado de autorizar las</w:t>
      </w:r>
      <w:r>
        <w:rPr>
          <w:spacing w:val="-53"/>
          <w:sz w:val="20"/>
        </w:rPr>
        <w:t> </w:t>
      </w:r>
      <w:r>
        <w:rPr>
          <w:sz w:val="20"/>
        </w:rPr>
        <w:t>entradas y salidas del registro especial del conjunto de cobertura previsto en el artículo 9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esa</w:t>
      </w:r>
      <w:r>
        <w:rPr>
          <w:spacing w:val="-3"/>
          <w:sz w:val="20"/>
        </w:rPr>
        <w:t> </w:t>
      </w:r>
      <w:r>
        <w:rPr>
          <w:sz w:val="20"/>
        </w:rPr>
        <w:t>Ley.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podrán</w:t>
      </w:r>
      <w:r>
        <w:rPr>
          <w:spacing w:val="-3"/>
          <w:sz w:val="20"/>
        </w:rPr>
        <w:t> </w:t>
      </w:r>
      <w:r>
        <w:rPr>
          <w:sz w:val="20"/>
        </w:rPr>
        <w:t>dar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baja</w:t>
      </w:r>
      <w:r>
        <w:rPr>
          <w:spacing w:val="-4"/>
          <w:sz w:val="20"/>
        </w:rPr>
        <w:t> </w:t>
      </w:r>
      <w:r>
        <w:rPr>
          <w:sz w:val="20"/>
        </w:rPr>
        <w:t>activos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derechos</w:t>
      </w:r>
      <w:r>
        <w:rPr>
          <w:spacing w:val="-3"/>
          <w:sz w:val="20"/>
        </w:rPr>
        <w:t> </w:t>
      </w:r>
      <w:r>
        <w:rPr>
          <w:sz w:val="20"/>
        </w:rPr>
        <w:t>incluidos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mismo,</w:t>
      </w:r>
      <w:r>
        <w:rPr>
          <w:spacing w:val="-2"/>
          <w:sz w:val="20"/>
        </w:rPr>
        <w:t> </w:t>
      </w:r>
      <w:r>
        <w:rPr>
          <w:sz w:val="20"/>
        </w:rPr>
        <w:t>salvo:</w:t>
      </w:r>
    </w:p>
    <w:p>
      <w:pPr>
        <w:pStyle w:val="ListParagraph"/>
        <w:numPr>
          <w:ilvl w:val="0"/>
          <w:numId w:val="60"/>
        </w:numPr>
        <w:tabs>
          <w:tab w:pos="2303" w:val="left" w:leader="none"/>
        </w:tabs>
        <w:spacing w:line="249" w:lineRule="auto" w:before="173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12384pt;margin-top:53.88979pt;width:18.25pt;height:104.7pt;mso-position-horizontal-relative:page;mso-position-vertical-relative:paragraph;z-index:1581260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vencimiento</w:t>
      </w:r>
      <w:r>
        <w:rPr>
          <w:spacing w:val="1"/>
          <w:sz w:val="20"/>
        </w:rPr>
        <w:t> </w:t>
      </w:r>
      <w:r>
        <w:rPr>
          <w:sz w:val="20"/>
        </w:rPr>
        <w:t>ordinario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correspondiente, debiendo ser sustituido este por el flujo de caja derivado del mismo con</w:t>
      </w:r>
      <w:r>
        <w:rPr>
          <w:spacing w:val="1"/>
          <w:sz w:val="20"/>
        </w:rPr>
        <w:t> </w:t>
      </w:r>
      <w:r>
        <w:rPr>
          <w:sz w:val="20"/>
        </w:rPr>
        <w:t>la debida identificación, que permita una posterior trazabilidad del movimiento en dicho</w:t>
      </w:r>
      <w:r>
        <w:rPr>
          <w:spacing w:val="1"/>
          <w:sz w:val="20"/>
        </w:rPr>
        <w:t> </w:t>
      </w:r>
      <w:r>
        <w:rPr>
          <w:sz w:val="20"/>
        </w:rPr>
        <w:t>registro especial hasta tanto el órgano de control del conjunto de cobertura no haya</w:t>
      </w:r>
      <w:r>
        <w:rPr>
          <w:spacing w:val="1"/>
          <w:sz w:val="20"/>
        </w:rPr>
        <w:t> </w:t>
      </w:r>
      <w:r>
        <w:rPr>
          <w:sz w:val="20"/>
        </w:rPr>
        <w:t>autorizado su sustitución, en su caso, por los activos primarios necesarios o por activos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sustitución.</w:t>
      </w:r>
    </w:p>
    <w:p>
      <w:pPr>
        <w:pStyle w:val="ListParagraph"/>
        <w:numPr>
          <w:ilvl w:val="0"/>
          <w:numId w:val="60"/>
        </w:numPr>
        <w:tabs>
          <w:tab w:pos="2303" w:val="left" w:leader="none"/>
        </w:tabs>
        <w:spacing w:line="249" w:lineRule="auto" w:before="5" w:after="0"/>
        <w:ind w:left="1584" w:right="1585" w:firstLine="340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pérdida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elegibilidad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activo,</w:t>
      </w:r>
      <w:r>
        <w:rPr>
          <w:spacing w:val="1"/>
          <w:sz w:val="20"/>
        </w:rPr>
        <w:t> </w:t>
      </w:r>
      <w:r>
        <w:rPr>
          <w:sz w:val="20"/>
        </w:rPr>
        <w:t>debiendo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sustituido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inmediatamente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primarios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sustitución,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autorizado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órgano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control del</w:t>
      </w:r>
      <w:r>
        <w:rPr>
          <w:spacing w:val="-1"/>
          <w:sz w:val="20"/>
        </w:rPr>
        <w:t> </w:t>
      </w:r>
      <w:r>
        <w:rPr>
          <w:sz w:val="20"/>
        </w:rPr>
        <w:t>conjunto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cobertura.</w:t>
      </w:r>
    </w:p>
    <w:p>
      <w:pPr>
        <w:pStyle w:val="ListParagraph"/>
        <w:numPr>
          <w:ilvl w:val="0"/>
          <w:numId w:val="60"/>
        </w:numPr>
        <w:tabs>
          <w:tab w:pos="2291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a petición de la entidad emisora de sustituir algún activo primario siempre que</w:t>
      </w:r>
      <w:r>
        <w:rPr>
          <w:spacing w:val="1"/>
          <w:sz w:val="20"/>
        </w:rPr>
        <w:t> </w:t>
      </w:r>
      <w:r>
        <w:rPr>
          <w:sz w:val="20"/>
        </w:rPr>
        <w:t>cuente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órgano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control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conjunto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cobertura.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60"/>
          <w:headerReference w:type="default" r:id="rId6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4364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133259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3"/>
        <w:jc w:val="left"/>
      </w:pPr>
      <w:r>
        <w:rPr/>
        <w:t>No</w:t>
      </w:r>
      <w:r>
        <w:rPr>
          <w:spacing w:val="20"/>
        </w:rPr>
        <w:t> </w:t>
      </w:r>
      <w:r>
        <w:rPr/>
        <w:t>obstante</w:t>
      </w:r>
      <w:r>
        <w:rPr>
          <w:spacing w:val="20"/>
        </w:rPr>
        <w:t> </w:t>
      </w:r>
      <w:r>
        <w:rPr/>
        <w:t>lo</w:t>
      </w:r>
      <w:r>
        <w:rPr>
          <w:spacing w:val="20"/>
        </w:rPr>
        <w:t> </w:t>
      </w:r>
      <w:r>
        <w:rPr/>
        <w:t>dispuesto</w:t>
      </w:r>
      <w:r>
        <w:rPr>
          <w:spacing w:val="20"/>
        </w:rPr>
        <w:t> </w:t>
      </w:r>
      <w:r>
        <w:rPr/>
        <w:t>en</w:t>
      </w:r>
      <w:r>
        <w:rPr>
          <w:spacing w:val="20"/>
        </w:rPr>
        <w:t> </w:t>
      </w:r>
      <w:r>
        <w:rPr/>
        <w:t>el</w:t>
      </w:r>
      <w:r>
        <w:rPr>
          <w:spacing w:val="20"/>
        </w:rPr>
        <w:t> </w:t>
      </w:r>
      <w:r>
        <w:rPr/>
        <w:t>párrafo</w:t>
      </w:r>
      <w:r>
        <w:rPr>
          <w:spacing w:val="20"/>
        </w:rPr>
        <w:t> </w:t>
      </w:r>
      <w:r>
        <w:rPr/>
        <w:t>anterior,</w:t>
      </w:r>
      <w:r>
        <w:rPr>
          <w:spacing w:val="21"/>
        </w:rPr>
        <w:t> </w:t>
      </w:r>
      <w:r>
        <w:rPr/>
        <w:t>la</w:t>
      </w:r>
      <w:r>
        <w:rPr>
          <w:spacing w:val="20"/>
        </w:rPr>
        <w:t> </w:t>
      </w:r>
      <w:r>
        <w:rPr/>
        <w:t>gestión</w:t>
      </w:r>
      <w:r>
        <w:rPr>
          <w:spacing w:val="20"/>
        </w:rPr>
        <w:t> </w:t>
      </w:r>
      <w:r>
        <w:rPr/>
        <w:t>del</w:t>
      </w:r>
      <w:r>
        <w:rPr>
          <w:spacing w:val="20"/>
        </w:rPr>
        <w:t> </w:t>
      </w:r>
      <w:r>
        <w:rPr/>
        <w:t>Registro</w:t>
      </w:r>
      <w:r>
        <w:rPr>
          <w:spacing w:val="20"/>
        </w:rPr>
        <w:t> </w:t>
      </w:r>
      <w:r>
        <w:rPr/>
        <w:t>especial</w:t>
      </w:r>
      <w:r>
        <w:rPr>
          <w:spacing w:val="20"/>
        </w:rPr>
        <w:t> </w:t>
      </w:r>
      <w:r>
        <w:rPr/>
        <w:t>de</w:t>
      </w:r>
      <w:r>
        <w:rPr>
          <w:spacing w:val="1"/>
        </w:rPr>
        <w:t> </w:t>
      </w:r>
      <w:r>
        <w:rPr/>
        <w:t>cobertura</w:t>
      </w:r>
      <w:r>
        <w:rPr>
          <w:spacing w:val="-1"/>
        </w:rPr>
        <w:t> </w:t>
      </w:r>
      <w:r>
        <w:rPr/>
        <w:t>será realizada por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propio</w:t>
      </w:r>
      <w:r>
        <w:rPr>
          <w:spacing w:val="-1"/>
        </w:rPr>
        <w:t> </w:t>
      </w:r>
      <w:r>
        <w:rPr/>
        <w:t>emisor.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tabs>
          <w:tab w:pos="2795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31.</w:t>
        <w:tab/>
      </w:r>
      <w:r>
        <w:rPr>
          <w:rFonts w:ascii="Arial" w:hAnsi="Arial"/>
          <w:i/>
          <w:sz w:val="20"/>
        </w:rPr>
        <w:t>Designación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cese.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Cada conjunto de cobertura deberá contar con un órgano de control, que podrá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externo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interno.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Podrá desempeñar las funciones de órgano de control externo una sociedad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disponga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1"/>
          <w:sz w:val="20"/>
        </w:rPr>
        <w:t> </w:t>
      </w:r>
      <w:r>
        <w:rPr>
          <w:sz w:val="20"/>
        </w:rPr>
        <w:t>humanos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formación,</w:t>
      </w:r>
      <w:r>
        <w:rPr>
          <w:spacing w:val="1"/>
          <w:sz w:val="20"/>
        </w:rPr>
        <w:t> </w:t>
      </w:r>
      <w:r>
        <w:rPr>
          <w:sz w:val="20"/>
        </w:rPr>
        <w:t>conocimientos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experiencia,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técnicos,</w:t>
      </w:r>
      <w:r>
        <w:rPr>
          <w:spacing w:val="1"/>
          <w:sz w:val="20"/>
        </w:rPr>
        <w:t> </w:t>
      </w:r>
      <w:r>
        <w:rPr>
          <w:sz w:val="20"/>
        </w:rPr>
        <w:t>capacidad</w:t>
      </w:r>
      <w:r>
        <w:rPr>
          <w:spacing w:val="1"/>
          <w:sz w:val="20"/>
        </w:rPr>
        <w:t> </w:t>
      </w:r>
      <w:r>
        <w:rPr>
          <w:sz w:val="20"/>
        </w:rPr>
        <w:t>organizativa,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desarrollar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adecuada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naturaleza,</w:t>
      </w:r>
      <w:r>
        <w:rPr>
          <w:spacing w:val="-2"/>
          <w:sz w:val="20"/>
        </w:rPr>
        <w:t> </w:t>
      </w:r>
      <w:r>
        <w:rPr>
          <w:sz w:val="20"/>
        </w:rPr>
        <w:t>tamaño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complejidad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programa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bonos</w:t>
      </w:r>
      <w:r>
        <w:rPr>
          <w:spacing w:val="-2"/>
          <w:sz w:val="20"/>
        </w:rPr>
        <w:t> </w:t>
      </w:r>
      <w:r>
        <w:rPr>
          <w:sz w:val="20"/>
        </w:rPr>
        <w:t>garantizados.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49" w:lineRule="auto" w:before="4" w:after="0"/>
        <w:ind w:left="1584" w:right="1585" w:firstLine="340"/>
        <w:jc w:val="both"/>
        <w:rPr>
          <w:sz w:val="20"/>
        </w:rPr>
      </w:pPr>
      <w:r>
        <w:rPr>
          <w:sz w:val="20"/>
        </w:rPr>
        <w:t>La entidad emisora no podrá designar como órgano externo de control a una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que:</w:t>
      </w:r>
    </w:p>
    <w:p>
      <w:pPr>
        <w:pStyle w:val="ListParagraph"/>
        <w:numPr>
          <w:ilvl w:val="0"/>
          <w:numId w:val="62"/>
        </w:numPr>
        <w:tabs>
          <w:tab w:pos="2303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haya realizado la auditoría de las cuentas anuales de la entidad emisora, su</w:t>
      </w:r>
      <w:r>
        <w:rPr>
          <w:spacing w:val="1"/>
          <w:sz w:val="20"/>
        </w:rPr>
        <w:t> </w:t>
      </w:r>
      <w:r>
        <w:rPr>
          <w:sz w:val="20"/>
        </w:rPr>
        <w:t>grupo o de alguna de las entidades de su grupo hasta que no hayan transcurrido, al</w:t>
      </w:r>
      <w:r>
        <w:rPr>
          <w:spacing w:val="1"/>
          <w:sz w:val="20"/>
        </w:rPr>
        <w:t> </w:t>
      </w:r>
      <w:r>
        <w:rPr>
          <w:sz w:val="20"/>
        </w:rPr>
        <w:t>menos,</w:t>
      </w:r>
      <w:r>
        <w:rPr>
          <w:spacing w:val="52"/>
          <w:sz w:val="20"/>
        </w:rPr>
        <w:t> </w:t>
      </w:r>
      <w:r>
        <w:rPr>
          <w:sz w:val="20"/>
        </w:rPr>
        <w:t>tres</w:t>
      </w:r>
      <w:r>
        <w:rPr>
          <w:spacing w:val="52"/>
          <w:sz w:val="20"/>
        </w:rPr>
        <w:t> </w:t>
      </w:r>
      <w:r>
        <w:rPr>
          <w:sz w:val="20"/>
        </w:rPr>
        <w:t>ejercicios</w:t>
      </w:r>
      <w:r>
        <w:rPr>
          <w:spacing w:val="53"/>
          <w:sz w:val="20"/>
        </w:rPr>
        <w:t> </w:t>
      </w:r>
      <w:r>
        <w:rPr>
          <w:sz w:val="20"/>
        </w:rPr>
        <w:t>desde</w:t>
      </w:r>
      <w:r>
        <w:rPr>
          <w:spacing w:val="52"/>
          <w:sz w:val="20"/>
        </w:rPr>
        <w:t> </w:t>
      </w:r>
      <w:r>
        <w:rPr>
          <w:sz w:val="20"/>
        </w:rPr>
        <w:t>su</w:t>
      </w:r>
      <w:r>
        <w:rPr>
          <w:spacing w:val="53"/>
          <w:sz w:val="20"/>
        </w:rPr>
        <w:t> </w:t>
      </w:r>
      <w:r>
        <w:rPr>
          <w:sz w:val="20"/>
        </w:rPr>
        <w:t>cese</w:t>
      </w:r>
      <w:r>
        <w:rPr>
          <w:spacing w:val="52"/>
          <w:sz w:val="20"/>
        </w:rPr>
        <w:t> </w:t>
      </w:r>
      <w:r>
        <w:rPr>
          <w:sz w:val="20"/>
        </w:rPr>
        <w:t>como</w:t>
      </w:r>
      <w:r>
        <w:rPr>
          <w:spacing w:val="53"/>
          <w:sz w:val="20"/>
        </w:rPr>
        <w:t> </w:t>
      </w:r>
      <w:r>
        <w:rPr>
          <w:sz w:val="20"/>
        </w:rPr>
        <w:t>auditor</w:t>
      </w:r>
      <w:r>
        <w:rPr>
          <w:spacing w:val="52"/>
          <w:sz w:val="20"/>
        </w:rPr>
        <w:t> </w:t>
      </w:r>
      <w:r>
        <w:rPr>
          <w:sz w:val="20"/>
        </w:rPr>
        <w:t>respecto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alguno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los</w:t>
      </w:r>
      <w:r>
        <w:rPr>
          <w:spacing w:val="53"/>
          <w:sz w:val="20"/>
        </w:rPr>
        <w:t> </w:t>
      </w:r>
      <w:r>
        <w:rPr>
          <w:sz w:val="20"/>
        </w:rPr>
        <w:t>tres</w:t>
      </w:r>
      <w:r>
        <w:rPr>
          <w:spacing w:val="-54"/>
          <w:sz w:val="20"/>
        </w:rPr>
        <w:t> </w:t>
      </w:r>
      <w:r>
        <w:rPr>
          <w:sz w:val="20"/>
        </w:rPr>
        <w:t>ejercicios</w:t>
      </w:r>
      <w:r>
        <w:rPr>
          <w:spacing w:val="-2"/>
          <w:sz w:val="20"/>
        </w:rPr>
        <w:t> </w:t>
      </w:r>
      <w:r>
        <w:rPr>
          <w:sz w:val="20"/>
        </w:rPr>
        <w:t>anteriores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designación;</w:t>
      </w:r>
    </w:p>
    <w:p>
      <w:pPr>
        <w:pStyle w:val="ListParagraph"/>
        <w:numPr>
          <w:ilvl w:val="0"/>
          <w:numId w:val="62"/>
        </w:numPr>
        <w:tabs>
          <w:tab w:pos="2303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forme o haya formado parte del mismo grupo de la entidad emisora o del grupo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refiere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letra</w:t>
      </w:r>
      <w:r>
        <w:rPr>
          <w:spacing w:val="-3"/>
          <w:sz w:val="20"/>
        </w:rPr>
        <w:t> </w:t>
      </w:r>
      <w:r>
        <w:rPr>
          <w:sz w:val="20"/>
        </w:rPr>
        <w:t>a)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tres</w:t>
      </w:r>
      <w:r>
        <w:rPr>
          <w:spacing w:val="-2"/>
          <w:sz w:val="20"/>
        </w:rPr>
        <w:t> </w:t>
      </w:r>
      <w:r>
        <w:rPr>
          <w:sz w:val="20"/>
        </w:rPr>
        <w:t>años</w:t>
      </w:r>
      <w:r>
        <w:rPr>
          <w:spacing w:val="-2"/>
          <w:sz w:val="20"/>
        </w:rPr>
        <w:t> </w:t>
      </w:r>
      <w:r>
        <w:rPr>
          <w:sz w:val="20"/>
        </w:rPr>
        <w:t>anteriores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designación.</w:t>
      </w:r>
    </w:p>
    <w:p>
      <w:pPr>
        <w:pStyle w:val="ListParagraph"/>
        <w:numPr>
          <w:ilvl w:val="0"/>
          <w:numId w:val="62"/>
        </w:numPr>
        <w:tabs>
          <w:tab w:pos="2292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no disponga de un protocolo interno de conducta que regule la relación entre el</w:t>
      </w:r>
      <w:r>
        <w:rPr>
          <w:spacing w:val="1"/>
          <w:sz w:val="20"/>
        </w:rPr>
        <w:t> </w:t>
      </w:r>
      <w:r>
        <w:rPr>
          <w:sz w:val="20"/>
        </w:rPr>
        <w:t>órgano externo de control y las entidades de crédito emisoras de bonos garantizados,</w:t>
      </w:r>
      <w:r>
        <w:rPr>
          <w:spacing w:val="1"/>
          <w:sz w:val="20"/>
        </w:rPr>
        <w:t> </w:t>
      </w:r>
      <w:r>
        <w:rPr>
          <w:sz w:val="20"/>
        </w:rPr>
        <w:t>estableciendo los oportunos procedimientos y medidas para la gestión de conflictos de</w:t>
      </w:r>
      <w:r>
        <w:rPr>
          <w:spacing w:val="1"/>
          <w:sz w:val="20"/>
        </w:rPr>
        <w:t> </w:t>
      </w:r>
      <w:r>
        <w:rPr>
          <w:sz w:val="20"/>
        </w:rPr>
        <w:t>interés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marco del</w:t>
      </w:r>
      <w:r>
        <w:rPr>
          <w:spacing w:val="-2"/>
          <w:sz w:val="20"/>
        </w:rPr>
        <w:t> </w:t>
      </w:r>
      <w:r>
        <w:rPr>
          <w:sz w:val="20"/>
        </w:rPr>
        <w:t>servicio prestado.</w:t>
      </w:r>
    </w:p>
    <w:p>
      <w:pPr>
        <w:pStyle w:val="ListParagraph"/>
        <w:numPr>
          <w:ilvl w:val="0"/>
          <w:numId w:val="62"/>
        </w:numPr>
        <w:tabs>
          <w:tab w:pos="2303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alguno de los accionistas de la sociedad con una participación significativa,</w:t>
      </w:r>
      <w:r>
        <w:rPr>
          <w:spacing w:val="1"/>
          <w:sz w:val="20"/>
        </w:rPr>
        <w:t> </w:t>
      </w:r>
      <w:r>
        <w:rPr>
          <w:sz w:val="20"/>
        </w:rPr>
        <w:t>entendiéndose por tal aquella que alcance, de forma directa o indirecta, al menos el 10%</w:t>
      </w:r>
      <w:r>
        <w:rPr>
          <w:spacing w:val="1"/>
          <w:sz w:val="20"/>
        </w:rPr>
        <w:t> </w:t>
      </w:r>
      <w:r>
        <w:rPr>
          <w:sz w:val="20"/>
        </w:rPr>
        <w:t>del capital social o de los derechos de voto, o, sin alcanzar el citado porcentaje, que</w:t>
      </w:r>
      <w:r>
        <w:rPr>
          <w:spacing w:val="1"/>
          <w:sz w:val="20"/>
        </w:rPr>
        <w:t> </w:t>
      </w:r>
      <w:r>
        <w:rPr>
          <w:sz w:val="20"/>
        </w:rPr>
        <w:t>permita ejercer una influencia notable en la sociedad, no posea reconocida honorabilidad</w:t>
      </w:r>
      <w:r>
        <w:rPr>
          <w:spacing w:val="-53"/>
          <w:sz w:val="20"/>
        </w:rPr>
        <w:t> </w:t>
      </w:r>
      <w:r>
        <w:rPr>
          <w:sz w:val="20"/>
        </w:rPr>
        <w:t>comercial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profesional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términos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artículo</w:t>
      </w:r>
      <w:r>
        <w:rPr>
          <w:spacing w:val="13"/>
          <w:sz w:val="20"/>
        </w:rPr>
        <w:t> </w:t>
      </w:r>
      <w:r>
        <w:rPr>
          <w:sz w:val="20"/>
        </w:rPr>
        <w:t>30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Real</w:t>
      </w:r>
      <w:r>
        <w:rPr>
          <w:spacing w:val="13"/>
          <w:sz w:val="20"/>
        </w:rPr>
        <w:t> </w:t>
      </w:r>
      <w:r>
        <w:rPr>
          <w:sz w:val="20"/>
        </w:rPr>
        <w:t>Decreto</w:t>
      </w:r>
      <w:r>
        <w:rPr>
          <w:spacing w:val="13"/>
          <w:sz w:val="20"/>
        </w:rPr>
        <w:t> </w:t>
      </w:r>
      <w:r>
        <w:rPr>
          <w:sz w:val="20"/>
        </w:rPr>
        <w:t>84/2015,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13</w:t>
      </w:r>
      <w:r>
        <w:rPr>
          <w:spacing w:val="1"/>
          <w:sz w:val="20"/>
        </w:rPr>
        <w:t> </w:t>
      </w:r>
      <w:r>
        <w:rPr>
          <w:sz w:val="20"/>
        </w:rPr>
        <w:t>de febrero, por el que se desarrolla la Ley 10/2014, de 26 de junio, de ordenación,</w:t>
      </w:r>
      <w:r>
        <w:rPr>
          <w:spacing w:val="1"/>
          <w:sz w:val="20"/>
        </w:rPr>
        <w:t> </w:t>
      </w:r>
      <w:r>
        <w:rPr>
          <w:sz w:val="20"/>
        </w:rPr>
        <w:t>supervisión</w:t>
      </w:r>
      <w:r>
        <w:rPr>
          <w:spacing w:val="-1"/>
          <w:sz w:val="20"/>
        </w:rPr>
        <w:t> </w:t>
      </w:r>
      <w:r>
        <w:rPr>
          <w:sz w:val="20"/>
        </w:rPr>
        <w:t>y solvencia de</w:t>
      </w:r>
      <w:r>
        <w:rPr>
          <w:spacing w:val="-1"/>
          <w:sz w:val="20"/>
        </w:rPr>
        <w:t> </w:t>
      </w:r>
      <w:r>
        <w:rPr>
          <w:sz w:val="20"/>
        </w:rPr>
        <w:t>entidades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crédito.</w:t>
      </w:r>
    </w:p>
    <w:p>
      <w:pPr>
        <w:pStyle w:val="ListParagraph"/>
        <w:numPr>
          <w:ilvl w:val="0"/>
          <w:numId w:val="62"/>
        </w:numPr>
        <w:tabs>
          <w:tab w:pos="2303" w:val="left" w:leader="none"/>
        </w:tabs>
        <w:spacing w:line="249" w:lineRule="auto" w:before="6" w:after="0"/>
        <w:ind w:left="1584" w:right="1584" w:firstLine="340"/>
        <w:jc w:val="both"/>
        <w:rPr>
          <w:sz w:val="20"/>
        </w:rPr>
      </w:pPr>
      <w:r>
        <w:rPr>
          <w:sz w:val="20"/>
        </w:rPr>
        <w:t>alguno de los miembros del órgano de administración, directores generales o</w:t>
      </w:r>
      <w:r>
        <w:rPr>
          <w:spacing w:val="1"/>
          <w:sz w:val="20"/>
        </w:rPr>
        <w:t> </w:t>
      </w:r>
      <w:r>
        <w:rPr>
          <w:sz w:val="20"/>
        </w:rPr>
        <w:t>asimilados</w:t>
      </w:r>
      <w:r>
        <w:rPr>
          <w:spacing w:val="26"/>
          <w:sz w:val="20"/>
        </w:rPr>
        <w:t> </w:t>
      </w:r>
      <w:r>
        <w:rPr>
          <w:sz w:val="20"/>
        </w:rPr>
        <w:t>no</w:t>
      </w:r>
      <w:r>
        <w:rPr>
          <w:spacing w:val="27"/>
          <w:sz w:val="20"/>
        </w:rPr>
        <w:t> </w:t>
      </w:r>
      <w:r>
        <w:rPr>
          <w:sz w:val="20"/>
        </w:rPr>
        <w:t>posea</w:t>
      </w:r>
      <w:r>
        <w:rPr>
          <w:spacing w:val="27"/>
          <w:sz w:val="20"/>
        </w:rPr>
        <w:t> </w:t>
      </w:r>
      <w:r>
        <w:rPr>
          <w:sz w:val="20"/>
        </w:rPr>
        <w:t>reconocida</w:t>
      </w:r>
      <w:r>
        <w:rPr>
          <w:spacing w:val="27"/>
          <w:sz w:val="20"/>
        </w:rPr>
        <w:t> </w:t>
      </w:r>
      <w:r>
        <w:rPr>
          <w:sz w:val="20"/>
        </w:rPr>
        <w:t>honorabilidad</w:t>
      </w:r>
      <w:r>
        <w:rPr>
          <w:spacing w:val="27"/>
          <w:sz w:val="20"/>
        </w:rPr>
        <w:t> </w:t>
      </w:r>
      <w:r>
        <w:rPr>
          <w:sz w:val="20"/>
        </w:rPr>
        <w:t>comercial</w:t>
      </w:r>
      <w:r>
        <w:rPr>
          <w:spacing w:val="27"/>
          <w:sz w:val="20"/>
        </w:rPr>
        <w:t> </w:t>
      </w:r>
      <w:r>
        <w:rPr>
          <w:sz w:val="20"/>
        </w:rPr>
        <w:t>y</w:t>
      </w:r>
      <w:r>
        <w:rPr>
          <w:spacing w:val="27"/>
          <w:sz w:val="20"/>
        </w:rPr>
        <w:t> </w:t>
      </w:r>
      <w:r>
        <w:rPr>
          <w:sz w:val="20"/>
        </w:rPr>
        <w:t>profesional</w:t>
      </w:r>
      <w:r>
        <w:rPr>
          <w:spacing w:val="27"/>
          <w:sz w:val="20"/>
        </w:rPr>
        <w:t> </w:t>
      </w: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los</w:t>
      </w:r>
      <w:r>
        <w:rPr>
          <w:spacing w:val="27"/>
          <w:sz w:val="20"/>
        </w:rPr>
        <w:t> </w:t>
      </w:r>
      <w:r>
        <w:rPr>
          <w:sz w:val="20"/>
        </w:rPr>
        <w:t>términos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19"/>
          <w:sz w:val="20"/>
        </w:rPr>
        <w:t> </w:t>
      </w:r>
      <w:r>
        <w:rPr>
          <w:sz w:val="20"/>
        </w:rPr>
        <w:t>artículo</w:t>
      </w:r>
      <w:r>
        <w:rPr>
          <w:spacing w:val="19"/>
          <w:sz w:val="20"/>
        </w:rPr>
        <w:t> </w:t>
      </w:r>
      <w:r>
        <w:rPr>
          <w:sz w:val="20"/>
        </w:rPr>
        <w:t>30</w:t>
      </w:r>
      <w:r>
        <w:rPr>
          <w:spacing w:val="19"/>
          <w:sz w:val="20"/>
        </w:rPr>
        <w:t> </w:t>
      </w:r>
      <w:r>
        <w:rPr>
          <w:sz w:val="20"/>
        </w:rPr>
        <w:t>del</w:t>
      </w:r>
      <w:r>
        <w:rPr>
          <w:spacing w:val="19"/>
          <w:sz w:val="20"/>
        </w:rPr>
        <w:t> </w:t>
      </w:r>
      <w:r>
        <w:rPr>
          <w:sz w:val="20"/>
        </w:rPr>
        <w:t>Real</w:t>
      </w:r>
      <w:r>
        <w:rPr>
          <w:spacing w:val="20"/>
          <w:sz w:val="20"/>
        </w:rPr>
        <w:t> </w:t>
      </w:r>
      <w:r>
        <w:rPr>
          <w:sz w:val="20"/>
        </w:rPr>
        <w:t>Decreto</w:t>
      </w:r>
      <w:r>
        <w:rPr>
          <w:spacing w:val="19"/>
          <w:sz w:val="20"/>
        </w:rPr>
        <w:t> </w:t>
      </w:r>
      <w:r>
        <w:rPr>
          <w:sz w:val="20"/>
        </w:rPr>
        <w:t>84/2015,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13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febrero,</w:t>
      </w:r>
      <w:r>
        <w:rPr>
          <w:spacing w:val="19"/>
          <w:sz w:val="20"/>
        </w:rPr>
        <w:t> </w:t>
      </w:r>
      <w:r>
        <w:rPr>
          <w:sz w:val="20"/>
        </w:rPr>
        <w:t>por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desarrolla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 10/2014, de 26 de junio, de ordenación, supervisión y solvencia de entidades de</w:t>
      </w:r>
      <w:r>
        <w:rPr>
          <w:spacing w:val="1"/>
          <w:sz w:val="20"/>
        </w:rPr>
        <w:t> </w:t>
      </w:r>
      <w:r>
        <w:rPr>
          <w:sz w:val="20"/>
        </w:rPr>
        <w:t>crédito.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49" w:lineRule="auto" w:before="174" w:after="0"/>
        <w:ind w:left="1584" w:right="1582" w:firstLine="340"/>
        <w:jc w:val="both"/>
        <w:rPr>
          <w:sz w:val="20"/>
        </w:rPr>
      </w:pPr>
      <w:r>
        <w:rPr>
          <w:sz w:val="20"/>
        </w:rPr>
        <w:t>La entidad emisora podrá designar un órgano interno de control del conjunto de</w:t>
      </w:r>
      <w:r>
        <w:rPr>
          <w:spacing w:val="1"/>
          <w:sz w:val="20"/>
        </w:rPr>
        <w:t> </w:t>
      </w:r>
      <w:r>
        <w:rPr>
          <w:sz w:val="20"/>
        </w:rPr>
        <w:t>cobertura, como unidad u órgano específico que asuma la realización de la función 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6"/>
          <w:sz w:val="20"/>
        </w:rPr>
        <w:t> </w:t>
      </w:r>
      <w:r>
        <w:rPr>
          <w:sz w:val="20"/>
        </w:rPr>
        <w:t>conjunto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cobertura</w:t>
      </w:r>
      <w:r>
        <w:rPr>
          <w:spacing w:val="7"/>
          <w:sz w:val="20"/>
        </w:rPr>
        <w:t> </w:t>
      </w:r>
      <w:r>
        <w:rPr>
          <w:sz w:val="20"/>
        </w:rPr>
        <w:t>adecuadamente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proporción</w:t>
      </w:r>
      <w:r>
        <w:rPr>
          <w:spacing w:val="6"/>
          <w:sz w:val="20"/>
        </w:rPr>
        <w:t> </w:t>
      </w:r>
      <w:r>
        <w:rPr>
          <w:sz w:val="20"/>
        </w:rPr>
        <w:t>a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naturaleza,</w:t>
      </w:r>
      <w:r>
        <w:rPr>
          <w:spacing w:val="6"/>
          <w:sz w:val="20"/>
        </w:rPr>
        <w:t> </w:t>
      </w:r>
      <w:r>
        <w:rPr>
          <w:sz w:val="20"/>
        </w:rPr>
        <w:t>tamaño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complejidad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programa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independiente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9"/>
          <w:sz w:val="20"/>
        </w:rPr>
        <w:t> </w:t>
      </w:r>
      <w:r>
        <w:rPr>
          <w:sz w:val="20"/>
        </w:rPr>
        <w:t>operativas,</w:t>
      </w:r>
      <w:r>
        <w:rPr>
          <w:spacing w:val="9"/>
          <w:sz w:val="20"/>
        </w:rPr>
        <w:t> </w:t>
      </w:r>
      <w:r>
        <w:rPr>
          <w:sz w:val="20"/>
        </w:rPr>
        <w:t>comerciales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gestión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riesgos,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tenga</w:t>
      </w:r>
      <w:r>
        <w:rPr>
          <w:spacing w:val="9"/>
          <w:sz w:val="20"/>
        </w:rPr>
        <w:t> </w:t>
      </w:r>
      <w:r>
        <w:rPr>
          <w:sz w:val="20"/>
        </w:rPr>
        <w:t>autoridad,</w:t>
      </w:r>
      <w:r>
        <w:rPr>
          <w:spacing w:val="9"/>
          <w:sz w:val="20"/>
        </w:rPr>
        <w:t> </w:t>
      </w:r>
      <w:r>
        <w:rPr>
          <w:sz w:val="20"/>
        </w:rPr>
        <w:t>rango</w:t>
      </w:r>
      <w:r>
        <w:rPr>
          <w:spacing w:val="-53"/>
          <w:sz w:val="20"/>
        </w:rPr>
        <w:t> </w:t>
      </w:r>
      <w:r>
        <w:rPr>
          <w:sz w:val="20"/>
        </w:rPr>
        <w:t>y recursos suficientes, así como el oportuno acceso al consejo de administración, que</w:t>
      </w:r>
      <w:r>
        <w:rPr>
          <w:spacing w:val="1"/>
          <w:sz w:val="20"/>
        </w:rPr>
        <w:t> </w:t>
      </w:r>
      <w:r>
        <w:rPr>
          <w:sz w:val="20"/>
        </w:rPr>
        <w:t>cumpla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 requisitos:</w:t>
      </w:r>
    </w:p>
    <w:p>
      <w:pPr>
        <w:pStyle w:val="ListParagraph"/>
        <w:numPr>
          <w:ilvl w:val="0"/>
          <w:numId w:val="63"/>
        </w:numPr>
        <w:tabs>
          <w:tab w:pos="2303" w:val="left" w:leader="none"/>
        </w:tabs>
        <w:spacing w:line="249" w:lineRule="auto" w:before="176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12384pt;margin-top:37.220821pt;width:18.25pt;height:104.7pt;mso-position-horizontal-relative:page;mso-position-vertical-relative:paragraph;z-index:1581414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</w:t>
      </w:r>
      <w:r>
        <w:rPr>
          <w:spacing w:val="25"/>
          <w:sz w:val="20"/>
        </w:rPr>
        <w:t> </w:t>
      </w:r>
      <w:r>
        <w:rPr>
          <w:sz w:val="20"/>
        </w:rPr>
        <w:t>responsable</w:t>
      </w:r>
      <w:r>
        <w:rPr>
          <w:spacing w:val="26"/>
          <w:sz w:val="20"/>
        </w:rPr>
        <w:t> </w:t>
      </w:r>
      <w:r>
        <w:rPr>
          <w:sz w:val="20"/>
        </w:rPr>
        <w:t>del</w:t>
      </w:r>
      <w:r>
        <w:rPr>
          <w:spacing w:val="25"/>
          <w:sz w:val="20"/>
        </w:rPr>
        <w:t> </w:t>
      </w:r>
      <w:r>
        <w:rPr>
          <w:sz w:val="20"/>
        </w:rPr>
        <w:t>órgano</w:t>
      </w:r>
      <w:r>
        <w:rPr>
          <w:spacing w:val="26"/>
          <w:sz w:val="20"/>
        </w:rPr>
        <w:t> </w:t>
      </w:r>
      <w:r>
        <w:rPr>
          <w:sz w:val="20"/>
        </w:rPr>
        <w:t>interno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control</w:t>
      </w:r>
      <w:r>
        <w:rPr>
          <w:spacing w:val="26"/>
          <w:sz w:val="20"/>
        </w:rPr>
        <w:t> </w:t>
      </w:r>
      <w:r>
        <w:rPr>
          <w:sz w:val="20"/>
        </w:rPr>
        <w:t>deberá</w:t>
      </w:r>
      <w:r>
        <w:rPr>
          <w:spacing w:val="25"/>
          <w:sz w:val="20"/>
        </w:rPr>
        <w:t> </w:t>
      </w:r>
      <w:r>
        <w:rPr>
          <w:sz w:val="20"/>
        </w:rPr>
        <w:t>ser</w:t>
      </w:r>
      <w:r>
        <w:rPr>
          <w:spacing w:val="26"/>
          <w:sz w:val="20"/>
        </w:rPr>
        <w:t> </w:t>
      </w:r>
      <w:r>
        <w:rPr>
          <w:sz w:val="20"/>
        </w:rPr>
        <w:t>nombrado</w:t>
      </w:r>
      <w:r>
        <w:rPr>
          <w:spacing w:val="26"/>
          <w:sz w:val="20"/>
        </w:rPr>
        <w:t> </w:t>
      </w:r>
      <w:r>
        <w:rPr>
          <w:sz w:val="20"/>
        </w:rPr>
        <w:t>o</w:t>
      </w:r>
      <w:r>
        <w:rPr>
          <w:spacing w:val="25"/>
          <w:sz w:val="20"/>
        </w:rPr>
        <w:t> </w:t>
      </w:r>
      <w:r>
        <w:rPr>
          <w:sz w:val="20"/>
        </w:rPr>
        <w:t>apartado</w:t>
      </w:r>
      <w:r>
        <w:rPr>
          <w:spacing w:val="-53"/>
          <w:sz w:val="20"/>
        </w:rPr>
        <w:t> </w:t>
      </w:r>
      <w:r>
        <w:rPr>
          <w:sz w:val="20"/>
        </w:rPr>
        <w:t>del ejercicio de sus funciones por el consejo de administración de la entidad emisora y</w:t>
      </w:r>
      <w:r>
        <w:rPr>
          <w:spacing w:val="1"/>
          <w:sz w:val="20"/>
        </w:rPr>
        <w:t> </w:t>
      </w:r>
      <w:r>
        <w:rPr>
          <w:sz w:val="20"/>
        </w:rPr>
        <w:t>dependerá directamente del Presidente o del máximo responsable de la función 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-1"/>
          <w:sz w:val="20"/>
        </w:rPr>
        <w:t> </w:t>
      </w:r>
      <w:r>
        <w:rPr>
          <w:sz w:val="20"/>
        </w:rPr>
        <w:t>interno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entidad.</w:t>
      </w:r>
    </w:p>
    <w:p>
      <w:pPr>
        <w:pStyle w:val="ListParagraph"/>
        <w:numPr>
          <w:ilvl w:val="0"/>
          <w:numId w:val="63"/>
        </w:numPr>
        <w:tabs>
          <w:tab w:pos="2303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La entidad emisora debe diseñar, aprobar y aplicar los procedimientos y los</w:t>
      </w:r>
      <w:r>
        <w:rPr>
          <w:spacing w:val="1"/>
          <w:sz w:val="20"/>
        </w:rPr>
        <w:t> </w:t>
      </w:r>
      <w:r>
        <w:rPr>
          <w:sz w:val="20"/>
        </w:rPr>
        <w:t>mecanismos necesarios para que el órgano interno de control no pueda disponer de</w:t>
      </w:r>
      <w:r>
        <w:rPr>
          <w:spacing w:val="1"/>
          <w:sz w:val="20"/>
        </w:rPr>
        <w:t> </w:t>
      </w:r>
      <w:r>
        <w:rPr>
          <w:sz w:val="20"/>
        </w:rPr>
        <w:t>acceso a la información sobre el proceso de decisión crediticia de la entidad emisora;</w:t>
      </w:r>
      <w:r>
        <w:rPr>
          <w:spacing w:val="1"/>
          <w:sz w:val="20"/>
        </w:rPr>
        <w:t> </w:t>
      </w:r>
      <w:r>
        <w:rPr>
          <w:sz w:val="20"/>
        </w:rPr>
        <w:t>dichos procedimientos permitirán identificar todos los conflictos de intereses que puedan</w:t>
      </w:r>
      <w:r>
        <w:rPr>
          <w:spacing w:val="1"/>
          <w:sz w:val="20"/>
        </w:rPr>
        <w:t> </w:t>
      </w:r>
      <w:r>
        <w:rPr>
          <w:sz w:val="20"/>
        </w:rPr>
        <w:t>derivarse de la condición interna del órgano de control, así como las medidas necesarias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razonables para</w:t>
      </w:r>
      <w:r>
        <w:rPr>
          <w:spacing w:val="-1"/>
          <w:sz w:val="20"/>
        </w:rPr>
        <w:t> </w:t>
      </w:r>
      <w:r>
        <w:rPr>
          <w:sz w:val="20"/>
        </w:rPr>
        <w:t>evitarlos.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4211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63"/>
        </w:numPr>
        <w:tabs>
          <w:tab w:pos="2292" w:val="left" w:leader="none"/>
        </w:tabs>
        <w:spacing w:line="249" w:lineRule="auto" w:before="93" w:after="0"/>
        <w:ind w:left="1584" w:right="1583" w:firstLine="340"/>
        <w:jc w:val="both"/>
        <w:rPr>
          <w:sz w:val="20"/>
        </w:rPr>
      </w:pPr>
      <w:r>
        <w:rPr>
          <w:sz w:val="20"/>
        </w:rPr>
        <w:t>Las políticas y procedimientos en materia retributiva de la entidad emisora deben</w:t>
      </w:r>
      <w:r>
        <w:rPr>
          <w:spacing w:val="-53"/>
          <w:sz w:val="20"/>
        </w:rPr>
        <w:t> </w:t>
      </w:r>
      <w:r>
        <w:rPr>
          <w:sz w:val="20"/>
        </w:rPr>
        <w:t>asegurar la autonomía en la adopción de decisiones y el cumplimiento de las funciones</w:t>
      </w:r>
      <w:r>
        <w:rPr>
          <w:spacing w:val="1"/>
          <w:sz w:val="20"/>
        </w:rPr>
        <w:t> </w:t>
      </w:r>
      <w:r>
        <w:rPr>
          <w:sz w:val="20"/>
        </w:rPr>
        <w:t>por parte del órgano interno de control del conjunto de cobertura, siempre en interés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inversores.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49" w:lineRule="auto" w:before="174" w:after="0"/>
        <w:ind w:left="1584" w:right="1583" w:firstLine="340"/>
        <w:jc w:val="both"/>
        <w:rPr>
          <w:sz w:val="20"/>
        </w:rPr>
      </w:pPr>
      <w:r>
        <w:rPr>
          <w:sz w:val="20"/>
        </w:rPr>
        <w:t>La entidad emisora señalará en la solicitud de autorización del programa de</w:t>
      </w:r>
      <w:r>
        <w:rPr>
          <w:spacing w:val="1"/>
          <w:sz w:val="20"/>
        </w:rPr>
        <w:t> </w:t>
      </w:r>
      <w:r>
        <w:rPr>
          <w:sz w:val="20"/>
        </w:rPr>
        <w:t>emisión prevista en el artículo 34 de este real decreto-ley, si el órgano de control del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cobertura</w:t>
      </w:r>
      <w:r>
        <w:rPr>
          <w:spacing w:val="21"/>
          <w:sz w:val="20"/>
        </w:rPr>
        <w:t> </w:t>
      </w:r>
      <w:r>
        <w:rPr>
          <w:sz w:val="20"/>
        </w:rPr>
        <w:t>va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22"/>
          <w:sz w:val="20"/>
        </w:rPr>
        <w:t> </w:t>
      </w:r>
      <w:r>
        <w:rPr>
          <w:sz w:val="20"/>
        </w:rPr>
        <w:t>ser</w:t>
      </w:r>
      <w:r>
        <w:rPr>
          <w:spacing w:val="21"/>
          <w:sz w:val="20"/>
        </w:rPr>
        <w:t> </w:t>
      </w:r>
      <w:r>
        <w:rPr>
          <w:sz w:val="20"/>
        </w:rPr>
        <w:t>externo</w:t>
      </w:r>
      <w:r>
        <w:rPr>
          <w:spacing w:val="21"/>
          <w:sz w:val="20"/>
        </w:rPr>
        <w:t> </w:t>
      </w:r>
      <w:r>
        <w:rPr>
          <w:sz w:val="20"/>
        </w:rPr>
        <w:t>o</w:t>
      </w:r>
      <w:r>
        <w:rPr>
          <w:spacing w:val="21"/>
          <w:sz w:val="20"/>
        </w:rPr>
        <w:t> </w:t>
      </w:r>
      <w:r>
        <w:rPr>
          <w:sz w:val="20"/>
        </w:rPr>
        <w:t>interno,</w:t>
      </w:r>
      <w:r>
        <w:rPr>
          <w:spacing w:val="21"/>
          <w:sz w:val="20"/>
        </w:rPr>
        <w:t> </w:t>
      </w:r>
      <w:r>
        <w:rPr>
          <w:sz w:val="20"/>
        </w:rPr>
        <w:t>e</w:t>
      </w:r>
      <w:r>
        <w:rPr>
          <w:spacing w:val="22"/>
          <w:sz w:val="20"/>
        </w:rPr>
        <w:t> </w:t>
      </w:r>
      <w:r>
        <w:rPr>
          <w:sz w:val="20"/>
        </w:rPr>
        <w:t>identificará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sociedad</w:t>
      </w:r>
      <w:r>
        <w:rPr>
          <w:spacing w:val="21"/>
          <w:sz w:val="20"/>
        </w:rPr>
        <w:t> </w:t>
      </w:r>
      <w:r>
        <w:rPr>
          <w:sz w:val="20"/>
        </w:rPr>
        <w:t>mercantil</w:t>
      </w:r>
      <w:r>
        <w:rPr>
          <w:spacing w:val="-53"/>
          <w:sz w:val="20"/>
        </w:rPr>
        <w:t> </w:t>
      </w:r>
      <w:r>
        <w:rPr>
          <w:sz w:val="20"/>
        </w:rPr>
        <w:t>que realizaría esa función o persona designada responsable y la estructura del órgano</w:t>
      </w:r>
      <w:r>
        <w:rPr>
          <w:spacing w:val="1"/>
          <w:sz w:val="20"/>
        </w:rPr>
        <w:t> </w:t>
      </w:r>
      <w:r>
        <w:rPr>
          <w:sz w:val="20"/>
        </w:rPr>
        <w:t>interno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control.</w:t>
      </w:r>
    </w:p>
    <w:p>
      <w:pPr>
        <w:pStyle w:val="BodyText"/>
        <w:spacing w:line="249" w:lineRule="auto" w:before="4"/>
        <w:ind w:right="1583"/>
      </w:pPr>
      <w:r>
        <w:rPr/>
        <w:t>Cuando se trate de un órgano externo de control, tanto la entidad emisora como la</w:t>
      </w:r>
      <w:r>
        <w:rPr>
          <w:spacing w:val="1"/>
        </w:rPr>
        <w:t> </w:t>
      </w:r>
      <w:r>
        <w:rPr/>
        <w:t>sociedad anónima que vaya a realizar dicha función presentará, junto con la solicitud de</w:t>
      </w:r>
      <w:r>
        <w:rPr>
          <w:spacing w:val="1"/>
        </w:rPr>
        <w:t> </w:t>
      </w:r>
      <w:r>
        <w:rPr/>
        <w:t>autorización del programa de bonos garantizados, una declaración responsable de que</w:t>
      </w:r>
      <w:r>
        <w:rPr>
          <w:spacing w:val="1"/>
        </w:rPr>
        <w:t> </w:t>
      </w:r>
      <w:r>
        <w:rPr/>
        <w:t>cumple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requisitos</w:t>
      </w:r>
      <w:r>
        <w:rPr>
          <w:spacing w:val="-1"/>
        </w:rPr>
        <w:t> </w:t>
      </w:r>
      <w:r>
        <w:rPr/>
        <w:t>establecidos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apartados</w:t>
      </w:r>
      <w:r>
        <w:rPr>
          <w:spacing w:val="-2"/>
        </w:rPr>
        <w:t> </w:t>
      </w:r>
      <w:r>
        <w:rPr/>
        <w:t>2</w:t>
      </w:r>
      <w:r>
        <w:rPr>
          <w:spacing w:val="-2"/>
        </w:rPr>
        <w:t> </w:t>
      </w:r>
      <w:r>
        <w:rPr/>
        <w:t>y 3</w:t>
      </w:r>
      <w:r>
        <w:rPr>
          <w:spacing w:val="-2"/>
        </w:rPr>
        <w:t> </w:t>
      </w:r>
      <w:r>
        <w:rPr/>
        <w:t>anteriores.</w:t>
      </w:r>
    </w:p>
    <w:p>
      <w:pPr>
        <w:pStyle w:val="BodyText"/>
        <w:spacing w:line="249" w:lineRule="auto" w:before="3"/>
        <w:ind w:right="1583"/>
      </w:pPr>
      <w:r>
        <w:rPr/>
        <w:t>En el caso de que el órgano vaya a ser interno, la entidad emisora presentará una</w:t>
      </w:r>
      <w:r>
        <w:rPr>
          <w:spacing w:val="1"/>
        </w:rPr>
        <w:t> </w:t>
      </w:r>
      <w:r>
        <w:rPr/>
        <w:t>declaración responsable de que cumple con los requisitos previstos en el apartado 4</w:t>
      </w:r>
      <w:r>
        <w:rPr>
          <w:spacing w:val="1"/>
        </w:rPr>
        <w:t> </w:t>
      </w:r>
      <w:r>
        <w:rPr/>
        <w:t>anterior.</w:t>
      </w:r>
    </w:p>
    <w:p>
      <w:pPr>
        <w:pStyle w:val="BodyText"/>
        <w:spacing w:line="249" w:lineRule="auto" w:before="2"/>
        <w:ind w:right="1583"/>
      </w:pPr>
      <w:r>
        <w:rPr/>
        <w:t>A la vista de la información facilitada en el marco de la autorización del programa de</w:t>
      </w:r>
      <w:r>
        <w:rPr>
          <w:spacing w:val="1"/>
        </w:rPr>
        <w:t> </w:t>
      </w:r>
      <w:r>
        <w:rPr/>
        <w:t>emisión, y de cualquier información adicional que hubiera solicitado, el Banco de España</w:t>
      </w:r>
      <w:r>
        <w:rPr>
          <w:spacing w:val="1"/>
        </w:rPr>
        <w:t> </w:t>
      </w:r>
      <w:r>
        <w:rPr/>
        <w:t>autorizará el órgano de control propuesto, tras comprobar que se cumplen los requisitos</w:t>
      </w:r>
      <w:r>
        <w:rPr>
          <w:spacing w:val="1"/>
        </w:rPr>
        <w:t> </w:t>
      </w:r>
      <w:r>
        <w:rPr/>
        <w:t>establecidos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este</w:t>
      </w:r>
      <w:r>
        <w:rPr>
          <w:spacing w:val="-1"/>
        </w:rPr>
        <w:t> </w:t>
      </w:r>
      <w:r>
        <w:rPr/>
        <w:t>artículo.</w:t>
      </w:r>
    </w:p>
    <w:p>
      <w:pPr>
        <w:pStyle w:val="BodyText"/>
        <w:spacing w:line="249" w:lineRule="auto" w:before="4"/>
        <w:ind w:right="1584"/>
      </w:pPr>
      <w:r>
        <w:rPr/>
        <w:t>Una vez autorizado, el Banco de España inscribirá al órgano de control del conjunto</w:t>
      </w:r>
      <w:r>
        <w:rPr>
          <w:spacing w:val="1"/>
        </w:rPr>
        <w:t> </w:t>
      </w:r>
      <w:r>
        <w:rPr/>
        <w:t>de</w:t>
      </w:r>
      <w:r>
        <w:rPr>
          <w:spacing w:val="12"/>
        </w:rPr>
        <w:t> </w:t>
      </w:r>
      <w:r>
        <w:rPr/>
        <w:t>cobertura</w:t>
      </w:r>
      <w:r>
        <w:rPr>
          <w:spacing w:val="12"/>
        </w:rPr>
        <w:t> </w:t>
      </w:r>
      <w:r>
        <w:rPr/>
        <w:t>en</w:t>
      </w:r>
      <w:r>
        <w:rPr>
          <w:spacing w:val="13"/>
        </w:rPr>
        <w:t> </w:t>
      </w:r>
      <w:r>
        <w:rPr/>
        <w:t>un</w:t>
      </w:r>
      <w:r>
        <w:rPr>
          <w:spacing w:val="12"/>
        </w:rPr>
        <w:t> </w:t>
      </w:r>
      <w:r>
        <w:rPr/>
        <w:t>registro</w:t>
      </w:r>
      <w:r>
        <w:rPr>
          <w:spacing w:val="12"/>
        </w:rPr>
        <w:t> </w:t>
      </w:r>
      <w:r>
        <w:rPr/>
        <w:t>específico</w:t>
      </w:r>
      <w:r>
        <w:rPr>
          <w:spacing w:val="13"/>
        </w:rPr>
        <w:t> </w:t>
      </w:r>
      <w:r>
        <w:rPr/>
        <w:t>en</w:t>
      </w:r>
      <w:r>
        <w:rPr>
          <w:spacing w:val="12"/>
        </w:rPr>
        <w:t> </w:t>
      </w:r>
      <w:r>
        <w:rPr/>
        <w:t>el</w:t>
      </w:r>
      <w:r>
        <w:rPr>
          <w:spacing w:val="12"/>
        </w:rPr>
        <w:t> </w:t>
      </w:r>
      <w:r>
        <w:rPr/>
        <w:t>que</w:t>
      </w:r>
      <w:r>
        <w:rPr>
          <w:spacing w:val="13"/>
        </w:rPr>
        <w:t> </w:t>
      </w:r>
      <w:r>
        <w:rPr/>
        <w:t>se</w:t>
      </w:r>
      <w:r>
        <w:rPr>
          <w:spacing w:val="12"/>
        </w:rPr>
        <w:t> </w:t>
      </w:r>
      <w:r>
        <w:rPr/>
        <w:t>identificará</w:t>
      </w:r>
      <w:r>
        <w:rPr>
          <w:spacing w:val="12"/>
        </w:rPr>
        <w:t> </w:t>
      </w:r>
      <w:r>
        <w:rPr/>
        <w:t>el</w:t>
      </w:r>
      <w:r>
        <w:rPr>
          <w:spacing w:val="13"/>
        </w:rPr>
        <w:t> </w:t>
      </w:r>
      <w:r>
        <w:rPr/>
        <w:t>programa</w:t>
      </w:r>
      <w:r>
        <w:rPr>
          <w:spacing w:val="12"/>
        </w:rPr>
        <w:t> </w:t>
      </w:r>
      <w:r>
        <w:rPr/>
        <w:t>para</w:t>
      </w:r>
      <w:r>
        <w:rPr>
          <w:spacing w:val="12"/>
        </w:rPr>
        <w:t> </w:t>
      </w:r>
      <w:r>
        <w:rPr/>
        <w:t>el</w:t>
      </w:r>
      <w:r>
        <w:rPr>
          <w:spacing w:val="13"/>
        </w:rPr>
        <w:t> </w:t>
      </w:r>
      <w:r>
        <w:rPr/>
        <w:t>que</w:t>
      </w:r>
      <w:r>
        <w:rPr>
          <w:spacing w:val="-54"/>
        </w:rPr>
        <w:t> </w:t>
      </w:r>
      <w:r>
        <w:rPr/>
        <w:t>ha</w:t>
      </w:r>
      <w:r>
        <w:rPr>
          <w:spacing w:val="-2"/>
        </w:rPr>
        <w:t> </w:t>
      </w:r>
      <w:r>
        <w:rPr/>
        <w:t>sido designado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entidad</w:t>
      </w:r>
      <w:r>
        <w:rPr>
          <w:spacing w:val="-1"/>
        </w:rPr>
        <w:t> </w:t>
      </w:r>
      <w:r>
        <w:rPr/>
        <w:t>emisora.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Una entidad emisora podrá tener a un mismo órgano de control del conjunto de</w:t>
      </w:r>
      <w:r>
        <w:rPr>
          <w:spacing w:val="1"/>
          <w:sz w:val="20"/>
        </w:rPr>
        <w:t> </w:t>
      </w:r>
      <w:r>
        <w:rPr>
          <w:sz w:val="20"/>
        </w:rPr>
        <w:t>cobertura,</w:t>
      </w:r>
      <w:r>
        <w:rPr>
          <w:spacing w:val="43"/>
          <w:sz w:val="20"/>
        </w:rPr>
        <w:t> </w:t>
      </w:r>
      <w:r>
        <w:rPr>
          <w:sz w:val="20"/>
        </w:rPr>
        <w:t>externo</w:t>
      </w:r>
      <w:r>
        <w:rPr>
          <w:spacing w:val="43"/>
          <w:sz w:val="20"/>
        </w:rPr>
        <w:t> </w:t>
      </w:r>
      <w:r>
        <w:rPr>
          <w:sz w:val="20"/>
        </w:rPr>
        <w:t>o</w:t>
      </w:r>
      <w:r>
        <w:rPr>
          <w:spacing w:val="43"/>
          <w:sz w:val="20"/>
        </w:rPr>
        <w:t> </w:t>
      </w:r>
      <w:r>
        <w:rPr>
          <w:sz w:val="20"/>
        </w:rPr>
        <w:t>interno,</w:t>
      </w:r>
      <w:r>
        <w:rPr>
          <w:spacing w:val="43"/>
          <w:sz w:val="20"/>
        </w:rPr>
        <w:t> </w:t>
      </w:r>
      <w:r>
        <w:rPr>
          <w:sz w:val="20"/>
        </w:rPr>
        <w:t>para</w:t>
      </w:r>
      <w:r>
        <w:rPr>
          <w:spacing w:val="43"/>
          <w:sz w:val="20"/>
        </w:rPr>
        <w:t> </w:t>
      </w:r>
      <w:r>
        <w:rPr>
          <w:sz w:val="20"/>
        </w:rPr>
        <w:t>varios</w:t>
      </w:r>
      <w:r>
        <w:rPr>
          <w:spacing w:val="43"/>
          <w:sz w:val="20"/>
        </w:rPr>
        <w:t> </w:t>
      </w:r>
      <w:r>
        <w:rPr>
          <w:sz w:val="20"/>
        </w:rPr>
        <w:t>programas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bonos</w:t>
      </w:r>
      <w:r>
        <w:rPr>
          <w:spacing w:val="43"/>
          <w:sz w:val="20"/>
        </w:rPr>
        <w:t> </w:t>
      </w:r>
      <w:r>
        <w:rPr>
          <w:sz w:val="20"/>
        </w:rPr>
        <w:t>garantizados.</w:t>
      </w:r>
      <w:r>
        <w:rPr>
          <w:spacing w:val="44"/>
          <w:sz w:val="20"/>
        </w:rPr>
        <w:t> </w:t>
      </w:r>
      <w:r>
        <w:rPr>
          <w:sz w:val="20"/>
        </w:rPr>
        <w:t>Cuando</w:t>
      </w:r>
      <w:r>
        <w:rPr>
          <w:spacing w:val="-54"/>
          <w:sz w:val="20"/>
        </w:rPr>
        <w:t> </w:t>
      </w:r>
      <w:r>
        <w:rPr>
          <w:sz w:val="20"/>
        </w:rPr>
        <w:t>estos programas correspondan a emisiones de cédulas, el órgano de control del conjunto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único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cédulas</w:t>
      </w:r>
      <w:r>
        <w:rPr>
          <w:spacing w:val="1"/>
          <w:sz w:val="20"/>
        </w:rPr>
        <w:t> </w:t>
      </w:r>
      <w:r>
        <w:rPr>
          <w:sz w:val="20"/>
        </w:rPr>
        <w:t>emitidas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determinado</w:t>
      </w:r>
      <w:r>
        <w:rPr>
          <w:spacing w:val="1"/>
          <w:sz w:val="20"/>
        </w:rPr>
        <w:t> </w:t>
      </w:r>
      <w:r>
        <w:rPr>
          <w:sz w:val="20"/>
        </w:rPr>
        <w:t>tipo,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independencia del número de programas de bonos garantizados que integren el conjunto</w:t>
      </w:r>
      <w:r>
        <w:rPr>
          <w:spacing w:val="-53"/>
          <w:sz w:val="20"/>
        </w:rPr>
        <w:t> </w:t>
      </w:r>
      <w:r>
        <w:rPr>
          <w:sz w:val="20"/>
        </w:rPr>
        <w:t>de cobertura. Una misma sociedad anónima podrá ser órgano externo de control del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varias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crédito emisoras.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49" w:lineRule="auto" w:before="7" w:after="0"/>
        <w:ind w:left="1584" w:right="1583" w:firstLine="340"/>
        <w:jc w:val="both"/>
        <w:rPr>
          <w:sz w:val="20"/>
        </w:rPr>
      </w:pPr>
      <w:r>
        <w:rPr>
          <w:sz w:val="20"/>
        </w:rPr>
        <w:t>El órgano externo de control del conjunto de cobertura de un programa de bonos</w:t>
      </w:r>
      <w:r>
        <w:rPr>
          <w:spacing w:val="1"/>
          <w:sz w:val="20"/>
        </w:rPr>
        <w:t> </w:t>
      </w:r>
      <w:r>
        <w:rPr>
          <w:sz w:val="20"/>
        </w:rPr>
        <w:t>garantizados deberá ser cesado por la entidad emisora y sustituido por otro órgano 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-1"/>
          <w:sz w:val="20"/>
        </w:rPr>
        <w:t> </w:t>
      </w:r>
      <w:r>
        <w:rPr>
          <w:sz w:val="20"/>
        </w:rPr>
        <w:t>idóneo:</w:t>
      </w:r>
    </w:p>
    <w:p>
      <w:pPr>
        <w:pStyle w:val="ListParagraph"/>
        <w:numPr>
          <w:ilvl w:val="0"/>
          <w:numId w:val="64"/>
        </w:numPr>
        <w:tabs>
          <w:tab w:pos="2303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dejado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cumplirse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exigidos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este</w:t>
      </w:r>
      <w:r>
        <w:rPr>
          <w:spacing w:val="-5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su nombramiento.</w:t>
      </w:r>
    </w:p>
    <w:p>
      <w:pPr>
        <w:pStyle w:val="ListParagraph"/>
        <w:numPr>
          <w:ilvl w:val="0"/>
          <w:numId w:val="64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sanción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inhabilite para el desempeño de funciones como órgano de control del conjunto 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programa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bonos</w:t>
      </w:r>
      <w:r>
        <w:rPr>
          <w:spacing w:val="-2"/>
          <w:sz w:val="20"/>
        </w:rPr>
        <w:t> </w:t>
      </w:r>
      <w:r>
        <w:rPr>
          <w:sz w:val="20"/>
        </w:rPr>
        <w:t>garantizados.</w:t>
      </w:r>
    </w:p>
    <w:p>
      <w:pPr>
        <w:pStyle w:val="ListParagraph"/>
        <w:numPr>
          <w:ilvl w:val="0"/>
          <w:numId w:val="64"/>
        </w:numPr>
        <w:tabs>
          <w:tab w:pos="2291" w:val="left" w:leader="none"/>
        </w:tabs>
        <w:spacing w:line="240" w:lineRule="auto" w:before="2" w:after="0"/>
        <w:ind w:left="2290" w:right="0" w:hanging="367"/>
        <w:jc w:val="both"/>
        <w:rPr>
          <w:sz w:val="20"/>
        </w:rPr>
      </w:pPr>
      <w:r>
        <w:rPr>
          <w:sz w:val="20"/>
        </w:rPr>
        <w:t>trascurrido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periodo</w:t>
      </w:r>
      <w:r>
        <w:rPr>
          <w:spacing w:val="-3"/>
          <w:sz w:val="20"/>
        </w:rPr>
        <w:t> </w:t>
      </w:r>
      <w:r>
        <w:rPr>
          <w:sz w:val="20"/>
        </w:rPr>
        <w:t>máximo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contratación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4"/>
          <w:sz w:val="20"/>
        </w:rPr>
        <w:t> </w:t>
      </w:r>
      <w:r>
        <w:rPr>
          <w:sz w:val="20"/>
        </w:rPr>
        <w:t>8.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El periodo mínimo de contratación de una sociedad como órgano externo de</w:t>
      </w:r>
      <w:r>
        <w:rPr>
          <w:spacing w:val="1"/>
          <w:sz w:val="20"/>
        </w:rPr>
        <w:t> </w:t>
      </w:r>
      <w:r>
        <w:rPr>
          <w:sz w:val="20"/>
        </w:rPr>
        <w:t>control del conjunto de cobertura de un programa de bonos garantizados será de tres</w:t>
      </w:r>
      <w:r>
        <w:rPr>
          <w:spacing w:val="1"/>
          <w:sz w:val="20"/>
        </w:rPr>
        <w:t> </w:t>
      </w:r>
      <w:r>
        <w:rPr>
          <w:sz w:val="20"/>
        </w:rPr>
        <w:t>años, pudiendo prorrogar su contratación hasta un máximo de diez años. Trascurridos</w:t>
      </w:r>
      <w:r>
        <w:rPr>
          <w:spacing w:val="1"/>
          <w:sz w:val="20"/>
        </w:rPr>
        <w:t> </w:t>
      </w:r>
      <w:r>
        <w:rPr>
          <w:sz w:val="20"/>
        </w:rPr>
        <w:t>tres</w:t>
      </w:r>
      <w:r>
        <w:rPr>
          <w:spacing w:val="-1"/>
          <w:sz w:val="20"/>
        </w:rPr>
        <w:t> </w:t>
      </w:r>
      <w:r>
        <w:rPr>
          <w:sz w:val="20"/>
        </w:rPr>
        <w:t>años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cese, podrá</w:t>
      </w:r>
      <w:r>
        <w:rPr>
          <w:spacing w:val="-1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nuevo</w:t>
      </w:r>
      <w:r>
        <w:rPr>
          <w:spacing w:val="-1"/>
          <w:sz w:val="20"/>
        </w:rPr>
        <w:t> </w:t>
      </w:r>
      <w:r>
        <w:rPr>
          <w:sz w:val="20"/>
        </w:rPr>
        <w:t>contratado.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12384pt;margin-top:12.463349pt;width:18.25pt;height:104.7pt;mso-position-horizontal-relative:page;mso-position-vertical-relative:paragraph;z-index:1581568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entidad emisora podrá cesar antes del vencimiento contractual al órgano</w:t>
      </w:r>
      <w:r>
        <w:rPr>
          <w:spacing w:val="1"/>
          <w:sz w:val="20"/>
        </w:rPr>
        <w:t> </w:t>
      </w:r>
      <w:r>
        <w:rPr>
          <w:sz w:val="20"/>
        </w:rPr>
        <w:t>externo de control del conjunto de cobertura de un programa de bonos garantizados</w:t>
      </w:r>
      <w:r>
        <w:rPr>
          <w:spacing w:val="1"/>
          <w:sz w:val="20"/>
        </w:rPr>
        <w:t> </w:t>
      </w:r>
      <w:r>
        <w:rPr>
          <w:sz w:val="20"/>
        </w:rPr>
        <w:t>cuando lo decida, de manera motivada, su consejo de administración o cuando tenga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decisión de cese, junto con la motivación de la misma, deberá ser comunicada al Banco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España</w:t>
      </w:r>
      <w:r>
        <w:rPr>
          <w:spacing w:val="46"/>
          <w:sz w:val="20"/>
        </w:rPr>
        <w:t> </w:t>
      </w:r>
      <w:r>
        <w:rPr>
          <w:sz w:val="20"/>
        </w:rPr>
        <w:t>para</w:t>
      </w:r>
      <w:r>
        <w:rPr>
          <w:spacing w:val="45"/>
          <w:sz w:val="20"/>
        </w:rPr>
        <w:t> </w:t>
      </w:r>
      <w:r>
        <w:rPr>
          <w:sz w:val="20"/>
        </w:rPr>
        <w:t>su</w:t>
      </w:r>
      <w:r>
        <w:rPr>
          <w:spacing w:val="46"/>
          <w:sz w:val="20"/>
        </w:rPr>
        <w:t> </w:t>
      </w:r>
      <w:r>
        <w:rPr>
          <w:sz w:val="20"/>
        </w:rPr>
        <w:t>autorización,</w:t>
      </w:r>
      <w:r>
        <w:rPr>
          <w:spacing w:val="46"/>
          <w:sz w:val="20"/>
        </w:rPr>
        <w:t> </w:t>
      </w:r>
      <w:r>
        <w:rPr>
          <w:sz w:val="20"/>
        </w:rPr>
        <w:t>junto</w:t>
      </w:r>
      <w:r>
        <w:rPr>
          <w:spacing w:val="45"/>
          <w:sz w:val="20"/>
        </w:rPr>
        <w:t> </w:t>
      </w:r>
      <w:r>
        <w:rPr>
          <w:sz w:val="20"/>
        </w:rPr>
        <w:t>con</w:t>
      </w:r>
      <w:r>
        <w:rPr>
          <w:spacing w:val="46"/>
          <w:sz w:val="20"/>
        </w:rPr>
        <w:t> </w:t>
      </w:r>
      <w:r>
        <w:rPr>
          <w:sz w:val="20"/>
        </w:rPr>
        <w:t>la</w:t>
      </w:r>
      <w:r>
        <w:rPr>
          <w:spacing w:val="45"/>
          <w:sz w:val="20"/>
        </w:rPr>
        <w:t> </w:t>
      </w:r>
      <w:r>
        <w:rPr>
          <w:sz w:val="20"/>
        </w:rPr>
        <w:t>solicitud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autorización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un</w:t>
      </w:r>
      <w:r>
        <w:rPr>
          <w:spacing w:val="46"/>
          <w:sz w:val="20"/>
        </w:rPr>
        <w:t> </w:t>
      </w:r>
      <w:r>
        <w:rPr>
          <w:sz w:val="20"/>
        </w:rPr>
        <w:t>nuevo</w:t>
      </w:r>
      <w:r>
        <w:rPr>
          <w:spacing w:val="1"/>
          <w:sz w:val="20"/>
        </w:rPr>
        <w:t> </w:t>
      </w:r>
      <w:r>
        <w:rPr>
          <w:sz w:val="20"/>
        </w:rPr>
        <w:t>órgano de control del conjunto de cobertura, siguiendo para el nuevo nombramiento 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22"/>
          <w:sz w:val="20"/>
        </w:rPr>
        <w:t> </w:t>
      </w:r>
      <w:r>
        <w:rPr>
          <w:sz w:val="20"/>
        </w:rPr>
        <w:t>previsto</w:t>
      </w:r>
      <w:r>
        <w:rPr>
          <w:spacing w:val="23"/>
          <w:sz w:val="20"/>
        </w:rPr>
        <w:t> </w:t>
      </w:r>
      <w:r>
        <w:rPr>
          <w:sz w:val="20"/>
        </w:rPr>
        <w:t>en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apartado</w:t>
      </w:r>
      <w:r>
        <w:rPr>
          <w:spacing w:val="23"/>
          <w:sz w:val="20"/>
        </w:rPr>
        <w:t> </w:t>
      </w:r>
      <w:r>
        <w:rPr>
          <w:sz w:val="20"/>
        </w:rPr>
        <w:t>5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este</w:t>
      </w:r>
      <w:r>
        <w:rPr>
          <w:spacing w:val="22"/>
          <w:sz w:val="20"/>
        </w:rPr>
        <w:t> </w:t>
      </w:r>
      <w:r>
        <w:rPr>
          <w:sz w:val="20"/>
        </w:rPr>
        <w:t>artículo.</w:t>
      </w:r>
      <w:r>
        <w:rPr>
          <w:spacing w:val="23"/>
          <w:sz w:val="20"/>
        </w:rPr>
        <w:t> </w:t>
      </w:r>
      <w:r>
        <w:rPr>
          <w:sz w:val="20"/>
        </w:rPr>
        <w:t>Una</w:t>
      </w:r>
      <w:r>
        <w:rPr>
          <w:spacing w:val="23"/>
          <w:sz w:val="20"/>
        </w:rPr>
        <w:t> </w:t>
      </w:r>
      <w:r>
        <w:rPr>
          <w:sz w:val="20"/>
        </w:rPr>
        <w:t>vez</w:t>
      </w:r>
      <w:r>
        <w:rPr>
          <w:spacing w:val="23"/>
          <w:sz w:val="20"/>
        </w:rPr>
        <w:t> </w:t>
      </w:r>
      <w:r>
        <w:rPr>
          <w:sz w:val="20"/>
        </w:rPr>
        <w:t>autorizado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nuevo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62"/>
          <w:headerReference w:type="default" r:id="rId63"/>
          <w:pgSz w:w="11910" w:h="16840"/>
          <w:pgMar w:header="611" w:footer="0" w:top="1400" w:bottom="280" w:left="400" w:right="400"/>
          <w:pgNumType w:start="13326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4057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5" w:firstLine="0"/>
      </w:pPr>
      <w:r>
        <w:rPr/>
        <w:t>nombramiento se procederá a la baja en el registro específico del anterior y la inscripción</w:t>
      </w:r>
      <w:r>
        <w:rPr>
          <w:spacing w:val="-53"/>
        </w:rPr>
        <w:t> </w:t>
      </w:r>
      <w:r>
        <w:rPr/>
        <w:t>del</w:t>
      </w:r>
      <w:r>
        <w:rPr>
          <w:spacing w:val="-2"/>
        </w:rPr>
        <w:t> </w:t>
      </w:r>
      <w:r>
        <w:rPr/>
        <w:t>nuevo</w:t>
      </w:r>
      <w:r>
        <w:rPr>
          <w:spacing w:val="-1"/>
        </w:rPr>
        <w:t> </w:t>
      </w:r>
      <w:r>
        <w:rPr/>
        <w:t>órgano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control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conjunto de</w:t>
      </w:r>
      <w:r>
        <w:rPr>
          <w:spacing w:val="-1"/>
        </w:rPr>
        <w:t> </w:t>
      </w:r>
      <w:r>
        <w:rPr/>
        <w:t>cobertura.</w:t>
      </w:r>
    </w:p>
    <w:p>
      <w:pPr>
        <w:pStyle w:val="BodyText"/>
        <w:spacing w:line="249" w:lineRule="auto" w:before="2"/>
        <w:ind w:right="1582"/>
      </w:pPr>
      <w:r>
        <w:rPr/>
        <w:t>Al menos tres meses antes del vencimiento del contrato con el órgano externo de</w:t>
      </w:r>
      <w:r>
        <w:rPr>
          <w:spacing w:val="1"/>
        </w:rPr>
        <w:t> </w:t>
      </w:r>
      <w:r>
        <w:rPr/>
        <w:t>control del conjunto de cobertura, en caso de que este no se vaya a renovar, o del</w:t>
      </w:r>
      <w:r>
        <w:rPr>
          <w:spacing w:val="1"/>
        </w:rPr>
        <w:t> </w:t>
      </w:r>
      <w:r>
        <w:rPr/>
        <w:t>vencimiento del plazo máximo de contratación, la entidad emisora de bonos garantizados</w:t>
      </w:r>
      <w:r>
        <w:rPr>
          <w:spacing w:val="-53"/>
        </w:rPr>
        <w:t> </w:t>
      </w:r>
      <w:r>
        <w:rPr/>
        <w:t>comunicará al Banco de España el nuevo órgano de control del programa de emisión, de</w:t>
      </w:r>
      <w:r>
        <w:rPr>
          <w:spacing w:val="-53"/>
        </w:rPr>
        <w:t> </w:t>
      </w:r>
      <w:r>
        <w:rPr/>
        <w:t>acuerdo</w:t>
      </w:r>
      <w:r>
        <w:rPr>
          <w:spacing w:val="-3"/>
        </w:rPr>
        <w:t> </w:t>
      </w:r>
      <w:r>
        <w:rPr/>
        <w:t>con</w:t>
      </w:r>
      <w:r>
        <w:rPr>
          <w:spacing w:val="-1"/>
        </w:rPr>
        <w:t> </w:t>
      </w:r>
      <w:r>
        <w:rPr/>
        <w:t>lo</w:t>
      </w:r>
      <w:r>
        <w:rPr>
          <w:spacing w:val="-3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5,</w:t>
      </w:r>
      <w:r>
        <w:rPr>
          <w:spacing w:val="-2"/>
        </w:rPr>
        <w:t> </w:t>
      </w:r>
      <w:r>
        <w:rPr/>
        <w:t>al</w:t>
      </w:r>
      <w:r>
        <w:rPr>
          <w:spacing w:val="-3"/>
        </w:rPr>
        <w:t> </w:t>
      </w:r>
      <w:r>
        <w:rPr/>
        <w:t>efecto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su</w:t>
      </w:r>
      <w:r>
        <w:rPr>
          <w:spacing w:val="-2"/>
        </w:rPr>
        <w:t> </w:t>
      </w:r>
      <w:r>
        <w:rPr/>
        <w:t>autorización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registro.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32.</w:t>
      </w:r>
      <w:r>
        <w:rPr>
          <w:spacing w:val="85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funcionamiento.</w:t>
      </w:r>
    </w:p>
    <w:p>
      <w:pPr>
        <w:pStyle w:val="ListParagraph"/>
        <w:numPr>
          <w:ilvl w:val="0"/>
          <w:numId w:val="65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tendrá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obtener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departamentos de la entidad emisora todos los datos o la información que precise para</w:t>
      </w:r>
      <w:r>
        <w:rPr>
          <w:spacing w:val="1"/>
          <w:sz w:val="20"/>
        </w:rPr>
        <w:t> </w:t>
      </w:r>
      <w:r>
        <w:rPr>
          <w:sz w:val="20"/>
        </w:rPr>
        <w:t>desempeñar</w:t>
      </w:r>
      <w:r>
        <w:rPr>
          <w:spacing w:val="-2"/>
          <w:sz w:val="20"/>
        </w:rPr>
        <w:t> </w:t>
      </w:r>
      <w:r>
        <w:rPr>
          <w:sz w:val="20"/>
        </w:rPr>
        <w:t>adecuadamente</w:t>
      </w:r>
      <w:r>
        <w:rPr>
          <w:spacing w:val="-1"/>
          <w:sz w:val="20"/>
        </w:rPr>
        <w:t> </w:t>
      </w:r>
      <w:r>
        <w:rPr>
          <w:sz w:val="20"/>
        </w:rPr>
        <w:t>sus funciones.</w:t>
      </w:r>
    </w:p>
    <w:p>
      <w:pPr>
        <w:pStyle w:val="ListParagraph"/>
        <w:numPr>
          <w:ilvl w:val="0"/>
          <w:numId w:val="65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32"/>
          <w:sz w:val="20"/>
        </w:rPr>
        <w:t> </w:t>
      </w:r>
      <w:r>
        <w:rPr>
          <w:sz w:val="20"/>
        </w:rPr>
        <w:t>incumplimientos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las</w:t>
      </w:r>
      <w:r>
        <w:rPr>
          <w:spacing w:val="32"/>
          <w:sz w:val="20"/>
        </w:rPr>
        <w:t> </w:t>
      </w:r>
      <w:r>
        <w:rPr>
          <w:sz w:val="20"/>
        </w:rPr>
        <w:t>disposiciones</w:t>
      </w:r>
      <w:r>
        <w:rPr>
          <w:spacing w:val="32"/>
          <w:sz w:val="20"/>
        </w:rPr>
        <w:t> </w:t>
      </w:r>
      <w:r>
        <w:rPr>
          <w:sz w:val="20"/>
        </w:rPr>
        <w:t>legales</w:t>
      </w:r>
      <w:r>
        <w:rPr>
          <w:spacing w:val="32"/>
          <w:sz w:val="20"/>
        </w:rPr>
        <w:t> </w:t>
      </w:r>
      <w:r>
        <w:rPr>
          <w:sz w:val="20"/>
        </w:rPr>
        <w:t>o</w:t>
      </w:r>
      <w:r>
        <w:rPr>
          <w:spacing w:val="32"/>
          <w:sz w:val="20"/>
        </w:rPr>
        <w:t> </w:t>
      </w:r>
      <w:r>
        <w:rPr>
          <w:sz w:val="20"/>
        </w:rPr>
        <w:t>reglamentarias</w:t>
      </w:r>
      <w:r>
        <w:rPr>
          <w:spacing w:val="32"/>
          <w:sz w:val="20"/>
        </w:rPr>
        <w:t> </w:t>
      </w:r>
      <w:r>
        <w:rPr>
          <w:sz w:val="20"/>
        </w:rPr>
        <w:t>detectadas</w:t>
      </w:r>
      <w:r>
        <w:rPr>
          <w:spacing w:val="-53"/>
          <w:sz w:val="20"/>
        </w:rPr>
        <w:t> </w:t>
      </w:r>
      <w:r>
        <w:rPr>
          <w:sz w:val="20"/>
        </w:rPr>
        <w:t>por el órgano de control deberán ser comunicadas de inmediato por el órgano de control</w:t>
      </w:r>
      <w:r>
        <w:rPr>
          <w:spacing w:val="1"/>
          <w:sz w:val="20"/>
        </w:rPr>
        <w:t> </w:t>
      </w:r>
      <w:r>
        <w:rPr>
          <w:sz w:val="20"/>
        </w:rPr>
        <w:t>al máximo responsable de la función de control interno de la entidad o al consejo de</w:t>
      </w:r>
      <w:r>
        <w:rPr>
          <w:spacing w:val="1"/>
          <w:sz w:val="20"/>
        </w:rPr>
        <w:t> </w:t>
      </w:r>
      <w:r>
        <w:rPr>
          <w:sz w:val="20"/>
        </w:rPr>
        <w:t>administración en caso de que el órgano de control sea interno. El órgano de control</w:t>
      </w:r>
      <w:r>
        <w:rPr>
          <w:spacing w:val="1"/>
          <w:sz w:val="20"/>
        </w:rPr>
        <w:t> </w:t>
      </w:r>
      <w:r>
        <w:rPr>
          <w:sz w:val="20"/>
        </w:rPr>
        <w:t>dejará</w:t>
      </w:r>
      <w:r>
        <w:rPr>
          <w:spacing w:val="1"/>
          <w:sz w:val="20"/>
        </w:rPr>
        <w:t> </w:t>
      </w:r>
      <w:r>
        <w:rPr>
          <w:sz w:val="20"/>
        </w:rPr>
        <w:t>constancia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1"/>
          <w:sz w:val="20"/>
        </w:rPr>
        <w:t> </w:t>
      </w:r>
      <w:r>
        <w:rPr>
          <w:sz w:val="20"/>
        </w:rPr>
        <w:t>efectuadas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contenido,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Banco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capítulo</w:t>
      </w:r>
      <w:r>
        <w:rPr>
          <w:spacing w:val="1"/>
          <w:sz w:val="20"/>
        </w:rPr>
        <w:t> </w:t>
      </w:r>
      <w:r>
        <w:rPr>
          <w:sz w:val="20"/>
        </w:rPr>
        <w:t>2.º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trasladadas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Banco de</w:t>
      </w:r>
      <w:r>
        <w:rPr>
          <w:spacing w:val="-1"/>
          <w:sz w:val="20"/>
        </w:rPr>
        <w:t> </w:t>
      </w:r>
      <w:r>
        <w:rPr>
          <w:sz w:val="20"/>
        </w:rPr>
        <w:t>España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final de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ejercicio.</w:t>
      </w:r>
    </w:p>
    <w:p>
      <w:pPr>
        <w:pStyle w:val="ListParagraph"/>
        <w:numPr>
          <w:ilvl w:val="0"/>
          <w:numId w:val="65"/>
        </w:numPr>
        <w:tabs>
          <w:tab w:pos="2292" w:val="left" w:leader="none"/>
        </w:tabs>
        <w:spacing w:line="249" w:lineRule="auto" w:before="7" w:after="0"/>
        <w:ind w:left="1584" w:right="1582" w:firstLine="340"/>
        <w:jc w:val="both"/>
        <w:rPr>
          <w:sz w:val="20"/>
        </w:rPr>
      </w:pPr>
      <w:r>
        <w:rPr>
          <w:sz w:val="20"/>
        </w:rPr>
        <w:t>El órgano de control elaborará un informe semestral que trasladará al máximo</w:t>
      </w:r>
      <w:r>
        <w:rPr>
          <w:spacing w:val="1"/>
          <w:sz w:val="20"/>
        </w:rPr>
        <w:t> </w:t>
      </w:r>
      <w:r>
        <w:rPr>
          <w:sz w:val="20"/>
        </w:rPr>
        <w:t>responsable de la función de control interno o, en caso de ser un órgano interno, al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incluirá,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particular,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55"/>
          <w:sz w:val="20"/>
        </w:rPr>
        <w:t> </w:t>
      </w:r>
      <w:r>
        <w:rPr>
          <w:sz w:val="20"/>
        </w:rPr>
        <w:t>concretas</w:t>
      </w:r>
      <w:r>
        <w:rPr>
          <w:spacing w:val="1"/>
          <w:sz w:val="20"/>
        </w:rPr>
        <w:t> </w:t>
      </w:r>
      <w:r>
        <w:rPr>
          <w:sz w:val="20"/>
        </w:rPr>
        <w:t>realizadas y sus resultados, así como la valoración sobre la aplicación de los criterios de</w:t>
      </w:r>
      <w:r>
        <w:rPr>
          <w:spacing w:val="1"/>
          <w:sz w:val="20"/>
        </w:rPr>
        <w:t> </w:t>
      </w:r>
      <w:r>
        <w:rPr>
          <w:sz w:val="20"/>
        </w:rPr>
        <w:t>elegibilidad de los activos y las propuestas de mejora que entienda conveniente. Estos</w:t>
      </w:r>
      <w:r>
        <w:rPr>
          <w:spacing w:val="1"/>
          <w:sz w:val="20"/>
        </w:rPr>
        <w:t> </w:t>
      </w:r>
      <w:r>
        <w:rPr>
          <w:sz w:val="20"/>
        </w:rPr>
        <w:t>informes estarán a disposición del Banco de España para el ejercicio de las funciones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capítulo 2.º</w:t>
      </w:r>
    </w:p>
    <w:p>
      <w:pPr>
        <w:pStyle w:val="ListParagraph"/>
        <w:numPr>
          <w:ilvl w:val="0"/>
          <w:numId w:val="65"/>
        </w:numPr>
        <w:tabs>
          <w:tab w:pos="2292" w:val="left" w:leader="none"/>
        </w:tabs>
        <w:spacing w:line="249" w:lineRule="auto" w:before="6" w:after="0"/>
        <w:ind w:left="1584" w:right="1583" w:firstLine="340"/>
        <w:jc w:val="both"/>
        <w:rPr>
          <w:sz w:val="20"/>
        </w:rPr>
      </w:pPr>
      <w:r>
        <w:rPr>
          <w:sz w:val="20"/>
        </w:rPr>
        <w:t>En caso de concurso o resolución de la entidad emisora, el órgano de control</w:t>
      </w:r>
      <w:r>
        <w:rPr>
          <w:spacing w:val="1"/>
          <w:sz w:val="20"/>
        </w:rPr>
        <w:t> </w:t>
      </w:r>
      <w:r>
        <w:rPr>
          <w:sz w:val="20"/>
        </w:rPr>
        <w:t>emitirá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prevista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40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proceda,</w:t>
      </w:r>
      <w:r>
        <w:rPr>
          <w:spacing w:val="1"/>
          <w:sz w:val="20"/>
        </w:rPr>
        <w:t> </w:t>
      </w:r>
      <w:r>
        <w:rPr>
          <w:sz w:val="20"/>
        </w:rPr>
        <w:t>continuará</w:t>
      </w:r>
      <w:r>
        <w:rPr>
          <w:spacing w:val="1"/>
          <w:sz w:val="20"/>
        </w:rPr>
        <w:t> </w:t>
      </w:r>
      <w:r>
        <w:rPr>
          <w:sz w:val="20"/>
        </w:rPr>
        <w:t>autorizando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altas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bajas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9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desempeñando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funciones previstas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30.</w:t>
      </w:r>
    </w:p>
    <w:p>
      <w:pPr>
        <w:pStyle w:val="ListParagraph"/>
        <w:numPr>
          <w:ilvl w:val="0"/>
          <w:numId w:val="65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Las sociedad que ejerza la función de órgano externo de control del conjunto de</w:t>
      </w:r>
      <w:r>
        <w:rPr>
          <w:spacing w:val="1"/>
          <w:sz w:val="20"/>
        </w:rPr>
        <w:t> </w:t>
      </w:r>
      <w:r>
        <w:rPr>
          <w:sz w:val="20"/>
        </w:rPr>
        <w:t>cobertura, así como los socios de ésta, su personal encargado de ejercer dicha función</w:t>
      </w:r>
      <w:r>
        <w:rPr>
          <w:spacing w:val="1"/>
          <w:sz w:val="20"/>
        </w:rPr>
        <w:t> </w:t>
      </w:r>
      <w:r>
        <w:rPr>
          <w:sz w:val="20"/>
        </w:rPr>
        <w:t>en nombre de esta o, si fuera el caso, el personal de la entidad emisora a quien se le ha</w:t>
      </w:r>
      <w:r>
        <w:rPr>
          <w:spacing w:val="1"/>
          <w:sz w:val="20"/>
        </w:rPr>
        <w:t> </w:t>
      </w:r>
      <w:r>
        <w:rPr>
          <w:sz w:val="20"/>
        </w:rPr>
        <w:t>encargado la función de órgano interno de control del conjunto de cobertura, estarán</w:t>
      </w:r>
      <w:r>
        <w:rPr>
          <w:spacing w:val="1"/>
          <w:sz w:val="20"/>
        </w:rPr>
        <w:t> </w:t>
      </w:r>
      <w:r>
        <w:rPr>
          <w:sz w:val="20"/>
        </w:rPr>
        <w:t>obligados a mantener el secreto de cuanta información conozcan en el ejercicio de su</w:t>
      </w:r>
      <w:r>
        <w:rPr>
          <w:spacing w:val="1"/>
          <w:sz w:val="20"/>
        </w:rPr>
        <w:t> </w:t>
      </w:r>
      <w:r>
        <w:rPr>
          <w:sz w:val="20"/>
        </w:rPr>
        <w:t>actividad, no pudiendo hacer uso de la misma para finalidades distintas de las que le</w:t>
      </w:r>
      <w:r>
        <w:rPr>
          <w:spacing w:val="1"/>
          <w:sz w:val="20"/>
        </w:rPr>
        <w:t> </w:t>
      </w:r>
      <w:r>
        <w:rPr>
          <w:sz w:val="20"/>
        </w:rPr>
        <w:t>corresponden</w:t>
      </w:r>
      <w:r>
        <w:rPr>
          <w:spacing w:val="42"/>
          <w:sz w:val="20"/>
        </w:rPr>
        <w:t> </w:t>
      </w:r>
      <w:r>
        <w:rPr>
          <w:sz w:val="20"/>
        </w:rPr>
        <w:t>como</w:t>
      </w:r>
      <w:r>
        <w:rPr>
          <w:spacing w:val="42"/>
          <w:sz w:val="20"/>
        </w:rPr>
        <w:t> </w:t>
      </w:r>
      <w:r>
        <w:rPr>
          <w:sz w:val="20"/>
        </w:rPr>
        <w:t>órgano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control</w:t>
      </w:r>
      <w:r>
        <w:rPr>
          <w:spacing w:val="42"/>
          <w:sz w:val="20"/>
        </w:rPr>
        <w:t> </w:t>
      </w:r>
      <w:r>
        <w:rPr>
          <w:sz w:val="20"/>
        </w:rPr>
        <w:t>del</w:t>
      </w:r>
      <w:r>
        <w:rPr>
          <w:spacing w:val="42"/>
          <w:sz w:val="20"/>
        </w:rPr>
        <w:t> </w:t>
      </w:r>
      <w:r>
        <w:rPr>
          <w:sz w:val="20"/>
        </w:rPr>
        <w:t>conjunto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cobertura,</w:t>
      </w:r>
      <w:r>
        <w:rPr>
          <w:spacing w:val="42"/>
          <w:sz w:val="20"/>
        </w:rPr>
        <w:t> </w:t>
      </w:r>
      <w:r>
        <w:rPr>
          <w:sz w:val="20"/>
        </w:rPr>
        <w:t>sin</w:t>
      </w:r>
      <w:r>
        <w:rPr>
          <w:spacing w:val="43"/>
          <w:sz w:val="20"/>
        </w:rPr>
        <w:t> </w:t>
      </w:r>
      <w:r>
        <w:rPr>
          <w:sz w:val="20"/>
        </w:rPr>
        <w:t>perjuicio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deber de colaboración con el Banco de España de acuerdo con lo previsto en este real</w:t>
      </w:r>
      <w:r>
        <w:rPr>
          <w:spacing w:val="1"/>
          <w:sz w:val="20"/>
        </w:rPr>
        <w:t> </w:t>
      </w:r>
      <w:r>
        <w:rPr>
          <w:sz w:val="20"/>
        </w:rPr>
        <w:t>decreto-ley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deber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denuncia</w:t>
      </w:r>
      <w:r>
        <w:rPr>
          <w:spacing w:val="1"/>
          <w:sz w:val="20"/>
        </w:rPr>
        <w:t> </w:t>
      </w:r>
      <w:r>
        <w:rPr>
          <w:sz w:val="20"/>
        </w:rPr>
        <w:t>contemplado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262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Enjuiciamiento</w:t>
      </w:r>
      <w:r>
        <w:rPr>
          <w:spacing w:val="-1"/>
          <w:sz w:val="20"/>
        </w:rPr>
        <w:t> </w:t>
      </w:r>
      <w:r>
        <w:rPr>
          <w:sz w:val="20"/>
        </w:rPr>
        <w:t>Criminal.</w:t>
      </w:r>
    </w:p>
    <w:p>
      <w:pPr>
        <w:pStyle w:val="BodyText"/>
        <w:spacing w:line="249" w:lineRule="auto" w:before="8"/>
        <w:ind w:right="1584"/>
      </w:pPr>
      <w:r>
        <w:rPr/>
        <w:t>La invocación del deber de secreto por el órgano de control del conjunto de cobertura</w:t>
      </w:r>
      <w:r>
        <w:rPr>
          <w:spacing w:val="-53"/>
        </w:rPr>
        <w:t> </w:t>
      </w:r>
      <w:r>
        <w:rPr/>
        <w:t>regulado en este apartado no impedirá la aplicación de lo dispuesto en este real decreto-</w:t>
      </w:r>
      <w:r>
        <w:rPr>
          <w:spacing w:val="1"/>
        </w:rPr>
        <w:t> </w:t>
      </w:r>
      <w:r>
        <w:rPr/>
        <w:t>ley.</w:t>
      </w:r>
    </w:p>
    <w:p>
      <w:pPr>
        <w:pStyle w:val="BodyText"/>
        <w:spacing w:before="10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pict>
          <v:shape style="position:absolute;margin-left:562.12384pt;margin-top:15.759443pt;width:18.25pt;height:104.7pt;mso-position-horizontal-relative:page;mso-position-vertical-relative:paragraph;z-index:1581721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CAPÍTULO</w:t>
      </w:r>
      <w:r>
        <w:rPr>
          <w:spacing w:val="-6"/>
        </w:rPr>
        <w:t> </w:t>
      </w:r>
      <w:r>
        <w:rPr/>
        <w:t>2.º</w:t>
      </w:r>
    </w:p>
    <w:p>
      <w:pPr>
        <w:pStyle w:val="Heading1"/>
        <w:spacing w:before="180"/>
        <w:ind w:left="1583" w:right="1583"/>
        <w:jc w:val="center"/>
      </w:pPr>
      <w:r>
        <w:rPr/>
        <w:t>Supervisión pública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33.</w:t>
      </w:r>
      <w:r>
        <w:rPr>
          <w:spacing w:val="80"/>
          <w:sz w:val="20"/>
        </w:rPr>
        <w:t> </w:t>
      </w:r>
      <w:r>
        <w:rPr>
          <w:rFonts w:ascii="Arial" w:hAnsi="Arial"/>
          <w:i/>
          <w:sz w:val="20"/>
        </w:rPr>
        <w:t>Supervisión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bonos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garantizados.</w:t>
      </w:r>
    </w:p>
    <w:p>
      <w:pPr>
        <w:pStyle w:val="ListParagraph"/>
        <w:numPr>
          <w:ilvl w:val="0"/>
          <w:numId w:val="66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El Banco de España supervisará el cumplimiento de lo previsto en este real</w:t>
      </w:r>
      <w:r>
        <w:rPr>
          <w:spacing w:val="1"/>
          <w:sz w:val="20"/>
        </w:rPr>
        <w:t> </w:t>
      </w:r>
      <w:r>
        <w:rPr>
          <w:sz w:val="20"/>
        </w:rPr>
        <w:t>decreto-ley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programas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bonos</w:t>
      </w:r>
      <w:r>
        <w:rPr>
          <w:spacing w:val="-2"/>
          <w:sz w:val="20"/>
        </w:rPr>
        <w:t> </w:t>
      </w:r>
      <w:r>
        <w:rPr>
          <w:sz w:val="20"/>
        </w:rPr>
        <w:t>garantizados.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39040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133262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66"/>
        </w:numPr>
        <w:tabs>
          <w:tab w:pos="2292" w:val="left" w:leader="none"/>
        </w:tabs>
        <w:spacing w:line="249" w:lineRule="auto" w:before="93" w:after="0"/>
        <w:ind w:left="1584" w:right="1583" w:firstLine="340"/>
        <w:jc w:val="both"/>
        <w:rPr>
          <w:sz w:val="20"/>
        </w:rPr>
      </w:pPr>
      <w:r>
        <w:rPr>
          <w:sz w:val="20"/>
        </w:rPr>
        <w:t>El Banco de España tendrá la facultad de obtener la información necesaria para</w:t>
      </w:r>
      <w:r>
        <w:rPr>
          <w:spacing w:val="1"/>
          <w:sz w:val="20"/>
        </w:rPr>
        <w:t> </w:t>
      </w:r>
      <w:r>
        <w:rPr>
          <w:sz w:val="20"/>
        </w:rPr>
        <w:t>evaluar el cumplimiento de los requisitos establecidos en este real decreto-ley, investigar</w:t>
      </w:r>
      <w:r>
        <w:rPr>
          <w:spacing w:val="1"/>
          <w:sz w:val="20"/>
        </w:rPr>
        <w:t> </w:t>
      </w:r>
      <w:r>
        <w:rPr>
          <w:sz w:val="20"/>
        </w:rPr>
        <w:t>posibles</w:t>
      </w:r>
      <w:r>
        <w:rPr>
          <w:spacing w:val="-4"/>
          <w:sz w:val="20"/>
        </w:rPr>
        <w:t> </w:t>
      </w:r>
      <w:r>
        <w:rPr>
          <w:sz w:val="20"/>
        </w:rPr>
        <w:t>incumplimientos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esos</w:t>
      </w:r>
      <w:r>
        <w:rPr>
          <w:spacing w:val="-3"/>
          <w:sz w:val="20"/>
        </w:rPr>
        <w:t> </w:t>
      </w:r>
      <w:r>
        <w:rPr>
          <w:sz w:val="20"/>
        </w:rPr>
        <w:t>requisitos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imponer</w:t>
      </w:r>
      <w:r>
        <w:rPr>
          <w:spacing w:val="-4"/>
          <w:sz w:val="20"/>
        </w:rPr>
        <w:t> </w:t>
      </w:r>
      <w:r>
        <w:rPr>
          <w:sz w:val="20"/>
        </w:rPr>
        <w:t>sanciones</w:t>
      </w:r>
      <w:r>
        <w:rPr>
          <w:spacing w:val="-2"/>
          <w:sz w:val="20"/>
        </w:rPr>
        <w:t> </w:t>
      </w:r>
      <w:r>
        <w:rPr>
          <w:sz w:val="20"/>
        </w:rPr>
        <w:t>administrativas.</w:t>
      </w:r>
    </w:p>
    <w:p>
      <w:pPr>
        <w:pStyle w:val="ListParagraph"/>
        <w:numPr>
          <w:ilvl w:val="0"/>
          <w:numId w:val="66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La Comisión Nacional del Mercado de Valores supervisará el cumplimiento de los</w:t>
      </w:r>
      <w:r>
        <w:rPr>
          <w:spacing w:val="-54"/>
          <w:sz w:val="20"/>
        </w:rPr>
        <w:t> </w:t>
      </w:r>
      <w:r>
        <w:rPr>
          <w:sz w:val="20"/>
        </w:rPr>
        <w:t>requisitos exigibles para la comercialización de los bonos garantizados, para las ofertas</w:t>
      </w:r>
      <w:r>
        <w:rPr>
          <w:spacing w:val="1"/>
          <w:sz w:val="20"/>
        </w:rPr>
        <w:t> </w:t>
      </w:r>
      <w:r>
        <w:rPr>
          <w:sz w:val="20"/>
        </w:rPr>
        <w:t>públicas de los mismos, así como de los aspectos referentes al mercado secundario de</w:t>
      </w:r>
      <w:r>
        <w:rPr>
          <w:spacing w:val="1"/>
          <w:sz w:val="20"/>
        </w:rPr>
        <w:t> </w:t>
      </w:r>
      <w:r>
        <w:rPr>
          <w:sz w:val="20"/>
        </w:rPr>
        <w:t>los títulos de esa naturaleza que se negocien en mercados oficiales de acuerdo con lo</w:t>
      </w:r>
      <w:r>
        <w:rPr>
          <w:spacing w:val="1"/>
          <w:sz w:val="20"/>
        </w:rPr>
        <w:t> </w:t>
      </w:r>
      <w:r>
        <w:rPr>
          <w:sz w:val="20"/>
        </w:rPr>
        <w:t>previsto en este real decreto-ley y en el Real Decreto Legislativo 4/2015, de 23 de</w:t>
      </w:r>
      <w:r>
        <w:rPr>
          <w:spacing w:val="1"/>
          <w:sz w:val="20"/>
        </w:rPr>
        <w:t> </w:t>
      </w:r>
      <w:r>
        <w:rPr>
          <w:sz w:val="20"/>
        </w:rPr>
        <w:t>octubre, por el que se aprueba el texto refundido de la Ley del Mercado de Valores y su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-2"/>
          <w:sz w:val="20"/>
        </w:rPr>
        <w:t> </w:t>
      </w:r>
      <w:r>
        <w:rPr>
          <w:sz w:val="20"/>
        </w:rPr>
        <w:t>reglamentario.</w:t>
      </w:r>
    </w:p>
    <w:p>
      <w:pPr>
        <w:pStyle w:val="ListParagraph"/>
        <w:numPr>
          <w:ilvl w:val="0"/>
          <w:numId w:val="66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emisora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dejar</w:t>
      </w:r>
      <w:r>
        <w:rPr>
          <w:spacing w:val="1"/>
          <w:sz w:val="20"/>
        </w:rPr>
        <w:t> </w:t>
      </w:r>
      <w:r>
        <w:rPr>
          <w:sz w:val="20"/>
        </w:rPr>
        <w:t>constancia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conservará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-53"/>
          <w:sz w:val="20"/>
        </w:rPr>
        <w:t> </w:t>
      </w:r>
      <w:r>
        <w:rPr>
          <w:sz w:val="20"/>
        </w:rPr>
        <w:t>correspondiente a todas y cada una de las operaciones que afecten a un programa de</w:t>
      </w:r>
      <w:r>
        <w:rPr>
          <w:spacing w:val="1"/>
          <w:sz w:val="20"/>
        </w:rPr>
        <w:t> </w:t>
      </w:r>
      <w:r>
        <w:rPr>
          <w:sz w:val="20"/>
        </w:rPr>
        <w:t>bonos garantizados y de la información que afecte al mismo. A tal fin, deberá contar con</w:t>
      </w:r>
      <w:r>
        <w:rPr>
          <w:spacing w:val="1"/>
          <w:sz w:val="20"/>
        </w:rPr>
        <w:t> </w:t>
      </w:r>
      <w:r>
        <w:rPr>
          <w:sz w:val="20"/>
        </w:rPr>
        <w:t>mecanismos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garanticen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operaciones,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constancia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información,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conservación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plena</w:t>
      </w:r>
      <w:r>
        <w:rPr>
          <w:spacing w:val="1"/>
          <w:sz w:val="20"/>
        </w:rPr>
        <w:t> </w:t>
      </w:r>
      <w:r>
        <w:rPr>
          <w:sz w:val="20"/>
        </w:rPr>
        <w:t>disponibilidad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adecuado</w:t>
      </w:r>
      <w:r>
        <w:rPr>
          <w:spacing w:val="-1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función supervisora.</w:t>
      </w:r>
    </w:p>
    <w:p>
      <w:pPr>
        <w:pStyle w:val="BodyText"/>
        <w:spacing w:before="2"/>
        <w:ind w:left="0" w:firstLine="0"/>
        <w:jc w:val="left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34.</w:t>
      </w:r>
      <w:r>
        <w:rPr>
          <w:spacing w:val="79"/>
          <w:sz w:val="20"/>
        </w:rPr>
        <w:t> </w:t>
      </w:r>
      <w:r>
        <w:rPr>
          <w:rFonts w:ascii="Arial" w:hAnsi="Arial"/>
          <w:i/>
          <w:sz w:val="20"/>
        </w:rPr>
        <w:t>Autorización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programas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bonos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garantizados.</w:t>
      </w:r>
    </w:p>
    <w:p>
      <w:pPr>
        <w:pStyle w:val="ListParagraph"/>
        <w:numPr>
          <w:ilvl w:val="0"/>
          <w:numId w:val="67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programa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requerirá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autorización administrativa por parte del Banco de España. Un programa de 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51"/>
          <w:sz w:val="20"/>
        </w:rPr>
        <w:t> </w:t>
      </w:r>
      <w:r>
        <w:rPr>
          <w:sz w:val="20"/>
        </w:rPr>
        <w:t>podrá</w:t>
      </w:r>
      <w:r>
        <w:rPr>
          <w:spacing w:val="51"/>
          <w:sz w:val="20"/>
        </w:rPr>
        <w:t> </w:t>
      </w:r>
      <w:r>
        <w:rPr>
          <w:sz w:val="20"/>
        </w:rPr>
        <w:t>incluir</w:t>
      </w:r>
      <w:r>
        <w:rPr>
          <w:spacing w:val="51"/>
          <w:sz w:val="20"/>
        </w:rPr>
        <w:t> </w:t>
      </w:r>
      <w:r>
        <w:rPr>
          <w:sz w:val="20"/>
        </w:rPr>
        <w:t>varios</w:t>
      </w:r>
      <w:r>
        <w:rPr>
          <w:spacing w:val="52"/>
          <w:sz w:val="20"/>
        </w:rPr>
        <w:t> </w:t>
      </w:r>
      <w:r>
        <w:rPr>
          <w:sz w:val="20"/>
        </w:rPr>
        <w:t>conjuntos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cobertura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1"/>
          <w:sz w:val="20"/>
        </w:rPr>
        <w:t> </w:t>
      </w:r>
      <w:r>
        <w:rPr>
          <w:sz w:val="20"/>
        </w:rPr>
        <w:t>función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los</w:t>
      </w:r>
      <w:r>
        <w:rPr>
          <w:spacing w:val="52"/>
          <w:sz w:val="20"/>
        </w:rPr>
        <w:t> </w:t>
      </w:r>
      <w:r>
        <w:rPr>
          <w:sz w:val="20"/>
        </w:rPr>
        <w:t>tipos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activos</w:t>
      </w:r>
      <w:r>
        <w:rPr>
          <w:spacing w:val="-2"/>
          <w:sz w:val="20"/>
        </w:rPr>
        <w:t> </w:t>
      </w:r>
      <w:r>
        <w:rPr>
          <w:sz w:val="20"/>
        </w:rPr>
        <w:t>usados</w:t>
      </w:r>
      <w:r>
        <w:rPr>
          <w:spacing w:val="-1"/>
          <w:sz w:val="20"/>
        </w:rPr>
        <w:t> </w:t>
      </w:r>
      <w:r>
        <w:rPr>
          <w:sz w:val="20"/>
        </w:rPr>
        <w:t>como garantía.</w:t>
      </w:r>
    </w:p>
    <w:p>
      <w:pPr>
        <w:pStyle w:val="ListParagraph"/>
        <w:numPr>
          <w:ilvl w:val="0"/>
          <w:numId w:val="67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La obtención de la autorización por parte de la entidad emisora requerirá 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 requisitos:</w:t>
      </w:r>
    </w:p>
    <w:p>
      <w:pPr>
        <w:pStyle w:val="ListParagraph"/>
        <w:numPr>
          <w:ilvl w:val="0"/>
          <w:numId w:val="68"/>
        </w:numPr>
        <w:tabs>
          <w:tab w:pos="2303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que la entidad presente un órgano de control del conjunto de cobertura conforme</w:t>
      </w:r>
      <w:r>
        <w:rPr>
          <w:spacing w:val="-53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31;</w:t>
      </w:r>
    </w:p>
    <w:p>
      <w:pPr>
        <w:pStyle w:val="ListParagraph"/>
        <w:numPr>
          <w:ilvl w:val="0"/>
          <w:numId w:val="68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que la entidad presente una valoración del impacto del programa de emisión</w:t>
      </w:r>
      <w:r>
        <w:rPr>
          <w:spacing w:val="1"/>
          <w:sz w:val="20"/>
        </w:rPr>
        <w:t> </w:t>
      </w:r>
      <w:r>
        <w:rPr>
          <w:sz w:val="20"/>
        </w:rPr>
        <w:t>tendría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rentabilidad,</w:t>
      </w:r>
      <w:r>
        <w:rPr>
          <w:spacing w:val="1"/>
          <w:sz w:val="20"/>
        </w:rPr>
        <w:t> </w:t>
      </w:r>
      <w:r>
        <w:rPr>
          <w:sz w:val="20"/>
        </w:rPr>
        <w:t>estructura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liquidez,</w:t>
      </w:r>
      <w:r>
        <w:rPr>
          <w:spacing w:val="1"/>
          <w:sz w:val="20"/>
        </w:rPr>
        <w:t> </w:t>
      </w:r>
      <w:r>
        <w:rPr>
          <w:sz w:val="20"/>
        </w:rPr>
        <w:t>solvencia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resolubilidad</w:t>
      </w:r>
      <w:r>
        <w:rPr>
          <w:spacing w:val="-1"/>
          <w:sz w:val="20"/>
        </w:rPr>
        <w:t> </w:t>
      </w:r>
      <w:r>
        <w:rPr>
          <w:sz w:val="20"/>
        </w:rPr>
        <w:t>o,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 caso, liquidación;</w:t>
      </w:r>
    </w:p>
    <w:p>
      <w:pPr>
        <w:pStyle w:val="ListParagraph"/>
        <w:numPr>
          <w:ilvl w:val="0"/>
          <w:numId w:val="68"/>
        </w:numPr>
        <w:tabs>
          <w:tab w:pos="2292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que la entidad presente documentación detallada acerca de su gestión del riesgo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18"/>
          <w:sz w:val="20"/>
        </w:rPr>
        <w:t> </w:t>
      </w:r>
      <w:r>
        <w:rPr>
          <w:sz w:val="20"/>
        </w:rPr>
        <w:t>conjunto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cobertura,</w:t>
      </w:r>
      <w:r>
        <w:rPr>
          <w:spacing w:val="20"/>
          <w:sz w:val="20"/>
        </w:rPr>
        <w:t> </w:t>
      </w:r>
      <w:r>
        <w:rPr>
          <w:sz w:val="20"/>
        </w:rPr>
        <w:t>incluyendo,</w:t>
      </w:r>
      <w:r>
        <w:rPr>
          <w:spacing w:val="18"/>
          <w:sz w:val="20"/>
        </w:rPr>
        <w:t> </w:t>
      </w:r>
      <w:r>
        <w:rPr>
          <w:sz w:val="20"/>
        </w:rPr>
        <w:t>entre</w:t>
      </w:r>
      <w:r>
        <w:rPr>
          <w:spacing w:val="19"/>
          <w:sz w:val="20"/>
        </w:rPr>
        <w:t> </w:t>
      </w:r>
      <w:r>
        <w:rPr>
          <w:sz w:val="20"/>
        </w:rPr>
        <w:t>otras,</w:t>
      </w:r>
      <w:r>
        <w:rPr>
          <w:spacing w:val="19"/>
          <w:sz w:val="20"/>
        </w:rPr>
        <w:t> </w:t>
      </w:r>
      <w:r>
        <w:rPr>
          <w:sz w:val="20"/>
        </w:rPr>
        <w:t>información</w:t>
      </w:r>
      <w:r>
        <w:rPr>
          <w:spacing w:val="19"/>
          <w:sz w:val="20"/>
        </w:rPr>
        <w:t> </w:t>
      </w:r>
      <w:r>
        <w:rPr>
          <w:sz w:val="20"/>
        </w:rPr>
        <w:t>sobre</w:t>
      </w:r>
      <w:r>
        <w:rPr>
          <w:spacing w:val="19"/>
          <w:sz w:val="20"/>
        </w:rPr>
        <w:t> </w:t>
      </w: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test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estrés</w:t>
      </w:r>
      <w:r>
        <w:rPr>
          <w:spacing w:val="-53"/>
          <w:sz w:val="20"/>
        </w:rPr>
        <w:t> </w:t>
      </w:r>
      <w:r>
        <w:rPr>
          <w:sz w:val="20"/>
        </w:rPr>
        <w:t>de la cartera, de la liquidez y, en su caso, sobre el empleo de derivados para la cobertura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riesgo;</w:t>
      </w:r>
    </w:p>
    <w:p>
      <w:pPr>
        <w:pStyle w:val="ListParagraph"/>
        <w:numPr>
          <w:ilvl w:val="0"/>
          <w:numId w:val="68"/>
        </w:numPr>
        <w:tabs>
          <w:tab w:pos="2303" w:val="left" w:leader="none"/>
        </w:tabs>
        <w:spacing w:line="240" w:lineRule="auto" w:before="4" w:after="0"/>
        <w:ind w:left="2302" w:right="0" w:hanging="379"/>
        <w:jc w:val="both"/>
        <w:rPr>
          <w:sz w:val="20"/>
        </w:rPr>
      </w:pPr>
      <w:r>
        <w:rPr>
          <w:sz w:val="20"/>
        </w:rPr>
        <w:t>remisión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folleto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emisión</w:t>
      </w:r>
      <w:r>
        <w:rPr>
          <w:spacing w:val="-4"/>
          <w:sz w:val="20"/>
        </w:rPr>
        <w:t> </w:t>
      </w:r>
      <w:r>
        <w:rPr>
          <w:sz w:val="20"/>
        </w:rPr>
        <w:t>previa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autorización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parte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CNMV;</w:t>
      </w:r>
    </w:p>
    <w:p>
      <w:pPr>
        <w:pStyle w:val="ListParagraph"/>
        <w:numPr>
          <w:ilvl w:val="0"/>
          <w:numId w:val="68"/>
        </w:numPr>
        <w:tabs>
          <w:tab w:pos="2303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políticas, procesos y métodos adecuados y orientados a la protección de los</w:t>
      </w:r>
      <w:r>
        <w:rPr>
          <w:spacing w:val="1"/>
          <w:sz w:val="20"/>
        </w:rPr>
        <w:t> </w:t>
      </w:r>
      <w:r>
        <w:rPr>
          <w:sz w:val="20"/>
        </w:rPr>
        <w:t>inversores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aprobación,</w:t>
      </w:r>
      <w:r>
        <w:rPr>
          <w:spacing w:val="1"/>
          <w:sz w:val="20"/>
        </w:rPr>
        <w:t> </w:t>
      </w:r>
      <w:r>
        <w:rPr>
          <w:sz w:val="20"/>
        </w:rPr>
        <w:t>modificación,</w:t>
      </w:r>
      <w:r>
        <w:rPr>
          <w:spacing w:val="1"/>
          <w:sz w:val="20"/>
        </w:rPr>
        <w:t> </w:t>
      </w:r>
      <w:r>
        <w:rPr>
          <w:sz w:val="20"/>
        </w:rPr>
        <w:t>renovación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refinanciación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préstamos</w:t>
      </w:r>
      <w:r>
        <w:rPr>
          <w:spacing w:val="-2"/>
          <w:sz w:val="20"/>
        </w:rPr>
        <w:t> </w:t>
      </w:r>
      <w:r>
        <w:rPr>
          <w:sz w:val="20"/>
        </w:rPr>
        <w:t>incluidos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conjunto de</w:t>
      </w:r>
      <w:r>
        <w:rPr>
          <w:spacing w:val="-1"/>
          <w:sz w:val="20"/>
        </w:rPr>
        <w:t> </w:t>
      </w:r>
      <w:r>
        <w:rPr>
          <w:sz w:val="20"/>
        </w:rPr>
        <w:t>cobertura;</w:t>
      </w:r>
    </w:p>
    <w:p>
      <w:pPr>
        <w:pStyle w:val="ListParagraph"/>
        <w:numPr>
          <w:ilvl w:val="0"/>
          <w:numId w:val="68"/>
        </w:numPr>
        <w:tabs>
          <w:tab w:pos="2247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la posesión por parte de la dirección y el personal dedicados al programa 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1"/>
          <w:sz w:val="20"/>
        </w:rPr>
        <w:t> </w:t>
      </w:r>
      <w:r>
        <w:rPr>
          <w:sz w:val="20"/>
        </w:rPr>
        <w:t>garantizados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cualificaciones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conocimientos</w:t>
      </w:r>
      <w:r>
        <w:rPr>
          <w:spacing w:val="13"/>
          <w:sz w:val="20"/>
        </w:rPr>
        <w:t> </w:t>
      </w:r>
      <w:r>
        <w:rPr>
          <w:sz w:val="20"/>
        </w:rPr>
        <w:t>adecuados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lo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respecta</w:t>
      </w:r>
      <w:r>
        <w:rPr>
          <w:spacing w:val="13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emisión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dichos</w:t>
      </w:r>
      <w:r>
        <w:rPr>
          <w:spacing w:val="-2"/>
          <w:sz w:val="20"/>
        </w:rPr>
        <w:t> </w:t>
      </w:r>
      <w:r>
        <w:rPr>
          <w:sz w:val="20"/>
        </w:rPr>
        <w:t>bonos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administración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tal programa;</w:t>
      </w:r>
    </w:p>
    <w:p>
      <w:pPr>
        <w:pStyle w:val="ListParagraph"/>
        <w:numPr>
          <w:ilvl w:val="0"/>
          <w:numId w:val="68"/>
        </w:numPr>
        <w:tabs>
          <w:tab w:pos="2303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una organización administrativa para una adecuada gestión del conjunto 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vigilancia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cumple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aplicables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capítulo 1.º</w:t>
      </w:r>
    </w:p>
    <w:p>
      <w:pPr>
        <w:pStyle w:val="ListParagraph"/>
        <w:numPr>
          <w:ilvl w:val="0"/>
          <w:numId w:val="68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12384pt;margin-top:33.528755pt;width:18.25pt;height:104.7pt;mso-position-horizontal-relative:page;mso-position-vertical-relative:paragraph;z-index:1581875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acredite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 es una actividad permitida dentro de su objeto social y cuenta con las</w:t>
      </w:r>
      <w:r>
        <w:rPr>
          <w:spacing w:val="1"/>
          <w:sz w:val="20"/>
        </w:rPr>
        <w:t> </w:t>
      </w:r>
      <w:r>
        <w:rPr>
          <w:sz w:val="20"/>
        </w:rPr>
        <w:t>autorizaciones necesarias de su autoridad supervisora, cuando esta sea distinta del</w:t>
      </w:r>
      <w:r>
        <w:rPr>
          <w:spacing w:val="1"/>
          <w:sz w:val="20"/>
        </w:rPr>
        <w:t> </w:t>
      </w:r>
      <w:r>
        <w:rPr>
          <w:sz w:val="20"/>
        </w:rPr>
        <w:t>Banco de</w:t>
      </w:r>
      <w:r>
        <w:rPr>
          <w:spacing w:val="-2"/>
          <w:sz w:val="20"/>
        </w:rPr>
        <w:t> </w:t>
      </w:r>
      <w:r>
        <w:rPr>
          <w:sz w:val="20"/>
        </w:rPr>
        <w:t>España.</w:t>
      </w:r>
    </w:p>
    <w:p>
      <w:pPr>
        <w:pStyle w:val="BodyText"/>
        <w:ind w:left="0" w:firstLine="0"/>
        <w:jc w:val="left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35.</w:t>
      </w:r>
      <w:r>
        <w:rPr>
          <w:spacing w:val="81"/>
          <w:sz w:val="20"/>
        </w:rPr>
        <w:t> </w:t>
      </w:r>
      <w:r>
        <w:rPr>
          <w:rFonts w:ascii="Arial" w:hAnsi="Arial"/>
          <w:i/>
          <w:sz w:val="20"/>
        </w:rPr>
        <w:t>Comunicación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Banco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España.</w:t>
      </w:r>
    </w:p>
    <w:p>
      <w:pPr>
        <w:pStyle w:val="ListParagraph"/>
        <w:numPr>
          <w:ilvl w:val="0"/>
          <w:numId w:val="69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emisoras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proporcionar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Banco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requerimiento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3"/>
          <w:sz w:val="20"/>
        </w:rPr>
        <w:t> </w:t>
      </w:r>
      <w:r>
        <w:rPr>
          <w:sz w:val="20"/>
        </w:rPr>
        <w:t>y,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menos,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carácter</w:t>
      </w:r>
      <w:r>
        <w:rPr>
          <w:spacing w:val="-1"/>
          <w:sz w:val="20"/>
        </w:rPr>
        <w:t> </w:t>
      </w:r>
      <w:r>
        <w:rPr>
          <w:sz w:val="20"/>
        </w:rPr>
        <w:t>trimestral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siguiente:</w:t>
      </w:r>
    </w:p>
    <w:p>
      <w:pPr>
        <w:pStyle w:val="ListParagraph"/>
        <w:numPr>
          <w:ilvl w:val="0"/>
          <w:numId w:val="70"/>
        </w:numPr>
        <w:tabs>
          <w:tab w:pos="2303" w:val="left" w:leader="none"/>
        </w:tabs>
        <w:spacing w:line="249" w:lineRule="auto" w:before="172" w:after="0"/>
        <w:ind w:left="1584" w:right="1585" w:firstLine="340"/>
        <w:jc w:val="both"/>
        <w:rPr>
          <w:sz w:val="20"/>
        </w:rPr>
      </w:pPr>
      <w:r>
        <w:rPr>
          <w:sz w:val="20"/>
        </w:rPr>
        <w:t>la admisibilidad de los activos y los requisitos del conjunto de cobertura 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 los</w:t>
      </w:r>
      <w:r>
        <w:rPr>
          <w:spacing w:val="-1"/>
          <w:sz w:val="20"/>
        </w:rPr>
        <w:t> </w:t>
      </w:r>
      <w:r>
        <w:rPr>
          <w:sz w:val="20"/>
        </w:rPr>
        <w:t>artículos</w:t>
      </w:r>
      <w:r>
        <w:rPr>
          <w:spacing w:val="-1"/>
          <w:sz w:val="20"/>
        </w:rPr>
        <w:t> </w:t>
      </w:r>
      <w:r>
        <w:rPr>
          <w:sz w:val="20"/>
        </w:rPr>
        <w:t>10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27;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64"/>
          <w:headerReference w:type="default" r:id="rId6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37504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133263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70"/>
        </w:numPr>
        <w:tabs>
          <w:tab w:pos="2303" w:val="left" w:leader="none"/>
        </w:tabs>
        <w:spacing w:line="249" w:lineRule="auto" w:before="93" w:after="0"/>
        <w:ind w:left="1584" w:right="1585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26"/>
          <w:sz w:val="20"/>
        </w:rPr>
        <w:t> </w:t>
      </w:r>
      <w:r>
        <w:rPr>
          <w:sz w:val="20"/>
        </w:rPr>
        <w:t>organización</w:t>
      </w:r>
      <w:r>
        <w:rPr>
          <w:spacing w:val="26"/>
          <w:sz w:val="20"/>
        </w:rPr>
        <w:t> </w:t>
      </w:r>
      <w:r>
        <w:rPr>
          <w:sz w:val="20"/>
        </w:rPr>
        <w:t>y</w:t>
      </w:r>
      <w:r>
        <w:rPr>
          <w:spacing w:val="26"/>
          <w:sz w:val="20"/>
        </w:rPr>
        <w:t> </w:t>
      </w:r>
      <w:r>
        <w:rPr>
          <w:sz w:val="20"/>
        </w:rPr>
        <w:t>gestión</w:t>
      </w:r>
      <w:r>
        <w:rPr>
          <w:spacing w:val="26"/>
          <w:sz w:val="20"/>
        </w:rPr>
        <w:t> </w:t>
      </w:r>
      <w:r>
        <w:rPr>
          <w:sz w:val="20"/>
        </w:rPr>
        <w:t>del</w:t>
      </w:r>
      <w:r>
        <w:rPr>
          <w:spacing w:val="26"/>
          <w:sz w:val="20"/>
        </w:rPr>
        <w:t> </w:t>
      </w:r>
      <w:r>
        <w:rPr>
          <w:sz w:val="20"/>
        </w:rPr>
        <w:t>registro</w:t>
      </w:r>
      <w:r>
        <w:rPr>
          <w:spacing w:val="26"/>
          <w:sz w:val="20"/>
        </w:rPr>
        <w:t> </w:t>
      </w:r>
      <w:r>
        <w:rPr>
          <w:sz w:val="20"/>
        </w:rPr>
        <w:t>especial</w:t>
      </w:r>
      <w:r>
        <w:rPr>
          <w:spacing w:val="26"/>
          <w:sz w:val="20"/>
        </w:rPr>
        <w:t> </w:t>
      </w:r>
      <w:r>
        <w:rPr>
          <w:sz w:val="20"/>
        </w:rPr>
        <w:t>previsto</w:t>
      </w:r>
      <w:r>
        <w:rPr>
          <w:spacing w:val="26"/>
          <w:sz w:val="20"/>
        </w:rPr>
        <w:t> </w:t>
      </w: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artículo</w:t>
      </w:r>
      <w:r>
        <w:rPr>
          <w:spacing w:val="26"/>
          <w:sz w:val="20"/>
        </w:rPr>
        <w:t> </w:t>
      </w:r>
      <w:r>
        <w:rPr>
          <w:sz w:val="20"/>
        </w:rPr>
        <w:t>9</w:t>
      </w:r>
      <w:r>
        <w:rPr>
          <w:spacing w:val="26"/>
          <w:sz w:val="20"/>
        </w:rPr>
        <w:t> </w:t>
      </w:r>
      <w:r>
        <w:rPr>
          <w:sz w:val="20"/>
        </w:rPr>
        <w:t>para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segregación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activos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cobertura;</w:t>
      </w:r>
    </w:p>
    <w:p>
      <w:pPr>
        <w:pStyle w:val="ListParagraph"/>
        <w:numPr>
          <w:ilvl w:val="0"/>
          <w:numId w:val="70"/>
        </w:numPr>
        <w:tabs>
          <w:tab w:pos="2292" w:val="left" w:leader="none"/>
        </w:tabs>
        <w:spacing w:line="249" w:lineRule="auto" w:before="2" w:after="0"/>
        <w:ind w:left="1584" w:right="1581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57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 los</w:t>
      </w:r>
      <w:r>
        <w:rPr>
          <w:spacing w:val="-1"/>
          <w:sz w:val="20"/>
        </w:rPr>
        <w:t> </w:t>
      </w:r>
      <w:r>
        <w:rPr>
          <w:sz w:val="20"/>
        </w:rPr>
        <w:t>artículos</w:t>
      </w:r>
      <w:r>
        <w:rPr>
          <w:spacing w:val="-1"/>
          <w:sz w:val="20"/>
        </w:rPr>
        <w:t> </w:t>
      </w:r>
      <w:r>
        <w:rPr>
          <w:sz w:val="20"/>
        </w:rPr>
        <w:t>30,</w:t>
      </w:r>
      <w:r>
        <w:rPr>
          <w:spacing w:val="-1"/>
          <w:sz w:val="20"/>
        </w:rPr>
        <w:t> </w:t>
      </w:r>
      <w:r>
        <w:rPr>
          <w:sz w:val="20"/>
        </w:rPr>
        <w:t>31</w:t>
      </w:r>
      <w:r>
        <w:rPr>
          <w:spacing w:val="-2"/>
          <w:sz w:val="20"/>
        </w:rPr>
        <w:t> </w:t>
      </w:r>
      <w:r>
        <w:rPr>
          <w:sz w:val="20"/>
        </w:rPr>
        <w:t>y 32;</w:t>
      </w:r>
    </w:p>
    <w:p>
      <w:pPr>
        <w:pStyle w:val="ListParagraph"/>
        <w:numPr>
          <w:ilvl w:val="0"/>
          <w:numId w:val="70"/>
        </w:numPr>
        <w:tabs>
          <w:tab w:pos="2302" w:val="left" w:leader="none"/>
          <w:tab w:pos="2303" w:val="left" w:leader="none"/>
        </w:tabs>
        <w:spacing w:line="240" w:lineRule="auto" w:before="1" w:after="0"/>
        <w:ind w:left="2302" w:right="0" w:hanging="379"/>
        <w:jc w:val="left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requisitos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cobertura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conformidad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artículos</w:t>
      </w:r>
      <w:r>
        <w:rPr>
          <w:spacing w:val="-4"/>
          <w:sz w:val="20"/>
        </w:rPr>
        <w:t> </w:t>
      </w:r>
      <w:r>
        <w:rPr>
          <w:sz w:val="20"/>
        </w:rPr>
        <w:t>11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12.3;</w:t>
      </w:r>
    </w:p>
    <w:p>
      <w:pPr>
        <w:pStyle w:val="ListParagraph"/>
        <w:numPr>
          <w:ilvl w:val="0"/>
          <w:numId w:val="70"/>
        </w:numPr>
        <w:tabs>
          <w:tab w:pos="2302" w:val="left" w:leader="none"/>
          <w:tab w:pos="2303" w:val="left" w:leader="none"/>
        </w:tabs>
        <w:spacing w:line="249" w:lineRule="auto" w:before="10" w:after="0"/>
        <w:ind w:left="1584" w:right="1583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32"/>
          <w:sz w:val="20"/>
        </w:rPr>
        <w:t> </w:t>
      </w:r>
      <w:r>
        <w:rPr>
          <w:sz w:val="20"/>
        </w:rPr>
        <w:t>colchón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liquidez</w:t>
      </w:r>
      <w:r>
        <w:rPr>
          <w:spacing w:val="32"/>
          <w:sz w:val="20"/>
        </w:rPr>
        <w:t> </w:t>
      </w:r>
      <w:r>
        <w:rPr>
          <w:sz w:val="20"/>
        </w:rPr>
        <w:t>del</w:t>
      </w:r>
      <w:r>
        <w:rPr>
          <w:spacing w:val="32"/>
          <w:sz w:val="20"/>
        </w:rPr>
        <w:t> </w:t>
      </w:r>
      <w:r>
        <w:rPr>
          <w:sz w:val="20"/>
        </w:rPr>
        <w:t>conjunto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cobertura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conformidad</w:t>
      </w:r>
      <w:r>
        <w:rPr>
          <w:spacing w:val="32"/>
          <w:sz w:val="20"/>
        </w:rPr>
        <w:t> </w:t>
      </w:r>
      <w:r>
        <w:rPr>
          <w:sz w:val="20"/>
        </w:rPr>
        <w:t>con</w:t>
      </w:r>
      <w:r>
        <w:rPr>
          <w:spacing w:val="32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11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transitoria tercera;</w:t>
      </w:r>
    </w:p>
    <w:p>
      <w:pPr>
        <w:pStyle w:val="ListParagraph"/>
        <w:numPr>
          <w:ilvl w:val="0"/>
          <w:numId w:val="70"/>
        </w:numPr>
        <w:tabs>
          <w:tab w:pos="2247" w:val="left" w:leader="none"/>
        </w:tabs>
        <w:spacing w:line="249" w:lineRule="auto" w:before="2" w:after="0"/>
        <w:ind w:left="1584" w:right="1585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condiciones</w:t>
      </w:r>
      <w:r>
        <w:rPr>
          <w:spacing w:val="12"/>
          <w:sz w:val="20"/>
        </w:rPr>
        <w:t> </w:t>
      </w:r>
      <w:r>
        <w:rPr>
          <w:sz w:val="20"/>
        </w:rPr>
        <w:t>aplicables</w:t>
      </w:r>
      <w:r>
        <w:rPr>
          <w:spacing w:val="12"/>
          <w:sz w:val="20"/>
        </w:rPr>
        <w:t> </w:t>
      </w: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estructuras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vencimiento</w:t>
      </w:r>
      <w:r>
        <w:rPr>
          <w:spacing w:val="12"/>
          <w:sz w:val="20"/>
        </w:rPr>
        <w:t> </w:t>
      </w:r>
      <w:r>
        <w:rPr>
          <w:sz w:val="20"/>
        </w:rPr>
        <w:t>prorrogable</w:t>
      </w:r>
      <w:r>
        <w:rPr>
          <w:spacing w:val="12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15;</w:t>
      </w:r>
    </w:p>
    <w:p>
      <w:pPr>
        <w:pStyle w:val="ListParagraph"/>
        <w:numPr>
          <w:ilvl w:val="0"/>
          <w:numId w:val="70"/>
        </w:numPr>
        <w:tabs>
          <w:tab w:pos="2303" w:val="left" w:leader="none"/>
        </w:tabs>
        <w:spacing w:line="249" w:lineRule="auto" w:before="2" w:after="0"/>
        <w:ind w:left="1584" w:right="1585" w:firstLine="340"/>
        <w:jc w:val="left"/>
        <w:rPr>
          <w:sz w:val="20"/>
        </w:rPr>
      </w:pPr>
      <w:r>
        <w:rPr>
          <w:sz w:val="20"/>
        </w:rPr>
        <w:t>cualquier</w:t>
      </w:r>
      <w:r>
        <w:rPr>
          <w:spacing w:val="12"/>
          <w:sz w:val="20"/>
        </w:rPr>
        <w:t> </w:t>
      </w:r>
      <w:r>
        <w:rPr>
          <w:sz w:val="20"/>
        </w:rPr>
        <w:t>otra</w:t>
      </w:r>
      <w:r>
        <w:rPr>
          <w:spacing w:val="12"/>
          <w:sz w:val="20"/>
        </w:rPr>
        <w:t> </w:t>
      </w:r>
      <w:r>
        <w:rPr>
          <w:sz w:val="20"/>
        </w:rPr>
        <w:t>información</w:t>
      </w:r>
      <w:r>
        <w:rPr>
          <w:spacing w:val="13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Banco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España</w:t>
      </w:r>
      <w:r>
        <w:rPr>
          <w:spacing w:val="13"/>
          <w:sz w:val="20"/>
        </w:rPr>
        <w:t> </w:t>
      </w:r>
      <w:r>
        <w:rPr>
          <w:sz w:val="20"/>
        </w:rPr>
        <w:t>considere</w:t>
      </w:r>
      <w:r>
        <w:rPr>
          <w:spacing w:val="12"/>
          <w:sz w:val="20"/>
        </w:rPr>
        <w:t> </w:t>
      </w:r>
      <w:r>
        <w:rPr>
          <w:sz w:val="20"/>
        </w:rPr>
        <w:t>necesaria</w:t>
      </w:r>
      <w:r>
        <w:rPr>
          <w:spacing w:val="13"/>
          <w:sz w:val="20"/>
        </w:rPr>
        <w:t> </w:t>
      </w:r>
      <w:r>
        <w:rPr>
          <w:sz w:val="20"/>
        </w:rPr>
        <w:t>para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funciones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supervisión</w:t>
      </w:r>
      <w:r>
        <w:rPr>
          <w:spacing w:val="-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bonos</w:t>
      </w:r>
      <w:r>
        <w:rPr>
          <w:spacing w:val="-1"/>
          <w:sz w:val="20"/>
        </w:rPr>
        <w:t> </w:t>
      </w:r>
      <w:r>
        <w:rPr>
          <w:sz w:val="20"/>
        </w:rPr>
        <w:t>garantizados.</w:t>
      </w:r>
    </w:p>
    <w:p>
      <w:pPr>
        <w:pStyle w:val="BodyText"/>
        <w:spacing w:line="249" w:lineRule="auto" w:before="171"/>
        <w:ind w:right="1583"/>
      </w:pPr>
      <w:r>
        <w:rPr/>
        <w:t>Sin perjuicio de lo dispuesto en los apartados 2 y 3 del artículo 32, el Banco de</w:t>
      </w:r>
      <w:r>
        <w:rPr>
          <w:spacing w:val="1"/>
        </w:rPr>
        <w:t> </w:t>
      </w:r>
      <w:r>
        <w:rPr/>
        <w:t>España podrá requerir del órgano de control del conjunto de cobertura la información que</w:t>
      </w:r>
      <w:r>
        <w:rPr>
          <w:spacing w:val="-53"/>
        </w:rPr>
        <w:t> </w:t>
      </w:r>
      <w:r>
        <w:rPr/>
        <w:t>considere necesaria para el ejercicio de sus funciones de supervisión sobre los bonos</w:t>
      </w:r>
      <w:r>
        <w:rPr>
          <w:spacing w:val="1"/>
        </w:rPr>
        <w:t> </w:t>
      </w:r>
      <w:r>
        <w:rPr/>
        <w:t>garantizados.</w:t>
      </w:r>
    </w:p>
    <w:p>
      <w:pPr>
        <w:pStyle w:val="ListParagraph"/>
        <w:numPr>
          <w:ilvl w:val="0"/>
          <w:numId w:val="69"/>
        </w:numPr>
        <w:tabs>
          <w:tab w:pos="2292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Durante la tramitación del concurso o la resolución de la entidad emisora, en el</w:t>
      </w:r>
      <w:r>
        <w:rPr>
          <w:spacing w:val="1"/>
          <w:sz w:val="20"/>
        </w:rPr>
        <w:t> </w:t>
      </w:r>
      <w:r>
        <w:rPr>
          <w:sz w:val="20"/>
        </w:rPr>
        <w:t>marco de lo previsto en los artículos 40,41 y 42, el Banco de España comunicará al</w:t>
      </w:r>
      <w:r>
        <w:rPr>
          <w:spacing w:val="1"/>
          <w:sz w:val="20"/>
        </w:rPr>
        <w:t> </w:t>
      </w:r>
      <w:r>
        <w:rPr>
          <w:sz w:val="20"/>
        </w:rPr>
        <w:t>administrador</w:t>
      </w:r>
      <w:r>
        <w:rPr>
          <w:spacing w:val="25"/>
          <w:sz w:val="20"/>
        </w:rPr>
        <w:t> </w:t>
      </w:r>
      <w:r>
        <w:rPr>
          <w:sz w:val="20"/>
        </w:rPr>
        <w:t>especial</w:t>
      </w:r>
      <w:r>
        <w:rPr>
          <w:spacing w:val="25"/>
          <w:sz w:val="20"/>
        </w:rPr>
        <w:t> </w:t>
      </w:r>
      <w:r>
        <w:rPr>
          <w:sz w:val="20"/>
        </w:rPr>
        <w:t>y</w:t>
      </w:r>
      <w:r>
        <w:rPr>
          <w:spacing w:val="25"/>
          <w:sz w:val="20"/>
        </w:rPr>
        <w:t> </w:t>
      </w:r>
      <w:r>
        <w:rPr>
          <w:sz w:val="20"/>
        </w:rPr>
        <w:t>al</w:t>
      </w:r>
      <w:r>
        <w:rPr>
          <w:spacing w:val="26"/>
          <w:sz w:val="20"/>
        </w:rPr>
        <w:t> </w:t>
      </w:r>
      <w:r>
        <w:rPr>
          <w:sz w:val="20"/>
        </w:rPr>
        <w:t>órgano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control</w:t>
      </w:r>
      <w:r>
        <w:rPr>
          <w:spacing w:val="26"/>
          <w:sz w:val="20"/>
        </w:rPr>
        <w:t> </w:t>
      </w:r>
      <w:r>
        <w:rPr>
          <w:sz w:val="20"/>
        </w:rPr>
        <w:t>del</w:t>
      </w:r>
      <w:r>
        <w:rPr>
          <w:spacing w:val="25"/>
          <w:sz w:val="20"/>
        </w:rPr>
        <w:t> </w:t>
      </w:r>
      <w:r>
        <w:rPr>
          <w:sz w:val="20"/>
        </w:rPr>
        <w:t>conjunto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cobertura</w:t>
      </w:r>
      <w:r>
        <w:rPr>
          <w:spacing w:val="25"/>
          <w:sz w:val="20"/>
        </w:rPr>
        <w:t> </w:t>
      </w:r>
      <w:r>
        <w:rPr>
          <w:sz w:val="20"/>
        </w:rPr>
        <w:t>la</w:t>
      </w:r>
      <w:r>
        <w:rPr>
          <w:spacing w:val="25"/>
          <w:sz w:val="20"/>
        </w:rPr>
        <w:t> </w:t>
      </w:r>
      <w:r>
        <w:rPr>
          <w:sz w:val="20"/>
        </w:rPr>
        <w:t>información</w:t>
      </w:r>
      <w:r>
        <w:rPr>
          <w:spacing w:val="-53"/>
          <w:sz w:val="20"/>
        </w:rPr>
        <w:t> </w:t>
      </w:r>
      <w:r>
        <w:rPr>
          <w:sz w:val="20"/>
        </w:rPr>
        <w:t>que deberá continuar remitiendo, su contenido y periodicidad, ello, sin perjuicio, de poder</w:t>
      </w:r>
      <w:r>
        <w:rPr>
          <w:spacing w:val="-53"/>
          <w:sz w:val="20"/>
        </w:rPr>
        <w:t> </w:t>
      </w:r>
      <w:r>
        <w:rPr>
          <w:sz w:val="20"/>
        </w:rPr>
        <w:t>requerirles en todo momento cualquier información que considere necesaria para el</w:t>
      </w:r>
      <w:r>
        <w:rPr>
          <w:spacing w:val="1"/>
          <w:sz w:val="20"/>
        </w:rPr>
        <w:t> </w:t>
      </w:r>
      <w:r>
        <w:rPr>
          <w:sz w:val="20"/>
        </w:rPr>
        <w:t>ejercicio de sus funciones de supervisión,, con la finalidad de velar por la protección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inversores.</w:t>
      </w:r>
    </w:p>
    <w:p>
      <w:pPr>
        <w:pStyle w:val="BodyText"/>
        <w:spacing w:before="2"/>
        <w:ind w:left="0" w:firstLine="0"/>
        <w:jc w:val="left"/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40"/>
          <w:sz w:val="20"/>
        </w:rPr>
        <w:t> </w:t>
      </w:r>
      <w:r>
        <w:rPr>
          <w:sz w:val="20"/>
        </w:rPr>
        <w:t>36.</w:t>
      </w:r>
      <w:r>
        <w:rPr>
          <w:spacing w:val="29"/>
          <w:sz w:val="20"/>
        </w:rPr>
        <w:t> </w:t>
      </w:r>
      <w:r>
        <w:rPr>
          <w:rFonts w:ascii="Arial" w:hAnsi="Arial"/>
          <w:i/>
          <w:sz w:val="20"/>
        </w:rPr>
        <w:t>Facultades</w:t>
      </w:r>
      <w:r>
        <w:rPr>
          <w:rFonts w:ascii="Arial" w:hAnsi="Arial"/>
          <w:i/>
          <w:spacing w:val="4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autoridades</w:t>
      </w:r>
      <w:r>
        <w:rPr>
          <w:rFonts w:ascii="Arial" w:hAnsi="Arial"/>
          <w:i/>
          <w:spacing w:val="41"/>
          <w:sz w:val="20"/>
        </w:rPr>
        <w:t> </w:t>
      </w:r>
      <w:r>
        <w:rPr>
          <w:rFonts w:ascii="Arial" w:hAnsi="Arial"/>
          <w:i/>
          <w:sz w:val="20"/>
        </w:rPr>
        <w:t>competentes</w:t>
      </w:r>
      <w:r>
        <w:rPr>
          <w:rFonts w:ascii="Arial" w:hAnsi="Arial"/>
          <w:i/>
          <w:spacing w:val="4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41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41"/>
          <w:sz w:val="20"/>
        </w:rPr>
        <w:t> </w:t>
      </w:r>
      <w:r>
        <w:rPr>
          <w:rFonts w:ascii="Arial" w:hAnsi="Arial"/>
          <w:i/>
          <w:sz w:val="20"/>
        </w:rPr>
        <w:t>supervisión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bonos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garantizados.</w:t>
      </w:r>
    </w:p>
    <w:p>
      <w:pPr>
        <w:pStyle w:val="ListParagraph"/>
        <w:numPr>
          <w:ilvl w:val="0"/>
          <w:numId w:val="71"/>
        </w:numPr>
        <w:tabs>
          <w:tab w:pos="2292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Banco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facultado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realizar</w:t>
      </w:r>
      <w:r>
        <w:rPr>
          <w:spacing w:val="1"/>
          <w:sz w:val="20"/>
        </w:rPr>
        <w:t> </w:t>
      </w:r>
      <w:r>
        <w:rPr>
          <w:sz w:val="20"/>
        </w:rPr>
        <w:t>cuantas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supervisión, investigación y sanción sean necesarias para desempeñar las funciones de</w:t>
      </w:r>
      <w:r>
        <w:rPr>
          <w:spacing w:val="1"/>
          <w:sz w:val="20"/>
        </w:rPr>
        <w:t> </w:t>
      </w:r>
      <w:r>
        <w:rPr>
          <w:sz w:val="20"/>
        </w:rPr>
        <w:t>supervisión</w:t>
      </w:r>
      <w:r>
        <w:rPr>
          <w:spacing w:val="-1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bonos</w:t>
      </w:r>
      <w:r>
        <w:rPr>
          <w:spacing w:val="-1"/>
          <w:sz w:val="20"/>
        </w:rPr>
        <w:t> </w:t>
      </w:r>
      <w:r>
        <w:rPr>
          <w:sz w:val="20"/>
        </w:rPr>
        <w:t>garantizados.</w:t>
      </w:r>
    </w:p>
    <w:p>
      <w:pPr>
        <w:pStyle w:val="ListParagraph"/>
        <w:numPr>
          <w:ilvl w:val="0"/>
          <w:numId w:val="71"/>
        </w:numPr>
        <w:tabs>
          <w:tab w:pos="2292" w:val="left" w:leader="none"/>
        </w:tabs>
        <w:spacing w:line="240" w:lineRule="auto" w:before="2" w:after="0"/>
        <w:ind w:left="2291" w:right="0" w:hanging="368"/>
        <w:jc w:val="both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particular,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Banco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España</w:t>
      </w:r>
      <w:r>
        <w:rPr>
          <w:spacing w:val="-3"/>
          <w:sz w:val="20"/>
        </w:rPr>
        <w:t> </w:t>
      </w:r>
      <w:r>
        <w:rPr>
          <w:sz w:val="20"/>
        </w:rPr>
        <w:t>tendrá</w:t>
      </w:r>
      <w:r>
        <w:rPr>
          <w:spacing w:val="-3"/>
          <w:sz w:val="20"/>
        </w:rPr>
        <w:t> </w:t>
      </w:r>
      <w:r>
        <w:rPr>
          <w:sz w:val="20"/>
        </w:rPr>
        <w:t>facultad</w:t>
      </w:r>
      <w:r>
        <w:rPr>
          <w:spacing w:val="-3"/>
          <w:sz w:val="20"/>
        </w:rPr>
        <w:t> </w:t>
      </w:r>
      <w:r>
        <w:rPr>
          <w:sz w:val="20"/>
        </w:rPr>
        <w:t>para:</w:t>
      </w:r>
    </w:p>
    <w:p>
      <w:pPr>
        <w:pStyle w:val="ListParagraph"/>
        <w:numPr>
          <w:ilvl w:val="0"/>
          <w:numId w:val="72"/>
        </w:numPr>
        <w:tabs>
          <w:tab w:pos="2303" w:val="left" w:leader="none"/>
        </w:tabs>
        <w:spacing w:line="240" w:lineRule="auto" w:before="181" w:after="0"/>
        <w:ind w:left="2302" w:right="0" w:hanging="379"/>
        <w:jc w:val="left"/>
        <w:rPr>
          <w:sz w:val="20"/>
        </w:rPr>
      </w:pPr>
      <w:r>
        <w:rPr>
          <w:sz w:val="20"/>
        </w:rPr>
        <w:t>conceder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denegar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autorizaciones</w:t>
      </w:r>
      <w:r>
        <w:rPr>
          <w:spacing w:val="-5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arreglo</w:t>
      </w:r>
      <w:r>
        <w:rPr>
          <w:spacing w:val="-5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5"/>
          <w:sz w:val="20"/>
        </w:rPr>
        <w:t> </w:t>
      </w:r>
      <w:r>
        <w:rPr>
          <w:sz w:val="20"/>
        </w:rPr>
        <w:t>34;</w:t>
      </w:r>
    </w:p>
    <w:p>
      <w:pPr>
        <w:pStyle w:val="ListParagraph"/>
        <w:numPr>
          <w:ilvl w:val="0"/>
          <w:numId w:val="72"/>
        </w:numPr>
        <w:tabs>
          <w:tab w:pos="2303" w:val="left" w:leader="none"/>
        </w:tabs>
        <w:spacing w:line="249" w:lineRule="auto" w:before="10" w:after="0"/>
        <w:ind w:left="1584" w:right="1585" w:firstLine="340"/>
        <w:jc w:val="left"/>
        <w:rPr>
          <w:sz w:val="20"/>
        </w:rPr>
      </w:pPr>
      <w:r>
        <w:rPr>
          <w:sz w:val="20"/>
        </w:rPr>
        <w:t>examinar</w:t>
      </w:r>
      <w:r>
        <w:rPr>
          <w:spacing w:val="1"/>
          <w:sz w:val="20"/>
        </w:rPr>
        <w:t> </w:t>
      </w:r>
      <w:r>
        <w:rPr>
          <w:sz w:val="20"/>
        </w:rPr>
        <w:t>periódicamente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programa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arreglo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5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33;</w:t>
      </w:r>
    </w:p>
    <w:p>
      <w:pPr>
        <w:pStyle w:val="ListParagraph"/>
        <w:numPr>
          <w:ilvl w:val="0"/>
          <w:numId w:val="72"/>
        </w:numPr>
        <w:tabs>
          <w:tab w:pos="2292" w:val="left" w:leader="none"/>
        </w:tabs>
        <w:spacing w:line="240" w:lineRule="auto" w:before="1" w:after="0"/>
        <w:ind w:left="2291" w:right="0" w:hanging="368"/>
        <w:jc w:val="left"/>
        <w:rPr>
          <w:sz w:val="20"/>
        </w:rPr>
      </w:pPr>
      <w:r>
        <w:rPr>
          <w:sz w:val="20"/>
        </w:rPr>
        <w:t>llevar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cabo</w:t>
      </w:r>
      <w:r>
        <w:rPr>
          <w:spacing w:val="-4"/>
          <w:sz w:val="20"/>
        </w:rPr>
        <w:t> </w:t>
      </w:r>
      <w:r>
        <w:rPr>
          <w:sz w:val="20"/>
        </w:rPr>
        <w:t>inspecciones</w:t>
      </w:r>
      <w:r>
        <w:rPr>
          <w:spacing w:val="-2"/>
          <w:sz w:val="20"/>
        </w:rPr>
        <w:t> </w:t>
      </w:r>
      <w:r>
        <w:rPr>
          <w:rFonts w:ascii="Arial"/>
          <w:i/>
          <w:sz w:val="20"/>
        </w:rPr>
        <w:t>in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situ</w:t>
      </w:r>
      <w:r>
        <w:rPr>
          <w:rFonts w:ascii="Arial"/>
          <w:i/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distancia;</w:t>
      </w:r>
    </w:p>
    <w:p>
      <w:pPr>
        <w:pStyle w:val="ListParagraph"/>
        <w:numPr>
          <w:ilvl w:val="0"/>
          <w:numId w:val="72"/>
        </w:numPr>
        <w:tabs>
          <w:tab w:pos="2303" w:val="left" w:leader="none"/>
          <w:tab w:pos="3225" w:val="left" w:leader="none"/>
          <w:tab w:pos="4326" w:val="left" w:leader="none"/>
          <w:tab w:pos="5860" w:val="left" w:leader="none"/>
          <w:tab w:pos="6160" w:val="left" w:leader="none"/>
          <w:tab w:pos="6806" w:val="left" w:leader="none"/>
          <w:tab w:pos="7762" w:val="left" w:leader="none"/>
          <w:tab w:pos="9296" w:val="left" w:leader="none"/>
        </w:tabs>
        <w:spacing w:line="249" w:lineRule="auto" w:before="10" w:after="0"/>
        <w:ind w:left="1584" w:right="1584" w:firstLine="340"/>
        <w:jc w:val="left"/>
        <w:rPr>
          <w:sz w:val="20"/>
        </w:rPr>
      </w:pPr>
      <w:r>
        <w:rPr>
          <w:sz w:val="20"/>
        </w:rPr>
        <w:t>imponer</w:t>
        <w:tab/>
        <w:t>sanciones</w:t>
        <w:tab/>
        <w:t>administrativas</w:t>
        <w:tab/>
        <w:t>y</w:t>
        <w:tab/>
        <w:t>otras</w:t>
        <w:tab/>
        <w:t>medidas</w:t>
        <w:tab/>
        <w:t>administrativas</w:t>
        <w:tab/>
      </w:r>
      <w:r>
        <w:rPr>
          <w:spacing w:val="-1"/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conformidad 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título VIII;</w:t>
      </w:r>
    </w:p>
    <w:p>
      <w:pPr>
        <w:pStyle w:val="ListParagraph"/>
        <w:numPr>
          <w:ilvl w:val="0"/>
          <w:numId w:val="72"/>
        </w:numPr>
        <w:tabs>
          <w:tab w:pos="2302" w:val="left" w:leader="none"/>
          <w:tab w:pos="2303" w:val="left" w:leader="none"/>
        </w:tabs>
        <w:spacing w:line="249" w:lineRule="auto" w:before="2" w:after="0"/>
        <w:ind w:left="1584" w:right="1584" w:firstLine="340"/>
        <w:jc w:val="left"/>
        <w:rPr>
          <w:sz w:val="20"/>
        </w:rPr>
      </w:pPr>
      <w:r>
        <w:rPr>
          <w:sz w:val="20"/>
        </w:rPr>
        <w:t>adoptar</w:t>
      </w:r>
      <w:r>
        <w:rPr>
          <w:spacing w:val="29"/>
          <w:sz w:val="20"/>
        </w:rPr>
        <w:t> </w:t>
      </w:r>
      <w:r>
        <w:rPr>
          <w:sz w:val="20"/>
        </w:rPr>
        <w:t>y</w:t>
      </w:r>
      <w:r>
        <w:rPr>
          <w:spacing w:val="29"/>
          <w:sz w:val="20"/>
        </w:rPr>
        <w:t> </w:t>
      </w:r>
      <w:r>
        <w:rPr>
          <w:sz w:val="20"/>
        </w:rPr>
        <w:t>aplicar</w:t>
      </w:r>
      <w:r>
        <w:rPr>
          <w:spacing w:val="29"/>
          <w:sz w:val="20"/>
        </w:rPr>
        <w:t> </w:t>
      </w:r>
      <w:r>
        <w:rPr>
          <w:sz w:val="20"/>
        </w:rPr>
        <w:t>directrices,</w:t>
      </w:r>
      <w:r>
        <w:rPr>
          <w:spacing w:val="29"/>
          <w:sz w:val="20"/>
        </w:rPr>
        <w:t> </w:t>
      </w:r>
      <w:r>
        <w:rPr>
          <w:sz w:val="20"/>
        </w:rPr>
        <w:t>mediante</w:t>
      </w:r>
      <w:r>
        <w:rPr>
          <w:spacing w:val="29"/>
          <w:sz w:val="20"/>
        </w:rPr>
        <w:t> </w:t>
      </w:r>
      <w:r>
        <w:rPr>
          <w:sz w:val="20"/>
        </w:rPr>
        <w:t>circulares</w:t>
      </w:r>
      <w:r>
        <w:rPr>
          <w:spacing w:val="29"/>
          <w:sz w:val="20"/>
        </w:rPr>
        <w:t> </w:t>
      </w:r>
      <w:r>
        <w:rPr>
          <w:sz w:val="20"/>
        </w:rPr>
        <w:t>y</w:t>
      </w:r>
      <w:r>
        <w:rPr>
          <w:spacing w:val="29"/>
          <w:sz w:val="20"/>
        </w:rPr>
        <w:t> </w:t>
      </w:r>
      <w:r>
        <w:rPr>
          <w:sz w:val="20"/>
        </w:rPr>
        <w:t>otros</w:t>
      </w:r>
      <w:r>
        <w:rPr>
          <w:spacing w:val="29"/>
          <w:sz w:val="20"/>
        </w:rPr>
        <w:t> </w:t>
      </w:r>
      <w:r>
        <w:rPr>
          <w:sz w:val="20"/>
        </w:rPr>
        <w:t>instrumentos</w:t>
      </w:r>
      <w:r>
        <w:rPr>
          <w:spacing w:val="29"/>
          <w:sz w:val="20"/>
        </w:rPr>
        <w:t> </w:t>
      </w:r>
      <w:r>
        <w:rPr>
          <w:sz w:val="20"/>
        </w:rPr>
        <w:t>no</w:t>
      </w:r>
      <w:r>
        <w:rPr>
          <w:spacing w:val="-53"/>
          <w:sz w:val="20"/>
        </w:rPr>
        <w:t> </w:t>
      </w:r>
      <w:r>
        <w:rPr>
          <w:sz w:val="20"/>
        </w:rPr>
        <w:t>vinculantes,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supervisión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emisión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bonos</w:t>
      </w:r>
      <w:r>
        <w:rPr>
          <w:spacing w:val="-2"/>
          <w:sz w:val="20"/>
        </w:rPr>
        <w:t> </w:t>
      </w:r>
      <w:r>
        <w:rPr>
          <w:sz w:val="20"/>
        </w:rPr>
        <w:t>garantizados;</w:t>
      </w:r>
    </w:p>
    <w:p>
      <w:pPr>
        <w:pStyle w:val="ListParagraph"/>
        <w:numPr>
          <w:ilvl w:val="0"/>
          <w:numId w:val="72"/>
        </w:numPr>
        <w:tabs>
          <w:tab w:pos="2247" w:val="left" w:leader="none"/>
        </w:tabs>
        <w:spacing w:line="249" w:lineRule="auto" w:before="2" w:after="0"/>
        <w:ind w:left="1584" w:right="1583" w:firstLine="340"/>
        <w:jc w:val="left"/>
        <w:rPr>
          <w:sz w:val="20"/>
        </w:rPr>
      </w:pPr>
      <w:r>
        <w:rPr>
          <w:sz w:val="20"/>
        </w:rPr>
        <w:t>elaborar</w:t>
      </w:r>
      <w:r>
        <w:rPr>
          <w:spacing w:val="7"/>
          <w:sz w:val="20"/>
        </w:rPr>
        <w:t> </w:t>
      </w:r>
      <w:r>
        <w:rPr>
          <w:sz w:val="20"/>
        </w:rPr>
        <w:t>guías</w:t>
      </w:r>
      <w:r>
        <w:rPr>
          <w:spacing w:val="7"/>
          <w:sz w:val="20"/>
        </w:rPr>
        <w:t> </w:t>
      </w:r>
      <w:r>
        <w:rPr>
          <w:sz w:val="20"/>
        </w:rPr>
        <w:t>técnicas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acuerdo</w:t>
      </w:r>
      <w:r>
        <w:rPr>
          <w:spacing w:val="7"/>
          <w:sz w:val="20"/>
        </w:rPr>
        <w:t> </w:t>
      </w:r>
      <w:r>
        <w:rPr>
          <w:sz w:val="20"/>
        </w:rPr>
        <w:t>con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artículo</w:t>
      </w:r>
      <w:r>
        <w:rPr>
          <w:spacing w:val="7"/>
          <w:sz w:val="20"/>
        </w:rPr>
        <w:t> </w:t>
      </w:r>
      <w:r>
        <w:rPr>
          <w:sz w:val="20"/>
        </w:rPr>
        <w:t>54.1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Ley</w:t>
      </w:r>
      <w:r>
        <w:rPr>
          <w:spacing w:val="7"/>
          <w:sz w:val="20"/>
        </w:rPr>
        <w:t> </w:t>
      </w:r>
      <w:r>
        <w:rPr>
          <w:sz w:val="20"/>
        </w:rPr>
        <w:t>10/2014,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26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junio,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ordenación,</w:t>
      </w:r>
      <w:r>
        <w:rPr>
          <w:spacing w:val="-2"/>
          <w:sz w:val="20"/>
        </w:rPr>
        <w:t> </w:t>
      </w:r>
      <w:r>
        <w:rPr>
          <w:sz w:val="20"/>
        </w:rPr>
        <w:t>supervisión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solvencia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crédito.</w:t>
      </w:r>
    </w:p>
    <w:p>
      <w:pPr>
        <w:pStyle w:val="ListParagraph"/>
        <w:numPr>
          <w:ilvl w:val="0"/>
          <w:numId w:val="72"/>
        </w:numPr>
        <w:tabs>
          <w:tab w:pos="2303" w:val="left" w:leader="none"/>
        </w:tabs>
        <w:spacing w:line="249" w:lineRule="auto" w:before="1" w:after="0"/>
        <w:ind w:left="1584" w:right="1584" w:firstLine="340"/>
        <w:jc w:val="left"/>
        <w:rPr>
          <w:sz w:val="20"/>
        </w:rPr>
      </w:pPr>
      <w:r>
        <w:rPr>
          <w:sz w:val="20"/>
        </w:rPr>
        <w:t>conceder</w:t>
      </w:r>
      <w:r>
        <w:rPr>
          <w:spacing w:val="10"/>
          <w:sz w:val="20"/>
        </w:rPr>
        <w:t> </w:t>
      </w:r>
      <w:r>
        <w:rPr>
          <w:sz w:val="20"/>
        </w:rPr>
        <w:t>o</w:t>
      </w:r>
      <w:r>
        <w:rPr>
          <w:spacing w:val="10"/>
          <w:sz w:val="20"/>
        </w:rPr>
        <w:t> </w:t>
      </w:r>
      <w:r>
        <w:rPr>
          <w:sz w:val="20"/>
        </w:rPr>
        <w:t>denegar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autorización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órgano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control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conjunto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cobertura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programa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bonos</w:t>
      </w:r>
      <w:r>
        <w:rPr>
          <w:spacing w:val="-3"/>
          <w:sz w:val="20"/>
        </w:rPr>
        <w:t> </w:t>
      </w:r>
      <w:r>
        <w:rPr>
          <w:sz w:val="20"/>
        </w:rPr>
        <w:t>garantizados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31.</w:t>
      </w:r>
    </w:p>
    <w:p>
      <w:pPr>
        <w:pStyle w:val="BodyText"/>
        <w:spacing w:line="249" w:lineRule="auto" w:before="172"/>
        <w:ind w:right="1582"/>
      </w:pPr>
      <w:r>
        <w:rPr/>
        <w:pict>
          <v:shape style="position:absolute;margin-left:562.12384pt;margin-top:49.020821pt;width:18.25pt;height:104.7pt;mso-position-horizontal-relative:page;mso-position-vertical-relative:paragraph;z-index:1582028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Asimismo, el Banco de España podrá requerir a una entidad emisora de bonos</w:t>
      </w:r>
      <w:r>
        <w:rPr>
          <w:spacing w:val="1"/>
        </w:rPr>
        <w:t> </w:t>
      </w:r>
      <w:r>
        <w:rPr/>
        <w:t>garantizados</w:t>
      </w:r>
      <w:r>
        <w:rPr>
          <w:spacing w:val="1"/>
        </w:rPr>
        <w:t> </w:t>
      </w:r>
      <w:r>
        <w:rPr/>
        <w:t>cambios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políticas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establecidos</w:t>
      </w:r>
      <w:r>
        <w:rPr>
          <w:spacing w:val="55"/>
        </w:rPr>
        <w:t> </w:t>
      </w:r>
      <w:r>
        <w:rPr/>
        <w:t>con</w:t>
      </w:r>
      <w:r>
        <w:rPr>
          <w:spacing w:val="56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general</w:t>
      </w:r>
      <w:r>
        <w:rPr>
          <w:spacing w:val="11"/>
        </w:rPr>
        <w:t> </w:t>
      </w:r>
      <w:r>
        <w:rPr/>
        <w:t>por</w:t>
      </w:r>
      <w:r>
        <w:rPr>
          <w:spacing w:val="11"/>
        </w:rPr>
        <w:t> </w:t>
      </w:r>
      <w:r>
        <w:rPr/>
        <w:t>la</w:t>
      </w:r>
      <w:r>
        <w:rPr>
          <w:spacing w:val="11"/>
        </w:rPr>
        <w:t> </w:t>
      </w:r>
      <w:r>
        <w:rPr/>
        <w:t>entidad,</w:t>
      </w:r>
      <w:r>
        <w:rPr>
          <w:spacing w:val="11"/>
        </w:rPr>
        <w:t> </w:t>
      </w:r>
      <w:r>
        <w:rPr/>
        <w:t>cuando</w:t>
      </w:r>
      <w:r>
        <w:rPr>
          <w:spacing w:val="12"/>
        </w:rPr>
        <w:t> </w:t>
      </w:r>
      <w:r>
        <w:rPr/>
        <w:t>dichas</w:t>
      </w:r>
      <w:r>
        <w:rPr>
          <w:spacing w:val="11"/>
        </w:rPr>
        <w:t> </w:t>
      </w:r>
      <w:r>
        <w:rPr/>
        <w:t>políticas</w:t>
      </w:r>
      <w:r>
        <w:rPr>
          <w:spacing w:val="11"/>
        </w:rPr>
        <w:t> </w:t>
      </w:r>
      <w:r>
        <w:rPr/>
        <w:t>no</w:t>
      </w:r>
      <w:r>
        <w:rPr>
          <w:spacing w:val="11"/>
        </w:rPr>
        <w:t> </w:t>
      </w:r>
      <w:r>
        <w:rPr/>
        <w:t>aseguran</w:t>
      </w:r>
      <w:r>
        <w:rPr>
          <w:spacing w:val="11"/>
        </w:rPr>
        <w:t> </w:t>
      </w:r>
      <w:r>
        <w:rPr/>
        <w:t>suficientemente</w:t>
      </w:r>
      <w:r>
        <w:rPr>
          <w:spacing w:val="12"/>
        </w:rPr>
        <w:t> </w:t>
      </w:r>
      <w:r>
        <w:rPr/>
        <w:t>o</w:t>
      </w:r>
      <w:r>
        <w:rPr>
          <w:spacing w:val="11"/>
        </w:rPr>
        <w:t> </w:t>
      </w:r>
      <w:r>
        <w:rPr/>
        <w:t>dificultan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diversificación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conjuntos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cobertura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inversores.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3596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spacing w:line="249" w:lineRule="auto" w:before="93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4"/>
          <w:sz w:val="20"/>
        </w:rPr>
        <w:t> </w:t>
      </w:r>
      <w:r>
        <w:rPr>
          <w:sz w:val="20"/>
        </w:rPr>
        <w:t>37.</w:t>
      </w:r>
      <w:r>
        <w:rPr>
          <w:spacing w:val="28"/>
          <w:sz w:val="20"/>
        </w:rPr>
        <w:t> </w:t>
      </w:r>
      <w:r>
        <w:rPr>
          <w:rFonts w:ascii="Arial" w:hAnsi="Arial"/>
          <w:i/>
          <w:sz w:val="20"/>
        </w:rPr>
        <w:t>Requerimiento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políticas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procedimientos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relación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con 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conjunto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cobertura.</w:t>
      </w:r>
    </w:p>
    <w:p>
      <w:pPr>
        <w:pStyle w:val="BodyText"/>
        <w:spacing w:line="249" w:lineRule="auto" w:before="172"/>
        <w:ind w:right="1584"/>
      </w:pPr>
      <w:r>
        <w:rPr/>
        <w:t>El Banco de España podrá requerir a una entidad emisora para que modifique las</w:t>
      </w:r>
      <w:r>
        <w:rPr>
          <w:spacing w:val="1"/>
        </w:rPr>
        <w:t> </w:t>
      </w:r>
      <w:r>
        <w:rPr/>
        <w:t>políticas y procedimientos señalados en el artículo 7.2 o su aplicación, cuando considere</w:t>
      </w:r>
      <w:r>
        <w:rPr>
          <w:spacing w:val="1"/>
        </w:rPr>
        <w:t> </w:t>
      </w:r>
      <w:r>
        <w:rPr/>
        <w:t>que:</w:t>
      </w:r>
    </w:p>
    <w:p>
      <w:pPr>
        <w:pStyle w:val="ListParagraph"/>
        <w:numPr>
          <w:ilvl w:val="0"/>
          <w:numId w:val="73"/>
        </w:numPr>
        <w:tabs>
          <w:tab w:pos="2303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la diversificación del riesgo en el conjunto de cobertura, en relación con su</w:t>
      </w:r>
      <w:r>
        <w:rPr>
          <w:spacing w:val="1"/>
          <w:sz w:val="20"/>
        </w:rPr>
        <w:t> </w:t>
      </w:r>
      <w:r>
        <w:rPr>
          <w:sz w:val="20"/>
        </w:rPr>
        <w:t>granularidad y concentración material, no queda lo suficientemente garantizada debido 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tipos de</w:t>
      </w:r>
      <w:r>
        <w:rPr>
          <w:spacing w:val="-1"/>
          <w:sz w:val="20"/>
        </w:rPr>
        <w:t> </w:t>
      </w:r>
      <w:r>
        <w:rPr>
          <w:sz w:val="20"/>
        </w:rPr>
        <w:t>activos</w:t>
      </w:r>
      <w:r>
        <w:rPr>
          <w:spacing w:val="-1"/>
          <w:sz w:val="20"/>
        </w:rPr>
        <w:t> </w:t>
      </w:r>
      <w:r>
        <w:rPr>
          <w:sz w:val="20"/>
        </w:rPr>
        <w:t>incluidos,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que</w:t>
      </w:r>
    </w:p>
    <w:p>
      <w:pPr>
        <w:pStyle w:val="ListParagraph"/>
        <w:numPr>
          <w:ilvl w:val="0"/>
          <w:numId w:val="73"/>
        </w:numPr>
        <w:tabs>
          <w:tab w:pos="2303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el conjunto de cobertura no resulta lo suficientemente diversificado como para</w:t>
      </w:r>
      <w:r>
        <w:rPr>
          <w:spacing w:val="1"/>
          <w:sz w:val="20"/>
        </w:rPr>
        <w:t> </w:t>
      </w:r>
      <w:r>
        <w:rPr>
          <w:sz w:val="20"/>
        </w:rPr>
        <w:t>dotar de un alto nivel de protección a los inversores, en función de las características</w:t>
      </w:r>
      <w:r>
        <w:rPr>
          <w:spacing w:val="1"/>
          <w:sz w:val="20"/>
        </w:rPr>
        <w:t> </w:t>
      </w:r>
      <w:r>
        <w:rPr>
          <w:sz w:val="20"/>
        </w:rPr>
        <w:t>estructurales,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duración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perfil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riesgo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activos</w:t>
      </w:r>
      <w:r>
        <w:rPr>
          <w:spacing w:val="-2"/>
          <w:sz w:val="20"/>
        </w:rPr>
        <w:t> </w:t>
      </w:r>
      <w:r>
        <w:rPr>
          <w:sz w:val="20"/>
        </w:rPr>
        <w:t>incluidos.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38.</w:t>
      </w:r>
      <w:r>
        <w:rPr>
          <w:spacing w:val="78"/>
          <w:sz w:val="20"/>
        </w:rPr>
        <w:t> </w:t>
      </w:r>
      <w:r>
        <w:rPr>
          <w:rFonts w:ascii="Arial" w:hAnsi="Arial"/>
          <w:i/>
          <w:sz w:val="20"/>
        </w:rPr>
        <w:t>Requisitos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divulgación.</w:t>
      </w:r>
    </w:p>
    <w:p>
      <w:pPr>
        <w:pStyle w:val="ListParagraph"/>
        <w:numPr>
          <w:ilvl w:val="0"/>
          <w:numId w:val="74"/>
        </w:numPr>
        <w:tabs>
          <w:tab w:pos="2292" w:val="left" w:leader="none"/>
        </w:tabs>
        <w:spacing w:line="240" w:lineRule="auto" w:before="180" w:after="0"/>
        <w:ind w:left="2291" w:right="0" w:hanging="368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Banco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España</w:t>
      </w:r>
      <w:r>
        <w:rPr>
          <w:spacing w:val="-2"/>
          <w:sz w:val="20"/>
        </w:rPr>
        <w:t> </w:t>
      </w:r>
      <w:r>
        <w:rPr>
          <w:sz w:val="20"/>
        </w:rPr>
        <w:t>publicará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página</w:t>
      </w:r>
      <w:r>
        <w:rPr>
          <w:spacing w:val="-3"/>
          <w:sz w:val="20"/>
        </w:rPr>
        <w:t> </w:t>
      </w:r>
      <w:r>
        <w:rPr>
          <w:sz w:val="20"/>
        </w:rPr>
        <w:t>web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siguiente</w:t>
      </w:r>
      <w:r>
        <w:rPr>
          <w:spacing w:val="-3"/>
          <w:sz w:val="20"/>
        </w:rPr>
        <w:t> </w:t>
      </w:r>
      <w:r>
        <w:rPr>
          <w:sz w:val="20"/>
        </w:rPr>
        <w:t>información:</w:t>
      </w:r>
    </w:p>
    <w:p>
      <w:pPr>
        <w:pStyle w:val="ListParagraph"/>
        <w:numPr>
          <w:ilvl w:val="0"/>
          <w:numId w:val="75"/>
        </w:numPr>
        <w:tabs>
          <w:tab w:pos="2303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el texto de cuantas circulares, guías y otras disposiciones administrativas de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adopten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relación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emisión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bonos</w:t>
      </w:r>
      <w:r>
        <w:rPr>
          <w:spacing w:val="-2"/>
          <w:sz w:val="20"/>
        </w:rPr>
        <w:t> </w:t>
      </w:r>
      <w:r>
        <w:rPr>
          <w:sz w:val="20"/>
        </w:rPr>
        <w:t>garantizados;</w:t>
      </w:r>
    </w:p>
    <w:p>
      <w:pPr>
        <w:pStyle w:val="ListParagraph"/>
        <w:numPr>
          <w:ilvl w:val="0"/>
          <w:numId w:val="75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la lista de entidades de crédito a las que se haya autorizado emitir un programa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bonos</w:t>
      </w:r>
      <w:r>
        <w:rPr>
          <w:spacing w:val="14"/>
          <w:sz w:val="20"/>
        </w:rPr>
        <w:t> </w:t>
      </w:r>
      <w:r>
        <w:rPr>
          <w:sz w:val="20"/>
        </w:rPr>
        <w:t>garantizados,</w:t>
      </w:r>
      <w:r>
        <w:rPr>
          <w:spacing w:val="14"/>
          <w:sz w:val="20"/>
        </w:rPr>
        <w:t> </w:t>
      </w:r>
      <w:r>
        <w:rPr>
          <w:sz w:val="20"/>
        </w:rPr>
        <w:t>así</w:t>
      </w:r>
      <w:r>
        <w:rPr>
          <w:spacing w:val="14"/>
          <w:sz w:val="20"/>
        </w:rPr>
        <w:t> </w:t>
      </w:r>
      <w:r>
        <w:rPr>
          <w:sz w:val="20"/>
        </w:rPr>
        <w:t>como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tipo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bonos</w:t>
      </w:r>
      <w:r>
        <w:rPr>
          <w:spacing w:val="13"/>
          <w:sz w:val="20"/>
        </w:rPr>
        <w:t> </w:t>
      </w:r>
      <w:r>
        <w:rPr>
          <w:sz w:val="20"/>
        </w:rPr>
        <w:t>garantizados</w:t>
      </w:r>
      <w:r>
        <w:rPr>
          <w:spacing w:val="14"/>
          <w:sz w:val="20"/>
        </w:rPr>
        <w:t> </w:t>
      </w:r>
      <w:r>
        <w:rPr>
          <w:sz w:val="20"/>
        </w:rPr>
        <w:t>previstos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título</w:t>
      </w:r>
      <w:r>
        <w:rPr>
          <w:spacing w:val="14"/>
          <w:sz w:val="20"/>
        </w:rPr>
        <w:t> </w:t>
      </w:r>
      <w:r>
        <w:rPr>
          <w:sz w:val="20"/>
        </w:rPr>
        <w:t>IV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decreto-ley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es</w:t>
      </w:r>
      <w:r>
        <w:rPr>
          <w:spacing w:val="-2"/>
          <w:sz w:val="20"/>
        </w:rPr>
        <w:t> </w:t>
      </w:r>
      <w:r>
        <w:rPr>
          <w:sz w:val="20"/>
        </w:rPr>
        <w:t>válida;</w:t>
      </w:r>
    </w:p>
    <w:p>
      <w:pPr>
        <w:pStyle w:val="ListParagraph"/>
        <w:numPr>
          <w:ilvl w:val="0"/>
          <w:numId w:val="75"/>
        </w:numPr>
        <w:tabs>
          <w:tab w:pos="2292" w:val="left" w:leader="none"/>
        </w:tabs>
        <w:spacing w:line="249" w:lineRule="auto" w:before="2" w:after="0"/>
        <w:ind w:left="1584" w:right="1581" w:firstLine="340"/>
        <w:jc w:val="both"/>
        <w:rPr>
          <w:sz w:val="20"/>
        </w:rPr>
      </w:pPr>
      <w:r>
        <w:rPr>
          <w:sz w:val="20"/>
        </w:rPr>
        <w:t>la lista de bonos garantizados elegibles para utilizar la denominación «Bono</w:t>
      </w:r>
      <w:r>
        <w:rPr>
          <w:spacing w:val="1"/>
          <w:sz w:val="20"/>
        </w:rPr>
        <w:t> </w:t>
      </w:r>
      <w:r>
        <w:rPr>
          <w:sz w:val="20"/>
        </w:rPr>
        <w:t>Garantizado</w:t>
      </w:r>
      <w:r>
        <w:rPr>
          <w:spacing w:val="1"/>
          <w:sz w:val="20"/>
        </w:rPr>
        <w:t> </w:t>
      </w:r>
      <w:r>
        <w:rPr>
          <w:sz w:val="20"/>
        </w:rPr>
        <w:t>Europeo»,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4.2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lista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elegibles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utilizar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denominación</w:t>
      </w:r>
      <w:r>
        <w:rPr>
          <w:spacing w:val="1"/>
          <w:sz w:val="20"/>
        </w:rPr>
        <w:t> </w:t>
      </w:r>
      <w:r>
        <w:rPr>
          <w:sz w:val="20"/>
        </w:rPr>
        <w:t>«Bono</w:t>
      </w:r>
      <w:r>
        <w:rPr>
          <w:spacing w:val="1"/>
          <w:sz w:val="20"/>
        </w:rPr>
        <w:t> </w:t>
      </w:r>
      <w:r>
        <w:rPr>
          <w:sz w:val="20"/>
        </w:rPr>
        <w:t>Garantizado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1"/>
          <w:sz w:val="20"/>
        </w:rPr>
        <w:t> </w:t>
      </w:r>
      <w:r>
        <w:rPr>
          <w:sz w:val="20"/>
        </w:rPr>
        <w:t>(Premium)»,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conformidad con 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4.3.</w:t>
      </w:r>
    </w:p>
    <w:p>
      <w:pPr>
        <w:pStyle w:val="ListParagraph"/>
        <w:numPr>
          <w:ilvl w:val="0"/>
          <w:numId w:val="74"/>
        </w:numPr>
        <w:tabs>
          <w:tab w:pos="2292" w:val="left" w:leader="none"/>
        </w:tabs>
        <w:spacing w:line="249" w:lineRule="auto" w:before="173" w:after="0"/>
        <w:ind w:left="1584" w:right="1583" w:firstLine="340"/>
        <w:jc w:val="both"/>
        <w:rPr>
          <w:sz w:val="20"/>
        </w:rPr>
      </w:pPr>
      <w:r>
        <w:rPr>
          <w:sz w:val="20"/>
        </w:rPr>
        <w:t>Tal información se actualizará para tener en cuenta cualquier cambio y deberá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suficiente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permitir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comparación</w:t>
      </w:r>
      <w:r>
        <w:rPr>
          <w:spacing w:val="1"/>
          <w:sz w:val="20"/>
        </w:rPr>
        <w:t> </w:t>
      </w:r>
      <w:r>
        <w:rPr>
          <w:sz w:val="20"/>
        </w:rPr>
        <w:t>significativa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planteamientos</w:t>
      </w:r>
      <w:r>
        <w:rPr>
          <w:spacing w:val="1"/>
          <w:sz w:val="20"/>
        </w:rPr>
        <w:t> </w:t>
      </w:r>
      <w:r>
        <w:rPr>
          <w:sz w:val="20"/>
        </w:rPr>
        <w:t>adoptados por las demás autoridades competentes de los Estados de la Unión Europea</w:t>
      </w:r>
      <w:r>
        <w:rPr>
          <w:spacing w:val="1"/>
          <w:sz w:val="20"/>
        </w:rPr>
        <w:t> </w:t>
      </w:r>
      <w:r>
        <w:rPr>
          <w:sz w:val="20"/>
        </w:rPr>
        <w:t>designadas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virtud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18.2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Directiva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2019/2162.</w:t>
      </w:r>
    </w:p>
    <w:p>
      <w:pPr>
        <w:pStyle w:val="ListParagraph"/>
        <w:numPr>
          <w:ilvl w:val="0"/>
          <w:numId w:val="74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El Banco de España notificará anualmente a la Autoridad Bancaria Europea la</w:t>
      </w:r>
      <w:r>
        <w:rPr>
          <w:spacing w:val="1"/>
          <w:sz w:val="20"/>
        </w:rPr>
        <w:t> </w:t>
      </w:r>
      <w:r>
        <w:rPr>
          <w:sz w:val="20"/>
        </w:rPr>
        <w:t>lista de entidades de crédito a que se refiere el apartado 1, letra b), y las listas de 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refiere 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1,</w:t>
      </w:r>
      <w:r>
        <w:rPr>
          <w:spacing w:val="-1"/>
          <w:sz w:val="20"/>
        </w:rPr>
        <w:t> </w:t>
      </w:r>
      <w:r>
        <w:rPr>
          <w:sz w:val="20"/>
        </w:rPr>
        <w:t>letra</w:t>
      </w:r>
      <w:r>
        <w:rPr>
          <w:spacing w:val="-2"/>
          <w:sz w:val="20"/>
        </w:rPr>
        <w:t> </w:t>
      </w:r>
      <w:r>
        <w:rPr>
          <w:sz w:val="20"/>
        </w:rPr>
        <w:t>c).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tabs>
          <w:tab w:pos="2795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39.</w:t>
        <w:tab/>
      </w:r>
      <w:r>
        <w:rPr>
          <w:rFonts w:ascii="Arial" w:hAnsi="Arial"/>
          <w:i/>
          <w:sz w:val="20"/>
        </w:rPr>
        <w:t>Obligaciones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cooperación.</w:t>
      </w:r>
    </w:p>
    <w:p>
      <w:pPr>
        <w:pStyle w:val="ListParagraph"/>
        <w:numPr>
          <w:ilvl w:val="0"/>
          <w:numId w:val="76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Banco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1"/>
          <w:sz w:val="20"/>
        </w:rPr>
        <w:t> </w:t>
      </w:r>
      <w:r>
        <w:rPr>
          <w:sz w:val="20"/>
        </w:rPr>
        <w:t>cooperará</w:t>
      </w:r>
      <w:r>
        <w:rPr>
          <w:spacing w:val="1"/>
          <w:sz w:val="20"/>
        </w:rPr>
        <w:t> </w:t>
      </w:r>
      <w:r>
        <w:rPr>
          <w:sz w:val="20"/>
        </w:rPr>
        <w:t>estrechamente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juez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concurso,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administrador concursal ordinario, el administrador especial y con el FROB, en su caso,</w:t>
      </w:r>
      <w:r>
        <w:rPr>
          <w:spacing w:val="1"/>
          <w:sz w:val="20"/>
        </w:rPr>
        <w:t> </w:t>
      </w:r>
      <w:r>
        <w:rPr>
          <w:sz w:val="20"/>
        </w:rPr>
        <w:t>durante la tramitación del proceso concursal o la resolución de una entidad emisora de</w:t>
      </w:r>
      <w:r>
        <w:rPr>
          <w:spacing w:val="1"/>
          <w:sz w:val="20"/>
        </w:rPr>
        <w:t> </w:t>
      </w:r>
      <w:r>
        <w:rPr>
          <w:sz w:val="20"/>
        </w:rPr>
        <w:t>bonos garantizados, a fin de velar por que se preserven los derechos e intereses de los</w:t>
      </w:r>
      <w:r>
        <w:rPr>
          <w:spacing w:val="1"/>
          <w:sz w:val="20"/>
        </w:rPr>
        <w:t> </w:t>
      </w:r>
      <w:r>
        <w:rPr>
          <w:sz w:val="20"/>
        </w:rPr>
        <w:t>tenedores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garantizados.</w:t>
      </w:r>
      <w:r>
        <w:rPr>
          <w:spacing w:val="1"/>
          <w:sz w:val="20"/>
        </w:rPr>
        <w:t> </w:t>
      </w:r>
      <w:r>
        <w:rPr>
          <w:sz w:val="20"/>
        </w:rPr>
        <w:t>Asimismo,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Banco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1"/>
          <w:sz w:val="20"/>
        </w:rPr>
        <w:t> </w:t>
      </w:r>
      <w:r>
        <w:rPr>
          <w:sz w:val="20"/>
        </w:rPr>
        <w:t>cooperará</w:t>
      </w:r>
      <w:r>
        <w:rPr>
          <w:spacing w:val="1"/>
          <w:sz w:val="20"/>
        </w:rPr>
        <w:t> </w:t>
      </w:r>
      <w:r>
        <w:rPr>
          <w:sz w:val="20"/>
        </w:rPr>
        <w:t>estrechamente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supervisor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emisora,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él</w:t>
      </w:r>
      <w:r>
        <w:rPr>
          <w:spacing w:val="-3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76"/>
        </w:numPr>
        <w:tabs>
          <w:tab w:pos="2292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12384pt;margin-top:60.324387pt;width:18.25pt;height:104.7pt;mso-position-horizontal-relative:page;mso-position-vertical-relative:paragraph;z-index:1582182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 Banco de España comunicará, por iniciativa propia, cualquier información</w:t>
      </w:r>
      <w:r>
        <w:rPr>
          <w:spacing w:val="1"/>
          <w:sz w:val="20"/>
        </w:rPr>
        <w:t> </w:t>
      </w:r>
      <w:r>
        <w:rPr>
          <w:sz w:val="20"/>
        </w:rPr>
        <w:t>esencial a otras autoridades de Estados miembros de la Unión Europea designadas en</w:t>
      </w:r>
      <w:r>
        <w:rPr>
          <w:spacing w:val="1"/>
          <w:sz w:val="20"/>
        </w:rPr>
        <w:t> </w:t>
      </w:r>
      <w:r>
        <w:rPr>
          <w:sz w:val="20"/>
        </w:rPr>
        <w:t>virtud del artículo 18.2 de la Directiva (UE) 2019/2162. También deberán suministrar a</w:t>
      </w:r>
      <w:r>
        <w:rPr>
          <w:spacing w:val="1"/>
          <w:sz w:val="20"/>
        </w:rPr>
        <w:t> </w:t>
      </w:r>
      <w:r>
        <w:rPr>
          <w:sz w:val="20"/>
        </w:rPr>
        <w:t>tales autoridades toda la información pertinente que estas les soliciten, y cooperarán</w:t>
      </w:r>
      <w:r>
        <w:rPr>
          <w:spacing w:val="1"/>
          <w:sz w:val="20"/>
        </w:rPr>
        <w:t> </w:t>
      </w:r>
      <w:r>
        <w:rPr>
          <w:sz w:val="20"/>
        </w:rPr>
        <w:t>estrechamente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Bancaria</w:t>
      </w:r>
      <w:r>
        <w:rPr>
          <w:spacing w:val="1"/>
          <w:sz w:val="20"/>
        </w:rPr>
        <w:t> </w:t>
      </w:r>
      <w:r>
        <w:rPr>
          <w:sz w:val="20"/>
        </w:rPr>
        <w:t>Europea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Europea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Valores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Mercados,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76"/>
        </w:numPr>
        <w:tabs>
          <w:tab w:pos="2292" w:val="left" w:leader="none"/>
        </w:tabs>
        <w:spacing w:line="249" w:lineRule="auto" w:before="5" w:after="0"/>
        <w:ind w:left="1584" w:right="1584" w:firstLine="340"/>
        <w:jc w:val="both"/>
        <w:rPr>
          <w:sz w:val="20"/>
        </w:rPr>
      </w:pPr>
      <w:r>
        <w:rPr>
          <w:sz w:val="20"/>
        </w:rPr>
        <w:t>A efectos del presente artículo, la información se considerará esencial cuando</w:t>
      </w:r>
      <w:r>
        <w:rPr>
          <w:spacing w:val="1"/>
          <w:sz w:val="20"/>
        </w:rPr>
        <w:t> </w:t>
      </w:r>
      <w:r>
        <w:rPr>
          <w:sz w:val="20"/>
        </w:rPr>
        <w:t>pueda influir significativamente en la evaluación de la emisión de bonos garantizados en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-2"/>
          <w:sz w:val="20"/>
        </w:rPr>
        <w:t> </w:t>
      </w:r>
      <w:r>
        <w:rPr>
          <w:sz w:val="20"/>
        </w:rPr>
        <w:t>Estado miembro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Unión</w:t>
      </w:r>
      <w:r>
        <w:rPr>
          <w:spacing w:val="-1"/>
          <w:sz w:val="20"/>
        </w:rPr>
        <w:t> </w:t>
      </w:r>
      <w:r>
        <w:rPr>
          <w:sz w:val="20"/>
        </w:rPr>
        <w:t>Europea.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66"/>
          <w:headerReference w:type="default" r:id="rId67"/>
          <w:pgSz w:w="11910" w:h="16840"/>
          <w:pgMar w:header="611" w:footer="0" w:top="1400" w:bottom="280" w:left="400" w:right="400"/>
          <w:pgNumType w:start="133264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3443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before="93"/>
        <w:ind w:left="1583" w:right="1583" w:firstLine="0"/>
        <w:jc w:val="center"/>
      </w:pPr>
      <w:r>
        <w:rPr/>
        <w:t>TÍTULO VII</w:t>
      </w:r>
    </w:p>
    <w:p>
      <w:pPr>
        <w:pStyle w:val="Heading1"/>
        <w:spacing w:before="180"/>
        <w:ind w:left="1582" w:right="1583"/>
        <w:jc w:val="center"/>
      </w:pPr>
      <w:r>
        <w:rPr/>
        <w:t>Concurso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resolución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entidad</w:t>
      </w:r>
      <w:r>
        <w:rPr>
          <w:spacing w:val="-5"/>
        </w:rPr>
        <w:t> </w:t>
      </w:r>
      <w:r>
        <w:rPr/>
        <w:t>emisora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25"/>
        </w:rPr>
      </w:pPr>
    </w:p>
    <w:p>
      <w:pPr>
        <w:pStyle w:val="BodyText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1.º</w:t>
      </w:r>
    </w:p>
    <w:p>
      <w:pPr>
        <w:pStyle w:val="Heading1"/>
        <w:spacing w:before="180"/>
        <w:ind w:left="1583" w:right="1583"/>
        <w:jc w:val="center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line="249" w:lineRule="auto" w:before="0"/>
        <w:ind w:left="1924" w:right="1584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8"/>
          <w:sz w:val="20"/>
        </w:rPr>
        <w:t> </w:t>
      </w:r>
      <w:r>
        <w:rPr>
          <w:sz w:val="20"/>
        </w:rPr>
        <w:t>40.</w:t>
      </w:r>
      <w:r>
        <w:rPr>
          <w:spacing w:val="84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resolución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concurso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entidad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emisora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derechos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obligaciones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partes.</w:t>
      </w:r>
    </w:p>
    <w:p>
      <w:pPr>
        <w:pStyle w:val="ListParagraph"/>
        <w:numPr>
          <w:ilvl w:val="0"/>
          <w:numId w:val="77"/>
        </w:numPr>
        <w:tabs>
          <w:tab w:pos="2292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El régimen previsto en este título resultará de aplicación una vez acordada la</w:t>
      </w:r>
      <w:r>
        <w:rPr>
          <w:spacing w:val="1"/>
          <w:sz w:val="20"/>
        </w:rPr>
        <w:t> </w:t>
      </w:r>
      <w:r>
        <w:rPr>
          <w:sz w:val="20"/>
        </w:rPr>
        <w:t>apertura de la resolución de la entidad de acuerdo con lo previsto en el artículo 21 de la</w:t>
      </w:r>
      <w:r>
        <w:rPr>
          <w:spacing w:val="1"/>
          <w:sz w:val="20"/>
        </w:rPr>
        <w:t> </w:t>
      </w:r>
      <w:r>
        <w:rPr>
          <w:sz w:val="20"/>
        </w:rPr>
        <w:t>Ley 11/2015, de 18 de junio, de recuperación y resolución de entidades de crédito y</w:t>
      </w:r>
      <w:r>
        <w:rPr>
          <w:spacing w:val="1"/>
          <w:sz w:val="20"/>
        </w:rPr>
        <w:t> </w:t>
      </w:r>
      <w:r>
        <w:rPr>
          <w:sz w:val="20"/>
        </w:rPr>
        <w:t>empresas de servicios de inversión o en el artículo 18 del Reglamento (UE) No 806/2014</w:t>
      </w:r>
      <w:r>
        <w:rPr>
          <w:spacing w:val="-53"/>
          <w:sz w:val="20"/>
        </w:rPr>
        <w:t> </w:t>
      </w:r>
      <w:r>
        <w:rPr>
          <w:sz w:val="20"/>
        </w:rPr>
        <w:t>del Parlamento Europeo y del Consejo de 15 de julio de 2014 por el que se establecen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uniformes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uniforme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determinadas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marco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Mecanismo Único de Resolución y un Fondo Único de Resolución y se modifica el</w:t>
      </w:r>
      <w:r>
        <w:rPr>
          <w:spacing w:val="1"/>
          <w:sz w:val="20"/>
        </w:rPr>
        <w:t> </w:t>
      </w:r>
      <w:r>
        <w:rPr>
          <w:sz w:val="20"/>
        </w:rPr>
        <w:t>Reglamento (UE) no 1093/2010 o la apertura del concurso de la entidad emisora 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56"/>
          <w:sz w:val="20"/>
        </w:rPr>
        <w:t> </w:t>
      </w:r>
      <w:r>
        <w:rPr>
          <w:sz w:val="20"/>
        </w:rPr>
        <w:t>concursal</w:t>
      </w:r>
      <w:r>
        <w:rPr>
          <w:spacing w:val="56"/>
          <w:sz w:val="20"/>
        </w:rPr>
        <w:t> </w:t>
      </w:r>
      <w:r>
        <w:rPr>
          <w:sz w:val="20"/>
        </w:rPr>
        <w:t>ordinario</w:t>
      </w:r>
      <w:r>
        <w:rPr>
          <w:spacing w:val="56"/>
          <w:sz w:val="20"/>
        </w:rPr>
        <w:t> </w:t>
      </w:r>
      <w:r>
        <w:rPr>
          <w:sz w:val="20"/>
        </w:rPr>
        <w:t>conforme</w:t>
      </w:r>
      <w:r>
        <w:rPr>
          <w:spacing w:val="56"/>
          <w:sz w:val="20"/>
        </w:rPr>
        <w:t> </w:t>
      </w:r>
      <w:r>
        <w:rPr>
          <w:sz w:val="20"/>
        </w:rPr>
        <w:t>al</w:t>
      </w:r>
      <w:r>
        <w:rPr>
          <w:spacing w:val="56"/>
          <w:sz w:val="20"/>
        </w:rPr>
        <w:t> </w:t>
      </w:r>
      <w:r>
        <w:rPr>
          <w:sz w:val="20"/>
        </w:rPr>
        <w:t>Real</w:t>
      </w:r>
      <w:r>
        <w:rPr>
          <w:spacing w:val="56"/>
          <w:sz w:val="20"/>
        </w:rPr>
        <w:t> </w:t>
      </w:r>
      <w:r>
        <w:rPr>
          <w:sz w:val="20"/>
        </w:rPr>
        <w:t>Decreto</w:t>
      </w:r>
      <w:r>
        <w:rPr>
          <w:spacing w:val="1"/>
          <w:sz w:val="20"/>
        </w:rPr>
        <w:t> </w:t>
      </w:r>
      <w:r>
        <w:rPr>
          <w:sz w:val="20"/>
        </w:rPr>
        <w:t>Legislativo 1/2020, de 5 de mayo, por el que se aprueba el texto refundido de la Ley</w:t>
      </w:r>
      <w:r>
        <w:rPr>
          <w:spacing w:val="1"/>
          <w:sz w:val="20"/>
        </w:rPr>
        <w:t> </w:t>
      </w:r>
      <w:r>
        <w:rPr>
          <w:sz w:val="20"/>
        </w:rPr>
        <w:t>Concursal.</w:t>
      </w:r>
    </w:p>
    <w:p>
      <w:pPr>
        <w:pStyle w:val="BodyText"/>
        <w:spacing w:line="249" w:lineRule="auto" w:before="10"/>
        <w:ind w:right="1582"/>
      </w:pPr>
      <w:r>
        <w:rPr/>
        <w:t>El FROB o el juez del concurso comunicará la correspondiente decisión al órgano de</w:t>
      </w:r>
      <w:r>
        <w:rPr>
          <w:spacing w:val="1"/>
        </w:rPr>
        <w:t> </w:t>
      </w:r>
      <w:r>
        <w:rPr/>
        <w:t>control del conjunto de cobertura a fin de que emita una certificación de los activos y</w:t>
      </w:r>
      <w:r>
        <w:rPr>
          <w:spacing w:val="1"/>
        </w:rPr>
        <w:t> </w:t>
      </w:r>
      <w:r>
        <w:rPr/>
        <w:t>derechos incluidos en el registro especial previsto en el artículo 9 a la fecha de dicha</w:t>
      </w:r>
      <w:r>
        <w:rPr>
          <w:spacing w:val="1"/>
        </w:rPr>
        <w:t> </w:t>
      </w:r>
      <w:r>
        <w:rPr/>
        <w:t>comunicación para el programa de emisión correspondiente. A partir de la fecha de</w:t>
      </w:r>
      <w:r>
        <w:rPr>
          <w:spacing w:val="1"/>
        </w:rPr>
        <w:t> </w:t>
      </w:r>
      <w:r>
        <w:rPr/>
        <w:t>comunicación de la decisión, y en tanto no se instrumente la transmisión de activos al</w:t>
      </w:r>
      <w:r>
        <w:rPr>
          <w:spacing w:val="1"/>
        </w:rPr>
        <w:t> </w:t>
      </w:r>
      <w:r>
        <w:rPr/>
        <w:t>patrimonio separado en caso de seguirse el procedimiento concursal ordinario, no se</w:t>
      </w:r>
      <w:r>
        <w:rPr>
          <w:spacing w:val="1"/>
        </w:rPr>
        <w:t> </w:t>
      </w:r>
      <w:r>
        <w:rPr/>
        <w:t>podrán dar de baja activos o derechos incluidos en el mismo, salvo por vencimiento</w:t>
      </w:r>
      <w:r>
        <w:rPr>
          <w:spacing w:val="1"/>
        </w:rPr>
        <w:t> </w:t>
      </w:r>
      <w:r>
        <w:rPr/>
        <w:t>ordinario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terminos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correspondiente,</w:t>
      </w:r>
      <w:r>
        <w:rPr>
          <w:spacing w:val="1"/>
        </w:rPr>
        <w:t> </w:t>
      </w:r>
      <w:r>
        <w:rPr/>
        <w:t>debiendo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sustituido este por el flujo de caja derivado del mismo con la debida identificación, que</w:t>
      </w:r>
      <w:r>
        <w:rPr>
          <w:spacing w:val="1"/>
        </w:rPr>
        <w:t> </w:t>
      </w:r>
      <w:r>
        <w:rPr/>
        <w:t>permita</w:t>
      </w:r>
      <w:r>
        <w:rPr>
          <w:spacing w:val="-3"/>
        </w:rPr>
        <w:t> </w:t>
      </w:r>
      <w:r>
        <w:rPr/>
        <w:t>una</w:t>
      </w:r>
      <w:r>
        <w:rPr>
          <w:spacing w:val="-2"/>
        </w:rPr>
        <w:t> </w:t>
      </w:r>
      <w:r>
        <w:rPr/>
        <w:t>posterior</w:t>
      </w:r>
      <w:r>
        <w:rPr>
          <w:spacing w:val="-2"/>
        </w:rPr>
        <w:t> </w:t>
      </w:r>
      <w:r>
        <w:rPr/>
        <w:t>trazabilidad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movimiento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dicho</w:t>
      </w:r>
      <w:r>
        <w:rPr>
          <w:spacing w:val="-2"/>
        </w:rPr>
        <w:t> </w:t>
      </w:r>
      <w:r>
        <w:rPr/>
        <w:t>registro</w:t>
      </w:r>
      <w:r>
        <w:rPr>
          <w:spacing w:val="-1"/>
        </w:rPr>
        <w:t> </w:t>
      </w:r>
      <w:r>
        <w:rPr/>
        <w:t>especial.</w:t>
      </w:r>
    </w:p>
    <w:p>
      <w:pPr>
        <w:pStyle w:val="ListParagraph"/>
        <w:numPr>
          <w:ilvl w:val="0"/>
          <w:numId w:val="77"/>
        </w:numPr>
        <w:tabs>
          <w:tab w:pos="2292" w:val="left" w:leader="none"/>
        </w:tabs>
        <w:spacing w:line="249" w:lineRule="auto" w:before="8" w:after="0"/>
        <w:ind w:left="1584" w:right="1585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35"/>
          <w:sz w:val="20"/>
        </w:rPr>
        <w:t> </w:t>
      </w:r>
      <w:r>
        <w:rPr>
          <w:sz w:val="20"/>
        </w:rPr>
        <w:t>apertura</w:t>
      </w:r>
      <w:r>
        <w:rPr>
          <w:spacing w:val="35"/>
          <w:sz w:val="20"/>
        </w:rPr>
        <w:t> </w:t>
      </w:r>
      <w:r>
        <w:rPr>
          <w:sz w:val="20"/>
        </w:rPr>
        <w:t>del</w:t>
      </w:r>
      <w:r>
        <w:rPr>
          <w:spacing w:val="35"/>
          <w:sz w:val="20"/>
        </w:rPr>
        <w:t> </w:t>
      </w:r>
      <w:r>
        <w:rPr>
          <w:sz w:val="20"/>
        </w:rPr>
        <w:t>concurso</w:t>
      </w:r>
      <w:r>
        <w:rPr>
          <w:spacing w:val="35"/>
          <w:sz w:val="20"/>
        </w:rPr>
        <w:t> </w:t>
      </w:r>
      <w:r>
        <w:rPr>
          <w:sz w:val="20"/>
        </w:rPr>
        <w:t>o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la</w:t>
      </w:r>
      <w:r>
        <w:rPr>
          <w:spacing w:val="35"/>
          <w:sz w:val="20"/>
        </w:rPr>
        <w:t> </w:t>
      </w:r>
      <w:r>
        <w:rPr>
          <w:sz w:val="20"/>
        </w:rPr>
        <w:t>resolución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la</w:t>
      </w:r>
      <w:r>
        <w:rPr>
          <w:spacing w:val="35"/>
          <w:sz w:val="20"/>
        </w:rPr>
        <w:t> </w:t>
      </w:r>
      <w:r>
        <w:rPr>
          <w:sz w:val="20"/>
        </w:rPr>
        <w:t>entidad</w:t>
      </w:r>
      <w:r>
        <w:rPr>
          <w:spacing w:val="35"/>
          <w:sz w:val="20"/>
        </w:rPr>
        <w:t> </w:t>
      </w:r>
      <w:r>
        <w:rPr>
          <w:sz w:val="20"/>
        </w:rPr>
        <w:t>emisora</w:t>
      </w:r>
      <w:r>
        <w:rPr>
          <w:spacing w:val="35"/>
          <w:sz w:val="20"/>
        </w:rPr>
        <w:t> </w:t>
      </w:r>
      <w:r>
        <w:rPr>
          <w:sz w:val="20"/>
        </w:rPr>
        <w:t>en</w:t>
      </w:r>
      <w:r>
        <w:rPr>
          <w:spacing w:val="35"/>
          <w:sz w:val="20"/>
        </w:rPr>
        <w:t> </w:t>
      </w:r>
      <w:r>
        <w:rPr>
          <w:sz w:val="20"/>
        </w:rPr>
        <w:t>ningún</w:t>
      </w:r>
      <w:r>
        <w:rPr>
          <w:spacing w:val="-53"/>
          <w:sz w:val="20"/>
        </w:rPr>
        <w:t> </w:t>
      </w:r>
      <w:r>
        <w:rPr>
          <w:sz w:val="20"/>
        </w:rPr>
        <w:t>caso:</w:t>
      </w:r>
    </w:p>
    <w:p>
      <w:pPr>
        <w:pStyle w:val="ListParagraph"/>
        <w:numPr>
          <w:ilvl w:val="0"/>
          <w:numId w:val="78"/>
        </w:numPr>
        <w:tabs>
          <w:tab w:pos="2303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producirá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terminación</w:t>
      </w:r>
      <w:r>
        <w:rPr>
          <w:spacing w:val="1"/>
          <w:sz w:val="20"/>
        </w:rPr>
        <w:t> </w:t>
      </w:r>
      <w:r>
        <w:rPr>
          <w:sz w:val="20"/>
        </w:rPr>
        <w:t>anticipada</w:t>
      </w:r>
      <w:r>
        <w:rPr>
          <w:spacing w:val="1"/>
          <w:sz w:val="20"/>
        </w:rPr>
        <w:t> </w:t>
      </w:r>
      <w:r>
        <w:rPr>
          <w:sz w:val="20"/>
        </w:rPr>
        <w:t>automática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pago</w:t>
      </w:r>
      <w:r>
        <w:rPr>
          <w:spacing w:val="-53"/>
          <w:sz w:val="20"/>
        </w:rPr>
        <w:t> </w:t>
      </w:r>
      <w:r>
        <w:rPr>
          <w:sz w:val="20"/>
        </w:rPr>
        <w:t>asociadas</w:t>
      </w:r>
      <w:r>
        <w:rPr>
          <w:spacing w:val="33"/>
          <w:sz w:val="20"/>
        </w:rPr>
        <w:t> </w:t>
      </w:r>
      <w:r>
        <w:rPr>
          <w:sz w:val="20"/>
        </w:rPr>
        <w:t>a</w:t>
      </w:r>
      <w:r>
        <w:rPr>
          <w:spacing w:val="33"/>
          <w:sz w:val="20"/>
        </w:rPr>
        <w:t> </w:t>
      </w:r>
      <w:r>
        <w:rPr>
          <w:sz w:val="20"/>
        </w:rPr>
        <w:t>los</w:t>
      </w:r>
      <w:r>
        <w:rPr>
          <w:spacing w:val="33"/>
          <w:sz w:val="20"/>
        </w:rPr>
        <w:t> </w:t>
      </w:r>
      <w:r>
        <w:rPr>
          <w:sz w:val="20"/>
        </w:rPr>
        <w:t>bonos</w:t>
      </w:r>
      <w:r>
        <w:rPr>
          <w:spacing w:val="33"/>
          <w:sz w:val="20"/>
        </w:rPr>
        <w:t> </w:t>
      </w:r>
      <w:r>
        <w:rPr>
          <w:sz w:val="20"/>
        </w:rPr>
        <w:t>garantizados,</w:t>
      </w:r>
      <w:r>
        <w:rPr>
          <w:spacing w:val="33"/>
          <w:sz w:val="20"/>
        </w:rPr>
        <w:t> </w:t>
      </w:r>
      <w:r>
        <w:rPr>
          <w:sz w:val="20"/>
        </w:rPr>
        <w:t>ni</w:t>
      </w:r>
      <w:r>
        <w:rPr>
          <w:spacing w:val="33"/>
          <w:sz w:val="20"/>
        </w:rPr>
        <w:t> </w:t>
      </w:r>
      <w:r>
        <w:rPr>
          <w:sz w:val="20"/>
        </w:rPr>
        <w:t>afectará</w:t>
      </w:r>
      <w:r>
        <w:rPr>
          <w:spacing w:val="33"/>
          <w:sz w:val="20"/>
        </w:rPr>
        <w:t> </w:t>
      </w:r>
      <w:r>
        <w:rPr>
          <w:sz w:val="20"/>
        </w:rPr>
        <w:t>en</w:t>
      </w:r>
      <w:r>
        <w:rPr>
          <w:spacing w:val="33"/>
          <w:sz w:val="20"/>
        </w:rPr>
        <w:t> </w:t>
      </w:r>
      <w:r>
        <w:rPr>
          <w:sz w:val="20"/>
        </w:rPr>
        <w:t>forma</w:t>
      </w:r>
      <w:r>
        <w:rPr>
          <w:spacing w:val="33"/>
          <w:sz w:val="20"/>
        </w:rPr>
        <w:t> </w:t>
      </w:r>
      <w:r>
        <w:rPr>
          <w:sz w:val="20"/>
        </w:rPr>
        <w:t>alguna</w:t>
      </w:r>
      <w:r>
        <w:rPr>
          <w:spacing w:val="33"/>
          <w:sz w:val="20"/>
        </w:rPr>
        <w:t> </w:t>
      </w:r>
      <w:r>
        <w:rPr>
          <w:sz w:val="20"/>
        </w:rPr>
        <w:t>al</w:t>
      </w:r>
      <w:r>
        <w:rPr>
          <w:spacing w:val="33"/>
          <w:sz w:val="20"/>
        </w:rPr>
        <w:t> </w:t>
      </w:r>
      <w:r>
        <w:rPr>
          <w:sz w:val="20"/>
        </w:rPr>
        <w:t>cumplimiento</w:t>
      </w:r>
      <w:r>
        <w:rPr>
          <w:spacing w:val="33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resto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obligaciones</w:t>
      </w:r>
      <w:r>
        <w:rPr>
          <w:spacing w:val="15"/>
          <w:sz w:val="20"/>
        </w:rPr>
        <w:t> </w:t>
      </w:r>
      <w:r>
        <w:rPr>
          <w:sz w:val="20"/>
        </w:rPr>
        <w:t>asociadas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bonos</w:t>
      </w:r>
      <w:r>
        <w:rPr>
          <w:spacing w:val="16"/>
          <w:sz w:val="20"/>
        </w:rPr>
        <w:t> </w:t>
      </w:r>
      <w:r>
        <w:rPr>
          <w:sz w:val="20"/>
        </w:rPr>
        <w:t>garantizados,</w:t>
      </w:r>
      <w:r>
        <w:rPr>
          <w:spacing w:val="15"/>
          <w:sz w:val="20"/>
        </w:rPr>
        <w:t> </w:t>
      </w:r>
      <w:r>
        <w:rPr>
          <w:sz w:val="20"/>
        </w:rPr>
        <w:t>sin</w:t>
      </w:r>
      <w:r>
        <w:rPr>
          <w:spacing w:val="16"/>
          <w:sz w:val="20"/>
        </w:rPr>
        <w:t> </w:t>
      </w:r>
      <w:r>
        <w:rPr>
          <w:sz w:val="20"/>
        </w:rPr>
        <w:t>perjuicio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lo</w:t>
      </w:r>
      <w:r>
        <w:rPr>
          <w:spacing w:val="15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42.2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11/2015.</w:t>
      </w:r>
    </w:p>
    <w:p>
      <w:pPr>
        <w:pStyle w:val="ListParagraph"/>
        <w:numPr>
          <w:ilvl w:val="0"/>
          <w:numId w:val="78"/>
        </w:numPr>
        <w:tabs>
          <w:tab w:pos="2303" w:val="left" w:leader="none"/>
        </w:tabs>
        <w:spacing w:line="240" w:lineRule="auto" w:before="3" w:after="0"/>
        <w:ind w:left="2302" w:right="0" w:hanging="379"/>
        <w:jc w:val="both"/>
        <w:rPr>
          <w:sz w:val="20"/>
        </w:rPr>
      </w:pPr>
      <w:r>
        <w:rPr>
          <w:sz w:val="20"/>
        </w:rPr>
        <w:t>facultará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tenedor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bonos</w:t>
      </w:r>
      <w:r>
        <w:rPr>
          <w:spacing w:val="-5"/>
          <w:sz w:val="20"/>
        </w:rPr>
        <w:t> </w:t>
      </w:r>
      <w:r>
        <w:rPr>
          <w:sz w:val="20"/>
        </w:rPr>
        <w:t>garantizados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instar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vencimiento</w:t>
      </w:r>
      <w:r>
        <w:rPr>
          <w:spacing w:val="-4"/>
          <w:sz w:val="20"/>
        </w:rPr>
        <w:t> </w:t>
      </w:r>
      <w:r>
        <w:rPr>
          <w:sz w:val="20"/>
        </w:rPr>
        <w:t>anticipado,</w:t>
      </w:r>
    </w:p>
    <w:p>
      <w:pPr>
        <w:pStyle w:val="ListParagraph"/>
        <w:numPr>
          <w:ilvl w:val="0"/>
          <w:numId w:val="78"/>
        </w:numPr>
        <w:tabs>
          <w:tab w:pos="2291" w:val="left" w:leader="none"/>
        </w:tabs>
        <w:spacing w:line="240" w:lineRule="auto" w:before="10" w:after="0"/>
        <w:ind w:left="2291" w:right="0" w:hanging="367"/>
        <w:jc w:val="both"/>
        <w:rPr>
          <w:sz w:val="20"/>
        </w:rPr>
      </w:pPr>
      <w:r>
        <w:rPr>
          <w:sz w:val="20"/>
        </w:rPr>
        <w:t>supondrá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suspensión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devengo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intereses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bonos</w:t>
      </w:r>
      <w:r>
        <w:rPr>
          <w:spacing w:val="-4"/>
          <w:sz w:val="20"/>
        </w:rPr>
        <w:t> </w:t>
      </w:r>
      <w:r>
        <w:rPr>
          <w:sz w:val="20"/>
        </w:rPr>
        <w:t>garantizados,</w:t>
      </w:r>
      <w:r>
        <w:rPr>
          <w:spacing w:val="-5"/>
          <w:sz w:val="20"/>
        </w:rPr>
        <w:t> </w:t>
      </w:r>
      <w:r>
        <w:rPr>
          <w:sz w:val="20"/>
        </w:rPr>
        <w:t>ni</w:t>
      </w:r>
    </w:p>
    <w:p>
      <w:pPr>
        <w:pStyle w:val="ListParagraph"/>
        <w:numPr>
          <w:ilvl w:val="0"/>
          <w:numId w:val="78"/>
        </w:numPr>
        <w:tabs>
          <w:tab w:pos="2303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será causa de vencimiento o resolución anticipada de los contratos de derivados</w:t>
      </w:r>
      <w:r>
        <w:rPr>
          <w:spacing w:val="1"/>
          <w:sz w:val="20"/>
        </w:rPr>
        <w:t> </w:t>
      </w:r>
      <w:r>
        <w:rPr>
          <w:sz w:val="20"/>
        </w:rPr>
        <w:t>integrados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conjunto de</w:t>
      </w:r>
      <w:r>
        <w:rPr>
          <w:spacing w:val="-1"/>
          <w:sz w:val="20"/>
        </w:rPr>
        <w:t> </w:t>
      </w:r>
      <w:r>
        <w:rPr>
          <w:sz w:val="20"/>
        </w:rPr>
        <w:t>cobertura.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6"/>
          <w:sz w:val="20"/>
        </w:rPr>
        <w:t> </w:t>
      </w:r>
      <w:r>
        <w:rPr>
          <w:sz w:val="20"/>
        </w:rPr>
        <w:t>41.</w:t>
      </w:r>
      <w:r>
        <w:rPr>
          <w:spacing w:val="31"/>
          <w:sz w:val="20"/>
        </w:rPr>
        <w:t> </w:t>
      </w:r>
      <w:r>
        <w:rPr>
          <w:rFonts w:ascii="Arial" w:hAnsi="Arial"/>
          <w:i/>
          <w:sz w:val="20"/>
        </w:rPr>
        <w:t>Administrador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especial: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designación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sustitución,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facultades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responsabilidades.</w:t>
      </w:r>
    </w:p>
    <w:p>
      <w:pPr>
        <w:pStyle w:val="ListParagraph"/>
        <w:numPr>
          <w:ilvl w:val="0"/>
          <w:numId w:val="79"/>
        </w:numPr>
        <w:tabs>
          <w:tab w:pos="2292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12384pt;margin-top:15.005074pt;width:18.25pt;height:104.7pt;mso-position-horizontal-relative:page;mso-position-vertical-relative:paragraph;z-index:1582336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 juez competente, por razon del concurso, deberá nombrar un administrador</w:t>
      </w:r>
      <w:r>
        <w:rPr>
          <w:spacing w:val="1"/>
          <w:sz w:val="20"/>
        </w:rPr>
        <w:t> </w:t>
      </w:r>
      <w:r>
        <w:rPr>
          <w:sz w:val="20"/>
        </w:rPr>
        <w:t>especial para administrar un programa de bonos garantizados en caso de concurso de la</w:t>
      </w:r>
      <w:r>
        <w:rPr>
          <w:spacing w:val="-53"/>
          <w:sz w:val="20"/>
        </w:rPr>
        <w:t> </w:t>
      </w:r>
      <w:r>
        <w:rPr>
          <w:sz w:val="20"/>
        </w:rPr>
        <w:t>entidad de crédito que emita bonos garantizados en el marco de dicho programa, previa</w:t>
      </w:r>
      <w:r>
        <w:rPr>
          <w:spacing w:val="1"/>
          <w:sz w:val="20"/>
        </w:rPr>
        <w:t> </w:t>
      </w:r>
      <w:r>
        <w:rPr>
          <w:sz w:val="20"/>
        </w:rPr>
        <w:t>consulta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Banco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España,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entre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personas</w:t>
      </w:r>
      <w:r>
        <w:rPr>
          <w:spacing w:val="-3"/>
          <w:sz w:val="20"/>
        </w:rPr>
        <w:t> </w:t>
      </w:r>
      <w:r>
        <w:rPr>
          <w:sz w:val="20"/>
        </w:rPr>
        <w:t>propuestas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terna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FROB.</w:t>
      </w:r>
    </w:p>
    <w:p>
      <w:pPr>
        <w:pStyle w:val="BodyText"/>
        <w:spacing w:line="249" w:lineRule="auto" w:before="3"/>
        <w:ind w:right="1581"/>
      </w:pPr>
      <w:r>
        <w:rPr/>
        <w:t>El juez podrá acordar la sustitución del administrador especial, previa consulta al</w:t>
      </w:r>
      <w:r>
        <w:rPr>
          <w:spacing w:val="1"/>
        </w:rPr>
        <w:t> </w:t>
      </w:r>
      <w:r>
        <w:rPr/>
        <w:t>Banco de España y al FROB, y, en particular, a solicitud del FROB, de acuerdo con lo</w:t>
      </w:r>
      <w:r>
        <w:rPr>
          <w:spacing w:val="1"/>
        </w:rPr>
        <w:t> </w:t>
      </w:r>
      <w:r>
        <w:rPr/>
        <w:t>previsto en la legislación concursal para la separación y revocación del administrador</w:t>
      </w:r>
      <w:r>
        <w:rPr>
          <w:spacing w:val="1"/>
        </w:rPr>
        <w:t> </w:t>
      </w:r>
      <w:r>
        <w:rPr/>
        <w:t>concursal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resulte de</w:t>
      </w:r>
      <w:r>
        <w:rPr>
          <w:spacing w:val="-2"/>
        </w:rPr>
        <w:t> </w:t>
      </w:r>
      <w:r>
        <w:rPr/>
        <w:t>aplicación.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32896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133266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79"/>
        </w:numPr>
        <w:tabs>
          <w:tab w:pos="2292" w:val="left" w:leader="none"/>
        </w:tabs>
        <w:spacing w:line="249" w:lineRule="auto" w:before="93" w:after="0"/>
        <w:ind w:left="1584" w:right="1583" w:firstLine="340"/>
        <w:jc w:val="both"/>
        <w:rPr>
          <w:sz w:val="20"/>
        </w:rPr>
      </w:pPr>
      <w:r>
        <w:rPr>
          <w:sz w:val="20"/>
        </w:rPr>
        <w:t>El FROB, en caso de resolución de una entidad emisora de bonos garantizados,</w:t>
      </w:r>
      <w:r>
        <w:rPr>
          <w:spacing w:val="1"/>
          <w:sz w:val="20"/>
        </w:rPr>
        <w:t> </w:t>
      </w:r>
      <w:r>
        <w:rPr>
          <w:sz w:val="20"/>
        </w:rPr>
        <w:t>nombrará un administrador especial, previa consulta al Banco de España. Asimismo, el</w:t>
      </w:r>
      <w:r>
        <w:rPr>
          <w:spacing w:val="1"/>
          <w:sz w:val="20"/>
        </w:rPr>
        <w:t> </w:t>
      </w:r>
      <w:r>
        <w:rPr>
          <w:sz w:val="20"/>
        </w:rPr>
        <w:t>FROB podrá acordar en cualquier momento su cese y sustitución, previa consulta al</w:t>
      </w:r>
      <w:r>
        <w:rPr>
          <w:spacing w:val="1"/>
          <w:sz w:val="20"/>
        </w:rPr>
        <w:t> </w:t>
      </w:r>
      <w:r>
        <w:rPr>
          <w:sz w:val="20"/>
        </w:rPr>
        <w:t>Banco de</w:t>
      </w:r>
      <w:r>
        <w:rPr>
          <w:spacing w:val="-2"/>
          <w:sz w:val="20"/>
        </w:rPr>
        <w:t> </w:t>
      </w:r>
      <w:r>
        <w:rPr>
          <w:sz w:val="20"/>
        </w:rPr>
        <w:t>España.</w:t>
      </w:r>
    </w:p>
    <w:p>
      <w:pPr>
        <w:pStyle w:val="ListParagraph"/>
        <w:numPr>
          <w:ilvl w:val="0"/>
          <w:numId w:val="79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administrador</w:t>
      </w:r>
      <w:r>
        <w:rPr>
          <w:spacing w:val="16"/>
          <w:sz w:val="20"/>
        </w:rPr>
        <w:t> </w:t>
      </w:r>
      <w:r>
        <w:rPr>
          <w:sz w:val="20"/>
        </w:rPr>
        <w:t>especial</w:t>
      </w:r>
      <w:r>
        <w:rPr>
          <w:spacing w:val="16"/>
          <w:sz w:val="20"/>
        </w:rPr>
        <w:t> </w:t>
      </w:r>
      <w:r>
        <w:rPr>
          <w:sz w:val="20"/>
        </w:rPr>
        <w:t>velará</w:t>
      </w:r>
      <w:r>
        <w:rPr>
          <w:spacing w:val="16"/>
          <w:sz w:val="20"/>
        </w:rPr>
        <w:t> </w:t>
      </w:r>
      <w:r>
        <w:rPr>
          <w:sz w:val="20"/>
        </w:rPr>
        <w:t>por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se</w:t>
      </w:r>
      <w:r>
        <w:rPr>
          <w:spacing w:val="15"/>
          <w:sz w:val="20"/>
        </w:rPr>
        <w:t> </w:t>
      </w:r>
      <w:r>
        <w:rPr>
          <w:sz w:val="20"/>
        </w:rPr>
        <w:t>preserven</w:t>
      </w:r>
      <w:r>
        <w:rPr>
          <w:spacing w:val="16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derechos</w:t>
      </w:r>
      <w:r>
        <w:rPr>
          <w:spacing w:val="16"/>
          <w:sz w:val="20"/>
        </w:rPr>
        <w:t> </w:t>
      </w:r>
      <w:r>
        <w:rPr>
          <w:sz w:val="20"/>
        </w:rPr>
        <w:t>e</w:t>
      </w:r>
      <w:r>
        <w:rPr>
          <w:spacing w:val="16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de los inversores en bonos garantizados, verificando la gestión continuada y sólida del</w:t>
      </w:r>
      <w:r>
        <w:rPr>
          <w:spacing w:val="1"/>
          <w:sz w:val="20"/>
        </w:rPr>
        <w:t> </w:t>
      </w:r>
      <w:r>
        <w:rPr>
          <w:sz w:val="20"/>
        </w:rPr>
        <w:t>programa de bonos garantizados durante el período necesario en caso de resolución de</w:t>
      </w:r>
      <w:r>
        <w:rPr>
          <w:spacing w:val="1"/>
          <w:sz w:val="20"/>
        </w:rPr>
        <w:t> </w:t>
      </w:r>
      <w:r>
        <w:rPr>
          <w:sz w:val="20"/>
        </w:rPr>
        <w:t>la entidad o administrando un programa de bonos garantizados en caso de concurso de</w:t>
      </w:r>
      <w:r>
        <w:rPr>
          <w:spacing w:val="1"/>
          <w:sz w:val="20"/>
        </w:rPr>
        <w:t> </w:t>
      </w:r>
      <w:r>
        <w:rPr>
          <w:sz w:val="20"/>
        </w:rPr>
        <w:t>la entidad de crédito. En caso de considerarlo necesario, podrá instar la apertura de un</w:t>
      </w:r>
      <w:r>
        <w:rPr>
          <w:spacing w:val="1"/>
          <w:sz w:val="20"/>
        </w:rPr>
        <w:t> </w:t>
      </w:r>
      <w:r>
        <w:rPr>
          <w:sz w:val="20"/>
        </w:rPr>
        <w:t>procedimiento de recuperación de los activos del conjunto de cobertura con arreglo a 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48.3.</w:t>
      </w:r>
    </w:p>
    <w:p>
      <w:pPr>
        <w:pStyle w:val="BodyText"/>
        <w:spacing w:line="249" w:lineRule="auto" w:before="6"/>
        <w:ind w:right="1584"/>
      </w:pPr>
      <w:r>
        <w:rPr/>
        <w:t>Las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administrador</w:t>
      </w:r>
      <w:r>
        <w:rPr>
          <w:spacing w:val="1"/>
        </w:rPr>
        <w:t> </w:t>
      </w:r>
      <w:r>
        <w:rPr/>
        <w:t>especial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determinadas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juez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concurso o por el FROB en el momento de su nombramiento y podran ser modificadas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ellos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cualquier momento con</w:t>
      </w:r>
      <w:r>
        <w:rPr>
          <w:spacing w:val="-1"/>
        </w:rPr>
        <w:t> </w:t>
      </w:r>
      <w:r>
        <w:rPr/>
        <w:t>posteriodad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este.</w:t>
      </w:r>
    </w:p>
    <w:p>
      <w:pPr>
        <w:pStyle w:val="BodyText"/>
        <w:spacing w:before="3"/>
        <w:ind w:left="1924" w:firstLine="0"/>
      </w:pPr>
      <w:r>
        <w:rPr/>
        <w:t>En</w:t>
      </w:r>
      <w:r>
        <w:rPr>
          <w:spacing w:val="-8"/>
        </w:rPr>
        <w:t> </w:t>
      </w:r>
      <w:r>
        <w:rPr/>
        <w:t>particular,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administrador</w:t>
      </w:r>
      <w:r>
        <w:rPr>
          <w:spacing w:val="-9"/>
        </w:rPr>
        <w:t> </w:t>
      </w:r>
      <w:r>
        <w:rPr/>
        <w:t>especial</w:t>
      </w:r>
      <w:r>
        <w:rPr>
          <w:spacing w:val="-8"/>
        </w:rPr>
        <w:t> </w:t>
      </w:r>
      <w:r>
        <w:rPr/>
        <w:t>podrá:</w:t>
      </w:r>
    </w:p>
    <w:p>
      <w:pPr>
        <w:pStyle w:val="ListParagraph"/>
        <w:numPr>
          <w:ilvl w:val="0"/>
          <w:numId w:val="80"/>
        </w:numPr>
        <w:tabs>
          <w:tab w:pos="2303" w:val="left" w:leader="none"/>
        </w:tabs>
        <w:spacing w:line="249" w:lineRule="auto" w:before="180" w:after="0"/>
        <w:ind w:left="1584" w:right="1582" w:firstLine="340"/>
        <w:jc w:val="left"/>
        <w:rPr>
          <w:sz w:val="20"/>
        </w:rPr>
      </w:pPr>
      <w:r>
        <w:rPr>
          <w:sz w:val="20"/>
        </w:rPr>
        <w:t>disponer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flujos</w:t>
      </w:r>
      <w:r>
        <w:rPr>
          <w:spacing w:val="12"/>
          <w:sz w:val="20"/>
        </w:rPr>
        <w:t> </w:t>
      </w:r>
      <w:r>
        <w:rPr>
          <w:sz w:val="20"/>
        </w:rPr>
        <w:t>económicos</w:t>
      </w:r>
      <w:r>
        <w:rPr>
          <w:spacing w:val="13"/>
          <w:sz w:val="20"/>
        </w:rPr>
        <w:t> </w:t>
      </w:r>
      <w:r>
        <w:rPr>
          <w:sz w:val="20"/>
        </w:rPr>
        <w:t>recibidos</w:t>
      </w:r>
      <w:r>
        <w:rPr>
          <w:spacing w:val="12"/>
          <w:sz w:val="20"/>
        </w:rPr>
        <w:t> </w:t>
      </w:r>
      <w:r>
        <w:rPr>
          <w:sz w:val="20"/>
        </w:rPr>
        <w:t>tanto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dichos</w:t>
      </w:r>
      <w:r>
        <w:rPr>
          <w:spacing w:val="13"/>
          <w:sz w:val="20"/>
        </w:rPr>
        <w:t> </w:t>
      </w:r>
      <w:r>
        <w:rPr>
          <w:sz w:val="20"/>
        </w:rPr>
        <w:t>activos</w:t>
      </w:r>
      <w:r>
        <w:rPr>
          <w:spacing w:val="12"/>
          <w:sz w:val="20"/>
        </w:rPr>
        <w:t> </w:t>
      </w:r>
      <w:r>
        <w:rPr>
          <w:sz w:val="20"/>
        </w:rPr>
        <w:t>como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enajenación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pago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tenedores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compra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amortización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bonos;</w:t>
      </w:r>
    </w:p>
    <w:p>
      <w:pPr>
        <w:pStyle w:val="ListParagraph"/>
        <w:numPr>
          <w:ilvl w:val="0"/>
          <w:numId w:val="80"/>
        </w:numPr>
        <w:tabs>
          <w:tab w:pos="2303" w:val="left" w:leader="none"/>
        </w:tabs>
        <w:spacing w:line="240" w:lineRule="auto" w:before="1" w:after="0"/>
        <w:ind w:left="2302" w:right="0" w:hanging="379"/>
        <w:jc w:val="left"/>
        <w:rPr>
          <w:sz w:val="20"/>
        </w:rPr>
      </w:pPr>
      <w:r>
        <w:rPr>
          <w:sz w:val="20"/>
        </w:rPr>
        <w:t>utilizar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reserva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liquidez</w:t>
      </w:r>
      <w:r>
        <w:rPr>
          <w:spacing w:val="-3"/>
          <w:sz w:val="20"/>
        </w:rPr>
        <w:t> </w:t>
      </w:r>
      <w:r>
        <w:rPr>
          <w:sz w:val="20"/>
        </w:rPr>
        <w:t>constituida;</w:t>
      </w:r>
    </w:p>
    <w:p>
      <w:pPr>
        <w:pStyle w:val="ListParagraph"/>
        <w:numPr>
          <w:ilvl w:val="0"/>
          <w:numId w:val="80"/>
        </w:numPr>
        <w:tabs>
          <w:tab w:pos="2292" w:val="left" w:leader="none"/>
        </w:tabs>
        <w:spacing w:line="249" w:lineRule="auto" w:before="10" w:after="0"/>
        <w:ind w:left="1584" w:right="1582" w:firstLine="340"/>
        <w:jc w:val="left"/>
        <w:rPr>
          <w:sz w:val="20"/>
        </w:rPr>
      </w:pPr>
      <w:r>
        <w:rPr>
          <w:sz w:val="20"/>
        </w:rPr>
        <w:t>obtener</w:t>
      </w:r>
      <w:r>
        <w:rPr>
          <w:spacing w:val="8"/>
          <w:sz w:val="20"/>
        </w:rPr>
        <w:t> </w:t>
      </w:r>
      <w:r>
        <w:rPr>
          <w:sz w:val="20"/>
        </w:rPr>
        <w:t>financiación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terceros,</w:t>
      </w:r>
      <w:r>
        <w:rPr>
          <w:spacing w:val="8"/>
          <w:sz w:val="20"/>
        </w:rPr>
        <w:t> </w:t>
      </w:r>
      <w:r>
        <w:rPr>
          <w:sz w:val="20"/>
        </w:rPr>
        <w:t>siempre</w:t>
      </w:r>
      <w:r>
        <w:rPr>
          <w:spacing w:val="8"/>
          <w:sz w:val="20"/>
        </w:rPr>
        <w:t> </w:t>
      </w: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no</w:t>
      </w:r>
      <w:r>
        <w:rPr>
          <w:spacing w:val="8"/>
          <w:sz w:val="20"/>
        </w:rPr>
        <w:t> </w:t>
      </w:r>
      <w:r>
        <w:rPr>
          <w:sz w:val="20"/>
        </w:rPr>
        <w:t>capte</w:t>
      </w:r>
      <w:r>
        <w:rPr>
          <w:spacing w:val="8"/>
          <w:sz w:val="20"/>
        </w:rPr>
        <w:t> </w:t>
      </w:r>
      <w:r>
        <w:rPr>
          <w:sz w:val="20"/>
        </w:rPr>
        <w:t>depósitos</w:t>
      </w:r>
      <w:r>
        <w:rPr>
          <w:spacing w:val="8"/>
          <w:sz w:val="20"/>
        </w:rPr>
        <w:t> </w:t>
      </w:r>
      <w:r>
        <w:rPr>
          <w:sz w:val="20"/>
        </w:rPr>
        <w:t>u</w:t>
      </w:r>
      <w:r>
        <w:rPr>
          <w:spacing w:val="8"/>
          <w:sz w:val="20"/>
        </w:rPr>
        <w:t> </w:t>
      </w:r>
      <w:r>
        <w:rPr>
          <w:sz w:val="20"/>
        </w:rPr>
        <w:t>otros</w:t>
      </w:r>
      <w:r>
        <w:rPr>
          <w:spacing w:val="8"/>
          <w:sz w:val="20"/>
        </w:rPr>
        <w:t> </w:t>
      </w:r>
      <w:r>
        <w:rPr>
          <w:sz w:val="20"/>
        </w:rPr>
        <w:t>fondos</w:t>
      </w:r>
      <w:r>
        <w:rPr>
          <w:spacing w:val="-52"/>
          <w:sz w:val="20"/>
        </w:rPr>
        <w:t> </w:t>
      </w:r>
      <w:r>
        <w:rPr>
          <w:sz w:val="20"/>
        </w:rPr>
        <w:t>reembolsables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consumidores e</w:t>
      </w:r>
      <w:r>
        <w:rPr>
          <w:spacing w:val="-2"/>
          <w:sz w:val="20"/>
        </w:rPr>
        <w:t> </w:t>
      </w:r>
      <w:r>
        <w:rPr>
          <w:sz w:val="20"/>
        </w:rPr>
        <w:t>inversores</w:t>
      </w:r>
      <w:r>
        <w:rPr>
          <w:spacing w:val="-1"/>
          <w:sz w:val="20"/>
        </w:rPr>
        <w:t> </w:t>
      </w:r>
      <w:r>
        <w:rPr>
          <w:sz w:val="20"/>
        </w:rPr>
        <w:t>minoristas;</w:t>
      </w:r>
    </w:p>
    <w:p>
      <w:pPr>
        <w:pStyle w:val="ListParagraph"/>
        <w:numPr>
          <w:ilvl w:val="0"/>
          <w:numId w:val="80"/>
        </w:numPr>
        <w:tabs>
          <w:tab w:pos="2303" w:val="left" w:leader="none"/>
        </w:tabs>
        <w:spacing w:line="240" w:lineRule="auto" w:before="2" w:after="0"/>
        <w:ind w:left="2302" w:right="0" w:hanging="379"/>
        <w:jc w:val="left"/>
        <w:rPr>
          <w:sz w:val="20"/>
        </w:rPr>
      </w:pPr>
      <w:r>
        <w:rPr>
          <w:sz w:val="20"/>
        </w:rPr>
        <w:t>pignorar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activos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conjunto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cobertura;</w:t>
      </w:r>
    </w:p>
    <w:p>
      <w:pPr>
        <w:pStyle w:val="ListParagraph"/>
        <w:numPr>
          <w:ilvl w:val="0"/>
          <w:numId w:val="80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enajenar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ceder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activos;o</w:t>
      </w:r>
    </w:p>
    <w:p>
      <w:pPr>
        <w:pStyle w:val="ListParagraph"/>
        <w:numPr>
          <w:ilvl w:val="0"/>
          <w:numId w:val="80"/>
        </w:numPr>
        <w:tabs>
          <w:tab w:pos="2247" w:val="left" w:leader="none"/>
        </w:tabs>
        <w:spacing w:line="240" w:lineRule="auto" w:before="10" w:after="0"/>
        <w:ind w:left="2246" w:right="0" w:hanging="323"/>
        <w:jc w:val="left"/>
        <w:rPr>
          <w:sz w:val="20"/>
        </w:rPr>
      </w:pPr>
      <w:r>
        <w:rPr>
          <w:sz w:val="20"/>
        </w:rPr>
        <w:t>instar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prórroga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vencimientos.</w:t>
      </w:r>
    </w:p>
    <w:p>
      <w:pPr>
        <w:pStyle w:val="BodyText"/>
        <w:spacing w:line="249" w:lineRule="auto" w:before="180"/>
        <w:ind w:right="1582"/>
      </w:pPr>
      <w:r>
        <w:rPr/>
        <w:t>Todo ello, en el marco de lo previsto en los capítulos 2.º</w:t>
      </w:r>
      <w:r>
        <w:rPr>
          <w:spacing w:val="1"/>
        </w:rPr>
        <w:t> </w:t>
      </w:r>
      <w:r>
        <w:rPr/>
        <w:t>y 3.º, y en tanto sea</w:t>
      </w:r>
      <w:r>
        <w:rPr>
          <w:spacing w:val="1"/>
        </w:rPr>
        <w:t> </w:t>
      </w:r>
      <w:r>
        <w:rPr/>
        <w:t>compatible con las facultades y responsabilidades que se le hayan asignado en su</w:t>
      </w:r>
      <w:r>
        <w:rPr>
          <w:spacing w:val="1"/>
        </w:rPr>
        <w:t> </w:t>
      </w:r>
      <w:r>
        <w:rPr/>
        <w:t>nombramiento.</w:t>
      </w:r>
    </w:p>
    <w:p>
      <w:pPr>
        <w:pStyle w:val="ListParagraph"/>
        <w:numPr>
          <w:ilvl w:val="0"/>
          <w:numId w:val="79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administrador</w:t>
      </w:r>
      <w:r>
        <w:rPr>
          <w:spacing w:val="18"/>
          <w:sz w:val="20"/>
        </w:rPr>
        <w:t> </w:t>
      </w:r>
      <w:r>
        <w:rPr>
          <w:sz w:val="20"/>
        </w:rPr>
        <w:t>especial</w:t>
      </w:r>
      <w:r>
        <w:rPr>
          <w:spacing w:val="18"/>
          <w:sz w:val="20"/>
        </w:rPr>
        <w:t> </w:t>
      </w:r>
      <w:r>
        <w:rPr>
          <w:sz w:val="20"/>
        </w:rPr>
        <w:t>se</w:t>
      </w:r>
      <w:r>
        <w:rPr>
          <w:spacing w:val="18"/>
          <w:sz w:val="20"/>
        </w:rPr>
        <w:t> </w:t>
      </w:r>
      <w:r>
        <w:rPr>
          <w:sz w:val="20"/>
        </w:rPr>
        <w:t>coordinará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suministrará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información</w:t>
      </w:r>
      <w:r>
        <w:rPr>
          <w:spacing w:val="18"/>
          <w:sz w:val="20"/>
        </w:rPr>
        <w:t> </w:t>
      </w:r>
      <w:r>
        <w:rPr>
          <w:sz w:val="20"/>
        </w:rPr>
        <w:t>necesaria</w:t>
      </w:r>
      <w:r>
        <w:rPr>
          <w:spacing w:val="-53"/>
          <w:sz w:val="20"/>
        </w:rPr>
        <w:t> </w:t>
      </w:r>
      <w:r>
        <w:rPr>
          <w:sz w:val="20"/>
        </w:rPr>
        <w:t>al juez del concurso, y al administrador concursal ordinario para garantizar los intereses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acreedores.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suministrará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Banco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53"/>
          <w:sz w:val="20"/>
        </w:rPr>
        <w:t> </w:t>
      </w:r>
      <w:r>
        <w:rPr>
          <w:sz w:val="20"/>
        </w:rPr>
        <w:t>necesaria</w:t>
      </w:r>
      <w:r>
        <w:rPr>
          <w:spacing w:val="19"/>
          <w:sz w:val="20"/>
        </w:rPr>
        <w:t> </w:t>
      </w:r>
      <w:r>
        <w:rPr>
          <w:sz w:val="20"/>
        </w:rPr>
        <w:t>para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adecuado</w:t>
      </w:r>
      <w:r>
        <w:rPr>
          <w:spacing w:val="19"/>
          <w:sz w:val="20"/>
        </w:rPr>
        <w:t> </w:t>
      </w:r>
      <w:r>
        <w:rPr>
          <w:sz w:val="20"/>
        </w:rPr>
        <w:t>ejercicio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su</w:t>
      </w:r>
      <w:r>
        <w:rPr>
          <w:spacing w:val="19"/>
          <w:sz w:val="20"/>
        </w:rPr>
        <w:t> </w:t>
      </w:r>
      <w:r>
        <w:rPr>
          <w:sz w:val="20"/>
        </w:rPr>
        <w:t>función</w:t>
      </w:r>
      <w:r>
        <w:rPr>
          <w:spacing w:val="19"/>
          <w:sz w:val="20"/>
        </w:rPr>
        <w:t> </w:t>
      </w:r>
      <w:r>
        <w:rPr>
          <w:sz w:val="20"/>
        </w:rPr>
        <w:t>supervisora,</w:t>
      </w:r>
      <w:r>
        <w:rPr>
          <w:spacing w:val="19"/>
          <w:sz w:val="20"/>
        </w:rPr>
        <w:t> </w:t>
      </w:r>
      <w:r>
        <w:rPr>
          <w:sz w:val="20"/>
        </w:rPr>
        <w:t>conforme</w:t>
      </w:r>
      <w:r>
        <w:rPr>
          <w:spacing w:val="19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lo</w:t>
      </w:r>
      <w:r>
        <w:rPr>
          <w:spacing w:val="19"/>
          <w:sz w:val="20"/>
        </w:rPr>
        <w:t> </w:t>
      </w:r>
      <w:r>
        <w:rPr>
          <w:sz w:val="20"/>
        </w:rPr>
        <w:t>previsto</w:t>
      </w:r>
      <w:r>
        <w:rPr>
          <w:spacing w:val="-53"/>
          <w:sz w:val="20"/>
        </w:rPr>
        <w:t> </w:t>
      </w:r>
      <w:r>
        <w:rPr>
          <w:sz w:val="20"/>
        </w:rPr>
        <w:t>en el artículo 35. En caso de resolución de una entidad de crédito emisora de bonos</w:t>
      </w:r>
      <w:r>
        <w:rPr>
          <w:spacing w:val="1"/>
          <w:sz w:val="20"/>
        </w:rPr>
        <w:t> </w:t>
      </w:r>
      <w:r>
        <w:rPr>
          <w:sz w:val="20"/>
        </w:rPr>
        <w:t>garantizados,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marco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responsabilidades</w:t>
      </w:r>
      <w:r>
        <w:rPr>
          <w:spacing w:val="1"/>
          <w:sz w:val="20"/>
        </w:rPr>
        <w:t> </w:t>
      </w:r>
      <w:r>
        <w:rPr>
          <w:sz w:val="20"/>
        </w:rPr>
        <w:t>atribuidas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autoridad de resolución ejecutiva, tambien deberá suministrarle la información necesaria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desempeño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competencias.</w:t>
      </w:r>
    </w:p>
    <w:p>
      <w:pPr>
        <w:pStyle w:val="ListParagraph"/>
        <w:numPr>
          <w:ilvl w:val="0"/>
          <w:numId w:val="79"/>
        </w:numPr>
        <w:tabs>
          <w:tab w:pos="2292" w:val="left" w:leader="none"/>
        </w:tabs>
        <w:spacing w:line="249" w:lineRule="auto" w:before="6" w:after="0"/>
        <w:ind w:left="1584" w:right="1582" w:firstLine="340"/>
        <w:jc w:val="both"/>
        <w:rPr>
          <w:sz w:val="20"/>
        </w:rPr>
      </w:pPr>
      <w:r>
        <w:rPr>
          <w:sz w:val="20"/>
        </w:rPr>
        <w:t>En caso de entidades con varios programas de bonos garantizados, se podrá</w:t>
      </w:r>
      <w:r>
        <w:rPr>
          <w:spacing w:val="1"/>
          <w:sz w:val="20"/>
        </w:rPr>
        <w:t> </w:t>
      </w:r>
      <w:r>
        <w:rPr>
          <w:sz w:val="20"/>
        </w:rPr>
        <w:t>nombrar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administrador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ellos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varios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-53"/>
          <w:sz w:val="20"/>
        </w:rPr>
        <w:t> </w:t>
      </w:r>
      <w:r>
        <w:rPr>
          <w:sz w:val="20"/>
        </w:rPr>
        <w:t>especiales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tamaño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necesidades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especialización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tipo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primarios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compongan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conjunto de cobertura. En todo caso, cuando se hayan emitido cédulas, el administrador</w:t>
      </w:r>
      <w:r>
        <w:rPr>
          <w:spacing w:val="1"/>
          <w:sz w:val="20"/>
        </w:rPr>
        <w:t> </w:t>
      </w:r>
      <w:r>
        <w:rPr>
          <w:sz w:val="20"/>
        </w:rPr>
        <w:t>especial será único para todas las de un mismo tipo, con independencia del número de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integren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conjunto de</w:t>
      </w:r>
      <w:r>
        <w:rPr>
          <w:spacing w:val="-1"/>
          <w:sz w:val="20"/>
        </w:rPr>
        <w:t> </w:t>
      </w:r>
      <w:r>
        <w:rPr>
          <w:sz w:val="20"/>
        </w:rPr>
        <w:t>cobertura.</w:t>
      </w:r>
    </w:p>
    <w:p>
      <w:pPr>
        <w:pStyle w:val="ListParagraph"/>
        <w:numPr>
          <w:ilvl w:val="0"/>
          <w:numId w:val="79"/>
        </w:numPr>
        <w:tabs>
          <w:tab w:pos="2292" w:val="left" w:leader="none"/>
        </w:tabs>
        <w:spacing w:line="249" w:lineRule="auto" w:before="6" w:after="0"/>
        <w:ind w:left="1584" w:right="1581" w:firstLine="340"/>
        <w:jc w:val="both"/>
        <w:rPr>
          <w:sz w:val="20"/>
        </w:rPr>
      </w:pPr>
      <w:r>
        <w:rPr/>
        <w:pict>
          <v:shape style="position:absolute;margin-left:562.12384pt;margin-top:57.067318pt;width:18.25pt;height:104.7pt;mso-position-horizontal-relative:page;mso-position-vertical-relative:paragraph;z-index:1582489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retribución del administrador especial se fijará por el juez competente o, en su</w:t>
      </w:r>
      <w:r>
        <w:rPr>
          <w:spacing w:val="-53"/>
          <w:sz w:val="20"/>
        </w:rPr>
        <w:t> </w:t>
      </w:r>
      <w:r>
        <w:rPr>
          <w:sz w:val="20"/>
        </w:rPr>
        <w:t>caso, por el FROB, con cargo al conjunto de cobertura. Esta se determinará mediante un</w:t>
      </w:r>
      <w:r>
        <w:rPr>
          <w:spacing w:val="-53"/>
          <w:sz w:val="20"/>
        </w:rPr>
        <w:t> </w:t>
      </w:r>
      <w:r>
        <w:rPr>
          <w:sz w:val="20"/>
        </w:rPr>
        <w:t>arancel que se aprobará reglamentariamente. El arancel atenderá a las funciones que</w:t>
      </w:r>
      <w:r>
        <w:rPr>
          <w:spacing w:val="1"/>
          <w:sz w:val="20"/>
        </w:rPr>
        <w:t> </w:t>
      </w:r>
      <w:r>
        <w:rPr>
          <w:sz w:val="20"/>
        </w:rPr>
        <w:t>efectivamente desempeñe el administrador especial, al número de acreedores y de</w:t>
      </w:r>
      <w:r>
        <w:rPr>
          <w:spacing w:val="1"/>
          <w:sz w:val="20"/>
        </w:rPr>
        <w:t> </w:t>
      </w:r>
      <w:r>
        <w:rPr>
          <w:sz w:val="20"/>
        </w:rPr>
        <w:t>activos de cobertura y del volumen y complejidad del programa, diferenciando si se trata</w:t>
      </w:r>
      <w:r>
        <w:rPr>
          <w:spacing w:val="1"/>
          <w:sz w:val="20"/>
        </w:rPr>
        <w:t> </w:t>
      </w:r>
      <w:r>
        <w:rPr>
          <w:sz w:val="20"/>
        </w:rPr>
        <w:t>de un concurso o una resolución. Para la fijación del arancel, se aplicarán en lo que</w:t>
      </w:r>
      <w:r>
        <w:rPr>
          <w:spacing w:val="1"/>
          <w:sz w:val="20"/>
        </w:rPr>
        <w:t> </w:t>
      </w:r>
      <w:r>
        <w:rPr>
          <w:sz w:val="20"/>
        </w:rPr>
        <w:t>resulte compatible, las reglas previstas en la legislación concursal para la determinación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arancel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administrador</w:t>
      </w:r>
      <w:r>
        <w:rPr>
          <w:spacing w:val="-2"/>
          <w:sz w:val="20"/>
        </w:rPr>
        <w:t> </w:t>
      </w:r>
      <w:r>
        <w:rPr>
          <w:sz w:val="20"/>
        </w:rPr>
        <w:t>concursal.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68"/>
          <w:headerReference w:type="default" r:id="rId6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31360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133267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before="93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2.º</w:t>
      </w:r>
    </w:p>
    <w:p>
      <w:pPr>
        <w:pStyle w:val="Heading1"/>
        <w:spacing w:before="180"/>
        <w:ind w:left="1583" w:right="1583"/>
        <w:jc w:val="center"/>
      </w:pPr>
      <w:r>
        <w:rPr/>
        <w:t>Concurso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entidad</w:t>
      </w:r>
      <w:r>
        <w:rPr>
          <w:spacing w:val="-5"/>
        </w:rPr>
        <w:t> </w:t>
      </w:r>
      <w:r>
        <w:rPr/>
        <w:t>emisora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42.</w:t>
      </w:r>
      <w:r>
        <w:rPr>
          <w:spacing w:val="77"/>
          <w:sz w:val="20"/>
        </w:rPr>
        <w:t> </w:t>
      </w:r>
      <w:r>
        <w:rPr>
          <w:rFonts w:ascii="Arial" w:hAnsi="Arial"/>
          <w:i/>
          <w:sz w:val="20"/>
        </w:rPr>
        <w:t>Disposiciones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generales.</w:t>
      </w:r>
    </w:p>
    <w:p>
      <w:pPr>
        <w:pStyle w:val="ListParagraph"/>
        <w:numPr>
          <w:ilvl w:val="0"/>
          <w:numId w:val="81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En caso de concurso del emisor, en el supuesto de que el derecho de crédito</w:t>
      </w:r>
      <w:r>
        <w:rPr>
          <w:spacing w:val="1"/>
          <w:sz w:val="20"/>
        </w:rPr>
        <w:t> </w:t>
      </w:r>
      <w:r>
        <w:rPr>
          <w:sz w:val="20"/>
        </w:rPr>
        <w:t>privilegiado al que se refiere el artículo 6.2 no pueda saldarse plenamente, los inversores</w:t>
      </w:r>
      <w:r>
        <w:rPr>
          <w:spacing w:val="-53"/>
          <w:sz w:val="20"/>
        </w:rPr>
        <w:t> </w:t>
      </w:r>
      <w:r>
        <w:rPr>
          <w:sz w:val="20"/>
        </w:rPr>
        <w:t>en bonos garantizadosy las contrapartes de derivados de cobertura tendrán un 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prelación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acreedores</w:t>
      </w:r>
      <w:r>
        <w:rPr>
          <w:spacing w:val="1"/>
          <w:sz w:val="20"/>
        </w:rPr>
        <w:t> </w:t>
      </w:r>
      <w:r>
        <w:rPr>
          <w:sz w:val="20"/>
        </w:rPr>
        <w:t>ordinarios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garantizados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crédito.</w:t>
      </w:r>
    </w:p>
    <w:p>
      <w:pPr>
        <w:pStyle w:val="BodyText"/>
        <w:spacing w:line="249" w:lineRule="auto" w:before="4"/>
        <w:ind w:right="1583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supuesto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crédito</w:t>
      </w:r>
      <w:r>
        <w:rPr>
          <w:spacing w:val="1"/>
        </w:rPr>
        <w:t> </w:t>
      </w:r>
      <w:r>
        <w:rPr/>
        <w:t>privilegiado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pueda</w:t>
      </w:r>
      <w:r>
        <w:rPr>
          <w:spacing w:val="1"/>
        </w:rPr>
        <w:t> </w:t>
      </w:r>
      <w:r>
        <w:rPr/>
        <w:t>saldarse</w:t>
      </w:r>
      <w:r>
        <w:rPr>
          <w:spacing w:val="1"/>
        </w:rPr>
        <w:t> </w:t>
      </w:r>
      <w:r>
        <w:rPr/>
        <w:t>plenamente, los inversores en bonos garantizadosy las contrapartes de derivados de</w:t>
      </w:r>
      <w:r>
        <w:rPr>
          <w:spacing w:val="1"/>
        </w:rPr>
        <w:t> </w:t>
      </w:r>
      <w:r>
        <w:rPr/>
        <w:t>cobertura tendrán un derecho de crédito con la misma prelación que los derechos de</w:t>
      </w:r>
      <w:r>
        <w:rPr>
          <w:spacing w:val="1"/>
        </w:rPr>
        <w:t> </w:t>
      </w:r>
      <w:r>
        <w:rPr/>
        <w:t>crédito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acreedores</w:t>
      </w:r>
      <w:r>
        <w:rPr>
          <w:spacing w:val="-3"/>
        </w:rPr>
        <w:t> </w:t>
      </w:r>
      <w:r>
        <w:rPr/>
        <w:t>ordinarios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garantizados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entidad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crédito.</w:t>
      </w:r>
    </w:p>
    <w:p>
      <w:pPr>
        <w:pStyle w:val="BodyText"/>
        <w:spacing w:line="249" w:lineRule="auto" w:before="4"/>
        <w:ind w:right="1583"/>
      </w:pPr>
      <w:r>
        <w:rPr/>
        <w:t>Si una vez saldado plenamente el crédito con los inversores en bonos gantizados y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contrapartes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derivados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cobertura,</w:t>
      </w:r>
      <w:r>
        <w:rPr>
          <w:spacing w:val="1"/>
        </w:rPr>
        <w:t> </w:t>
      </w:r>
      <w:r>
        <w:rPr/>
        <w:t>hubiera</w:t>
      </w:r>
      <w:r>
        <w:rPr>
          <w:spacing w:val="1"/>
        </w:rPr>
        <w:t> </w:t>
      </w:r>
      <w:r>
        <w:rPr/>
        <w:t>algún</w:t>
      </w:r>
      <w:r>
        <w:rPr>
          <w:spacing w:val="1"/>
        </w:rPr>
        <w:t> </w:t>
      </w:r>
      <w:r>
        <w:rPr/>
        <w:t>remanente,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corresponderá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masa activa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concurso</w:t>
      </w:r>
    </w:p>
    <w:p>
      <w:pPr>
        <w:pStyle w:val="ListParagraph"/>
        <w:numPr>
          <w:ilvl w:val="0"/>
          <w:numId w:val="81"/>
        </w:numPr>
        <w:tabs>
          <w:tab w:pos="2292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hipotecas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inscritas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favor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emisoras,los préstamos y créditos, los contratos de derivados, así como la incorporación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dichos</w:t>
      </w:r>
      <w:r>
        <w:rPr>
          <w:spacing w:val="45"/>
          <w:sz w:val="20"/>
        </w:rPr>
        <w:t> </w:t>
      </w:r>
      <w:r>
        <w:rPr>
          <w:sz w:val="20"/>
        </w:rPr>
        <w:t>activos</w:t>
      </w:r>
      <w:r>
        <w:rPr>
          <w:spacing w:val="45"/>
          <w:sz w:val="20"/>
        </w:rPr>
        <w:t> </w:t>
      </w:r>
      <w:r>
        <w:rPr>
          <w:sz w:val="20"/>
        </w:rPr>
        <w:t>y</w:t>
      </w:r>
      <w:r>
        <w:rPr>
          <w:spacing w:val="45"/>
          <w:sz w:val="20"/>
        </w:rPr>
        <w:t> </w:t>
      </w:r>
      <w:r>
        <w:rPr>
          <w:sz w:val="20"/>
        </w:rPr>
        <w:t>del</w:t>
      </w:r>
      <w:r>
        <w:rPr>
          <w:spacing w:val="44"/>
          <w:sz w:val="20"/>
        </w:rPr>
        <w:t> </w:t>
      </w:r>
      <w:r>
        <w:rPr>
          <w:sz w:val="20"/>
        </w:rPr>
        <w:t>resto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activos</w:t>
      </w:r>
      <w:r>
        <w:rPr>
          <w:spacing w:val="45"/>
          <w:sz w:val="20"/>
        </w:rPr>
        <w:t> </w:t>
      </w:r>
      <w:r>
        <w:rPr>
          <w:sz w:val="20"/>
        </w:rPr>
        <w:t>que</w:t>
      </w:r>
      <w:r>
        <w:rPr>
          <w:spacing w:val="44"/>
          <w:sz w:val="20"/>
        </w:rPr>
        <w:t> </w:t>
      </w:r>
      <w:r>
        <w:rPr>
          <w:sz w:val="20"/>
        </w:rPr>
        <w:t>forman</w:t>
      </w:r>
      <w:r>
        <w:rPr>
          <w:spacing w:val="45"/>
          <w:sz w:val="20"/>
        </w:rPr>
        <w:t> </w:t>
      </w:r>
      <w:r>
        <w:rPr>
          <w:sz w:val="20"/>
        </w:rPr>
        <w:t>el</w:t>
      </w:r>
      <w:r>
        <w:rPr>
          <w:spacing w:val="45"/>
          <w:sz w:val="20"/>
        </w:rPr>
        <w:t> </w:t>
      </w:r>
      <w:r>
        <w:rPr>
          <w:sz w:val="20"/>
        </w:rPr>
        <w:t>conjunto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cobertura</w:t>
      </w:r>
      <w:r>
        <w:rPr>
          <w:spacing w:val="45"/>
          <w:sz w:val="20"/>
        </w:rPr>
        <w:t> </w:t>
      </w:r>
      <w:r>
        <w:rPr>
          <w:sz w:val="20"/>
        </w:rPr>
        <w:t>en</w:t>
      </w:r>
      <w:r>
        <w:rPr>
          <w:spacing w:val="45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registro especial previsto en el artículo 9, sólo podrán ser rescindidas o impugnadas al</w:t>
      </w:r>
      <w:r>
        <w:rPr>
          <w:spacing w:val="1"/>
          <w:sz w:val="20"/>
        </w:rPr>
        <w:t> </w:t>
      </w:r>
      <w:r>
        <w:rPr>
          <w:sz w:val="20"/>
        </w:rPr>
        <w:t>amparo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226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texto</w:t>
      </w:r>
      <w:r>
        <w:rPr>
          <w:spacing w:val="1"/>
          <w:sz w:val="20"/>
        </w:rPr>
        <w:t> </w:t>
      </w:r>
      <w:r>
        <w:rPr>
          <w:sz w:val="20"/>
        </w:rPr>
        <w:t>refundido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55"/>
          <w:sz w:val="20"/>
        </w:rPr>
        <w:t> </w:t>
      </w:r>
      <w:r>
        <w:rPr>
          <w:sz w:val="20"/>
        </w:rPr>
        <w:t>Concursal,</w:t>
      </w:r>
      <w:r>
        <w:rPr>
          <w:spacing w:val="1"/>
          <w:sz w:val="20"/>
        </w:rPr>
        <w:t> </w:t>
      </w:r>
      <w:r>
        <w:rPr>
          <w:sz w:val="20"/>
        </w:rPr>
        <w:t>aprobado por el Real Decreto Legislativo 1/2020, de 5 de mayo, por la administración</w:t>
      </w:r>
      <w:r>
        <w:rPr>
          <w:spacing w:val="1"/>
          <w:sz w:val="20"/>
        </w:rPr>
        <w:t> </w:t>
      </w:r>
      <w:r>
        <w:rPr>
          <w:sz w:val="20"/>
        </w:rPr>
        <w:t>concursal, que tendrá que demostrar la existencia de fraude en la constitución de la</w:t>
      </w:r>
      <w:r>
        <w:rPr>
          <w:spacing w:val="1"/>
          <w:sz w:val="20"/>
        </w:rPr>
        <w:t> </w:t>
      </w:r>
      <w:r>
        <w:rPr>
          <w:sz w:val="20"/>
        </w:rPr>
        <w:t>garantía hipotecaria, en los contratos correspondientes o en la incorporación de los</w:t>
      </w:r>
      <w:r>
        <w:rPr>
          <w:spacing w:val="1"/>
          <w:sz w:val="20"/>
        </w:rPr>
        <w:t> </w:t>
      </w:r>
      <w:r>
        <w:rPr>
          <w:sz w:val="20"/>
        </w:rPr>
        <w:t>activos de cobertura en el registro especial. En todo caso quedarán a salvo los derechos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tercero de</w:t>
      </w:r>
      <w:r>
        <w:rPr>
          <w:spacing w:val="-1"/>
          <w:sz w:val="20"/>
        </w:rPr>
        <w:t> </w:t>
      </w:r>
      <w:r>
        <w:rPr>
          <w:sz w:val="20"/>
        </w:rPr>
        <w:t>buena</w:t>
      </w:r>
      <w:r>
        <w:rPr>
          <w:spacing w:val="-1"/>
          <w:sz w:val="20"/>
        </w:rPr>
        <w:t> </w:t>
      </w:r>
      <w:r>
        <w:rPr>
          <w:sz w:val="20"/>
        </w:rPr>
        <w:t>fe.</w:t>
      </w:r>
    </w:p>
    <w:p>
      <w:pPr>
        <w:pStyle w:val="ListParagraph"/>
        <w:numPr>
          <w:ilvl w:val="0"/>
          <w:numId w:val="81"/>
        </w:numPr>
        <w:tabs>
          <w:tab w:pos="2292" w:val="left" w:leader="none"/>
        </w:tabs>
        <w:spacing w:line="249" w:lineRule="auto" w:before="8" w:after="0"/>
        <w:ind w:left="1584" w:right="1583" w:firstLine="340"/>
        <w:jc w:val="both"/>
        <w:rPr>
          <w:sz w:val="20"/>
        </w:rPr>
      </w:pPr>
      <w:r>
        <w:rPr>
          <w:sz w:val="20"/>
        </w:rPr>
        <w:t>Lo previsto en este artículo será de aplicación tanto a los tenedores de 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contrapartes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derivados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cumplan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12.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9"/>
          <w:sz w:val="20"/>
        </w:rPr>
        <w:t> </w:t>
      </w:r>
      <w:r>
        <w:rPr>
          <w:sz w:val="20"/>
        </w:rPr>
        <w:t>43.</w:t>
      </w:r>
      <w:r>
        <w:rPr>
          <w:spacing w:val="30"/>
          <w:sz w:val="20"/>
        </w:rPr>
        <w:t> </w:t>
      </w:r>
      <w:r>
        <w:rPr>
          <w:rFonts w:ascii="Arial" w:hAnsi="Arial"/>
          <w:i/>
          <w:sz w:val="20"/>
        </w:rPr>
        <w:t>Segregación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material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transmisión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activos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cobertura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caso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concurso.</w:t>
      </w:r>
    </w:p>
    <w:p>
      <w:pPr>
        <w:pStyle w:val="BodyText"/>
        <w:spacing w:line="249" w:lineRule="auto" w:before="172"/>
        <w:ind w:right="1582"/>
      </w:pPr>
      <w:r>
        <w:rPr/>
        <w:t>En caso de concurso de la entidad emisora, los activos integrantes de un conjunto de</w:t>
      </w:r>
      <w:r>
        <w:rPr>
          <w:spacing w:val="-53"/>
        </w:rPr>
        <w:t> </w:t>
      </w:r>
      <w:r>
        <w:rPr/>
        <w:t>cobertura individualizados e identificados por su incorporación en el registro especial</w:t>
      </w:r>
      <w:r>
        <w:rPr>
          <w:spacing w:val="1"/>
        </w:rPr>
        <w:t> </w:t>
      </w:r>
      <w:r>
        <w:rPr/>
        <w:t>previsto en el artículo 9 de acuerdo con la certificación emitida por el órgano de control</w:t>
      </w:r>
      <w:r>
        <w:rPr>
          <w:spacing w:val="1"/>
        </w:rPr>
        <w:t> </w:t>
      </w:r>
      <w:r>
        <w:rPr/>
        <w:t>del conjunto de cobertura, se segregarán materialmente del patrimonio de la entidad y</w:t>
      </w:r>
      <w:r>
        <w:rPr>
          <w:spacing w:val="1"/>
        </w:rPr>
        <w:t> </w:t>
      </w:r>
      <w:r>
        <w:rPr/>
        <w:t>formarán un patrimonio separado sin personalidad jurídica, que operará en el tráfico</w:t>
      </w:r>
      <w:r>
        <w:rPr>
          <w:spacing w:val="1"/>
        </w:rPr>
        <w:t> </w:t>
      </w:r>
      <w:r>
        <w:rPr/>
        <w:t>jurídico</w:t>
      </w:r>
      <w:r>
        <w:rPr>
          <w:spacing w:val="-2"/>
        </w:rPr>
        <w:t> </w:t>
      </w:r>
      <w:r>
        <w:rPr/>
        <w:t>representado por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administrador</w:t>
      </w:r>
      <w:r>
        <w:rPr>
          <w:spacing w:val="-2"/>
        </w:rPr>
        <w:t> </w:t>
      </w:r>
      <w:r>
        <w:rPr/>
        <w:t>especial.</w:t>
      </w:r>
    </w:p>
    <w:p>
      <w:pPr>
        <w:pStyle w:val="BodyText"/>
        <w:spacing w:before="5"/>
        <w:ind w:left="1924" w:firstLine="0"/>
      </w:pPr>
      <w:r>
        <w:rPr/>
        <w:t>La</w:t>
      </w:r>
      <w:r>
        <w:rPr>
          <w:spacing w:val="-4"/>
        </w:rPr>
        <w:t> </w:t>
      </w:r>
      <w:r>
        <w:rPr/>
        <w:t>segregación</w:t>
      </w:r>
      <w:r>
        <w:rPr>
          <w:spacing w:val="-2"/>
        </w:rPr>
        <w:t> </w:t>
      </w:r>
      <w:r>
        <w:rPr/>
        <w:t>material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activos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cobertura</w:t>
      </w:r>
      <w:r>
        <w:rPr>
          <w:spacing w:val="-2"/>
        </w:rPr>
        <w:t> </w:t>
      </w:r>
      <w:r>
        <w:rPr/>
        <w:t>implica</w:t>
      </w:r>
      <w:r>
        <w:rPr>
          <w:spacing w:val="-3"/>
        </w:rPr>
        <w:t> </w:t>
      </w:r>
      <w:r>
        <w:rPr/>
        <w:t>que:</w:t>
      </w:r>
    </w:p>
    <w:p>
      <w:pPr>
        <w:pStyle w:val="ListParagraph"/>
        <w:numPr>
          <w:ilvl w:val="0"/>
          <w:numId w:val="82"/>
        </w:numPr>
        <w:tabs>
          <w:tab w:pos="2303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no forman parte de la masa del concurso hasta que se satisfaga el derecho de</w:t>
      </w:r>
      <w:r>
        <w:rPr>
          <w:spacing w:val="1"/>
          <w:sz w:val="20"/>
        </w:rPr>
        <w:t> </w:t>
      </w:r>
      <w:r>
        <w:rPr>
          <w:sz w:val="20"/>
        </w:rPr>
        <w:t>crédito privilegiado de los tenedores de los bonos garantizados y las contrapartes de</w:t>
      </w:r>
      <w:r>
        <w:rPr>
          <w:spacing w:val="1"/>
          <w:sz w:val="20"/>
        </w:rPr>
        <w:t> </w:t>
      </w:r>
      <w:r>
        <w:rPr>
          <w:sz w:val="20"/>
        </w:rPr>
        <w:t>derivados y los gastos derivados con el mantenimiento y la administración del patrimonio</w:t>
      </w:r>
      <w:r>
        <w:rPr>
          <w:spacing w:val="1"/>
          <w:sz w:val="20"/>
        </w:rPr>
        <w:t> </w:t>
      </w:r>
      <w:r>
        <w:rPr>
          <w:sz w:val="20"/>
        </w:rPr>
        <w:t>separado</w:t>
      </w:r>
      <w:r>
        <w:rPr>
          <w:spacing w:val="-1"/>
          <w:sz w:val="20"/>
        </w:rPr>
        <w:t> </w:t>
      </w:r>
      <w:r>
        <w:rPr>
          <w:sz w:val="20"/>
        </w:rPr>
        <w:t>y,en su caso,</w:t>
      </w:r>
      <w:r>
        <w:rPr>
          <w:spacing w:val="-1"/>
          <w:sz w:val="20"/>
        </w:rPr>
        <w:t> </w:t>
      </w:r>
      <w:r>
        <w:rPr>
          <w:sz w:val="20"/>
        </w:rPr>
        <w:t>con su liquidación.</w:t>
      </w:r>
    </w:p>
    <w:p>
      <w:pPr>
        <w:pStyle w:val="ListParagraph"/>
        <w:numPr>
          <w:ilvl w:val="0"/>
          <w:numId w:val="82"/>
        </w:numPr>
        <w:tabs>
          <w:tab w:pos="2303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12384pt;margin-top:17.232258pt;width:18.25pt;height:104.7pt;mso-position-horizontal-relative:page;mso-position-vertical-relative:paragraph;z-index:1582643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cuentan con protección frente a derechos de terceros, no siendo rescindibles por</w:t>
      </w:r>
      <w:r>
        <w:rPr>
          <w:spacing w:val="-53"/>
          <w:sz w:val="20"/>
        </w:rPr>
        <w:t> </w:t>
      </w:r>
      <w:r>
        <w:rPr>
          <w:sz w:val="20"/>
        </w:rPr>
        <w:t>aplicación de las acciones de reintegración previstas en la legislación concursal, excepto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supuesto</w:t>
      </w:r>
      <w:r>
        <w:rPr>
          <w:spacing w:val="-1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42.2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decreto-ley.</w:t>
      </w:r>
    </w:p>
    <w:p>
      <w:pPr>
        <w:pStyle w:val="BodyText"/>
        <w:spacing w:line="249" w:lineRule="auto" w:before="173"/>
        <w:ind w:right="1582"/>
      </w:pPr>
      <w:r>
        <w:rPr/>
        <w:t>Las operaciones mediante las que se instrumente la segregación material de los</w:t>
      </w:r>
      <w:r>
        <w:rPr>
          <w:spacing w:val="1"/>
        </w:rPr>
        <w:t> </w:t>
      </w:r>
      <w:r>
        <w:rPr/>
        <w:t>activos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cobertura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transmisión</w:t>
      </w:r>
      <w:r>
        <w:rPr>
          <w:spacing w:val="1"/>
        </w:rPr>
        <w:t> </w:t>
      </w:r>
      <w:r>
        <w:rPr/>
        <w:t>estarán</w:t>
      </w:r>
      <w:r>
        <w:rPr>
          <w:spacing w:val="1"/>
        </w:rPr>
        <w:t> </w:t>
      </w:r>
      <w:r>
        <w:rPr/>
        <w:t>sometidas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mismas</w:t>
      </w:r>
      <w:r>
        <w:rPr>
          <w:spacing w:val="1"/>
        </w:rPr>
        <w:t> </w:t>
      </w:r>
      <w:r>
        <w:rPr/>
        <w:t>condiciones</w:t>
      </w:r>
      <w:r>
        <w:rPr>
          <w:spacing w:val="-53"/>
        </w:rPr>
        <w:t> </w:t>
      </w:r>
      <w:r>
        <w:rPr/>
        <w:t>especiales</w:t>
      </w:r>
      <w:r>
        <w:rPr>
          <w:spacing w:val="1"/>
        </w:rPr>
        <w:t> </w:t>
      </w:r>
      <w:r>
        <w:rPr/>
        <w:t>previstas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11/2015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operaciones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instrumenten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resolución.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particular,</w:t>
      </w:r>
      <w:r>
        <w:rPr>
          <w:spacing w:val="1"/>
        </w:rPr>
        <w:t> </w:t>
      </w:r>
      <w:r>
        <w:rPr/>
        <w:t>resultará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segregación y transmisión de activos regulada en este articulo, las medidas especiales</w:t>
      </w:r>
      <w:r>
        <w:rPr>
          <w:spacing w:val="1"/>
        </w:rPr>
        <w:t> </w:t>
      </w:r>
      <w:r>
        <w:rPr/>
        <w:t>previstas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apartados</w:t>
      </w:r>
      <w:r>
        <w:rPr>
          <w:spacing w:val="-2"/>
        </w:rPr>
        <w:t> </w:t>
      </w:r>
      <w:r>
        <w:rPr/>
        <w:t>7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9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25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29.4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Ley</w:t>
      </w:r>
      <w:r>
        <w:rPr>
          <w:spacing w:val="-2"/>
        </w:rPr>
        <w:t> </w:t>
      </w:r>
      <w:r>
        <w:rPr/>
        <w:t>11/2015.</w:t>
      </w:r>
      <w:r>
        <w:rPr>
          <w:spacing w:val="-2"/>
        </w:rPr>
        <w:t> </w:t>
      </w:r>
      <w:r>
        <w:rPr/>
        <w:t>La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2982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4" w:hanging="1"/>
      </w:pPr>
      <w:r>
        <w:rPr/>
        <w:t>transmisión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activos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patrimonio</w:t>
      </w:r>
      <w:r>
        <w:rPr>
          <w:spacing w:val="1"/>
        </w:rPr>
        <w:t> </w:t>
      </w:r>
      <w:r>
        <w:rPr/>
        <w:t>separado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requerirá</w:t>
      </w:r>
      <w:r>
        <w:rPr>
          <w:spacing w:val="55"/>
        </w:rPr>
        <w:t> </w:t>
      </w:r>
      <w:r>
        <w:rPr/>
        <w:t>notificación</w:t>
      </w:r>
      <w:r>
        <w:rPr>
          <w:spacing w:val="1"/>
        </w:rPr>
        <w:t> </w:t>
      </w:r>
      <w:r>
        <w:rPr/>
        <w:t>alguna a los deudores de los activos o derechos correspondientes ni a las contrapartes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derivados</w:t>
      </w:r>
      <w:r>
        <w:rPr>
          <w:spacing w:val="-1"/>
        </w:rPr>
        <w:t> </w:t>
      </w:r>
      <w:r>
        <w:rPr/>
        <w:t>afectados.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44.</w:t>
      </w:r>
      <w:r>
        <w:rPr>
          <w:spacing w:val="80"/>
          <w:sz w:val="20"/>
        </w:rPr>
        <w:t> </w:t>
      </w:r>
      <w:r>
        <w:rPr>
          <w:rFonts w:ascii="Arial" w:hAnsi="Arial"/>
          <w:i/>
          <w:sz w:val="20"/>
        </w:rPr>
        <w:t>Valoración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activos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cobertura.</w:t>
      </w:r>
    </w:p>
    <w:p>
      <w:pPr>
        <w:pStyle w:val="ListParagraph"/>
        <w:numPr>
          <w:ilvl w:val="0"/>
          <w:numId w:val="83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base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valoración</w:t>
      </w:r>
      <w:r>
        <w:rPr>
          <w:spacing w:val="1"/>
          <w:sz w:val="20"/>
        </w:rPr>
        <w:t> </w:t>
      </w:r>
      <w:r>
        <w:rPr>
          <w:sz w:val="20"/>
        </w:rPr>
        <w:t>realizada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principios</w:t>
      </w:r>
      <w:r>
        <w:rPr>
          <w:spacing w:val="-53"/>
          <w:sz w:val="20"/>
        </w:rPr>
        <w:t> </w:t>
      </w:r>
      <w:r>
        <w:rPr>
          <w:sz w:val="20"/>
        </w:rPr>
        <w:t>establecidos en el artículo 5 de la Ley 11/2015, que sirvió de base para decidir que se</w:t>
      </w:r>
      <w:r>
        <w:rPr>
          <w:spacing w:val="1"/>
          <w:sz w:val="20"/>
        </w:rPr>
        <w:t> </w:t>
      </w:r>
      <w:r>
        <w:rPr>
          <w:sz w:val="20"/>
        </w:rPr>
        <w:t>siguiera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concursal</w:t>
      </w:r>
      <w:r>
        <w:rPr>
          <w:spacing w:val="1"/>
          <w:sz w:val="20"/>
        </w:rPr>
        <w:t> </w:t>
      </w:r>
      <w:r>
        <w:rPr>
          <w:sz w:val="20"/>
        </w:rPr>
        <w:t>ordinario,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resolucion</w:t>
      </w:r>
      <w:r>
        <w:rPr>
          <w:spacing w:val="1"/>
          <w:sz w:val="20"/>
        </w:rPr>
        <w:t> </w:t>
      </w:r>
      <w:r>
        <w:rPr>
          <w:sz w:val="20"/>
        </w:rPr>
        <w:t>ejecutiva</w:t>
      </w:r>
      <w:r>
        <w:rPr>
          <w:spacing w:val="1"/>
          <w:sz w:val="20"/>
        </w:rPr>
        <w:t> </w:t>
      </w:r>
      <w:r>
        <w:rPr>
          <w:sz w:val="20"/>
        </w:rPr>
        <w:t>determinará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valor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activos</w:t>
      </w:r>
      <w:r>
        <w:rPr>
          <w:spacing w:val="-1"/>
          <w:sz w:val="20"/>
        </w:rPr>
        <w:t> </w:t>
      </w:r>
      <w:r>
        <w:rPr>
          <w:sz w:val="20"/>
        </w:rPr>
        <w:t>segregados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van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ser transmitidos.</w:t>
      </w:r>
    </w:p>
    <w:p>
      <w:pPr>
        <w:pStyle w:val="BodyText"/>
        <w:spacing w:line="249" w:lineRule="auto" w:before="3"/>
        <w:ind w:right="1584"/>
      </w:pPr>
      <w:r>
        <w:rPr/>
        <w:t>A los efectos de lo dispuesto en el Texto Refundido de la Ley de Sociedades de</w:t>
      </w:r>
      <w:r>
        <w:rPr>
          <w:spacing w:val="1"/>
        </w:rPr>
        <w:t> </w:t>
      </w:r>
      <w:r>
        <w:rPr/>
        <w:t>Capital, aprobado por el Real Decreto Legislativo 1/2010, de 2 de julio, la valoración</w:t>
      </w:r>
      <w:r>
        <w:rPr>
          <w:spacing w:val="1"/>
        </w:rPr>
        <w:t> </w:t>
      </w:r>
      <w:r>
        <w:rPr/>
        <w:t>anterior</w:t>
      </w:r>
      <w:r>
        <w:rPr>
          <w:spacing w:val="-2"/>
        </w:rPr>
        <w:t> </w:t>
      </w:r>
      <w:r>
        <w:rPr/>
        <w:t>sustituirá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realizada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experto</w:t>
      </w:r>
      <w:r>
        <w:rPr>
          <w:spacing w:val="-1"/>
        </w:rPr>
        <w:t> </w:t>
      </w:r>
      <w:r>
        <w:rPr/>
        <w:t>independiente.</w:t>
      </w:r>
    </w:p>
    <w:p>
      <w:pPr>
        <w:pStyle w:val="ListParagraph"/>
        <w:numPr>
          <w:ilvl w:val="0"/>
          <w:numId w:val="83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El administrador especial determinará que los activos que figuran inscritos en 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39"/>
          <w:sz w:val="20"/>
        </w:rPr>
        <w:t> </w:t>
      </w:r>
      <w:r>
        <w:rPr>
          <w:sz w:val="20"/>
        </w:rPr>
        <w:t>especial,</w:t>
      </w:r>
      <w:r>
        <w:rPr>
          <w:spacing w:val="39"/>
          <w:sz w:val="20"/>
        </w:rPr>
        <w:t> </w:t>
      </w:r>
      <w:r>
        <w:rPr>
          <w:sz w:val="20"/>
        </w:rPr>
        <w:t>junto</w:t>
      </w:r>
      <w:r>
        <w:rPr>
          <w:spacing w:val="39"/>
          <w:sz w:val="20"/>
        </w:rPr>
        <w:t> </w:t>
      </w:r>
      <w:r>
        <w:rPr>
          <w:sz w:val="20"/>
        </w:rPr>
        <w:t>con</w:t>
      </w:r>
      <w:r>
        <w:rPr>
          <w:spacing w:val="39"/>
          <w:sz w:val="20"/>
        </w:rPr>
        <w:t> </w:t>
      </w:r>
      <w:r>
        <w:rPr>
          <w:sz w:val="20"/>
        </w:rPr>
        <w:t>los</w:t>
      </w:r>
      <w:r>
        <w:rPr>
          <w:spacing w:val="39"/>
          <w:sz w:val="20"/>
        </w:rPr>
        <w:t> </w:t>
      </w:r>
      <w:r>
        <w:rPr>
          <w:sz w:val="20"/>
        </w:rPr>
        <w:t>pasivos</w:t>
      </w:r>
      <w:r>
        <w:rPr>
          <w:spacing w:val="39"/>
          <w:sz w:val="20"/>
        </w:rPr>
        <w:t> </w:t>
      </w:r>
      <w:r>
        <w:rPr>
          <w:sz w:val="20"/>
        </w:rPr>
        <w:t>correspondientes,</w:t>
      </w:r>
      <w:r>
        <w:rPr>
          <w:spacing w:val="39"/>
          <w:sz w:val="20"/>
        </w:rPr>
        <w:t> </w:t>
      </w:r>
      <w:r>
        <w:rPr>
          <w:sz w:val="20"/>
        </w:rPr>
        <w:t>sean</w:t>
      </w:r>
      <w:r>
        <w:rPr>
          <w:spacing w:val="39"/>
          <w:sz w:val="20"/>
        </w:rPr>
        <w:t> </w:t>
      </w:r>
      <w:r>
        <w:rPr>
          <w:sz w:val="20"/>
        </w:rPr>
        <w:t>objeto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transmisión</w:t>
      </w:r>
      <w:r>
        <w:rPr>
          <w:spacing w:val="-5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formar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patrimonio</w:t>
      </w:r>
      <w:r>
        <w:rPr>
          <w:spacing w:val="-2"/>
          <w:sz w:val="20"/>
        </w:rPr>
        <w:t> </w:t>
      </w:r>
      <w:r>
        <w:rPr>
          <w:sz w:val="20"/>
        </w:rPr>
        <w:t>separado</w:t>
      </w:r>
      <w:r>
        <w:rPr>
          <w:spacing w:val="-1"/>
          <w:sz w:val="20"/>
        </w:rPr>
        <w:t> </w:t>
      </w:r>
      <w:r>
        <w:rPr>
          <w:sz w:val="20"/>
        </w:rPr>
        <w:t>sin personalidad</w:t>
      </w:r>
      <w:r>
        <w:rPr>
          <w:spacing w:val="-2"/>
          <w:sz w:val="20"/>
        </w:rPr>
        <w:t> </w:t>
      </w:r>
      <w:r>
        <w:rPr>
          <w:sz w:val="20"/>
        </w:rPr>
        <w:t>jurídica.</w:t>
      </w:r>
    </w:p>
    <w:p>
      <w:pPr>
        <w:pStyle w:val="BodyText"/>
        <w:spacing w:line="249" w:lineRule="auto" w:before="2"/>
        <w:ind w:right="1582"/>
      </w:pPr>
      <w:r>
        <w:rPr/>
        <w:t>Una</w:t>
      </w:r>
      <w:r>
        <w:rPr>
          <w:spacing w:val="31"/>
        </w:rPr>
        <w:t> </w:t>
      </w:r>
      <w:r>
        <w:rPr/>
        <w:t>vez</w:t>
      </w:r>
      <w:r>
        <w:rPr>
          <w:spacing w:val="32"/>
        </w:rPr>
        <w:t> </w:t>
      </w:r>
      <w:r>
        <w:rPr/>
        <w:t>efectuada</w:t>
      </w:r>
      <w:r>
        <w:rPr>
          <w:spacing w:val="32"/>
        </w:rPr>
        <w:t> </w:t>
      </w:r>
      <w:r>
        <w:rPr/>
        <w:t>la</w:t>
      </w:r>
      <w:r>
        <w:rPr>
          <w:spacing w:val="32"/>
        </w:rPr>
        <w:t> </w:t>
      </w:r>
      <w:r>
        <w:rPr/>
        <w:t>transmisión,</w:t>
      </w:r>
      <w:r>
        <w:rPr>
          <w:spacing w:val="32"/>
        </w:rPr>
        <w:t> </w:t>
      </w:r>
      <w:r>
        <w:rPr/>
        <w:t>si</w:t>
      </w:r>
      <w:r>
        <w:rPr>
          <w:spacing w:val="32"/>
        </w:rPr>
        <w:t> </w:t>
      </w:r>
      <w:r>
        <w:rPr/>
        <w:t>el</w:t>
      </w:r>
      <w:r>
        <w:rPr>
          <w:spacing w:val="32"/>
        </w:rPr>
        <w:t> </w:t>
      </w:r>
      <w:r>
        <w:rPr/>
        <w:t>valor</w:t>
      </w:r>
      <w:r>
        <w:rPr>
          <w:spacing w:val="32"/>
        </w:rPr>
        <w:t> </w:t>
      </w:r>
      <w:r>
        <w:rPr/>
        <w:t>total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los</w:t>
      </w:r>
      <w:r>
        <w:rPr>
          <w:spacing w:val="32"/>
        </w:rPr>
        <w:t> </w:t>
      </w:r>
      <w:r>
        <w:rPr/>
        <w:t>activos</w:t>
      </w:r>
      <w:r>
        <w:rPr>
          <w:spacing w:val="32"/>
        </w:rPr>
        <w:t> </w:t>
      </w:r>
      <w:r>
        <w:rPr/>
        <w:t>fuera</w:t>
      </w:r>
      <w:r>
        <w:rPr>
          <w:spacing w:val="32"/>
        </w:rPr>
        <w:t> </w:t>
      </w:r>
      <w:r>
        <w:rPr/>
        <w:t>superior</w:t>
      </w:r>
      <w:r>
        <w:rPr>
          <w:spacing w:val="32"/>
        </w:rPr>
        <w:t> </w:t>
      </w:r>
      <w:r>
        <w:rPr/>
        <w:t>al</w:t>
      </w:r>
      <w:r>
        <w:rPr>
          <w:spacing w:val="-53"/>
        </w:rPr>
        <w:t> </w:t>
      </w:r>
      <w:r>
        <w:rPr/>
        <w:t>valor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pasivos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sobregarantía</w:t>
      </w:r>
      <w:r>
        <w:rPr>
          <w:spacing w:val="1"/>
        </w:rPr>
        <w:t> </w:t>
      </w:r>
      <w:r>
        <w:rPr/>
        <w:t>legal,</w:t>
      </w:r>
      <w:r>
        <w:rPr>
          <w:spacing w:val="1"/>
        </w:rPr>
        <w:t> </w:t>
      </w:r>
      <w:r>
        <w:rPr/>
        <w:t>contractual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voluntaria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requerimiento de liquidez, el administrador especial podrá decidir si continúa con la</w:t>
      </w:r>
      <w:r>
        <w:rPr>
          <w:spacing w:val="1"/>
        </w:rPr>
        <w:t> </w:t>
      </w:r>
      <w:r>
        <w:rPr/>
        <w:t>gestión corriente del patrimonio separado hasta su vencimiento o hace una cesión total o</w:t>
      </w:r>
      <w:r>
        <w:rPr>
          <w:spacing w:val="-53"/>
        </w:rPr>
        <w:t> </w:t>
      </w:r>
      <w:r>
        <w:rPr/>
        <w:t>parcial del patrimonio separado a otra entidad emisora de bonos garantizados. En todo</w:t>
      </w:r>
      <w:r>
        <w:rPr>
          <w:spacing w:val="1"/>
        </w:rPr>
        <w:t> </w:t>
      </w:r>
      <w:r>
        <w:rPr/>
        <w:t>caso, se entenderá que la cesión total o parcial constituye un programa nuevo para dicha</w:t>
      </w:r>
      <w:r>
        <w:rPr>
          <w:spacing w:val="-53"/>
        </w:rPr>
        <w:t> </w:t>
      </w:r>
      <w:r>
        <w:rPr/>
        <w:t>entidad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requerirá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autorización</w:t>
      </w:r>
      <w:r>
        <w:rPr>
          <w:spacing w:val="-2"/>
        </w:rPr>
        <w:t> </w:t>
      </w:r>
      <w:r>
        <w:rPr/>
        <w:t>prevista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34.</w:t>
      </w:r>
    </w:p>
    <w:p>
      <w:pPr>
        <w:pStyle w:val="BodyText"/>
        <w:spacing w:line="249" w:lineRule="auto" w:before="6"/>
        <w:ind w:right="1581"/>
      </w:pPr>
      <w:r>
        <w:rPr/>
        <w:t>En cambio, si el valor total de los activos fuera superior al valor total de los pasivos</w:t>
      </w:r>
      <w:r>
        <w:rPr>
          <w:spacing w:val="1"/>
        </w:rPr>
        <w:t> </w:t>
      </w:r>
      <w:r>
        <w:rPr/>
        <w:t>más la sobregarantía legal, contractual o voluntaria y el requerimiento de liquidez, el</w:t>
      </w:r>
      <w:r>
        <w:rPr>
          <w:spacing w:val="1"/>
        </w:rPr>
        <w:t> </w:t>
      </w:r>
      <w:r>
        <w:rPr/>
        <w:t>administrador</w:t>
      </w:r>
      <w:r>
        <w:rPr>
          <w:spacing w:val="1"/>
        </w:rPr>
        <w:t> </w:t>
      </w:r>
      <w:r>
        <w:rPr/>
        <w:t>especial</w:t>
      </w:r>
      <w:r>
        <w:rPr>
          <w:spacing w:val="1"/>
        </w:rPr>
        <w:t> </w:t>
      </w:r>
      <w:r>
        <w:rPr/>
        <w:t>solicitará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liquidación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patrimonio</w:t>
      </w:r>
      <w:r>
        <w:rPr>
          <w:spacing w:val="1"/>
        </w:rPr>
        <w:t> </w:t>
      </w:r>
      <w:r>
        <w:rPr/>
        <w:t>separado</w:t>
      </w:r>
      <w:r>
        <w:rPr>
          <w:spacing w:val="1"/>
        </w:rPr>
        <w:t> </w:t>
      </w:r>
      <w:r>
        <w:rPr/>
        <w:t>siguiendo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-3"/>
        </w:rPr>
        <w:t> </w:t>
      </w:r>
      <w:r>
        <w:rPr/>
        <w:t>concursal</w:t>
      </w:r>
      <w:r>
        <w:rPr>
          <w:spacing w:val="-2"/>
        </w:rPr>
        <w:t> </w:t>
      </w:r>
      <w:r>
        <w:rPr/>
        <w:t>ordinario,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acuerdo</w:t>
      </w:r>
      <w:r>
        <w:rPr>
          <w:spacing w:val="-3"/>
        </w:rPr>
        <w:t> </w:t>
      </w:r>
      <w:r>
        <w:rPr/>
        <w:t>con</w:t>
      </w:r>
      <w:r>
        <w:rPr>
          <w:spacing w:val="-1"/>
        </w:rPr>
        <w:t> </w:t>
      </w:r>
      <w:r>
        <w:rPr/>
        <w:t>lo</w:t>
      </w:r>
      <w:r>
        <w:rPr>
          <w:spacing w:val="-3"/>
        </w:rPr>
        <w:t> </w:t>
      </w:r>
      <w:r>
        <w:rPr/>
        <w:t>previsto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46.</w:t>
      </w:r>
    </w:p>
    <w:p>
      <w:pPr>
        <w:pStyle w:val="ListParagraph"/>
        <w:numPr>
          <w:ilvl w:val="0"/>
          <w:numId w:val="83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Hasta tanto se produzca la liquidación del patrimonio separado o venzan 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pasivos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1"/>
          <w:sz w:val="20"/>
        </w:rPr>
        <w:t> </w:t>
      </w:r>
      <w:r>
        <w:rPr>
          <w:sz w:val="20"/>
        </w:rPr>
        <w:t>separado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mantenido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administrador especial, se mantendrá de alta en el Registro de Entidades de Crédito la</w:t>
      </w:r>
      <w:r>
        <w:rPr>
          <w:spacing w:val="1"/>
          <w:sz w:val="20"/>
        </w:rPr>
        <w:t> </w:t>
      </w:r>
      <w:r>
        <w:rPr>
          <w:sz w:val="20"/>
        </w:rPr>
        <w:t>entidad emisora de los bonos garantizados como entidad en liquidación, a los efectos de</w:t>
      </w:r>
      <w:r>
        <w:rPr>
          <w:spacing w:val="1"/>
          <w:sz w:val="20"/>
        </w:rPr>
        <w:t> </w:t>
      </w:r>
      <w:r>
        <w:rPr>
          <w:sz w:val="20"/>
        </w:rPr>
        <w:t>que dichos bonos garantizados puedan seguir considerandose como emitidos por una</w:t>
      </w:r>
      <w:r>
        <w:rPr>
          <w:spacing w:val="1"/>
          <w:sz w:val="20"/>
        </w:rPr>
        <w:t> </w:t>
      </w:r>
      <w:r>
        <w:rPr>
          <w:sz w:val="20"/>
        </w:rPr>
        <w:t>entidad de crédito, con sujeción a los requisitos de información y operativos que el Banco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España pueda</w:t>
      </w:r>
      <w:r>
        <w:rPr>
          <w:spacing w:val="-1"/>
          <w:sz w:val="20"/>
        </w:rPr>
        <w:t> </w:t>
      </w:r>
      <w:r>
        <w:rPr>
          <w:sz w:val="20"/>
        </w:rPr>
        <w:t>establecer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cada caso concreto.</w:t>
      </w:r>
    </w:p>
    <w:p>
      <w:pPr>
        <w:pStyle w:val="ListParagraph"/>
        <w:numPr>
          <w:ilvl w:val="0"/>
          <w:numId w:val="83"/>
        </w:numPr>
        <w:tabs>
          <w:tab w:pos="2292" w:val="left" w:leader="none"/>
        </w:tabs>
        <w:spacing w:line="249" w:lineRule="auto" w:before="6" w:after="0"/>
        <w:ind w:left="1584" w:right="1582" w:firstLine="340"/>
        <w:jc w:val="both"/>
        <w:rPr>
          <w:sz w:val="20"/>
        </w:rPr>
      </w:pPr>
      <w:r>
        <w:rPr>
          <w:sz w:val="20"/>
        </w:rPr>
        <w:t>Si una vez finalizada la liquidación del patrimonio separado o vencidos todos los</w:t>
      </w:r>
      <w:r>
        <w:rPr>
          <w:spacing w:val="1"/>
          <w:sz w:val="20"/>
        </w:rPr>
        <w:t> </w:t>
      </w:r>
      <w:r>
        <w:rPr>
          <w:sz w:val="20"/>
        </w:rPr>
        <w:t>pasivos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mismo,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remanente,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corresponderá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masa</w:t>
      </w:r>
      <w:r>
        <w:rPr>
          <w:spacing w:val="1"/>
          <w:sz w:val="20"/>
        </w:rPr>
        <w:t> </w:t>
      </w:r>
      <w:r>
        <w:rPr>
          <w:sz w:val="20"/>
        </w:rPr>
        <w:t>activa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concurso. Si, por el contrario, no se consiguiese la completa satisfacción del crédito, la</w:t>
      </w:r>
      <w:r>
        <w:rPr>
          <w:spacing w:val="1"/>
          <w:sz w:val="20"/>
        </w:rPr>
        <w:t> </w:t>
      </w:r>
      <w:r>
        <w:rPr>
          <w:sz w:val="20"/>
        </w:rPr>
        <w:t>parte no satisfecha será reconocida en el concurso de la entidad con la clasificación de</w:t>
      </w:r>
      <w:r>
        <w:rPr>
          <w:spacing w:val="1"/>
          <w:sz w:val="20"/>
        </w:rPr>
        <w:t> </w:t>
      </w:r>
      <w:r>
        <w:rPr>
          <w:sz w:val="20"/>
        </w:rPr>
        <w:t>acreedores</w:t>
      </w:r>
      <w:r>
        <w:rPr>
          <w:spacing w:val="-2"/>
          <w:sz w:val="20"/>
        </w:rPr>
        <w:t> </w:t>
      </w:r>
      <w:r>
        <w:rPr>
          <w:sz w:val="20"/>
        </w:rPr>
        <w:t>ordinarios.</w:t>
      </w:r>
    </w:p>
    <w:p>
      <w:pPr>
        <w:pStyle w:val="ListParagraph"/>
        <w:numPr>
          <w:ilvl w:val="0"/>
          <w:numId w:val="83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En caso de que la entidad tenga varios programas de bonos garantizados, lo</w:t>
      </w:r>
      <w:r>
        <w:rPr>
          <w:spacing w:val="1"/>
          <w:sz w:val="20"/>
        </w:rPr>
        <w:t> </w:t>
      </w:r>
      <w:r>
        <w:rPr>
          <w:sz w:val="20"/>
        </w:rPr>
        <w:t>previsto en este capitulo se aplicará de manera individualizada para cada uno de los</w:t>
      </w:r>
      <w:r>
        <w:rPr>
          <w:spacing w:val="1"/>
          <w:sz w:val="20"/>
        </w:rPr>
        <w:t> </w:t>
      </w:r>
      <w:r>
        <w:rPr>
          <w:sz w:val="20"/>
        </w:rPr>
        <w:t>programas.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45.</w:t>
      </w:r>
      <w:r>
        <w:rPr>
          <w:spacing w:val="82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solicitud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liquidación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patrimonio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separado.</w:t>
      </w:r>
    </w:p>
    <w:p>
      <w:pPr>
        <w:pStyle w:val="BodyText"/>
        <w:spacing w:line="249" w:lineRule="auto" w:before="180"/>
        <w:ind w:right="1585"/>
      </w:pPr>
      <w:r>
        <w:rPr/>
        <w:t>La</w:t>
      </w:r>
      <w:r>
        <w:rPr>
          <w:spacing w:val="1"/>
        </w:rPr>
        <w:t> </w:t>
      </w:r>
      <w:r>
        <w:rPr/>
        <w:t>solicitud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liquidación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patrimonio</w:t>
      </w:r>
      <w:r>
        <w:rPr>
          <w:spacing w:val="1"/>
        </w:rPr>
        <w:t> </w:t>
      </w:r>
      <w:r>
        <w:rPr/>
        <w:t>separado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administrador</w:t>
      </w:r>
      <w:r>
        <w:rPr>
          <w:spacing w:val="1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producirá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efectos:</w:t>
      </w:r>
    </w:p>
    <w:p>
      <w:pPr>
        <w:pStyle w:val="ListParagraph"/>
        <w:numPr>
          <w:ilvl w:val="0"/>
          <w:numId w:val="84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/>
        <w:pict>
          <v:shape style="position:absolute;margin-left:562.12384pt;margin-top:10.186226pt;width:18.25pt;height:104.7pt;mso-position-horizontal-relative:page;mso-position-vertical-relative:paragraph;z-index:1582796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vencimiento</w:t>
      </w:r>
      <w:r>
        <w:rPr>
          <w:spacing w:val="-4"/>
          <w:sz w:val="20"/>
        </w:rPr>
        <w:t> </w:t>
      </w:r>
      <w:r>
        <w:rPr>
          <w:sz w:val="20"/>
        </w:rPr>
        <w:t>anticipado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programa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bonos</w:t>
      </w:r>
      <w:r>
        <w:rPr>
          <w:spacing w:val="-5"/>
          <w:sz w:val="20"/>
        </w:rPr>
        <w:t> </w:t>
      </w:r>
      <w:r>
        <w:rPr>
          <w:sz w:val="20"/>
        </w:rPr>
        <w:t>garantizados.</w:t>
      </w:r>
    </w:p>
    <w:p>
      <w:pPr>
        <w:pStyle w:val="ListParagraph"/>
        <w:numPr>
          <w:ilvl w:val="0"/>
          <w:numId w:val="84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inicio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liquidación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activos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patrimonio</w:t>
      </w:r>
      <w:r>
        <w:rPr>
          <w:spacing w:val="-4"/>
          <w:sz w:val="20"/>
        </w:rPr>
        <w:t> </w:t>
      </w:r>
      <w:r>
        <w:rPr>
          <w:sz w:val="20"/>
        </w:rPr>
        <w:t>separado.</w:t>
      </w:r>
    </w:p>
    <w:p>
      <w:pPr>
        <w:pStyle w:val="BodyText"/>
        <w:spacing w:before="6"/>
        <w:ind w:left="0" w:firstLine="0"/>
        <w:jc w:val="left"/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46.</w:t>
      </w:r>
      <w:r>
        <w:rPr>
          <w:spacing w:val="80"/>
          <w:sz w:val="20"/>
        </w:rPr>
        <w:t> </w:t>
      </w:r>
      <w:r>
        <w:rPr>
          <w:rFonts w:ascii="Arial" w:hAnsi="Arial"/>
          <w:i/>
          <w:sz w:val="20"/>
        </w:rPr>
        <w:t>Liquidación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patrimonio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separado.</w:t>
      </w:r>
    </w:p>
    <w:p>
      <w:pPr>
        <w:pStyle w:val="ListParagraph"/>
        <w:numPr>
          <w:ilvl w:val="0"/>
          <w:numId w:val="85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Las operaciones de liquidación se efectuarán con arreglo a un plan de liquidación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elaborará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administrador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quince</w:t>
      </w:r>
      <w:r>
        <w:rPr>
          <w:spacing w:val="1"/>
          <w:sz w:val="20"/>
        </w:rPr>
        <w:t> </w:t>
      </w:r>
      <w:r>
        <w:rPr>
          <w:sz w:val="20"/>
        </w:rPr>
        <w:t>dias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nombramiento. Si por la complejidad de la liquidación lo justifica, podrá solicitar al juez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prorrogar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3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mismo</w:t>
      </w:r>
      <w:r>
        <w:rPr>
          <w:spacing w:val="-2"/>
          <w:sz w:val="20"/>
        </w:rPr>
        <w:t> </w:t>
      </w:r>
      <w:r>
        <w:rPr>
          <w:sz w:val="20"/>
        </w:rPr>
        <w:t>periodo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igual</w:t>
      </w:r>
      <w:r>
        <w:rPr>
          <w:spacing w:val="-3"/>
          <w:sz w:val="20"/>
        </w:rPr>
        <w:t> </w:t>
      </w:r>
      <w:r>
        <w:rPr>
          <w:sz w:val="20"/>
        </w:rPr>
        <w:t>duración.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70"/>
          <w:headerReference w:type="default" r:id="rId71"/>
          <w:pgSz w:w="11910" w:h="16840"/>
          <w:pgMar w:header="611" w:footer="0" w:top="1400" w:bottom="280" w:left="400" w:right="400"/>
          <w:pgNumType w:start="133268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2828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85"/>
        </w:numPr>
        <w:tabs>
          <w:tab w:pos="2292" w:val="left" w:leader="none"/>
        </w:tabs>
        <w:spacing w:line="249" w:lineRule="auto" w:before="93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presentado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aprobado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acreedores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privilegio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quince</w:t>
      </w:r>
      <w:r>
        <w:rPr>
          <w:spacing w:val="1"/>
          <w:sz w:val="20"/>
        </w:rPr>
        <w:t> </w:t>
      </w:r>
      <w:r>
        <w:rPr>
          <w:sz w:val="20"/>
        </w:rPr>
        <w:t>dias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presentación.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aprobación del plan de liquidación por la mayoria simple de los acreedores se precisará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aprobación</w:t>
      </w:r>
      <w:r>
        <w:rPr>
          <w:spacing w:val="-1"/>
          <w:sz w:val="20"/>
        </w:rPr>
        <w:t> </w:t>
      </w:r>
      <w:r>
        <w:rPr>
          <w:sz w:val="20"/>
        </w:rPr>
        <w:t>judicial.</w:t>
      </w:r>
    </w:p>
    <w:p>
      <w:pPr>
        <w:pStyle w:val="ListParagraph"/>
        <w:numPr>
          <w:ilvl w:val="0"/>
          <w:numId w:val="85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De no aprobarse un plan de liquidación y, en su caso, en lo que no hubiere</w:t>
      </w:r>
      <w:r>
        <w:rPr>
          <w:spacing w:val="1"/>
          <w:sz w:val="20"/>
        </w:rPr>
        <w:t> </w:t>
      </w:r>
      <w:r>
        <w:rPr>
          <w:sz w:val="20"/>
        </w:rPr>
        <w:t>previsto el aprobado, las operaciones de liquidación se ajustarán a las reglas supletorias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capítulo</w:t>
      </w:r>
      <w:r>
        <w:rPr>
          <w:spacing w:val="-1"/>
          <w:sz w:val="20"/>
        </w:rPr>
        <w:t> </w:t>
      </w:r>
      <w:r>
        <w:rPr>
          <w:sz w:val="20"/>
        </w:rPr>
        <w:t>III,</w:t>
      </w:r>
      <w:r>
        <w:rPr>
          <w:spacing w:val="-1"/>
          <w:sz w:val="20"/>
        </w:rPr>
        <w:t> </w:t>
      </w:r>
      <w:r>
        <w:rPr>
          <w:sz w:val="20"/>
        </w:rPr>
        <w:t>Título</w:t>
      </w:r>
      <w:r>
        <w:rPr>
          <w:spacing w:val="-1"/>
          <w:sz w:val="20"/>
        </w:rPr>
        <w:t> </w:t>
      </w:r>
      <w:r>
        <w:rPr>
          <w:sz w:val="20"/>
        </w:rPr>
        <w:t>VIII,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Libro</w:t>
      </w:r>
      <w:r>
        <w:rPr>
          <w:spacing w:val="-2"/>
          <w:sz w:val="20"/>
        </w:rPr>
        <w:t> </w:t>
      </w:r>
      <w:r>
        <w:rPr>
          <w:sz w:val="20"/>
        </w:rPr>
        <w:t>primero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concursal.</w:t>
      </w:r>
    </w:p>
    <w:p>
      <w:pPr>
        <w:pStyle w:val="ListParagraph"/>
        <w:numPr>
          <w:ilvl w:val="0"/>
          <w:numId w:val="85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El administrador especial podrá elegir la forma de enajenación de los activos que</w:t>
      </w:r>
      <w:r>
        <w:rPr>
          <w:spacing w:val="-53"/>
          <w:sz w:val="20"/>
        </w:rPr>
        <w:t> </w:t>
      </w:r>
      <w:r>
        <w:rPr>
          <w:sz w:val="20"/>
        </w:rPr>
        <w:t>en cada caso estime más adecuada para los intereses de los tenedores de bonos</w:t>
      </w:r>
      <w:r>
        <w:rPr>
          <w:spacing w:val="1"/>
          <w:sz w:val="20"/>
        </w:rPr>
        <w:t> </w:t>
      </w:r>
      <w:r>
        <w:rPr>
          <w:sz w:val="20"/>
        </w:rPr>
        <w:t>garantizados.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particular,</w:t>
      </w:r>
      <w:r>
        <w:rPr>
          <w:spacing w:val="1"/>
          <w:sz w:val="20"/>
        </w:rPr>
        <w:t> </w:t>
      </w:r>
      <w:r>
        <w:rPr>
          <w:sz w:val="20"/>
        </w:rPr>
        <w:t>podria</w:t>
      </w:r>
      <w:r>
        <w:rPr>
          <w:spacing w:val="1"/>
          <w:sz w:val="20"/>
        </w:rPr>
        <w:t> </w:t>
      </w:r>
      <w:r>
        <w:rPr>
          <w:sz w:val="20"/>
        </w:rPr>
        <w:t>acordar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venta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parcial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-2"/>
          <w:sz w:val="20"/>
        </w:rPr>
        <w:t> </w:t>
      </w:r>
      <w:r>
        <w:rPr>
          <w:sz w:val="20"/>
        </w:rPr>
        <w:t>separado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otra</w:t>
      </w:r>
      <w:r>
        <w:rPr>
          <w:spacing w:val="-2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emisora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bonos</w:t>
      </w:r>
      <w:r>
        <w:rPr>
          <w:spacing w:val="-2"/>
          <w:sz w:val="20"/>
        </w:rPr>
        <w:t> </w:t>
      </w:r>
      <w:r>
        <w:rPr>
          <w:sz w:val="20"/>
        </w:rPr>
        <w:t>garantizados.</w:t>
      </w:r>
    </w:p>
    <w:p>
      <w:pPr>
        <w:pStyle w:val="BodyText"/>
        <w:ind w:left="0" w:firstLine="0"/>
        <w:jc w:val="left"/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30"/>
          <w:sz w:val="20"/>
        </w:rPr>
        <w:t> </w:t>
      </w:r>
      <w:r>
        <w:rPr>
          <w:sz w:val="20"/>
        </w:rPr>
        <w:t>47.</w:t>
      </w:r>
      <w:r>
        <w:rPr>
          <w:spacing w:val="29"/>
          <w:sz w:val="20"/>
        </w:rPr>
        <w:t> </w:t>
      </w:r>
      <w:r>
        <w:rPr>
          <w:rFonts w:ascii="Arial" w:hAnsi="Arial"/>
          <w:i/>
          <w:sz w:val="20"/>
        </w:rPr>
        <w:t>Pago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tenedores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bonos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garantizados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demás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acreedores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específicos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patrimonio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separado.</w:t>
      </w:r>
    </w:p>
    <w:p>
      <w:pPr>
        <w:pStyle w:val="BodyText"/>
        <w:spacing w:line="249" w:lineRule="auto" w:before="172"/>
        <w:ind w:right="1583"/>
      </w:pP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importe</w:t>
      </w:r>
      <w:r>
        <w:rPr>
          <w:spacing w:val="1"/>
        </w:rPr>
        <w:t> </w:t>
      </w:r>
      <w:r>
        <w:rPr/>
        <w:t>obtenido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liquidación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patrimonio</w:t>
      </w:r>
      <w:r>
        <w:rPr>
          <w:spacing w:val="1"/>
        </w:rPr>
        <w:t> </w:t>
      </w:r>
      <w:r>
        <w:rPr/>
        <w:t>separado,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deducidos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gastos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costes</w:t>
      </w:r>
      <w:r>
        <w:rPr>
          <w:spacing w:val="1"/>
        </w:rPr>
        <w:t> </w:t>
      </w:r>
      <w:r>
        <w:rPr/>
        <w:t>derivados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liquidación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mismo,</w:t>
      </w:r>
      <w:r>
        <w:rPr>
          <w:spacing w:val="1"/>
        </w:rPr>
        <w:t> </w:t>
      </w:r>
      <w:r>
        <w:rPr/>
        <w:t>incluida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remuneración del administrador especial, se pagará a los tenedores de bonos y, en su</w:t>
      </w:r>
      <w:r>
        <w:rPr>
          <w:spacing w:val="1"/>
        </w:rPr>
        <w:t> </w:t>
      </w:r>
      <w:r>
        <w:rPr/>
        <w:t>caso,</w:t>
      </w:r>
      <w:r>
        <w:rPr>
          <w:spacing w:val="51"/>
        </w:rPr>
        <w:t> </w:t>
      </w:r>
      <w:r>
        <w:rPr/>
        <w:t>a</w:t>
      </w:r>
      <w:r>
        <w:rPr>
          <w:spacing w:val="52"/>
        </w:rPr>
        <w:t> </w:t>
      </w:r>
      <w:r>
        <w:rPr/>
        <w:t>las</w:t>
      </w:r>
      <w:r>
        <w:rPr>
          <w:spacing w:val="52"/>
        </w:rPr>
        <w:t> </w:t>
      </w:r>
      <w:r>
        <w:rPr/>
        <w:t>contrapartes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contratos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derivados,</w:t>
      </w:r>
      <w:r>
        <w:rPr>
          <w:spacing w:val="52"/>
        </w:rPr>
        <w:t> </w:t>
      </w:r>
      <w:r>
        <w:rPr/>
        <w:t>a</w:t>
      </w:r>
      <w:r>
        <w:rPr>
          <w:spacing w:val="52"/>
        </w:rPr>
        <w:t> </w:t>
      </w:r>
      <w:r>
        <w:rPr/>
        <w:t>prorrata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sus</w:t>
      </w:r>
      <w:r>
        <w:rPr>
          <w:spacing w:val="52"/>
        </w:rPr>
        <w:t> </w:t>
      </w:r>
      <w:r>
        <w:rPr/>
        <w:t>créditos</w:t>
      </w:r>
      <w:r>
        <w:rPr>
          <w:spacing w:val="52"/>
        </w:rPr>
        <w:t> </w:t>
      </w:r>
      <w:r>
        <w:rPr/>
        <w:t>con</w:t>
      </w:r>
      <w:r>
        <w:rPr>
          <w:spacing w:val="-53"/>
        </w:rPr>
        <w:t> </w:t>
      </w:r>
      <w:r>
        <w:rPr/>
        <w:t>independencia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antigüedad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deuda.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3.º</w:t>
      </w:r>
    </w:p>
    <w:p>
      <w:pPr>
        <w:pStyle w:val="Heading1"/>
        <w:spacing w:before="180"/>
        <w:ind w:left="1583" w:right="1583"/>
        <w:jc w:val="center"/>
      </w:pPr>
      <w:r>
        <w:rPr/>
        <w:t>Resolución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entidad</w:t>
      </w:r>
      <w:r>
        <w:rPr>
          <w:spacing w:val="-5"/>
        </w:rPr>
        <w:t> </w:t>
      </w:r>
      <w:r>
        <w:rPr/>
        <w:t>emisora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48.</w:t>
      </w:r>
      <w:r>
        <w:rPr>
          <w:spacing w:val="85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apertura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resolución.</w:t>
      </w:r>
    </w:p>
    <w:p>
      <w:pPr>
        <w:pStyle w:val="ListParagraph"/>
        <w:numPr>
          <w:ilvl w:val="0"/>
          <w:numId w:val="86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Adoptada la decisión de iniciar un proceso de resolución de la entidad emisora</w:t>
      </w:r>
      <w:r>
        <w:rPr>
          <w:spacing w:val="1"/>
          <w:sz w:val="20"/>
        </w:rPr>
        <w:t> </w:t>
      </w:r>
      <w:r>
        <w:rPr>
          <w:sz w:val="20"/>
        </w:rPr>
        <w:t>conforme a la Ley 11/2015, de 18 de junio, de recuperación y resolución de entidades de</w:t>
      </w:r>
      <w:r>
        <w:rPr>
          <w:spacing w:val="1"/>
          <w:sz w:val="20"/>
        </w:rPr>
        <w:t> </w:t>
      </w:r>
      <w:r>
        <w:rPr>
          <w:sz w:val="20"/>
        </w:rPr>
        <w:t>crédito y empresas de servicios de inversión, el FROB lo notificará al organo de control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conjunto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cobertura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previstos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40.</w:t>
      </w:r>
    </w:p>
    <w:p>
      <w:pPr>
        <w:pStyle w:val="ListParagraph"/>
        <w:numPr>
          <w:ilvl w:val="0"/>
          <w:numId w:val="86"/>
        </w:numPr>
        <w:tabs>
          <w:tab w:pos="2292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>
          <w:sz w:val="20"/>
        </w:rPr>
        <w:t>Nombrado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administrador</w:t>
      </w:r>
      <w:r>
        <w:rPr>
          <w:spacing w:val="1"/>
          <w:sz w:val="20"/>
        </w:rPr>
        <w:t> </w:t>
      </w:r>
      <w:r>
        <w:rPr>
          <w:sz w:val="20"/>
        </w:rPr>
        <w:t>especial,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colaborará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ejecutiva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adopte.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instrumento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adoptado,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FROB</w:t>
      </w:r>
      <w:r>
        <w:rPr>
          <w:spacing w:val="1"/>
          <w:sz w:val="20"/>
        </w:rPr>
        <w:t> </w:t>
      </w:r>
      <w:r>
        <w:rPr>
          <w:sz w:val="20"/>
        </w:rPr>
        <w:t>determinará las funciones y responsabilidades del administrador especial para que vele</w:t>
      </w:r>
      <w:r>
        <w:rPr>
          <w:spacing w:val="1"/>
          <w:sz w:val="20"/>
        </w:rPr>
        <w:t> </w:t>
      </w:r>
      <w:r>
        <w:rPr>
          <w:sz w:val="20"/>
        </w:rPr>
        <w:t>por los derechos e intereses de los inversores en bonos garantizados y lleve a cabo una</w:t>
      </w:r>
      <w:r>
        <w:rPr>
          <w:spacing w:val="1"/>
          <w:sz w:val="20"/>
        </w:rPr>
        <w:t> </w:t>
      </w:r>
      <w:r>
        <w:rPr>
          <w:sz w:val="20"/>
        </w:rPr>
        <w:t>gestión continuada y sólida del programa de bonos garantizados durante el período</w:t>
      </w:r>
      <w:r>
        <w:rPr>
          <w:spacing w:val="1"/>
          <w:sz w:val="20"/>
        </w:rPr>
        <w:t> </w:t>
      </w:r>
      <w:r>
        <w:rPr>
          <w:sz w:val="20"/>
        </w:rPr>
        <w:t>necesario;</w:t>
      </w:r>
      <w:r>
        <w:rPr>
          <w:spacing w:val="21"/>
          <w:sz w:val="20"/>
        </w:rPr>
        <w:t> </w:t>
      </w:r>
      <w:r>
        <w:rPr>
          <w:sz w:val="20"/>
        </w:rPr>
        <w:t>ello</w:t>
      </w:r>
      <w:r>
        <w:rPr>
          <w:spacing w:val="22"/>
          <w:sz w:val="20"/>
        </w:rPr>
        <w:t> </w:t>
      </w:r>
      <w:r>
        <w:rPr>
          <w:sz w:val="20"/>
        </w:rPr>
        <w:t>sin</w:t>
      </w:r>
      <w:r>
        <w:rPr>
          <w:spacing w:val="22"/>
          <w:sz w:val="20"/>
        </w:rPr>
        <w:t> </w:t>
      </w:r>
      <w:r>
        <w:rPr>
          <w:sz w:val="20"/>
        </w:rPr>
        <w:t>menoscabo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las</w:t>
      </w:r>
      <w:r>
        <w:rPr>
          <w:spacing w:val="22"/>
          <w:sz w:val="20"/>
        </w:rPr>
        <w:t> </w:t>
      </w:r>
      <w:r>
        <w:rPr>
          <w:sz w:val="20"/>
        </w:rPr>
        <w:t>facultades</w:t>
      </w:r>
      <w:r>
        <w:rPr>
          <w:spacing w:val="22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funciones</w:t>
      </w:r>
      <w:r>
        <w:rPr>
          <w:spacing w:val="22"/>
          <w:sz w:val="20"/>
        </w:rPr>
        <w:t> </w:t>
      </w:r>
      <w:r>
        <w:rPr>
          <w:sz w:val="20"/>
        </w:rPr>
        <w:t>atribuidas</w:t>
      </w:r>
      <w:r>
        <w:rPr>
          <w:spacing w:val="22"/>
          <w:sz w:val="20"/>
        </w:rPr>
        <w:t> </w:t>
      </w:r>
      <w:r>
        <w:rPr>
          <w:sz w:val="20"/>
        </w:rPr>
        <w:t>al</w:t>
      </w:r>
      <w:r>
        <w:rPr>
          <w:spacing w:val="22"/>
          <w:sz w:val="20"/>
        </w:rPr>
        <w:t> </w:t>
      </w:r>
      <w:r>
        <w:rPr>
          <w:sz w:val="20"/>
        </w:rPr>
        <w:t>FROB</w:t>
      </w:r>
      <w:r>
        <w:rPr>
          <w:spacing w:val="22"/>
          <w:sz w:val="20"/>
        </w:rPr>
        <w:t> </w:t>
      </w:r>
      <w:r>
        <w:rPr>
          <w:sz w:val="20"/>
        </w:rPr>
        <w:t>por</w:t>
      </w:r>
      <w:r>
        <w:rPr>
          <w:spacing w:val="22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11/2015.</w:t>
      </w:r>
    </w:p>
    <w:p>
      <w:pPr>
        <w:pStyle w:val="ListParagraph"/>
        <w:numPr>
          <w:ilvl w:val="0"/>
          <w:numId w:val="86"/>
        </w:numPr>
        <w:tabs>
          <w:tab w:pos="2292" w:val="left" w:leader="none"/>
        </w:tabs>
        <w:spacing w:line="249" w:lineRule="auto" w:before="7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12384pt;margin-top:107.762993pt;width:18.25pt;height:104.7pt;mso-position-horizontal-relative:page;mso-position-vertical-relative:paragraph;z-index:1582950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Si fuera el caso, en función del instrumento de resolución adoptado, el FROB, a</w:t>
      </w:r>
      <w:r>
        <w:rPr>
          <w:spacing w:val="1"/>
          <w:sz w:val="20"/>
        </w:rPr>
        <w:t> </w:t>
      </w:r>
      <w:r>
        <w:rPr>
          <w:sz w:val="20"/>
        </w:rPr>
        <w:t>solicitud del administrador especial, podrá autorizar nuevas entradas o salidas en el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cobertura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programa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bonos</w:t>
      </w:r>
      <w:r>
        <w:rPr>
          <w:spacing w:val="9"/>
          <w:sz w:val="20"/>
        </w:rPr>
        <w:t> </w:t>
      </w:r>
      <w:r>
        <w:rPr>
          <w:sz w:val="20"/>
        </w:rPr>
        <w:t>garantizados,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deberán</w:t>
      </w:r>
      <w:r>
        <w:rPr>
          <w:spacing w:val="9"/>
          <w:sz w:val="20"/>
        </w:rPr>
        <w:t> </w:t>
      </w:r>
      <w:r>
        <w:rPr>
          <w:sz w:val="20"/>
        </w:rPr>
        <w:t>inscribir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 registro especial previsto en el artículo 9, con el objeto que los activos y derechos que</w:t>
      </w:r>
      <w:r>
        <w:rPr>
          <w:spacing w:val="1"/>
          <w:sz w:val="20"/>
        </w:rPr>
        <w:t> </w:t>
      </w:r>
      <w:r>
        <w:rPr>
          <w:sz w:val="20"/>
        </w:rPr>
        <w:t>forman</w:t>
      </w:r>
      <w:r>
        <w:rPr>
          <w:spacing w:val="52"/>
          <w:sz w:val="20"/>
        </w:rPr>
        <w:t> </w:t>
      </w:r>
      <w:r>
        <w:rPr>
          <w:sz w:val="20"/>
        </w:rPr>
        <w:t>parte</w:t>
      </w:r>
      <w:r>
        <w:rPr>
          <w:spacing w:val="53"/>
          <w:sz w:val="20"/>
        </w:rPr>
        <w:t> </w:t>
      </w:r>
      <w:r>
        <w:rPr>
          <w:sz w:val="20"/>
        </w:rPr>
        <w:t>del</w:t>
      </w:r>
      <w:r>
        <w:rPr>
          <w:spacing w:val="53"/>
          <w:sz w:val="20"/>
        </w:rPr>
        <w:t> </w:t>
      </w:r>
      <w:r>
        <w:rPr>
          <w:sz w:val="20"/>
        </w:rPr>
        <w:t>conjunto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cobertura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cada</w:t>
      </w:r>
      <w:r>
        <w:rPr>
          <w:spacing w:val="53"/>
          <w:sz w:val="20"/>
        </w:rPr>
        <w:t> </w:t>
      </w:r>
      <w:r>
        <w:rPr>
          <w:sz w:val="20"/>
        </w:rPr>
        <w:t>programa</w:t>
      </w:r>
      <w:r>
        <w:rPr>
          <w:spacing w:val="53"/>
          <w:sz w:val="20"/>
        </w:rPr>
        <w:t> </w:t>
      </w:r>
      <w:r>
        <w:rPr>
          <w:sz w:val="20"/>
        </w:rPr>
        <w:t>estén</w:t>
      </w:r>
      <w:r>
        <w:rPr>
          <w:spacing w:val="53"/>
          <w:sz w:val="20"/>
        </w:rPr>
        <w:t> </w:t>
      </w:r>
      <w:r>
        <w:rPr>
          <w:sz w:val="20"/>
        </w:rPr>
        <w:t>en</w:t>
      </w:r>
      <w:r>
        <w:rPr>
          <w:spacing w:val="53"/>
          <w:sz w:val="20"/>
        </w:rPr>
        <w:t> </w:t>
      </w:r>
      <w:r>
        <w:rPr>
          <w:sz w:val="20"/>
        </w:rPr>
        <w:t>todo</w:t>
      </w:r>
      <w:r>
        <w:rPr>
          <w:spacing w:val="53"/>
          <w:sz w:val="20"/>
        </w:rPr>
        <w:t> </w:t>
      </w:r>
      <w:r>
        <w:rPr>
          <w:sz w:val="20"/>
        </w:rPr>
        <w:t>momento</w:t>
      </w:r>
      <w:r>
        <w:rPr>
          <w:spacing w:val="-53"/>
          <w:sz w:val="20"/>
        </w:rPr>
        <w:t> </w:t>
      </w:r>
      <w:r>
        <w:rPr>
          <w:sz w:val="20"/>
        </w:rPr>
        <w:t>adecuadamente identificados. En todo caso, deberán respetarse los niveles mínimos de</w:t>
      </w:r>
      <w:r>
        <w:rPr>
          <w:spacing w:val="1"/>
          <w:sz w:val="20"/>
        </w:rPr>
        <w:t> </w:t>
      </w:r>
      <w:r>
        <w:rPr>
          <w:sz w:val="20"/>
        </w:rPr>
        <w:t>sobregarantía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favor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acreedores.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26752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133270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before="93"/>
        <w:ind w:left="1583" w:right="1583" w:firstLine="0"/>
        <w:jc w:val="center"/>
      </w:pPr>
      <w:r>
        <w:rPr/>
        <w:t>TÍTULO VIII</w:t>
      </w:r>
    </w:p>
    <w:p>
      <w:pPr>
        <w:pStyle w:val="Heading1"/>
        <w:spacing w:before="180"/>
        <w:ind w:left="1583" w:right="1583"/>
        <w:jc w:val="center"/>
      </w:pPr>
      <w:r>
        <w:rPr/>
        <w:t>Régimen</w:t>
      </w:r>
      <w:r>
        <w:rPr>
          <w:spacing w:val="-9"/>
        </w:rPr>
        <w:t> </w:t>
      </w:r>
      <w:r>
        <w:rPr/>
        <w:t>sancionador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25"/>
        </w:rPr>
      </w:pPr>
    </w:p>
    <w:p>
      <w:pPr>
        <w:pStyle w:val="BodyText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1.º</w:t>
      </w:r>
    </w:p>
    <w:p>
      <w:pPr>
        <w:pStyle w:val="Heading1"/>
        <w:spacing w:before="180"/>
        <w:ind w:left="1583" w:right="1583"/>
        <w:jc w:val="center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49.</w:t>
      </w:r>
      <w:r>
        <w:rPr>
          <w:spacing w:val="78"/>
          <w:sz w:val="20"/>
        </w:rPr>
        <w:t> </w:t>
      </w:r>
      <w:r>
        <w:rPr>
          <w:rFonts w:ascii="Arial" w:hAnsi="Arial"/>
          <w:i/>
          <w:sz w:val="20"/>
        </w:rPr>
        <w:t>Carácter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normas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ordenación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disciplina.</w:t>
      </w:r>
    </w:p>
    <w:p>
      <w:pPr>
        <w:pStyle w:val="BodyText"/>
        <w:spacing w:line="249" w:lineRule="auto" w:before="180"/>
        <w:ind w:right="1585"/>
      </w:pPr>
      <w:r>
        <w:rPr/>
        <w:t>Tendrán consideración de normas de ordenación y disciplina de acuerdo con lo</w:t>
      </w:r>
      <w:r>
        <w:rPr>
          <w:spacing w:val="1"/>
        </w:rPr>
        <w:t> </w:t>
      </w:r>
      <w:r>
        <w:rPr/>
        <w:t>previsto en el artículo 2 de la Ley 10/2014, de 26 de junio, las disposiciones contenidas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este</w:t>
      </w:r>
      <w:r>
        <w:rPr>
          <w:spacing w:val="-2"/>
        </w:rPr>
        <w:t> </w:t>
      </w:r>
      <w:r>
        <w:rPr/>
        <w:t>real decreto-ley</w:t>
      </w:r>
      <w:r>
        <w:rPr>
          <w:spacing w:val="-2"/>
        </w:rPr>
        <w:t> </w:t>
      </w:r>
      <w:r>
        <w:rPr/>
        <w:t>y las</w:t>
      </w:r>
      <w:r>
        <w:rPr>
          <w:spacing w:val="-2"/>
        </w:rPr>
        <w:t> </w:t>
      </w:r>
      <w:r>
        <w:rPr/>
        <w:t>normas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desarrollen.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50.</w:t>
      </w:r>
      <w:r>
        <w:rPr>
          <w:spacing w:val="79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competentes,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procedimiento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prescripción.</w:t>
      </w:r>
    </w:p>
    <w:p>
      <w:pPr>
        <w:pStyle w:val="ListParagraph"/>
        <w:numPr>
          <w:ilvl w:val="0"/>
          <w:numId w:val="87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El régimen sancionador aplicable a la determinación del órgano competente, al</w:t>
      </w:r>
      <w:r>
        <w:rPr>
          <w:spacing w:val="1"/>
          <w:sz w:val="20"/>
        </w:rPr>
        <w:t> </w:t>
      </w:r>
      <w:r>
        <w:rPr>
          <w:sz w:val="20"/>
        </w:rPr>
        <w:t>procedimiento sancionador, a la prescripción de las infracciones y las sanciones, a la</w:t>
      </w:r>
      <w:r>
        <w:rPr>
          <w:spacing w:val="1"/>
          <w:sz w:val="20"/>
        </w:rPr>
        <w:t> </w:t>
      </w:r>
      <w:r>
        <w:rPr>
          <w:sz w:val="20"/>
        </w:rPr>
        <w:t>concurrencia con procedimientos penales y a las medidas provisionales será el previsto</w:t>
      </w:r>
      <w:r>
        <w:rPr>
          <w:spacing w:val="1"/>
          <w:sz w:val="20"/>
        </w:rPr>
        <w:t> </w:t>
      </w:r>
      <w:r>
        <w:rPr>
          <w:sz w:val="20"/>
        </w:rPr>
        <w:t>en el Título IV de la Ley 10/2014, de 26 de junio, así como en el Real Decreto 2119/1993,</w:t>
      </w:r>
      <w:r>
        <w:rPr>
          <w:spacing w:val="-53"/>
          <w:sz w:val="20"/>
        </w:rPr>
        <w:t> </w:t>
      </w:r>
      <w:r>
        <w:rPr>
          <w:sz w:val="20"/>
        </w:rPr>
        <w:t>de 3 diciembre, sobre el procedimiento sancionador aplicable a los sujetos que actúan en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mercados</w:t>
      </w:r>
      <w:r>
        <w:rPr>
          <w:spacing w:val="1"/>
          <w:sz w:val="20"/>
        </w:rPr>
        <w:t> </w:t>
      </w:r>
      <w:r>
        <w:rPr>
          <w:sz w:val="20"/>
        </w:rPr>
        <w:t>financieros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decreto-ley,</w:t>
      </w:r>
      <w:r>
        <w:rPr>
          <w:spacing w:val="-53"/>
          <w:sz w:val="20"/>
        </w:rPr>
        <w:t> </w:t>
      </w:r>
      <w:r>
        <w:rPr>
          <w:sz w:val="20"/>
        </w:rPr>
        <w:t>excepto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previsto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mismo.</w:t>
      </w:r>
    </w:p>
    <w:p>
      <w:pPr>
        <w:pStyle w:val="BodyText"/>
        <w:spacing w:line="249" w:lineRule="auto" w:before="6"/>
        <w:ind w:right="1584"/>
      </w:pPr>
      <w:r>
        <w:rPr/>
        <w:t>El</w:t>
      </w:r>
      <w:r>
        <w:rPr>
          <w:spacing w:val="21"/>
        </w:rPr>
        <w:t> </w:t>
      </w:r>
      <w:r>
        <w:rPr/>
        <w:t>régimen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publicidad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las</w:t>
      </w:r>
      <w:r>
        <w:rPr>
          <w:spacing w:val="22"/>
        </w:rPr>
        <w:t> </w:t>
      </w:r>
      <w:r>
        <w:rPr/>
        <w:t>sanciones</w:t>
      </w:r>
      <w:r>
        <w:rPr>
          <w:spacing w:val="22"/>
        </w:rPr>
        <w:t> </w:t>
      </w:r>
      <w:r>
        <w:rPr/>
        <w:t>será</w:t>
      </w:r>
      <w:r>
        <w:rPr>
          <w:spacing w:val="21"/>
        </w:rPr>
        <w:t> </w:t>
      </w:r>
      <w:r>
        <w:rPr/>
        <w:t>el</w:t>
      </w:r>
      <w:r>
        <w:rPr>
          <w:spacing w:val="22"/>
        </w:rPr>
        <w:t> </w:t>
      </w:r>
      <w:r>
        <w:rPr/>
        <w:t>previsto</w:t>
      </w:r>
      <w:r>
        <w:rPr>
          <w:spacing w:val="22"/>
        </w:rPr>
        <w:t> </w:t>
      </w:r>
      <w:r>
        <w:rPr/>
        <w:t>en</w:t>
      </w:r>
      <w:r>
        <w:rPr>
          <w:spacing w:val="22"/>
        </w:rPr>
        <w:t> </w:t>
      </w:r>
      <w:r>
        <w:rPr/>
        <w:t>el</w:t>
      </w:r>
      <w:r>
        <w:rPr>
          <w:spacing w:val="22"/>
        </w:rPr>
        <w:t> </w:t>
      </w:r>
      <w:r>
        <w:rPr/>
        <w:t>artículo</w:t>
      </w:r>
      <w:r>
        <w:rPr>
          <w:spacing w:val="22"/>
        </w:rPr>
        <w:t> </w:t>
      </w:r>
      <w:r>
        <w:rPr/>
        <w:t>115</w:t>
      </w:r>
      <w:r>
        <w:rPr>
          <w:spacing w:val="22"/>
        </w:rPr>
        <w:t> </w:t>
      </w:r>
      <w:r>
        <w:rPr/>
        <w:t>de</w:t>
      </w:r>
      <w:r>
        <w:rPr>
          <w:spacing w:val="21"/>
        </w:rPr>
        <w:t> </w:t>
      </w:r>
      <w:r>
        <w:rPr/>
        <w:t>la</w:t>
      </w:r>
      <w:r>
        <w:rPr>
          <w:spacing w:val="-53"/>
        </w:rPr>
        <w:t> </w:t>
      </w:r>
      <w:r>
        <w:rPr/>
        <w:t>Ley 10/2014, de 26 de junio, salvo el plazo máximo de publicación de toda la información</w:t>
      </w:r>
      <w:r>
        <w:rPr>
          <w:spacing w:val="-53"/>
        </w:rPr>
        <w:t> </w:t>
      </w:r>
      <w:r>
        <w:rPr/>
        <w:t>de</w:t>
      </w:r>
      <w:r>
        <w:rPr>
          <w:spacing w:val="28"/>
        </w:rPr>
        <w:t> </w:t>
      </w:r>
      <w:r>
        <w:rPr/>
        <w:t>las</w:t>
      </w:r>
      <w:r>
        <w:rPr>
          <w:spacing w:val="28"/>
        </w:rPr>
        <w:t> </w:t>
      </w:r>
      <w:r>
        <w:rPr/>
        <w:t>sanciones</w:t>
      </w:r>
      <w:r>
        <w:rPr>
          <w:spacing w:val="28"/>
        </w:rPr>
        <w:t> </w:t>
      </w:r>
      <w:r>
        <w:rPr/>
        <w:t>en</w:t>
      </w:r>
      <w:r>
        <w:rPr>
          <w:spacing w:val="29"/>
        </w:rPr>
        <w:t> </w:t>
      </w:r>
      <w:r>
        <w:rPr/>
        <w:t>la</w:t>
      </w:r>
      <w:r>
        <w:rPr>
          <w:spacing w:val="28"/>
        </w:rPr>
        <w:t> </w:t>
      </w:r>
      <w:r>
        <w:rPr/>
        <w:t>página</w:t>
      </w:r>
      <w:r>
        <w:rPr>
          <w:spacing w:val="28"/>
        </w:rPr>
        <w:t> </w:t>
      </w:r>
      <w:r>
        <w:rPr/>
        <w:t>web</w:t>
      </w:r>
      <w:r>
        <w:rPr>
          <w:spacing w:val="29"/>
        </w:rPr>
        <w:t> </w:t>
      </w:r>
      <w:r>
        <w:rPr/>
        <w:t>del</w:t>
      </w:r>
      <w:r>
        <w:rPr>
          <w:spacing w:val="28"/>
        </w:rPr>
        <w:t> </w:t>
      </w:r>
      <w:r>
        <w:rPr/>
        <w:t>Banco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España,</w:t>
      </w:r>
      <w:r>
        <w:rPr>
          <w:spacing w:val="29"/>
        </w:rPr>
        <w:t> </w:t>
      </w:r>
      <w:r>
        <w:rPr/>
        <w:t>que</w:t>
      </w:r>
      <w:r>
        <w:rPr>
          <w:spacing w:val="28"/>
        </w:rPr>
        <w:t> </w:t>
      </w:r>
      <w:r>
        <w:rPr/>
        <w:t>será</w:t>
      </w:r>
      <w:r>
        <w:rPr>
          <w:spacing w:val="28"/>
        </w:rPr>
        <w:t> </w:t>
      </w:r>
      <w:r>
        <w:rPr/>
        <w:t>de</w:t>
      </w:r>
      <w:r>
        <w:rPr>
          <w:spacing w:val="29"/>
        </w:rPr>
        <w:t> </w:t>
      </w:r>
      <w:r>
        <w:rPr/>
        <w:t>un</w:t>
      </w:r>
      <w:r>
        <w:rPr>
          <w:spacing w:val="28"/>
        </w:rPr>
        <w:t> </w:t>
      </w:r>
      <w:r>
        <w:rPr/>
        <w:t>mínimo</w:t>
      </w:r>
      <w:r>
        <w:rPr>
          <w:spacing w:val="28"/>
        </w:rPr>
        <w:t> </w:t>
      </w:r>
      <w:r>
        <w:rPr/>
        <w:t>de</w:t>
      </w:r>
      <w:r>
        <w:rPr>
          <w:spacing w:val="-53"/>
        </w:rPr>
        <w:t> </w:t>
      </w:r>
      <w:r>
        <w:rPr/>
        <w:t>cinco</w:t>
      </w:r>
      <w:r>
        <w:rPr>
          <w:spacing w:val="-1"/>
        </w:rPr>
        <w:t> </w:t>
      </w:r>
      <w:r>
        <w:rPr/>
        <w:t>años</w:t>
      </w:r>
      <w:r>
        <w:rPr>
          <w:spacing w:val="-1"/>
        </w:rPr>
        <w:t> </w:t>
      </w:r>
      <w:r>
        <w:rPr/>
        <w:t>y un</w:t>
      </w:r>
      <w:r>
        <w:rPr>
          <w:spacing w:val="-1"/>
        </w:rPr>
        <w:t> </w:t>
      </w:r>
      <w:r>
        <w:rPr/>
        <w:t>máximo de</w:t>
      </w:r>
      <w:r>
        <w:rPr>
          <w:spacing w:val="-1"/>
        </w:rPr>
        <w:t> </w:t>
      </w:r>
      <w:r>
        <w:rPr/>
        <w:t>diez</w:t>
      </w:r>
      <w:r>
        <w:rPr>
          <w:spacing w:val="-2"/>
        </w:rPr>
        <w:t> </w:t>
      </w:r>
      <w:r>
        <w:rPr/>
        <w:t>años.</w:t>
      </w:r>
    </w:p>
    <w:p>
      <w:pPr>
        <w:pStyle w:val="ListParagraph"/>
        <w:numPr>
          <w:ilvl w:val="0"/>
          <w:numId w:val="87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Banco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1"/>
          <w:sz w:val="20"/>
        </w:rPr>
        <w:t> </w:t>
      </w:r>
      <w:r>
        <w:rPr>
          <w:sz w:val="20"/>
        </w:rPr>
        <w:t>valorará</w:t>
      </w:r>
      <w:r>
        <w:rPr>
          <w:spacing w:val="1"/>
          <w:sz w:val="20"/>
        </w:rPr>
        <w:t> </w:t>
      </w:r>
      <w:r>
        <w:rPr>
          <w:sz w:val="20"/>
        </w:rPr>
        <w:t>razonadamente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posible</w:t>
      </w:r>
      <w:r>
        <w:rPr>
          <w:spacing w:val="1"/>
          <w:sz w:val="20"/>
        </w:rPr>
        <w:t> </w:t>
      </w:r>
      <w:r>
        <w:rPr>
          <w:sz w:val="20"/>
        </w:rPr>
        <w:t>incoación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procedimiento sancionador cuando exista una comunicación razonada de otro organismo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autoridad</w:t>
      </w:r>
      <w:r>
        <w:rPr>
          <w:spacing w:val="17"/>
          <w:sz w:val="20"/>
        </w:rPr>
        <w:t> </w:t>
      </w:r>
      <w:r>
        <w:rPr>
          <w:sz w:val="20"/>
        </w:rPr>
        <w:t>administrativa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que</w:t>
      </w:r>
      <w:r>
        <w:rPr>
          <w:spacing w:val="17"/>
          <w:sz w:val="20"/>
        </w:rPr>
        <w:t> </w:t>
      </w:r>
      <w:r>
        <w:rPr>
          <w:sz w:val="20"/>
        </w:rPr>
        <w:t>se</w:t>
      </w:r>
      <w:r>
        <w:rPr>
          <w:spacing w:val="18"/>
          <w:sz w:val="20"/>
        </w:rPr>
        <w:t> </w:t>
      </w:r>
      <w:r>
        <w:rPr>
          <w:sz w:val="20"/>
        </w:rPr>
        <w:t>ponga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manifiesto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prestación</w:t>
      </w:r>
      <w:r>
        <w:rPr>
          <w:spacing w:val="17"/>
          <w:sz w:val="20"/>
        </w:rPr>
        <w:t> </w:t>
      </w:r>
      <w:r>
        <w:rPr>
          <w:sz w:val="20"/>
        </w:rPr>
        <w:t>irregular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tasación</w:t>
      </w:r>
      <w:r>
        <w:rPr>
          <w:spacing w:val="1"/>
          <w:sz w:val="20"/>
        </w:rPr>
        <w:t> </w:t>
      </w:r>
      <w:r>
        <w:rPr>
          <w:sz w:val="20"/>
        </w:rPr>
        <w:t>ha</w:t>
      </w:r>
      <w:r>
        <w:rPr>
          <w:spacing w:val="1"/>
          <w:sz w:val="20"/>
        </w:rPr>
        <w:t> </w:t>
      </w:r>
      <w:r>
        <w:rPr>
          <w:sz w:val="20"/>
        </w:rPr>
        <w:t>tenido</w:t>
      </w:r>
      <w:r>
        <w:rPr>
          <w:spacing w:val="1"/>
          <w:sz w:val="20"/>
        </w:rPr>
        <w:t> </w:t>
      </w:r>
      <w:r>
        <w:rPr>
          <w:sz w:val="20"/>
        </w:rPr>
        <w:t>repercusiones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campo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actuación</w:t>
      </w:r>
      <w:r>
        <w:rPr>
          <w:spacing w:val="1"/>
          <w:sz w:val="20"/>
        </w:rPr>
        <w:t> </w:t>
      </w:r>
      <w:r>
        <w:rPr>
          <w:sz w:val="20"/>
        </w:rPr>
        <w:t>administrativa. Asimismo, el Consejo de Consumidores y Usuarios podrá solicitar al</w:t>
      </w:r>
      <w:r>
        <w:rPr>
          <w:spacing w:val="1"/>
          <w:sz w:val="20"/>
        </w:rPr>
        <w:t> </w:t>
      </w:r>
      <w:r>
        <w:rPr>
          <w:sz w:val="20"/>
        </w:rPr>
        <w:t>Banco de España la incoación de un procedimiento sancionador cuando, a su juicio, se</w:t>
      </w:r>
      <w:r>
        <w:rPr>
          <w:spacing w:val="1"/>
          <w:sz w:val="20"/>
        </w:rPr>
        <w:t> </w:t>
      </w:r>
      <w:r>
        <w:rPr>
          <w:sz w:val="20"/>
        </w:rPr>
        <w:t>ponga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manifiesto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prestación</w:t>
      </w:r>
      <w:r>
        <w:rPr>
          <w:spacing w:val="-2"/>
          <w:sz w:val="20"/>
        </w:rPr>
        <w:t> </w:t>
      </w:r>
      <w:r>
        <w:rPr>
          <w:sz w:val="20"/>
        </w:rPr>
        <w:t>irregular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tasación.</w:t>
      </w:r>
    </w:p>
    <w:p>
      <w:pPr>
        <w:pStyle w:val="BodyText"/>
        <w:spacing w:line="249" w:lineRule="auto" w:before="6"/>
        <w:ind w:right="1584"/>
      </w:pPr>
      <w:r>
        <w:rPr/>
        <w:t>En el supuesto señalado en este apartado, antes resolver el expediente, informará el</w:t>
      </w:r>
      <w:r>
        <w:rPr>
          <w:spacing w:val="1"/>
        </w:rPr>
        <w:t> </w:t>
      </w:r>
      <w:r>
        <w:rPr/>
        <w:t>organismo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autoridad</w:t>
      </w:r>
      <w:r>
        <w:rPr>
          <w:spacing w:val="-2"/>
        </w:rPr>
        <w:t> </w:t>
      </w:r>
      <w:r>
        <w:rPr/>
        <w:t>administrativa</w:t>
      </w:r>
      <w:r>
        <w:rPr>
          <w:spacing w:val="-1"/>
        </w:rPr>
        <w:t> </w:t>
      </w:r>
      <w:r>
        <w:rPr/>
        <w:t>competente.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51.</w:t>
      </w:r>
      <w:r>
        <w:rPr>
          <w:spacing w:val="87"/>
          <w:sz w:val="20"/>
        </w:rPr>
        <w:t> </w:t>
      </w:r>
      <w:r>
        <w:rPr>
          <w:rFonts w:ascii="Arial" w:hAnsi="Arial"/>
          <w:i/>
          <w:sz w:val="20"/>
        </w:rPr>
        <w:t>Información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sanciones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Autoridad Bancaria Europea.</w:t>
      </w:r>
    </w:p>
    <w:p>
      <w:pPr>
        <w:pStyle w:val="BodyText"/>
        <w:spacing w:line="249" w:lineRule="auto" w:before="180"/>
        <w:ind w:right="1582"/>
      </w:pPr>
      <w:r>
        <w:rPr/>
        <w:t>El Banco de España informará a la Autoridad Bancaria Europea, a la mayor brevedad</w:t>
      </w:r>
      <w:r>
        <w:rPr>
          <w:spacing w:val="-53"/>
        </w:rPr>
        <w:t> </w:t>
      </w:r>
      <w:r>
        <w:rPr/>
        <w:t>posible, de todas las condenas penales firmes, de los sujetos objeto de supervisión de</w:t>
      </w:r>
      <w:r>
        <w:rPr>
          <w:spacing w:val="1"/>
        </w:rPr>
        <w:t> </w:t>
      </w:r>
      <w:r>
        <w:rPr/>
        <w:t>acuerdo con este real decreto-ley, consecuencia de la comisión de un delito cuyo objeto</w:t>
      </w:r>
      <w:r>
        <w:rPr>
          <w:spacing w:val="1"/>
        </w:rPr>
        <w:t> </w:t>
      </w:r>
      <w:r>
        <w:rPr/>
        <w:t>traiga causa de la emisión y supervisión de los bonos garantizados y las sanciones</w:t>
      </w:r>
      <w:r>
        <w:rPr>
          <w:spacing w:val="1"/>
        </w:rPr>
        <w:t> </w:t>
      </w:r>
      <w:r>
        <w:rPr/>
        <w:t>administrativas impuestas en virtud de lo previsto en el capítulo 2.º</w:t>
      </w:r>
      <w:r>
        <w:rPr>
          <w:spacing w:val="1"/>
        </w:rPr>
        <w:t> </w:t>
      </w:r>
      <w:r>
        <w:rPr/>
        <w:t>de este título, así</w:t>
      </w:r>
      <w:r>
        <w:rPr>
          <w:spacing w:val="1"/>
        </w:rPr>
        <w:t> </w:t>
      </w:r>
      <w:r>
        <w:rPr/>
        <w:t>como, en su caso, de los recursos interpuestos en relación con ellas y el resultado de los</w:t>
      </w:r>
      <w:r>
        <w:rPr>
          <w:spacing w:val="-53"/>
        </w:rPr>
        <w:t> </w:t>
      </w:r>
      <w:r>
        <w:rPr/>
        <w:t>mismos.</w:t>
      </w:r>
    </w:p>
    <w:p>
      <w:pPr>
        <w:pStyle w:val="BodyText"/>
        <w:spacing w:before="1"/>
        <w:ind w:left="0" w:firstLine="0"/>
        <w:jc w:val="left"/>
        <w:rPr>
          <w:sz w:val="25"/>
        </w:rPr>
      </w:pPr>
    </w:p>
    <w:p>
      <w:pPr>
        <w:pStyle w:val="BodyText"/>
        <w:spacing w:before="1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2.º</w:t>
      </w:r>
    </w:p>
    <w:p>
      <w:pPr>
        <w:pStyle w:val="Heading1"/>
        <w:spacing w:before="180"/>
        <w:ind w:left="1583" w:right="1583"/>
        <w:jc w:val="center"/>
      </w:pPr>
      <w:r>
        <w:rPr/>
        <w:pict>
          <v:shape style="position:absolute;margin-left:562.12384pt;margin-top:5.389326pt;width:18.25pt;height:104.7pt;mso-position-horizontal-relative:page;mso-position-vertical-relative:paragraph;z-index:1583104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Infracciones</w:t>
      </w:r>
      <w:r>
        <w:rPr>
          <w:spacing w:val="-3"/>
        </w:rPr>
        <w:t> </w:t>
      </w:r>
      <w:r>
        <w:rPr/>
        <w:t>y</w:t>
      </w:r>
      <w:r>
        <w:rPr>
          <w:spacing w:val="-4"/>
        </w:rPr>
        <w:t> </w:t>
      </w:r>
      <w:r>
        <w:rPr/>
        <w:t>sanciones</w:t>
      </w:r>
      <w:r>
        <w:rPr>
          <w:spacing w:val="-3"/>
        </w:rPr>
        <w:t> </w:t>
      </w:r>
      <w:r>
        <w:rPr/>
        <w:t>aplicables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relación</w:t>
      </w:r>
      <w:r>
        <w:rPr>
          <w:spacing w:val="-3"/>
        </w:rPr>
        <w:t> </w:t>
      </w:r>
      <w:r>
        <w:rPr/>
        <w:t>con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bonos</w:t>
      </w:r>
      <w:r>
        <w:rPr>
          <w:spacing w:val="-2"/>
        </w:rPr>
        <w:t> </w:t>
      </w:r>
      <w:r>
        <w:rPr/>
        <w:t>garantizados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52.</w:t>
      </w:r>
      <w:r>
        <w:rPr>
          <w:spacing w:val="77"/>
          <w:sz w:val="20"/>
        </w:rPr>
        <w:t> </w:t>
      </w:r>
      <w:r>
        <w:rPr>
          <w:rFonts w:ascii="Arial" w:hAnsi="Arial"/>
          <w:i/>
          <w:sz w:val="20"/>
        </w:rPr>
        <w:t>Clasificación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infracciones.</w:t>
      </w:r>
    </w:p>
    <w:p>
      <w:pPr>
        <w:pStyle w:val="BodyText"/>
        <w:spacing w:line="249" w:lineRule="auto" w:before="180"/>
        <w:ind w:right="1584"/>
      </w:pPr>
      <w:r>
        <w:rPr/>
        <w:t>Las infracciones aplicables en relación con los bonos garantizados se clasifican en</w:t>
      </w:r>
      <w:r>
        <w:rPr>
          <w:spacing w:val="1"/>
        </w:rPr>
        <w:t> </w:t>
      </w:r>
      <w:r>
        <w:rPr/>
        <w:t>muy</w:t>
      </w:r>
      <w:r>
        <w:rPr>
          <w:spacing w:val="-1"/>
        </w:rPr>
        <w:t> </w:t>
      </w:r>
      <w:r>
        <w:rPr/>
        <w:t>graves,</w:t>
      </w:r>
      <w:r>
        <w:rPr>
          <w:spacing w:val="-1"/>
        </w:rPr>
        <w:t> </w:t>
      </w:r>
      <w:r>
        <w:rPr/>
        <w:t>graves</w:t>
      </w:r>
      <w:r>
        <w:rPr>
          <w:spacing w:val="-1"/>
        </w:rPr>
        <w:t> </w:t>
      </w:r>
      <w:r>
        <w:rPr/>
        <w:t>y leves.</w:t>
      </w:r>
    </w:p>
    <w:p>
      <w:pPr>
        <w:spacing w:after="0" w:line="249" w:lineRule="auto"/>
        <w:sectPr>
          <w:headerReference w:type="even" r:id="rId72"/>
          <w:headerReference w:type="default" r:id="rId7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25216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133271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spacing w:before="93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53.</w:t>
      </w:r>
      <w:r>
        <w:rPr>
          <w:spacing w:val="85"/>
          <w:sz w:val="20"/>
        </w:rPr>
        <w:t> </w:t>
      </w:r>
      <w:r>
        <w:rPr>
          <w:rFonts w:ascii="Arial" w:hAnsi="Arial"/>
          <w:i/>
          <w:sz w:val="20"/>
        </w:rPr>
        <w:t>Infracciones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muy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graves.</w:t>
      </w:r>
    </w:p>
    <w:p>
      <w:pPr>
        <w:pStyle w:val="BodyText"/>
        <w:spacing w:before="180"/>
        <w:ind w:left="1924" w:firstLine="0"/>
        <w:jc w:val="left"/>
      </w:pPr>
      <w:r>
        <w:rPr/>
        <w:t>Constituyen</w:t>
      </w:r>
      <w:r>
        <w:rPr>
          <w:spacing w:val="-8"/>
        </w:rPr>
        <w:t> </w:t>
      </w:r>
      <w:r>
        <w:rPr/>
        <w:t>infracciones</w:t>
      </w:r>
      <w:r>
        <w:rPr>
          <w:spacing w:val="-8"/>
        </w:rPr>
        <w:t> </w:t>
      </w:r>
      <w:r>
        <w:rPr/>
        <w:t>muy</w:t>
      </w:r>
      <w:r>
        <w:rPr>
          <w:spacing w:val="-6"/>
        </w:rPr>
        <w:t> </w:t>
      </w:r>
      <w:r>
        <w:rPr/>
        <w:t>graves:</w:t>
      </w:r>
    </w:p>
    <w:p>
      <w:pPr>
        <w:pStyle w:val="ListParagraph"/>
        <w:numPr>
          <w:ilvl w:val="0"/>
          <w:numId w:val="88"/>
        </w:numPr>
        <w:tabs>
          <w:tab w:pos="2303" w:val="left" w:leader="none"/>
        </w:tabs>
        <w:spacing w:line="249" w:lineRule="auto" w:before="180" w:after="0"/>
        <w:ind w:left="1584" w:right="1585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obtención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programa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-1"/>
          <w:sz w:val="20"/>
        </w:rPr>
        <w:t> </w:t>
      </w:r>
      <w:r>
        <w:rPr>
          <w:sz w:val="20"/>
        </w:rPr>
        <w:t>falsas</w:t>
      </w:r>
      <w:r>
        <w:rPr>
          <w:spacing w:val="-1"/>
          <w:sz w:val="20"/>
        </w:rPr>
        <w:t> </w:t>
      </w:r>
      <w:r>
        <w:rPr>
          <w:sz w:val="20"/>
        </w:rPr>
        <w:t>declaraciones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otro</w:t>
      </w:r>
      <w:r>
        <w:rPr>
          <w:spacing w:val="-2"/>
          <w:sz w:val="20"/>
        </w:rPr>
        <w:t> </w:t>
      </w:r>
      <w:r>
        <w:rPr>
          <w:sz w:val="20"/>
        </w:rPr>
        <w:t>medio irregular;</w:t>
      </w:r>
    </w:p>
    <w:p>
      <w:pPr>
        <w:pStyle w:val="ListParagraph"/>
        <w:numPr>
          <w:ilvl w:val="0"/>
          <w:numId w:val="88"/>
        </w:numPr>
        <w:tabs>
          <w:tab w:pos="2303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Dejar de cumplir las condiciones bajo las cuales se concedió la autorización para</w:t>
      </w:r>
      <w:r>
        <w:rPr>
          <w:spacing w:val="-53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programa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bonos</w:t>
      </w:r>
      <w:r>
        <w:rPr>
          <w:spacing w:val="-2"/>
          <w:sz w:val="20"/>
        </w:rPr>
        <w:t> </w:t>
      </w:r>
      <w:r>
        <w:rPr>
          <w:sz w:val="20"/>
        </w:rPr>
        <w:t>garantizados;</w:t>
      </w:r>
    </w:p>
    <w:p>
      <w:pPr>
        <w:pStyle w:val="ListParagraph"/>
        <w:numPr>
          <w:ilvl w:val="0"/>
          <w:numId w:val="88"/>
        </w:numPr>
        <w:tabs>
          <w:tab w:pos="2292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La emisión en España de bonos garantizados sin haber obtenido previamente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Banco de</w:t>
      </w:r>
      <w:r>
        <w:rPr>
          <w:spacing w:val="-1"/>
          <w:sz w:val="20"/>
        </w:rPr>
        <w:t> </w:t>
      </w:r>
      <w:r>
        <w:rPr>
          <w:sz w:val="20"/>
        </w:rPr>
        <w:t>España;</w:t>
      </w:r>
    </w:p>
    <w:p>
      <w:pPr>
        <w:pStyle w:val="ListParagraph"/>
        <w:numPr>
          <w:ilvl w:val="0"/>
          <w:numId w:val="88"/>
        </w:numPr>
        <w:tabs>
          <w:tab w:pos="2303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cumplan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doble</w:t>
      </w:r>
      <w:r>
        <w:rPr>
          <w:spacing w:val="-53"/>
          <w:sz w:val="20"/>
        </w:rPr>
        <w:t> </w:t>
      </w:r>
      <w:r>
        <w:rPr>
          <w:sz w:val="20"/>
        </w:rPr>
        <w:t>recurso</w:t>
      </w:r>
      <w:r>
        <w:rPr>
          <w:spacing w:val="-1"/>
          <w:sz w:val="20"/>
        </w:rPr>
        <w:t> </w:t>
      </w:r>
      <w:r>
        <w:rPr>
          <w:sz w:val="20"/>
        </w:rPr>
        <w:t>establecidos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real decreto-ley;</w:t>
      </w:r>
    </w:p>
    <w:p>
      <w:pPr>
        <w:pStyle w:val="ListParagraph"/>
        <w:numPr>
          <w:ilvl w:val="0"/>
          <w:numId w:val="88"/>
        </w:numPr>
        <w:tabs>
          <w:tab w:pos="2303" w:val="left" w:leader="none"/>
        </w:tabs>
        <w:spacing w:line="249" w:lineRule="auto" w:before="2" w:after="0"/>
        <w:ind w:left="1584" w:right="1588" w:firstLine="340"/>
        <w:jc w:val="both"/>
        <w:rPr>
          <w:sz w:val="20"/>
        </w:rPr>
      </w:pPr>
      <w:r>
        <w:rPr>
          <w:sz w:val="20"/>
        </w:rPr>
        <w:t>La emisión de bonos garantizados que no cumplan los requisitos de inmunidad al</w:t>
      </w:r>
      <w:r>
        <w:rPr>
          <w:spacing w:val="-53"/>
          <w:sz w:val="20"/>
        </w:rPr>
        <w:t> </w:t>
      </w:r>
      <w:r>
        <w:rPr>
          <w:sz w:val="20"/>
        </w:rPr>
        <w:t>concurso</w:t>
      </w:r>
      <w:r>
        <w:rPr>
          <w:spacing w:val="-1"/>
          <w:sz w:val="20"/>
        </w:rPr>
        <w:t> </w:t>
      </w:r>
      <w:r>
        <w:rPr>
          <w:sz w:val="20"/>
        </w:rPr>
        <w:t>establecidos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real decreto-ley;</w:t>
      </w:r>
    </w:p>
    <w:p>
      <w:pPr>
        <w:pStyle w:val="ListParagraph"/>
        <w:numPr>
          <w:ilvl w:val="0"/>
          <w:numId w:val="88"/>
        </w:numPr>
        <w:tabs>
          <w:tab w:pos="2247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La emisión de bonos garantizados que no estén garantizados con las clases de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-2"/>
          <w:sz w:val="20"/>
        </w:rPr>
        <w:t> </w:t>
      </w:r>
      <w:r>
        <w:rPr>
          <w:sz w:val="20"/>
        </w:rPr>
        <w:t>establecidos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decreto-ley;</w:t>
      </w:r>
    </w:p>
    <w:p>
      <w:pPr>
        <w:pStyle w:val="ListParagraph"/>
        <w:numPr>
          <w:ilvl w:val="0"/>
          <w:numId w:val="88"/>
        </w:numPr>
        <w:tabs>
          <w:tab w:pos="2303" w:val="left" w:leader="none"/>
        </w:tabs>
        <w:spacing w:line="249" w:lineRule="auto" w:before="1" w:after="0"/>
        <w:ind w:left="1584" w:right="1585" w:firstLine="340"/>
        <w:jc w:val="both"/>
        <w:rPr>
          <w:sz w:val="20"/>
        </w:rPr>
      </w:pPr>
      <w:r>
        <w:rPr>
          <w:sz w:val="20"/>
        </w:rPr>
        <w:t>La emisión de bonos garantizados que estén garantizados por activos ubicados</w:t>
      </w:r>
      <w:r>
        <w:rPr>
          <w:spacing w:val="1"/>
          <w:sz w:val="20"/>
        </w:rPr>
        <w:t> </w:t>
      </w:r>
      <w:r>
        <w:rPr>
          <w:sz w:val="20"/>
        </w:rPr>
        <w:t>fuera de la Unión Europea, incumpliendo los requisitos establecidos en este real decreto-</w:t>
      </w:r>
      <w:r>
        <w:rPr>
          <w:spacing w:val="-53"/>
          <w:sz w:val="20"/>
        </w:rPr>
        <w:t> </w:t>
      </w:r>
      <w:r>
        <w:rPr>
          <w:sz w:val="20"/>
        </w:rPr>
        <w:t>ley;</w:t>
      </w:r>
    </w:p>
    <w:p>
      <w:pPr>
        <w:pStyle w:val="ListParagraph"/>
        <w:numPr>
          <w:ilvl w:val="0"/>
          <w:numId w:val="88"/>
        </w:numPr>
        <w:tabs>
          <w:tab w:pos="2303" w:val="left" w:leader="none"/>
        </w:tabs>
        <w:spacing w:line="249" w:lineRule="auto" w:before="3" w:after="0"/>
        <w:ind w:left="1584" w:right="1585" w:firstLine="340"/>
        <w:jc w:val="both"/>
        <w:rPr>
          <w:sz w:val="20"/>
        </w:rPr>
      </w:pPr>
      <w:r>
        <w:rPr>
          <w:sz w:val="20"/>
        </w:rPr>
        <w:t>el incumplimiento por una entidad de crédito que garantice bonos garantizados</w:t>
      </w:r>
      <w:r>
        <w:rPr>
          <w:spacing w:val="1"/>
          <w:sz w:val="20"/>
        </w:rPr>
        <w:t> </w:t>
      </w:r>
      <w:r>
        <w:rPr>
          <w:sz w:val="20"/>
        </w:rPr>
        <w:t>dentro de una estructura intragrupo de bonos garantizados agrupados de los requisitos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13;</w:t>
      </w:r>
    </w:p>
    <w:p>
      <w:pPr>
        <w:pStyle w:val="ListParagraph"/>
        <w:numPr>
          <w:ilvl w:val="0"/>
          <w:numId w:val="88"/>
        </w:numPr>
        <w:tabs>
          <w:tab w:pos="2236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emisora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financiación conjunta</w:t>
      </w:r>
      <w:r>
        <w:rPr>
          <w:spacing w:val="-1"/>
          <w:sz w:val="20"/>
        </w:rPr>
        <w:t> </w:t>
      </w:r>
      <w:r>
        <w:rPr>
          <w:sz w:val="20"/>
        </w:rPr>
        <w:t>establecidas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14;</w:t>
      </w:r>
    </w:p>
    <w:p>
      <w:pPr>
        <w:pStyle w:val="ListParagraph"/>
        <w:numPr>
          <w:ilvl w:val="0"/>
          <w:numId w:val="88"/>
        </w:numPr>
        <w:tabs>
          <w:tab w:pos="22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emisora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composición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7.2;</w:t>
      </w:r>
    </w:p>
    <w:p>
      <w:pPr>
        <w:pStyle w:val="ListParagraph"/>
        <w:numPr>
          <w:ilvl w:val="0"/>
          <w:numId w:val="88"/>
        </w:numPr>
        <w:tabs>
          <w:tab w:pos="2292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emisora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 relativos a los contratos de derivados en el conjunto de cobertura 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12;</w:t>
      </w:r>
    </w:p>
    <w:p>
      <w:pPr>
        <w:pStyle w:val="ListParagraph"/>
        <w:numPr>
          <w:ilvl w:val="0"/>
          <w:numId w:val="88"/>
        </w:numPr>
        <w:tabs>
          <w:tab w:pos="2236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emisora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 de llevanza del Registro especial del conjunto de cobertura, así como los</w:t>
      </w:r>
      <w:r>
        <w:rPr>
          <w:spacing w:val="1"/>
          <w:sz w:val="20"/>
        </w:rPr>
        <w:t> </w:t>
      </w:r>
      <w:r>
        <w:rPr>
          <w:sz w:val="20"/>
        </w:rPr>
        <w:t>requisitos de registro e identificación de los activos incluidos en el conjunto de cobertura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9;</w:t>
      </w:r>
    </w:p>
    <w:p>
      <w:pPr>
        <w:pStyle w:val="ListParagraph"/>
        <w:numPr>
          <w:ilvl w:val="0"/>
          <w:numId w:val="88"/>
        </w:numPr>
        <w:tabs>
          <w:tab w:pos="2358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emisora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 previos que den lugar a una segregación de los activos de cobertura en 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concurso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resolución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emisora,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43;</w:t>
      </w:r>
    </w:p>
    <w:p>
      <w:pPr>
        <w:pStyle w:val="ListParagraph"/>
        <w:numPr>
          <w:ilvl w:val="0"/>
          <w:numId w:val="88"/>
        </w:numPr>
        <w:tabs>
          <w:tab w:pos="2303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la no comunicación o la facilitación incompleta o inexacta de forma reiterada o</w:t>
      </w:r>
      <w:r>
        <w:rPr>
          <w:spacing w:val="1"/>
          <w:sz w:val="20"/>
        </w:rPr>
        <w:t> </w:t>
      </w:r>
      <w:r>
        <w:rPr>
          <w:sz w:val="20"/>
        </w:rPr>
        <w:t>persistente por una entidad emisora de bonos garantizados de la información prevista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19;</w:t>
      </w:r>
    </w:p>
    <w:p>
      <w:pPr>
        <w:pStyle w:val="BodyText"/>
        <w:spacing w:line="249" w:lineRule="auto" w:before="3"/>
        <w:ind w:right="1585"/>
      </w:pPr>
      <w:r>
        <w:rPr/>
        <w:t>ñ)</w:t>
      </w:r>
      <w:r>
        <w:rPr>
          <w:spacing w:val="1"/>
        </w:rPr>
        <w:t> </w:t>
      </w:r>
      <w:r>
        <w:rPr/>
        <w:t>la carencia, de forma reiterada o persistente, por una entidad emisora de bonos</w:t>
      </w:r>
      <w:r>
        <w:rPr>
          <w:spacing w:val="1"/>
        </w:rPr>
        <w:t> </w:t>
      </w:r>
      <w:r>
        <w:rPr/>
        <w:t>garantizados de un colchón de liquidez del conjunto de cobertura, en incumplimiento del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11;</w:t>
      </w:r>
    </w:p>
    <w:p>
      <w:pPr>
        <w:pStyle w:val="ListParagraph"/>
        <w:numPr>
          <w:ilvl w:val="0"/>
          <w:numId w:val="88"/>
        </w:numPr>
        <w:tabs>
          <w:tab w:pos="2303" w:val="left" w:leader="none"/>
        </w:tabs>
        <w:spacing w:line="249" w:lineRule="auto" w:before="2" w:after="0"/>
        <w:ind w:left="1584" w:right="1586" w:firstLine="340"/>
        <w:jc w:val="both"/>
        <w:rPr>
          <w:sz w:val="20"/>
        </w:rPr>
      </w:pPr>
      <w:r>
        <w:rPr>
          <w:sz w:val="20"/>
        </w:rPr>
        <w:t>el incumplimiento por una entidad de crédito que emita bonos garantizados con</w:t>
      </w:r>
      <w:r>
        <w:rPr>
          <w:spacing w:val="1"/>
          <w:sz w:val="20"/>
        </w:rPr>
        <w:t> </w:t>
      </w:r>
      <w:r>
        <w:rPr>
          <w:sz w:val="20"/>
        </w:rPr>
        <w:t>estructuras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vencimiento</w:t>
      </w:r>
      <w:r>
        <w:rPr>
          <w:spacing w:val="-3"/>
          <w:sz w:val="20"/>
        </w:rPr>
        <w:t> </w:t>
      </w:r>
      <w:r>
        <w:rPr>
          <w:sz w:val="20"/>
        </w:rPr>
        <w:t>prorrogable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condiciones</w:t>
      </w:r>
      <w:r>
        <w:rPr>
          <w:spacing w:val="-3"/>
          <w:sz w:val="20"/>
        </w:rPr>
        <w:t> </w:t>
      </w:r>
      <w:r>
        <w:rPr>
          <w:sz w:val="20"/>
        </w:rPr>
        <w:t>establecidas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15;</w:t>
      </w:r>
    </w:p>
    <w:p>
      <w:pPr>
        <w:pStyle w:val="ListParagraph"/>
        <w:numPr>
          <w:ilvl w:val="0"/>
          <w:numId w:val="88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12384pt;margin-top:32.867317pt;width:18.25pt;height:104.7pt;mso-position-horizontal-relative:page;mso-position-vertical-relative:paragraph;z-index:1583257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no comunicación o la facilitación de información incompleta o inexacta 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reiterada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persistente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emisora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35;</w:t>
      </w:r>
    </w:p>
    <w:p>
      <w:pPr>
        <w:pStyle w:val="ListParagraph"/>
        <w:numPr>
          <w:ilvl w:val="0"/>
          <w:numId w:val="88"/>
        </w:numPr>
        <w:tabs>
          <w:tab w:pos="2303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la anotación en el registro especial del conjunto de cobertura de una entrada o</w:t>
      </w:r>
      <w:r>
        <w:rPr>
          <w:spacing w:val="1"/>
          <w:sz w:val="20"/>
        </w:rPr>
        <w:t> </w:t>
      </w:r>
      <w:r>
        <w:rPr>
          <w:sz w:val="20"/>
        </w:rPr>
        <w:t>una salida de activos o derechos sin la aprobación del órgano de control prevista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30.2.b);</w:t>
      </w:r>
    </w:p>
    <w:p>
      <w:pPr>
        <w:pStyle w:val="ListParagraph"/>
        <w:numPr>
          <w:ilvl w:val="0"/>
          <w:numId w:val="88"/>
        </w:numPr>
        <w:tabs>
          <w:tab w:pos="2258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el uso de las denominaciones reservadas conforme al artículo 4 de este real</w:t>
      </w:r>
      <w:r>
        <w:rPr>
          <w:spacing w:val="1"/>
          <w:sz w:val="20"/>
        </w:rPr>
        <w:t> </w:t>
      </w:r>
      <w:r>
        <w:rPr>
          <w:sz w:val="20"/>
        </w:rPr>
        <w:t>decreto-ley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cumplan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ello;</w:t>
      </w:r>
    </w:p>
    <w:p>
      <w:pPr>
        <w:pStyle w:val="ListParagraph"/>
        <w:numPr>
          <w:ilvl w:val="0"/>
          <w:numId w:val="88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el incumplimiento de la obligación de contar con un órgano externo de control,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34"/>
          <w:sz w:val="20"/>
        </w:rPr>
        <w:t> </w:t>
      </w:r>
      <w:r>
        <w:rPr>
          <w:sz w:val="20"/>
        </w:rPr>
        <w:t>la</w:t>
      </w:r>
      <w:r>
        <w:rPr>
          <w:spacing w:val="35"/>
          <w:sz w:val="20"/>
        </w:rPr>
        <w:t> </w:t>
      </w:r>
      <w:r>
        <w:rPr>
          <w:sz w:val="20"/>
        </w:rPr>
        <w:t>entidad</w:t>
      </w:r>
      <w:r>
        <w:rPr>
          <w:spacing w:val="35"/>
          <w:sz w:val="20"/>
        </w:rPr>
        <w:t> </w:t>
      </w:r>
      <w:r>
        <w:rPr>
          <w:sz w:val="20"/>
        </w:rPr>
        <w:t>emisora</w:t>
      </w:r>
      <w:r>
        <w:rPr>
          <w:spacing w:val="35"/>
          <w:sz w:val="20"/>
        </w:rPr>
        <w:t> </w:t>
      </w:r>
      <w:r>
        <w:rPr>
          <w:sz w:val="20"/>
        </w:rPr>
        <w:t>no</w:t>
      </w:r>
      <w:r>
        <w:rPr>
          <w:spacing w:val="35"/>
          <w:sz w:val="20"/>
        </w:rPr>
        <w:t> </w:t>
      </w:r>
      <w:r>
        <w:rPr>
          <w:sz w:val="20"/>
        </w:rPr>
        <w:t>haya</w:t>
      </w:r>
      <w:r>
        <w:rPr>
          <w:spacing w:val="35"/>
          <w:sz w:val="20"/>
        </w:rPr>
        <w:t> </w:t>
      </w:r>
      <w:r>
        <w:rPr>
          <w:sz w:val="20"/>
        </w:rPr>
        <w:t>optado</w:t>
      </w:r>
      <w:r>
        <w:rPr>
          <w:spacing w:val="35"/>
          <w:sz w:val="20"/>
        </w:rPr>
        <w:t> </w:t>
      </w:r>
      <w:r>
        <w:rPr>
          <w:sz w:val="20"/>
        </w:rPr>
        <w:t>por</w:t>
      </w:r>
      <w:r>
        <w:rPr>
          <w:spacing w:val="35"/>
          <w:sz w:val="20"/>
        </w:rPr>
        <w:t> </w:t>
      </w:r>
      <w:r>
        <w:rPr>
          <w:sz w:val="20"/>
        </w:rPr>
        <w:t>uno</w:t>
      </w:r>
      <w:r>
        <w:rPr>
          <w:spacing w:val="35"/>
          <w:sz w:val="20"/>
        </w:rPr>
        <w:t> </w:t>
      </w:r>
      <w:r>
        <w:rPr>
          <w:sz w:val="20"/>
        </w:rPr>
        <w:t>interno,</w:t>
      </w:r>
      <w:r>
        <w:rPr>
          <w:spacing w:val="35"/>
          <w:sz w:val="20"/>
        </w:rPr>
        <w:t> </w:t>
      </w:r>
      <w:r>
        <w:rPr>
          <w:sz w:val="20"/>
        </w:rPr>
        <w:t>con</w:t>
      </w:r>
      <w:r>
        <w:rPr>
          <w:spacing w:val="35"/>
          <w:sz w:val="20"/>
        </w:rPr>
        <w:t> </w:t>
      </w:r>
      <w:r>
        <w:rPr>
          <w:sz w:val="20"/>
        </w:rPr>
        <w:t>capacidad</w:t>
      </w:r>
      <w:r>
        <w:rPr>
          <w:spacing w:val="35"/>
          <w:sz w:val="20"/>
        </w:rPr>
        <w:t> </w:t>
      </w:r>
      <w:r>
        <w:rPr>
          <w:sz w:val="20"/>
        </w:rPr>
        <w:t>suficiente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2368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3" w:firstLine="0"/>
      </w:pPr>
      <w:r>
        <w:rPr/>
        <w:t>para el ejercicio de la función de control del conjunto de cobertura, de conformidad con lo</w:t>
      </w:r>
      <w:r>
        <w:rPr>
          <w:spacing w:val="-53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31;</w:t>
      </w:r>
    </w:p>
    <w:p>
      <w:pPr>
        <w:pStyle w:val="ListParagraph"/>
        <w:numPr>
          <w:ilvl w:val="0"/>
          <w:numId w:val="88"/>
        </w:numPr>
        <w:tabs>
          <w:tab w:pos="2247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el incumplimiento de los requisitos previstos en el artículo 31 cuando la entidad</w:t>
      </w:r>
      <w:r>
        <w:rPr>
          <w:spacing w:val="1"/>
          <w:sz w:val="20"/>
        </w:rPr>
        <w:t> </w:t>
      </w:r>
      <w:r>
        <w:rPr>
          <w:sz w:val="20"/>
        </w:rPr>
        <w:t>emisora</w:t>
      </w:r>
      <w:r>
        <w:rPr>
          <w:spacing w:val="-2"/>
          <w:sz w:val="20"/>
        </w:rPr>
        <w:t> </w:t>
      </w:r>
      <w:r>
        <w:rPr>
          <w:sz w:val="20"/>
        </w:rPr>
        <w:t>haya</w:t>
      </w:r>
      <w:r>
        <w:rPr>
          <w:spacing w:val="-1"/>
          <w:sz w:val="20"/>
        </w:rPr>
        <w:t> </w:t>
      </w:r>
      <w:r>
        <w:rPr>
          <w:sz w:val="20"/>
        </w:rPr>
        <w:t>optado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órgano</w:t>
      </w:r>
      <w:r>
        <w:rPr>
          <w:spacing w:val="-1"/>
          <w:sz w:val="20"/>
        </w:rPr>
        <w:t> </w:t>
      </w:r>
      <w:r>
        <w:rPr>
          <w:sz w:val="20"/>
        </w:rPr>
        <w:t>interno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control;</w:t>
      </w:r>
    </w:p>
    <w:p>
      <w:pPr>
        <w:pStyle w:val="ListParagraph"/>
        <w:numPr>
          <w:ilvl w:val="0"/>
          <w:numId w:val="88"/>
        </w:numPr>
        <w:tabs>
          <w:tab w:pos="2303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incurrir en infracciones graves cuando durante los cinco años anteriores a su</w:t>
      </w:r>
      <w:r>
        <w:rPr>
          <w:spacing w:val="1"/>
          <w:sz w:val="20"/>
        </w:rPr>
        <w:t> </w:t>
      </w:r>
      <w:r>
        <w:rPr>
          <w:sz w:val="20"/>
        </w:rPr>
        <w:t>comisión hubiera sido impuesta a la entidad emisora sanción firme en vía administrativa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mismo tipo de</w:t>
      </w:r>
      <w:r>
        <w:rPr>
          <w:spacing w:val="-1"/>
          <w:sz w:val="20"/>
        </w:rPr>
        <w:t> </w:t>
      </w:r>
      <w:r>
        <w:rPr>
          <w:sz w:val="20"/>
        </w:rPr>
        <w:t>infracción.</w:t>
      </w:r>
    </w:p>
    <w:p>
      <w:pPr>
        <w:pStyle w:val="BodyText"/>
        <w:ind w:left="0" w:firstLine="0"/>
        <w:jc w:val="left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54.</w:t>
      </w:r>
      <w:r>
        <w:rPr>
          <w:spacing w:val="84"/>
          <w:sz w:val="20"/>
        </w:rPr>
        <w:t> </w:t>
      </w:r>
      <w:r>
        <w:rPr>
          <w:rFonts w:ascii="Arial" w:hAnsi="Arial"/>
          <w:i/>
          <w:sz w:val="20"/>
        </w:rPr>
        <w:t>Infracciones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graves.</w:t>
      </w:r>
    </w:p>
    <w:p>
      <w:pPr>
        <w:pStyle w:val="BodyText"/>
        <w:spacing w:before="180"/>
        <w:ind w:left="1924" w:firstLine="0"/>
        <w:jc w:val="left"/>
      </w:pPr>
      <w:r>
        <w:rPr/>
        <w:t>Constituyen</w:t>
      </w:r>
      <w:r>
        <w:rPr>
          <w:spacing w:val="-10"/>
        </w:rPr>
        <w:t> </w:t>
      </w:r>
      <w:r>
        <w:rPr/>
        <w:t>infracciones</w:t>
      </w:r>
      <w:r>
        <w:rPr>
          <w:spacing w:val="-10"/>
        </w:rPr>
        <w:t> </w:t>
      </w:r>
      <w:r>
        <w:rPr/>
        <w:t>graves:</w:t>
      </w:r>
    </w:p>
    <w:p>
      <w:pPr>
        <w:pStyle w:val="ListParagraph"/>
        <w:numPr>
          <w:ilvl w:val="0"/>
          <w:numId w:val="89"/>
        </w:numPr>
        <w:tabs>
          <w:tab w:pos="2303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falta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políticas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composición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cartera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refiere 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7.2,</w:t>
      </w:r>
    </w:p>
    <w:p>
      <w:pPr>
        <w:pStyle w:val="ListParagraph"/>
        <w:numPr>
          <w:ilvl w:val="0"/>
          <w:numId w:val="89"/>
        </w:numPr>
        <w:tabs>
          <w:tab w:pos="2303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la no comunicación o la facilitación incompleta o inexacta de forma ocasional por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-5"/>
          <w:sz w:val="20"/>
        </w:rPr>
        <w:t> </w:t>
      </w:r>
      <w:r>
        <w:rPr>
          <w:sz w:val="20"/>
        </w:rPr>
        <w:t>entidad</w:t>
      </w:r>
      <w:r>
        <w:rPr>
          <w:spacing w:val="-4"/>
          <w:sz w:val="20"/>
        </w:rPr>
        <w:t> </w:t>
      </w:r>
      <w:r>
        <w:rPr>
          <w:sz w:val="20"/>
        </w:rPr>
        <w:t>emisora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bonos</w:t>
      </w:r>
      <w:r>
        <w:rPr>
          <w:spacing w:val="-5"/>
          <w:sz w:val="20"/>
        </w:rPr>
        <w:t> </w:t>
      </w:r>
      <w:r>
        <w:rPr>
          <w:sz w:val="20"/>
        </w:rPr>
        <w:t>garantizados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prevista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19;</w:t>
      </w:r>
    </w:p>
    <w:p>
      <w:pPr>
        <w:pStyle w:val="ListParagraph"/>
        <w:numPr>
          <w:ilvl w:val="0"/>
          <w:numId w:val="89"/>
        </w:numPr>
        <w:tabs>
          <w:tab w:pos="2292" w:val="left" w:leader="none"/>
        </w:tabs>
        <w:spacing w:line="249" w:lineRule="auto" w:before="1" w:after="0"/>
        <w:ind w:left="1584" w:right="1585" w:firstLine="340"/>
        <w:jc w:val="both"/>
        <w:rPr>
          <w:sz w:val="20"/>
        </w:rPr>
      </w:pPr>
      <w:r>
        <w:rPr>
          <w:sz w:val="20"/>
        </w:rPr>
        <w:t>la carencia, de forma ocasional, por una entidad emisora de bonos garantizados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colchón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liquidez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conjunto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cobertura,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incumplimiento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11;</w:t>
      </w:r>
    </w:p>
    <w:p>
      <w:pPr>
        <w:pStyle w:val="ListParagraph"/>
        <w:numPr>
          <w:ilvl w:val="0"/>
          <w:numId w:val="89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la no comunicación o la facilitación de información incompleta o inexacta de</w:t>
      </w:r>
      <w:r>
        <w:rPr>
          <w:spacing w:val="1"/>
          <w:sz w:val="20"/>
        </w:rPr>
        <w:t> </w:t>
      </w:r>
      <w:r>
        <w:rPr>
          <w:sz w:val="20"/>
        </w:rPr>
        <w:t>forma ocasional por una entidad emisora de bonos garantizados, en incumplimiento 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35;</w:t>
      </w:r>
    </w:p>
    <w:p>
      <w:pPr>
        <w:pStyle w:val="ListParagraph"/>
        <w:numPr>
          <w:ilvl w:val="0"/>
          <w:numId w:val="89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incurrir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leves,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años</w:t>
      </w:r>
      <w:r>
        <w:rPr>
          <w:spacing w:val="1"/>
          <w:sz w:val="20"/>
        </w:rPr>
        <w:t> </w:t>
      </w:r>
      <w:r>
        <w:rPr>
          <w:sz w:val="20"/>
        </w:rPr>
        <w:t>anteriores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comisión, hubiera sido impuesta a la entidad emisora sanción firme en vía administrativa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mismo tipo de</w:t>
      </w:r>
      <w:r>
        <w:rPr>
          <w:spacing w:val="-1"/>
          <w:sz w:val="20"/>
        </w:rPr>
        <w:t> </w:t>
      </w:r>
      <w:r>
        <w:rPr>
          <w:sz w:val="20"/>
        </w:rPr>
        <w:t>infracción.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tabs>
          <w:tab w:pos="2795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55.</w:t>
        <w:tab/>
      </w:r>
      <w:r>
        <w:rPr>
          <w:rFonts w:ascii="Arial" w:hAnsi="Arial"/>
          <w:i/>
          <w:sz w:val="20"/>
        </w:rPr>
        <w:t>Infracciones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leves.</w:t>
      </w:r>
    </w:p>
    <w:p>
      <w:pPr>
        <w:pStyle w:val="BodyText"/>
        <w:spacing w:line="249" w:lineRule="auto" w:before="180"/>
        <w:ind w:right="1583"/>
      </w:pPr>
      <w:r>
        <w:rPr/>
        <w:t>Constituyen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leves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preceptos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obligada</w:t>
      </w:r>
      <w:r>
        <w:rPr>
          <w:spacing w:val="1"/>
        </w:rPr>
        <w:t> </w:t>
      </w:r>
      <w:r>
        <w:rPr/>
        <w:t>observancia para las entidades de crédito comprendidos en este real decreto-ley y su</w:t>
      </w:r>
      <w:r>
        <w:rPr>
          <w:spacing w:val="1"/>
        </w:rPr>
        <w:t> </w:t>
      </w:r>
      <w:r>
        <w:rPr/>
        <w:t>desarrollo reglamentario que no constituyan infracción muy grave o grave conforme a lo</w:t>
      </w:r>
      <w:r>
        <w:rPr>
          <w:spacing w:val="1"/>
        </w:rPr>
        <w:t> </w:t>
      </w:r>
      <w:r>
        <w:rPr/>
        <w:t>dispuesto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dos</w:t>
      </w:r>
      <w:r>
        <w:rPr>
          <w:spacing w:val="-1"/>
        </w:rPr>
        <w:t> </w:t>
      </w:r>
      <w:r>
        <w:rPr/>
        <w:t>artículos</w:t>
      </w:r>
      <w:r>
        <w:rPr>
          <w:spacing w:val="-1"/>
        </w:rPr>
        <w:t> </w:t>
      </w:r>
      <w:r>
        <w:rPr/>
        <w:t>anteriores.</w:t>
      </w:r>
    </w:p>
    <w:p>
      <w:pPr>
        <w:pStyle w:val="BodyText"/>
        <w:ind w:left="0" w:firstLine="0"/>
        <w:jc w:val="left"/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56.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Sanciones.</w:t>
      </w:r>
    </w:p>
    <w:p>
      <w:pPr>
        <w:pStyle w:val="BodyText"/>
        <w:spacing w:line="249" w:lineRule="auto" w:before="180"/>
        <w:ind w:right="1583"/>
      </w:pPr>
      <w:r>
        <w:rPr/>
        <w:t>La comisión de las infracciones a que se refieren los artículos anteriores dará lugar a</w:t>
      </w:r>
      <w:r>
        <w:rPr>
          <w:spacing w:val="1"/>
        </w:rPr>
        <w:t> </w:t>
      </w:r>
      <w:r>
        <w:rPr/>
        <w:t>la</w:t>
      </w:r>
      <w:r>
        <w:rPr>
          <w:spacing w:val="20"/>
        </w:rPr>
        <w:t> </w:t>
      </w:r>
      <w:r>
        <w:rPr/>
        <w:t>imposición</w:t>
      </w:r>
      <w:r>
        <w:rPr>
          <w:spacing w:val="20"/>
        </w:rPr>
        <w:t> </w:t>
      </w:r>
      <w:r>
        <w:rPr/>
        <w:t>una</w:t>
      </w:r>
      <w:r>
        <w:rPr>
          <w:spacing w:val="20"/>
        </w:rPr>
        <w:t> </w:t>
      </w:r>
      <w:r>
        <w:rPr/>
        <w:t>o</w:t>
      </w:r>
      <w:r>
        <w:rPr>
          <w:spacing w:val="21"/>
        </w:rPr>
        <w:t> </w:t>
      </w:r>
      <w:r>
        <w:rPr/>
        <w:t>más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las</w:t>
      </w:r>
      <w:r>
        <w:rPr>
          <w:spacing w:val="21"/>
        </w:rPr>
        <w:t> </w:t>
      </w:r>
      <w:r>
        <w:rPr/>
        <w:t>sanciones</w:t>
      </w:r>
      <w:r>
        <w:rPr>
          <w:spacing w:val="20"/>
        </w:rPr>
        <w:t> </w:t>
      </w:r>
      <w:r>
        <w:rPr/>
        <w:t>previstas</w:t>
      </w:r>
      <w:r>
        <w:rPr>
          <w:spacing w:val="20"/>
        </w:rPr>
        <w:t> </w:t>
      </w:r>
      <w:r>
        <w:rPr/>
        <w:t>en</w:t>
      </w:r>
      <w:r>
        <w:rPr>
          <w:spacing w:val="20"/>
        </w:rPr>
        <w:t> </w:t>
      </w:r>
      <w:r>
        <w:rPr/>
        <w:t>el</w:t>
      </w:r>
      <w:r>
        <w:rPr>
          <w:spacing w:val="21"/>
        </w:rPr>
        <w:t> </w:t>
      </w:r>
      <w:r>
        <w:rPr/>
        <w:t>capítulo</w:t>
      </w:r>
      <w:r>
        <w:rPr>
          <w:spacing w:val="20"/>
        </w:rPr>
        <w:t> </w:t>
      </w:r>
      <w:r>
        <w:rPr/>
        <w:t>III</w:t>
      </w:r>
      <w:r>
        <w:rPr>
          <w:spacing w:val="20"/>
        </w:rPr>
        <w:t> </w:t>
      </w:r>
      <w:r>
        <w:rPr/>
        <w:t>del</w:t>
      </w:r>
      <w:r>
        <w:rPr>
          <w:spacing w:val="21"/>
        </w:rPr>
        <w:t> </w:t>
      </w:r>
      <w:r>
        <w:rPr/>
        <w:t>título</w:t>
      </w:r>
      <w:r>
        <w:rPr>
          <w:spacing w:val="20"/>
        </w:rPr>
        <w:t> </w:t>
      </w:r>
      <w:r>
        <w:rPr/>
        <w:t>IV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la</w:t>
      </w:r>
      <w:r>
        <w:rPr>
          <w:spacing w:val="-53"/>
        </w:rPr>
        <w:t> </w:t>
      </w:r>
      <w:r>
        <w:rPr/>
        <w:t>Ley</w:t>
      </w:r>
      <w:r>
        <w:rPr>
          <w:spacing w:val="25"/>
        </w:rPr>
        <w:t> </w:t>
      </w:r>
      <w:r>
        <w:rPr/>
        <w:t>10/2014,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26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junio,</w:t>
      </w:r>
      <w:r>
        <w:rPr>
          <w:spacing w:val="25"/>
        </w:rPr>
        <w:t> </w:t>
      </w:r>
      <w:r>
        <w:rPr/>
        <w:t>en</w:t>
      </w:r>
      <w:r>
        <w:rPr>
          <w:spacing w:val="25"/>
        </w:rPr>
        <w:t> </w:t>
      </w:r>
      <w:r>
        <w:rPr/>
        <w:t>base</w:t>
      </w:r>
      <w:r>
        <w:rPr>
          <w:spacing w:val="25"/>
        </w:rPr>
        <w:t> </w:t>
      </w:r>
      <w:r>
        <w:rPr/>
        <w:t>a</w:t>
      </w:r>
      <w:r>
        <w:rPr>
          <w:spacing w:val="25"/>
        </w:rPr>
        <w:t> </w:t>
      </w:r>
      <w:r>
        <w:rPr/>
        <w:t>los</w:t>
      </w:r>
      <w:r>
        <w:rPr>
          <w:spacing w:val="25"/>
        </w:rPr>
        <w:t> </w:t>
      </w:r>
      <w:r>
        <w:rPr/>
        <w:t>criterios</w:t>
      </w:r>
      <w:r>
        <w:rPr>
          <w:spacing w:val="25"/>
        </w:rPr>
        <w:t> </w:t>
      </w:r>
      <w:r>
        <w:rPr/>
        <w:t>previstos</w:t>
      </w:r>
      <w:r>
        <w:rPr>
          <w:spacing w:val="25"/>
        </w:rPr>
        <w:t> </w:t>
      </w:r>
      <w:r>
        <w:rPr/>
        <w:t>en</w:t>
      </w:r>
      <w:r>
        <w:rPr>
          <w:spacing w:val="25"/>
        </w:rPr>
        <w:t> </w:t>
      </w:r>
      <w:r>
        <w:rPr/>
        <w:t>el</w:t>
      </w:r>
      <w:r>
        <w:rPr>
          <w:spacing w:val="25"/>
        </w:rPr>
        <w:t> </w:t>
      </w:r>
      <w:r>
        <w:rPr/>
        <w:t>artículo</w:t>
      </w:r>
      <w:r>
        <w:rPr>
          <w:spacing w:val="25"/>
        </w:rPr>
        <w:t> </w:t>
      </w:r>
      <w:r>
        <w:rPr/>
        <w:t>103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-2"/>
        </w:rPr>
        <w:t> </w:t>
      </w:r>
      <w:r>
        <w:rPr/>
        <w:t>10/2014,</w:t>
      </w:r>
      <w:r>
        <w:rPr>
          <w:spacing w:val="-1"/>
        </w:rPr>
        <w:t> </w:t>
      </w:r>
      <w:r>
        <w:rPr/>
        <w:t>y adicionalmente:</w:t>
      </w:r>
    </w:p>
    <w:p>
      <w:pPr>
        <w:pStyle w:val="ListParagraph"/>
        <w:numPr>
          <w:ilvl w:val="0"/>
          <w:numId w:val="90"/>
        </w:numPr>
        <w:tabs>
          <w:tab w:pos="2303" w:val="left" w:leader="none"/>
        </w:tabs>
        <w:spacing w:line="249" w:lineRule="auto" w:before="174" w:after="0"/>
        <w:ind w:left="1584" w:right="1585" w:firstLine="340"/>
        <w:jc w:val="both"/>
        <w:rPr>
          <w:sz w:val="20"/>
        </w:rPr>
      </w:pPr>
      <w:r>
        <w:rPr>
          <w:sz w:val="20"/>
        </w:rPr>
        <w:t>se revocará la autorización para el programa de bonos garantizados en relación</w:t>
      </w:r>
      <w:r>
        <w:rPr>
          <w:spacing w:val="1"/>
          <w:sz w:val="20"/>
        </w:rPr>
        <w:t> </w:t>
      </w:r>
      <w:r>
        <w:rPr>
          <w:sz w:val="20"/>
        </w:rPr>
        <w:t>con el cual se hubiera cometido la infracción, si bien dicha revocación no producirá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respecto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bonos</w:t>
      </w:r>
      <w:r>
        <w:rPr>
          <w:spacing w:val="-1"/>
          <w:sz w:val="20"/>
        </w:rPr>
        <w:t> </w:t>
      </w:r>
      <w:r>
        <w:rPr>
          <w:sz w:val="20"/>
        </w:rPr>
        <w:t>garantizados</w:t>
      </w:r>
      <w:r>
        <w:rPr>
          <w:spacing w:val="-2"/>
          <w:sz w:val="20"/>
        </w:rPr>
        <w:t> </w:t>
      </w:r>
      <w:r>
        <w:rPr>
          <w:sz w:val="20"/>
        </w:rPr>
        <w:t>ya emitidos;</w:t>
      </w:r>
    </w:p>
    <w:p>
      <w:pPr>
        <w:pStyle w:val="ListParagraph"/>
        <w:numPr>
          <w:ilvl w:val="0"/>
          <w:numId w:val="90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requerirá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quien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cometido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ponga</w:t>
      </w:r>
      <w:r>
        <w:rPr>
          <w:spacing w:val="1"/>
          <w:sz w:val="20"/>
        </w:rPr>
        <w:t> </w:t>
      </w:r>
      <w:r>
        <w:rPr>
          <w:sz w:val="20"/>
        </w:rPr>
        <w:t>fin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conducta</w:t>
      </w:r>
      <w:r>
        <w:rPr>
          <w:spacing w:val="-1"/>
          <w:sz w:val="20"/>
        </w:rPr>
        <w:t> </w:t>
      </w:r>
      <w:r>
        <w:rPr>
          <w:sz w:val="20"/>
        </w:rPr>
        <w:t>y se abstenga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repetirla.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3.º</w:t>
      </w:r>
    </w:p>
    <w:p>
      <w:pPr>
        <w:pStyle w:val="Heading1"/>
        <w:spacing w:before="180"/>
        <w:ind w:left="1582" w:right="1583"/>
        <w:jc w:val="center"/>
      </w:pPr>
      <w:r>
        <w:rPr/>
        <w:t>Infracciones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sanciones</w:t>
      </w:r>
      <w:r>
        <w:rPr>
          <w:spacing w:val="-4"/>
        </w:rPr>
        <w:t> </w:t>
      </w:r>
      <w:r>
        <w:rPr/>
        <w:t>aplicables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relación</w:t>
      </w:r>
      <w:r>
        <w:rPr>
          <w:spacing w:val="-4"/>
        </w:rPr>
        <w:t> </w:t>
      </w:r>
      <w:r>
        <w:rPr/>
        <w:t>con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actividad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tasación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/>
        <w:pict>
          <v:shape style="position:absolute;margin-left:562.12384pt;margin-top:-.776018pt;width:18.25pt;height:104.7pt;mso-position-horizontal-relative:page;mso-position-vertical-relative:paragraph;z-index:1583411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57.</w:t>
      </w:r>
      <w:r>
        <w:rPr>
          <w:spacing w:val="77"/>
          <w:sz w:val="20"/>
        </w:rPr>
        <w:t> </w:t>
      </w:r>
      <w:r>
        <w:rPr>
          <w:rFonts w:ascii="Arial" w:hAnsi="Arial"/>
          <w:i/>
          <w:sz w:val="20"/>
        </w:rPr>
        <w:t>Clasificación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infracciones.</w:t>
      </w:r>
    </w:p>
    <w:p>
      <w:pPr>
        <w:pStyle w:val="BodyText"/>
        <w:spacing w:line="249" w:lineRule="auto" w:before="180"/>
        <w:ind w:right="1583"/>
      </w:pPr>
      <w:r>
        <w:rPr/>
        <w:t>Las infracciones aplicables en relación con la actividad de tasación se clasifican en</w:t>
      </w:r>
      <w:r>
        <w:rPr>
          <w:spacing w:val="1"/>
        </w:rPr>
        <w:t> </w:t>
      </w:r>
      <w:r>
        <w:rPr/>
        <w:t>muy</w:t>
      </w:r>
      <w:r>
        <w:rPr>
          <w:spacing w:val="-1"/>
        </w:rPr>
        <w:t> </w:t>
      </w:r>
      <w:r>
        <w:rPr/>
        <w:t>graves,</w:t>
      </w:r>
      <w:r>
        <w:rPr>
          <w:spacing w:val="-1"/>
        </w:rPr>
        <w:t> </w:t>
      </w:r>
      <w:r>
        <w:rPr/>
        <w:t>graves</w:t>
      </w:r>
      <w:r>
        <w:rPr>
          <w:spacing w:val="-1"/>
        </w:rPr>
        <w:t> </w:t>
      </w:r>
      <w:r>
        <w:rPr/>
        <w:t>y leves.</w:t>
      </w:r>
    </w:p>
    <w:p>
      <w:pPr>
        <w:spacing w:after="0" w:line="249" w:lineRule="auto"/>
        <w:sectPr>
          <w:headerReference w:type="even" r:id="rId74"/>
          <w:headerReference w:type="default" r:id="rId75"/>
          <w:pgSz w:w="11910" w:h="16840"/>
          <w:pgMar w:header="611" w:footer="0" w:top="1400" w:bottom="280" w:left="400" w:right="400"/>
          <w:pgNumType w:start="133272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2214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spacing w:before="93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58.</w:t>
      </w:r>
      <w:r>
        <w:rPr>
          <w:spacing w:val="85"/>
          <w:sz w:val="20"/>
        </w:rPr>
        <w:t> </w:t>
      </w:r>
      <w:r>
        <w:rPr>
          <w:rFonts w:ascii="Arial" w:hAnsi="Arial"/>
          <w:i/>
          <w:sz w:val="20"/>
        </w:rPr>
        <w:t>Infracciones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muy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graves.</w:t>
      </w:r>
    </w:p>
    <w:p>
      <w:pPr>
        <w:pStyle w:val="BodyText"/>
        <w:spacing w:before="180"/>
        <w:ind w:left="1924" w:firstLine="0"/>
        <w:jc w:val="left"/>
      </w:pPr>
      <w:r>
        <w:rPr/>
        <w:t>Se</w:t>
      </w:r>
      <w:r>
        <w:rPr>
          <w:spacing w:val="-4"/>
        </w:rPr>
        <w:t> </w:t>
      </w:r>
      <w:r>
        <w:rPr/>
        <w:t>considerarán</w:t>
      </w:r>
      <w:r>
        <w:rPr>
          <w:spacing w:val="-3"/>
        </w:rPr>
        <w:t> </w:t>
      </w:r>
      <w:r>
        <w:rPr/>
        <w:t>infracciones</w:t>
      </w:r>
      <w:r>
        <w:rPr>
          <w:spacing w:val="-5"/>
        </w:rPr>
        <w:t> </w:t>
      </w:r>
      <w:r>
        <w:rPr/>
        <w:t>muy</w:t>
      </w:r>
      <w:r>
        <w:rPr>
          <w:spacing w:val="-3"/>
        </w:rPr>
        <w:t> </w:t>
      </w:r>
      <w:r>
        <w:rPr/>
        <w:t>graves:</w:t>
      </w:r>
    </w:p>
    <w:p>
      <w:pPr>
        <w:pStyle w:val="ListParagraph"/>
        <w:numPr>
          <w:ilvl w:val="0"/>
          <w:numId w:val="91"/>
        </w:numPr>
        <w:tabs>
          <w:tab w:pos="2093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El incumplimiento, durante un período superior a tres meses, del requisito del</w:t>
      </w:r>
      <w:r>
        <w:rPr>
          <w:spacing w:val="1"/>
          <w:sz w:val="20"/>
        </w:rPr>
        <w:t> </w:t>
      </w:r>
      <w:r>
        <w:rPr>
          <w:sz w:val="20"/>
        </w:rPr>
        <w:t>capital social mínimo exigible para ejercer la actividad de tasación en la legislación del</w:t>
      </w:r>
      <w:r>
        <w:rPr>
          <w:spacing w:val="1"/>
          <w:sz w:val="20"/>
        </w:rPr>
        <w:t> </w:t>
      </w:r>
      <w:r>
        <w:rPr>
          <w:sz w:val="20"/>
        </w:rPr>
        <w:t>mercado hipotecario, así como, durante igual período, la ausencia, o la cobertura por</w:t>
      </w:r>
      <w:r>
        <w:rPr>
          <w:spacing w:val="1"/>
          <w:sz w:val="20"/>
        </w:rPr>
        <w:t> </w:t>
      </w:r>
      <w:r>
        <w:rPr>
          <w:sz w:val="20"/>
        </w:rPr>
        <w:t>importe inferior al exigible, del aseguramiento de la responsabilidad civil establecido en</w:t>
      </w:r>
      <w:r>
        <w:rPr>
          <w:spacing w:val="1"/>
          <w:sz w:val="20"/>
        </w:rPr>
        <w:t> </w:t>
      </w:r>
      <w:r>
        <w:rPr>
          <w:sz w:val="20"/>
        </w:rPr>
        <w:t>esa</w:t>
      </w:r>
      <w:r>
        <w:rPr>
          <w:spacing w:val="-2"/>
          <w:sz w:val="20"/>
        </w:rPr>
        <w:t> </w:t>
      </w:r>
      <w:r>
        <w:rPr>
          <w:sz w:val="20"/>
        </w:rPr>
        <w:t>misma normativa.</w:t>
      </w:r>
    </w:p>
    <w:p>
      <w:pPr>
        <w:pStyle w:val="ListParagraph"/>
        <w:numPr>
          <w:ilvl w:val="0"/>
          <w:numId w:val="91"/>
        </w:numPr>
        <w:tabs>
          <w:tab w:pos="2093" w:val="left" w:leader="none"/>
        </w:tabs>
        <w:spacing w:line="249" w:lineRule="auto" w:before="4" w:after="0"/>
        <w:ind w:left="1584" w:right="1585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56"/>
          <w:sz w:val="20"/>
        </w:rPr>
        <w:t> </w:t>
      </w:r>
      <w:r>
        <w:rPr>
          <w:sz w:val="20"/>
        </w:rPr>
        <w:t>El ejercicio de actividades ajenas a su objeto social legalmente determinado,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tengan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carácter meramente</w:t>
      </w:r>
      <w:r>
        <w:rPr>
          <w:spacing w:val="-1"/>
          <w:sz w:val="20"/>
        </w:rPr>
        <w:t> </w:t>
      </w:r>
      <w:r>
        <w:rPr>
          <w:sz w:val="20"/>
        </w:rPr>
        <w:t>ocasional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aislado.</w:t>
      </w:r>
    </w:p>
    <w:p>
      <w:pPr>
        <w:pStyle w:val="ListParagraph"/>
        <w:numPr>
          <w:ilvl w:val="0"/>
          <w:numId w:val="91"/>
        </w:numPr>
        <w:tabs>
          <w:tab w:pos="209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Presentar deficiencias en la organización administrativa, técnica o de personal,</w:t>
      </w:r>
      <w:r>
        <w:rPr>
          <w:spacing w:val="1"/>
          <w:sz w:val="20"/>
        </w:rPr>
        <w:t> </w:t>
      </w:r>
      <w:r>
        <w:rPr>
          <w:sz w:val="20"/>
        </w:rPr>
        <w:t>incluidas las exigencias mínimas de administradores o profesionales titulados, o en 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interno,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causa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deficiencias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quede</w:t>
      </w:r>
      <w:r>
        <w:rPr>
          <w:spacing w:val="1"/>
          <w:sz w:val="20"/>
        </w:rPr>
        <w:t> </w:t>
      </w:r>
      <w:r>
        <w:rPr>
          <w:sz w:val="20"/>
        </w:rPr>
        <w:t>asegurada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capacidad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conocer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situación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mercado inmobiliario en el que operen, el cumplimiento uniforme de las normas de</w:t>
      </w:r>
      <w:r>
        <w:rPr>
          <w:spacing w:val="1"/>
          <w:sz w:val="20"/>
        </w:rPr>
        <w:t> </w:t>
      </w:r>
      <w:r>
        <w:rPr>
          <w:sz w:val="20"/>
        </w:rPr>
        <w:t>valoración aplicables, su independencia profesional de accionistas o clientes, o el control</w:t>
      </w:r>
      <w:r>
        <w:rPr>
          <w:spacing w:val="1"/>
          <w:sz w:val="20"/>
        </w:rPr>
        <w:t> </w:t>
      </w:r>
      <w:r>
        <w:rPr>
          <w:sz w:val="20"/>
        </w:rPr>
        <w:t>de las obligaciones de secreto o incompatibilidades a que están sujetos los profesionales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 servicio.</w:t>
      </w:r>
    </w:p>
    <w:p>
      <w:pPr>
        <w:pStyle w:val="ListParagraph"/>
        <w:numPr>
          <w:ilvl w:val="0"/>
          <w:numId w:val="91"/>
        </w:numPr>
        <w:tabs>
          <w:tab w:pos="2093" w:val="left" w:leader="none"/>
        </w:tabs>
        <w:spacing w:line="249" w:lineRule="auto" w:before="7" w:after="0"/>
        <w:ind w:left="1584" w:right="1582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El incumplimiento por los firmantes de los informes de tasación de los requisitos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titulación profesional</w:t>
      </w:r>
      <w:r>
        <w:rPr>
          <w:spacing w:val="-1"/>
          <w:sz w:val="20"/>
        </w:rPr>
        <w:t> </w:t>
      </w:r>
      <w:r>
        <w:rPr>
          <w:sz w:val="20"/>
        </w:rPr>
        <w:t>previstos</w:t>
      </w:r>
      <w:r>
        <w:rPr>
          <w:spacing w:val="-2"/>
          <w:sz w:val="20"/>
        </w:rPr>
        <w:t> </w:t>
      </w:r>
      <w:r>
        <w:rPr>
          <w:sz w:val="20"/>
        </w:rPr>
        <w:t>reglamentariamente.</w:t>
      </w:r>
    </w:p>
    <w:p>
      <w:pPr>
        <w:pStyle w:val="ListParagraph"/>
        <w:numPr>
          <w:ilvl w:val="0"/>
          <w:numId w:val="91"/>
        </w:numPr>
        <w:tabs>
          <w:tab w:pos="2093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56"/>
          <w:sz w:val="20"/>
        </w:rPr>
        <w:t> </w:t>
      </w:r>
      <w:r>
        <w:rPr>
          <w:sz w:val="20"/>
        </w:rPr>
        <w:t>La emisión de certificados o informes de tasación en cuyo contenido se aprecie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manifiesta:</w:t>
      </w:r>
    </w:p>
    <w:p>
      <w:pPr>
        <w:pStyle w:val="ListParagraph"/>
        <w:numPr>
          <w:ilvl w:val="0"/>
          <w:numId w:val="92"/>
        </w:numPr>
        <w:tabs>
          <w:tab w:pos="2303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>
          <w:sz w:val="20"/>
        </w:rPr>
        <w:t>La falta de veracidad en la valoración y, en particular, la falta de concordancia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pruebas</w:t>
      </w:r>
      <w:r>
        <w:rPr>
          <w:spacing w:val="-2"/>
          <w:sz w:val="20"/>
        </w:rPr>
        <w:t> </w:t>
      </w:r>
      <w:r>
        <w:rPr>
          <w:sz w:val="20"/>
        </w:rPr>
        <w:t>obtenidos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actividad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valoración</w:t>
      </w:r>
      <w:r>
        <w:rPr>
          <w:spacing w:val="-1"/>
          <w:sz w:val="20"/>
        </w:rPr>
        <w:t> </w:t>
      </w:r>
      <w:r>
        <w:rPr>
          <w:sz w:val="20"/>
        </w:rPr>
        <w:t>efectuada.</w:t>
      </w:r>
    </w:p>
    <w:p>
      <w:pPr>
        <w:pStyle w:val="ListParagraph"/>
        <w:numPr>
          <w:ilvl w:val="0"/>
          <w:numId w:val="92"/>
        </w:numPr>
        <w:tabs>
          <w:tab w:pos="2303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37"/>
          <w:sz w:val="20"/>
        </w:rPr>
        <w:t> </w:t>
      </w:r>
      <w:r>
        <w:rPr>
          <w:sz w:val="20"/>
        </w:rPr>
        <w:t>falta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prudencia</w:t>
      </w:r>
      <w:r>
        <w:rPr>
          <w:spacing w:val="38"/>
          <w:sz w:val="20"/>
        </w:rPr>
        <w:t> </w:t>
      </w:r>
      <w:r>
        <w:rPr>
          <w:sz w:val="20"/>
        </w:rPr>
        <w:t>valorativa</w:t>
      </w:r>
      <w:r>
        <w:rPr>
          <w:spacing w:val="37"/>
          <w:sz w:val="20"/>
        </w:rPr>
        <w:t> </w:t>
      </w:r>
      <w:r>
        <w:rPr>
          <w:sz w:val="20"/>
        </w:rPr>
        <w:t>cuando</w:t>
      </w:r>
      <w:r>
        <w:rPr>
          <w:spacing w:val="38"/>
          <w:sz w:val="20"/>
        </w:rPr>
        <w:t> </w:t>
      </w:r>
      <w:r>
        <w:rPr>
          <w:sz w:val="20"/>
        </w:rPr>
        <w:t>la</w:t>
      </w:r>
      <w:r>
        <w:rPr>
          <w:spacing w:val="38"/>
          <w:sz w:val="20"/>
        </w:rPr>
        <w:t> </w:t>
      </w:r>
      <w:r>
        <w:rPr>
          <w:sz w:val="20"/>
        </w:rPr>
        <w:t>emisión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dichos</w:t>
      </w:r>
      <w:r>
        <w:rPr>
          <w:spacing w:val="38"/>
          <w:sz w:val="20"/>
        </w:rPr>
        <w:t> </w:t>
      </w:r>
      <w:r>
        <w:rPr>
          <w:sz w:val="20"/>
        </w:rPr>
        <w:t>documentos</w:t>
      </w:r>
      <w:r>
        <w:rPr>
          <w:spacing w:val="38"/>
          <w:sz w:val="20"/>
        </w:rPr>
        <w:t> </w:t>
      </w:r>
      <w:r>
        <w:rPr>
          <w:sz w:val="20"/>
        </w:rPr>
        <w:t>se</w:t>
      </w:r>
      <w:r>
        <w:rPr>
          <w:spacing w:val="-53"/>
          <w:sz w:val="20"/>
        </w:rPr>
        <w:t> </w:t>
      </w:r>
      <w:r>
        <w:rPr>
          <w:sz w:val="20"/>
        </w:rPr>
        <w:t>haga a efectos de valorar bienes aptos, ya sea para servir de garantía de créditos que</w:t>
      </w:r>
      <w:r>
        <w:rPr>
          <w:spacing w:val="1"/>
          <w:sz w:val="20"/>
        </w:rPr>
        <w:t> </w:t>
      </w:r>
      <w:r>
        <w:rPr>
          <w:sz w:val="20"/>
        </w:rPr>
        <w:t>formen o vayan a formar parte de la cobertura de títulos hipotecarios, ya sea para la</w:t>
      </w:r>
      <w:r>
        <w:rPr>
          <w:spacing w:val="1"/>
          <w:sz w:val="20"/>
        </w:rPr>
        <w:t> </w:t>
      </w:r>
      <w:r>
        <w:rPr>
          <w:sz w:val="20"/>
        </w:rPr>
        <w:t>cobertura de las provisiones técnicas de las entidades aseguradoras o del patrimonio</w:t>
      </w:r>
      <w:r>
        <w:rPr>
          <w:spacing w:val="1"/>
          <w:sz w:val="20"/>
        </w:rPr>
        <w:t> </w:t>
      </w:r>
      <w:r>
        <w:rPr>
          <w:sz w:val="20"/>
        </w:rPr>
        <w:t>inmobiliario de los fondos de pensiones, o para cualquier otra finalidad en la que sea</w:t>
      </w:r>
      <w:r>
        <w:rPr>
          <w:spacing w:val="1"/>
          <w:sz w:val="20"/>
        </w:rPr>
        <w:t> </w:t>
      </w:r>
      <w:r>
        <w:rPr>
          <w:sz w:val="20"/>
        </w:rPr>
        <w:t>exigible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aplicación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principio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prudencia</w:t>
      </w:r>
      <w:r>
        <w:rPr>
          <w:spacing w:val="-2"/>
          <w:sz w:val="20"/>
        </w:rPr>
        <w:t> </w:t>
      </w:r>
      <w:r>
        <w:rPr>
          <w:sz w:val="20"/>
        </w:rPr>
        <w:t>valorativa.</w:t>
      </w:r>
    </w:p>
    <w:p>
      <w:pPr>
        <w:pStyle w:val="BodyText"/>
        <w:spacing w:line="249" w:lineRule="auto" w:before="175"/>
        <w:ind w:right="1582"/>
      </w:pPr>
      <w:r>
        <w:rPr/>
        <w:t>En todo caso, se presumirá la existencia de manifiesta falta de veracidad o, en su</w:t>
      </w:r>
      <w:r>
        <w:rPr>
          <w:spacing w:val="1"/>
        </w:rPr>
        <w:t> </w:t>
      </w:r>
      <w:r>
        <w:rPr/>
        <w:t>caso, de manifiesta falta de prudencia valorativa cuando, como consecuencia de las</w:t>
      </w:r>
      <w:r>
        <w:rPr>
          <w:spacing w:val="1"/>
        </w:rPr>
        <w:t> </w:t>
      </w:r>
      <w:r>
        <w:rPr/>
        <w:t>valoraciones</w:t>
      </w:r>
      <w:r>
        <w:rPr>
          <w:spacing w:val="17"/>
        </w:rPr>
        <w:t> </w:t>
      </w:r>
      <w:r>
        <w:rPr/>
        <w:t>reflejadas</w:t>
      </w:r>
      <w:r>
        <w:rPr>
          <w:spacing w:val="18"/>
        </w:rPr>
        <w:t> </w:t>
      </w:r>
      <w:r>
        <w:rPr/>
        <w:t>en</w:t>
      </w:r>
      <w:r>
        <w:rPr>
          <w:spacing w:val="17"/>
        </w:rPr>
        <w:t> </w:t>
      </w:r>
      <w:r>
        <w:rPr/>
        <w:t>alguno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dichos</w:t>
      </w:r>
      <w:r>
        <w:rPr>
          <w:spacing w:val="17"/>
        </w:rPr>
        <w:t> </w:t>
      </w:r>
      <w:r>
        <w:rPr/>
        <w:t>documentos,</w:t>
      </w:r>
      <w:r>
        <w:rPr>
          <w:spacing w:val="17"/>
        </w:rPr>
        <w:t> </w:t>
      </w:r>
      <w:r>
        <w:rPr/>
        <w:t>se</w:t>
      </w:r>
      <w:r>
        <w:rPr>
          <w:spacing w:val="18"/>
        </w:rPr>
        <w:t> </w:t>
      </w:r>
      <w:r>
        <w:rPr/>
        <w:t>genere</w:t>
      </w:r>
      <w:r>
        <w:rPr>
          <w:spacing w:val="16"/>
        </w:rPr>
        <w:t> </w:t>
      </w:r>
      <w:r>
        <w:rPr/>
        <w:t>la</w:t>
      </w:r>
      <w:r>
        <w:rPr>
          <w:spacing w:val="17"/>
        </w:rPr>
        <w:t> </w:t>
      </w:r>
      <w:r>
        <w:rPr/>
        <w:t>falsa</w:t>
      </w:r>
      <w:r>
        <w:rPr>
          <w:spacing w:val="18"/>
        </w:rPr>
        <w:t> </w:t>
      </w:r>
      <w:r>
        <w:rPr/>
        <w:t>apariencia</w:t>
      </w:r>
      <w:r>
        <w:rPr>
          <w:spacing w:val="-53"/>
        </w:rPr>
        <w:t> </w:t>
      </w:r>
      <w:r>
        <w:rPr/>
        <w:t>de que una entidad de crédito, una entidad aseguradora, un fondo de pensiones, u otra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naturaleza</w:t>
      </w:r>
      <w:r>
        <w:rPr>
          <w:spacing w:val="1"/>
        </w:rPr>
        <w:t> </w:t>
      </w:r>
      <w:r>
        <w:rPr/>
        <w:t>financiera</w:t>
      </w:r>
      <w:r>
        <w:rPr>
          <w:spacing w:val="1"/>
        </w:rPr>
        <w:t> </w:t>
      </w:r>
      <w:r>
        <w:rPr/>
        <w:t>cumplen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garantías</w:t>
      </w:r>
      <w:r>
        <w:rPr>
          <w:spacing w:val="1"/>
        </w:rPr>
        <w:t> </w:t>
      </w:r>
      <w:r>
        <w:rPr/>
        <w:t>financieras</w:t>
      </w:r>
      <w:r>
        <w:rPr>
          <w:spacing w:val="1"/>
        </w:rPr>
        <w:t> </w:t>
      </w:r>
      <w:r>
        <w:rPr/>
        <w:t>exigibles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las</w:t>
      </w:r>
      <w:r>
        <w:rPr>
          <w:spacing w:val="1"/>
        </w:rPr>
        <w:t> </w:t>
      </w:r>
      <w:r>
        <w:rPr/>
        <w:t>mismas.</w:t>
      </w:r>
    </w:p>
    <w:p>
      <w:pPr>
        <w:pStyle w:val="ListParagraph"/>
        <w:numPr>
          <w:ilvl w:val="0"/>
          <w:numId w:val="91"/>
        </w:numPr>
        <w:tabs>
          <w:tab w:pos="2093" w:val="left" w:leader="none"/>
        </w:tabs>
        <w:spacing w:line="249" w:lineRule="auto" w:before="5" w:after="0"/>
        <w:ind w:left="1584" w:right="1584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resistencia,</w:t>
      </w:r>
      <w:r>
        <w:rPr>
          <w:spacing w:val="1"/>
          <w:sz w:val="20"/>
        </w:rPr>
        <w:t> </w:t>
      </w:r>
      <w:r>
        <w:rPr>
          <w:sz w:val="20"/>
        </w:rPr>
        <w:t>negativa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obstrucción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labor</w:t>
      </w:r>
      <w:r>
        <w:rPr>
          <w:spacing w:val="1"/>
          <w:sz w:val="20"/>
        </w:rPr>
        <w:t> </w:t>
      </w:r>
      <w:r>
        <w:rPr>
          <w:sz w:val="20"/>
        </w:rPr>
        <w:t>inspectora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56"/>
          <w:sz w:val="20"/>
        </w:rPr>
        <w:t> </w:t>
      </w:r>
      <w:r>
        <w:rPr>
          <w:sz w:val="20"/>
        </w:rPr>
        <w:t>Banco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España,</w:t>
      </w:r>
      <w:r>
        <w:rPr>
          <w:spacing w:val="-1"/>
          <w:sz w:val="20"/>
        </w:rPr>
        <w:t> </w:t>
      </w:r>
      <w:r>
        <w:rPr>
          <w:sz w:val="20"/>
        </w:rPr>
        <w:t>siempre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medie</w:t>
      </w:r>
      <w:r>
        <w:rPr>
          <w:spacing w:val="-1"/>
          <w:sz w:val="20"/>
        </w:rPr>
        <w:t> </w:t>
      </w:r>
      <w:r>
        <w:rPr>
          <w:sz w:val="20"/>
        </w:rPr>
        <w:t>requerimiento expreso</w:t>
      </w:r>
      <w:r>
        <w:rPr>
          <w:spacing w:val="-2"/>
          <w:sz w:val="20"/>
        </w:rPr>
        <w:t> </w:t>
      </w:r>
      <w:r>
        <w:rPr>
          <w:sz w:val="20"/>
        </w:rPr>
        <w:t>y por</w:t>
      </w:r>
      <w:r>
        <w:rPr>
          <w:spacing w:val="-2"/>
          <w:sz w:val="20"/>
        </w:rPr>
        <w:t> </w:t>
      </w:r>
      <w:r>
        <w:rPr>
          <w:sz w:val="20"/>
        </w:rPr>
        <w:t>escrito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respecto.</w:t>
      </w:r>
    </w:p>
    <w:p>
      <w:pPr>
        <w:pStyle w:val="ListParagraph"/>
        <w:numPr>
          <w:ilvl w:val="0"/>
          <w:numId w:val="91"/>
        </w:numPr>
        <w:tabs>
          <w:tab w:pos="2093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independencia</w:t>
      </w:r>
      <w:r>
        <w:rPr>
          <w:spacing w:val="56"/>
          <w:sz w:val="20"/>
        </w:rPr>
        <w:t> </w:t>
      </w:r>
      <w:r>
        <w:rPr>
          <w:sz w:val="20"/>
        </w:rPr>
        <w:t>recogidas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reglamentos</w:t>
      </w:r>
      <w:r>
        <w:rPr>
          <w:spacing w:val="-1"/>
          <w:sz w:val="20"/>
        </w:rPr>
        <w:t> </w:t>
      </w:r>
      <w:r>
        <w:rPr>
          <w:sz w:val="20"/>
        </w:rPr>
        <w:t>internos</w:t>
      </w:r>
      <w:r>
        <w:rPr>
          <w:spacing w:val="-2"/>
          <w:sz w:val="20"/>
        </w:rPr>
        <w:t> </w:t>
      </w:r>
      <w:r>
        <w:rPr>
          <w:sz w:val="20"/>
        </w:rPr>
        <w:t>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decreto-ley.</w:t>
      </w:r>
    </w:p>
    <w:p>
      <w:pPr>
        <w:pStyle w:val="ListParagraph"/>
        <w:numPr>
          <w:ilvl w:val="0"/>
          <w:numId w:val="91"/>
        </w:numPr>
        <w:tabs>
          <w:tab w:pos="209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El poner en peligro la gestión sana y prudente de una sociedad de tasación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influencia</w:t>
      </w:r>
      <w:r>
        <w:rPr>
          <w:spacing w:val="1"/>
          <w:sz w:val="20"/>
        </w:rPr>
        <w:t> </w:t>
      </w:r>
      <w:r>
        <w:rPr>
          <w:sz w:val="20"/>
        </w:rPr>
        <w:t>ejercida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titular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significativa,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 la</w:t>
      </w:r>
      <w:r>
        <w:rPr>
          <w:spacing w:val="-1"/>
          <w:sz w:val="20"/>
        </w:rPr>
        <w:t> </w:t>
      </w:r>
      <w:r>
        <w:rPr>
          <w:sz w:val="20"/>
        </w:rPr>
        <w:t>regulación prevista</w:t>
      </w:r>
      <w:r>
        <w:rPr>
          <w:spacing w:val="-1"/>
          <w:sz w:val="20"/>
        </w:rPr>
        <w:t> </w:t>
      </w:r>
      <w:r>
        <w:rPr>
          <w:sz w:val="20"/>
        </w:rPr>
        <w:t>reglamentariamente.</w:t>
      </w:r>
    </w:p>
    <w:p>
      <w:pPr>
        <w:pStyle w:val="ListParagraph"/>
        <w:numPr>
          <w:ilvl w:val="0"/>
          <w:numId w:val="91"/>
        </w:numPr>
        <w:tabs>
          <w:tab w:pos="2093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12384pt;margin-top:27.859444pt;width:18.25pt;height:104.7pt;mso-position-horizontal-relative:page;mso-position-vertical-relative:paragraph;z-index:1583564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El ejercicio de actividades de tasación por personas físicas o jurídicas sin estar</w:t>
      </w:r>
      <w:r>
        <w:rPr>
          <w:spacing w:val="1"/>
          <w:sz w:val="20"/>
        </w:rPr>
        <w:t> </w:t>
      </w:r>
      <w:r>
        <w:rPr>
          <w:sz w:val="20"/>
        </w:rPr>
        <w:t>homologadas. A dichas personas les será de aplicación lo previsto en la disposición</w:t>
      </w:r>
      <w:r>
        <w:rPr>
          <w:spacing w:val="1"/>
          <w:sz w:val="20"/>
        </w:rPr>
        <w:t> </w:t>
      </w:r>
      <w:r>
        <w:rPr>
          <w:sz w:val="20"/>
        </w:rPr>
        <w:t>adicional</w:t>
      </w:r>
      <w:r>
        <w:rPr>
          <w:spacing w:val="1"/>
          <w:sz w:val="20"/>
        </w:rPr>
        <w:t> </w:t>
      </w:r>
      <w:r>
        <w:rPr>
          <w:sz w:val="20"/>
        </w:rPr>
        <w:t>cuarta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10/2014,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26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junio,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adaptaciones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 puedan</w:t>
      </w:r>
      <w:r>
        <w:rPr>
          <w:spacing w:val="-1"/>
          <w:sz w:val="20"/>
        </w:rPr>
        <w:t> </w:t>
      </w:r>
      <w:r>
        <w:rPr>
          <w:sz w:val="20"/>
        </w:rPr>
        <w:t>establecer.</w:t>
      </w:r>
    </w:p>
    <w:p>
      <w:pPr>
        <w:pStyle w:val="ListParagraph"/>
        <w:numPr>
          <w:ilvl w:val="0"/>
          <w:numId w:val="91"/>
        </w:numPr>
        <w:tabs>
          <w:tab w:pos="2204" w:val="left" w:leader="none"/>
        </w:tabs>
        <w:spacing w:line="249" w:lineRule="auto" w:before="4" w:after="0"/>
        <w:ind w:left="1584" w:right="1581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La no aceptación por la entidad de crédito, incluso por aquella que disponga de</w:t>
      </w:r>
      <w:r>
        <w:rPr>
          <w:spacing w:val="-53"/>
          <w:sz w:val="20"/>
        </w:rPr>
        <w:t> </w:t>
      </w:r>
      <w:r>
        <w:rPr>
          <w:sz w:val="20"/>
        </w:rPr>
        <w:t>servicio propio de tasación, de cualquier tasación de un bien aportada por el cliente,</w:t>
      </w:r>
      <w:r>
        <w:rPr>
          <w:spacing w:val="1"/>
          <w:sz w:val="20"/>
        </w:rPr>
        <w:t> </w:t>
      </w:r>
      <w:r>
        <w:rPr>
          <w:sz w:val="20"/>
        </w:rPr>
        <w:t>siempre que, sea certificada por un tasador homologado de conformidad con lo 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1"/>
          <w:sz w:val="20"/>
        </w:rPr>
        <w:t> </w:t>
      </w:r>
      <w:r>
        <w:rPr>
          <w:sz w:val="20"/>
        </w:rPr>
        <w:t>caducada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legalmente,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ello,</w:t>
      </w:r>
      <w:r>
        <w:rPr>
          <w:spacing w:val="56"/>
          <w:sz w:val="20"/>
        </w:rPr>
        <w:t> </w:t>
      </w:r>
      <w:r>
        <w:rPr>
          <w:sz w:val="20"/>
        </w:rPr>
        <w:t>sin</w:t>
      </w:r>
      <w:r>
        <w:rPr>
          <w:spacing w:val="-53"/>
          <w:sz w:val="20"/>
        </w:rPr>
        <w:t> </w:t>
      </w:r>
      <w:r>
        <w:rPr>
          <w:sz w:val="20"/>
        </w:rPr>
        <w:t>perjuicio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que</w:t>
      </w:r>
      <w:r>
        <w:rPr>
          <w:spacing w:val="37"/>
          <w:sz w:val="20"/>
        </w:rPr>
        <w:t> </w:t>
      </w:r>
      <w:r>
        <w:rPr>
          <w:sz w:val="20"/>
        </w:rPr>
        <w:t>la</w:t>
      </w:r>
      <w:r>
        <w:rPr>
          <w:spacing w:val="37"/>
          <w:sz w:val="20"/>
        </w:rPr>
        <w:t> </w:t>
      </w:r>
      <w:r>
        <w:rPr>
          <w:sz w:val="20"/>
        </w:rPr>
        <w:t>entidad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crédito</w:t>
      </w:r>
      <w:r>
        <w:rPr>
          <w:spacing w:val="37"/>
          <w:sz w:val="20"/>
        </w:rPr>
        <w:t> </w:t>
      </w:r>
      <w:r>
        <w:rPr>
          <w:sz w:val="20"/>
        </w:rPr>
        <w:t>pueda</w:t>
      </w:r>
      <w:r>
        <w:rPr>
          <w:spacing w:val="37"/>
          <w:sz w:val="20"/>
        </w:rPr>
        <w:t> </w:t>
      </w:r>
      <w:r>
        <w:rPr>
          <w:sz w:val="20"/>
        </w:rPr>
        <w:t>realizar</w:t>
      </w:r>
      <w:r>
        <w:rPr>
          <w:spacing w:val="37"/>
          <w:sz w:val="20"/>
        </w:rPr>
        <w:t> </w:t>
      </w:r>
      <w:r>
        <w:rPr>
          <w:sz w:val="20"/>
        </w:rPr>
        <w:t>las</w:t>
      </w:r>
      <w:r>
        <w:rPr>
          <w:spacing w:val="37"/>
          <w:sz w:val="20"/>
        </w:rPr>
        <w:t> </w:t>
      </w:r>
      <w:r>
        <w:rPr>
          <w:sz w:val="20"/>
        </w:rPr>
        <w:t>comprobaciones</w:t>
      </w:r>
      <w:r>
        <w:rPr>
          <w:spacing w:val="37"/>
          <w:sz w:val="20"/>
        </w:rPr>
        <w:t> </w:t>
      </w:r>
      <w:r>
        <w:rPr>
          <w:sz w:val="20"/>
        </w:rPr>
        <w:t>que</w:t>
      </w:r>
      <w:r>
        <w:rPr>
          <w:spacing w:val="37"/>
          <w:sz w:val="20"/>
        </w:rPr>
        <w:t> </w:t>
      </w:r>
      <w:r>
        <w:rPr>
          <w:sz w:val="20"/>
        </w:rPr>
        <w:t>estime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2060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133274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3" w:firstLine="0"/>
        <w:jc w:val="left"/>
      </w:pPr>
      <w:r>
        <w:rPr/>
        <w:t>pertinentes,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las</w:t>
      </w:r>
      <w:r>
        <w:rPr>
          <w:spacing w:val="8"/>
        </w:rPr>
        <w:t> </w:t>
      </w:r>
      <w:r>
        <w:rPr/>
        <w:t>que</w:t>
      </w:r>
      <w:r>
        <w:rPr>
          <w:spacing w:val="7"/>
        </w:rPr>
        <w:t> </w:t>
      </w:r>
      <w:r>
        <w:rPr/>
        <w:t>en</w:t>
      </w:r>
      <w:r>
        <w:rPr>
          <w:spacing w:val="8"/>
        </w:rPr>
        <w:t> </w:t>
      </w:r>
      <w:r>
        <w:rPr/>
        <w:t>ningún</w:t>
      </w:r>
      <w:r>
        <w:rPr>
          <w:spacing w:val="8"/>
        </w:rPr>
        <w:t> </w:t>
      </w:r>
      <w:r>
        <w:rPr/>
        <w:t>caso</w:t>
      </w:r>
      <w:r>
        <w:rPr>
          <w:spacing w:val="9"/>
        </w:rPr>
        <w:t> </w:t>
      </w:r>
      <w:r>
        <w:rPr/>
        <w:t>podrá</w:t>
      </w:r>
      <w:r>
        <w:rPr>
          <w:spacing w:val="7"/>
        </w:rPr>
        <w:t> </w:t>
      </w:r>
      <w:r>
        <w:rPr/>
        <w:t>repercutir</w:t>
      </w:r>
      <w:r>
        <w:rPr>
          <w:spacing w:val="9"/>
        </w:rPr>
        <w:t> </w:t>
      </w:r>
      <w:r>
        <w:rPr/>
        <w:t>su</w:t>
      </w:r>
      <w:r>
        <w:rPr>
          <w:spacing w:val="9"/>
        </w:rPr>
        <w:t> </w:t>
      </w:r>
      <w:r>
        <w:rPr/>
        <w:t>coste</w:t>
      </w:r>
      <w:r>
        <w:rPr>
          <w:spacing w:val="8"/>
        </w:rPr>
        <w:t> </w:t>
      </w:r>
      <w:r>
        <w:rPr/>
        <w:t>al</w:t>
      </w:r>
      <w:r>
        <w:rPr>
          <w:spacing w:val="8"/>
        </w:rPr>
        <w:t> </w:t>
      </w:r>
      <w:r>
        <w:rPr/>
        <w:t>cliente</w:t>
      </w:r>
      <w:r>
        <w:rPr>
          <w:spacing w:val="9"/>
        </w:rPr>
        <w:t> </w:t>
      </w:r>
      <w:r>
        <w:rPr/>
        <w:t>que</w:t>
      </w:r>
      <w:r>
        <w:rPr>
          <w:spacing w:val="8"/>
        </w:rPr>
        <w:t> </w:t>
      </w:r>
      <w:r>
        <w:rPr/>
        <w:t>aporte</w:t>
      </w:r>
      <w:r>
        <w:rPr>
          <w:spacing w:val="7"/>
        </w:rPr>
        <w:t> </w:t>
      </w:r>
      <w:r>
        <w:rPr/>
        <w:t>la</w:t>
      </w:r>
      <w:r>
        <w:rPr>
          <w:spacing w:val="-52"/>
        </w:rPr>
        <w:t> </w:t>
      </w:r>
      <w:r>
        <w:rPr/>
        <w:t>certificación,</w:t>
      </w:r>
      <w:r>
        <w:rPr>
          <w:spacing w:val="-1"/>
        </w:rPr>
        <w:t> </w:t>
      </w:r>
      <w:r>
        <w:rPr/>
        <w:t>salvo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tenga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carácter</w:t>
      </w:r>
      <w:r>
        <w:rPr>
          <w:spacing w:val="-1"/>
        </w:rPr>
        <w:t> </w:t>
      </w:r>
      <w:r>
        <w:rPr/>
        <w:t>meramente ocasional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aislado.</w:t>
      </w:r>
    </w:p>
    <w:p>
      <w:pPr>
        <w:pStyle w:val="ListParagraph"/>
        <w:numPr>
          <w:ilvl w:val="0"/>
          <w:numId w:val="91"/>
        </w:numPr>
        <w:tabs>
          <w:tab w:pos="2189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graves,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cinco</w:t>
      </w:r>
      <w:r>
        <w:rPr>
          <w:spacing w:val="1"/>
          <w:sz w:val="20"/>
        </w:rPr>
        <w:t> </w:t>
      </w:r>
      <w:r>
        <w:rPr>
          <w:sz w:val="20"/>
        </w:rPr>
        <w:t>años</w:t>
      </w:r>
      <w:r>
        <w:rPr>
          <w:spacing w:val="55"/>
          <w:sz w:val="20"/>
        </w:rPr>
        <w:t> </w:t>
      </w:r>
      <w:r>
        <w:rPr>
          <w:sz w:val="20"/>
        </w:rPr>
        <w:t>anteriores</w:t>
      </w:r>
      <w:r>
        <w:rPr>
          <w:spacing w:val="56"/>
          <w:sz w:val="20"/>
        </w:rPr>
        <w:t> </w:t>
      </w:r>
      <w:r>
        <w:rPr>
          <w:sz w:val="20"/>
        </w:rPr>
        <w:t>a</w:t>
      </w:r>
      <w:r>
        <w:rPr>
          <w:spacing w:val="55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-2"/>
          <w:sz w:val="20"/>
        </w:rPr>
        <w:t> </w:t>
      </w:r>
      <w:r>
        <w:rPr>
          <w:sz w:val="20"/>
        </w:rPr>
        <w:t>hubiera</w:t>
      </w:r>
      <w:r>
        <w:rPr>
          <w:spacing w:val="-2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impuesta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sanción</w:t>
      </w:r>
      <w:r>
        <w:rPr>
          <w:spacing w:val="-2"/>
          <w:sz w:val="20"/>
        </w:rPr>
        <w:t> </w:t>
      </w:r>
      <w:r>
        <w:rPr>
          <w:sz w:val="20"/>
        </w:rPr>
        <w:t>firme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mismo</w:t>
      </w:r>
      <w:r>
        <w:rPr>
          <w:spacing w:val="-1"/>
          <w:sz w:val="20"/>
        </w:rPr>
        <w:t> </w:t>
      </w:r>
      <w:r>
        <w:rPr>
          <w:sz w:val="20"/>
        </w:rPr>
        <w:t>tipo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infracción.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59.</w:t>
      </w:r>
      <w:r>
        <w:rPr>
          <w:spacing w:val="84"/>
          <w:sz w:val="20"/>
        </w:rPr>
        <w:t> </w:t>
      </w:r>
      <w:r>
        <w:rPr>
          <w:rFonts w:ascii="Arial" w:hAnsi="Arial"/>
          <w:i/>
          <w:sz w:val="20"/>
        </w:rPr>
        <w:t>Infracciones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graves.</w:t>
      </w:r>
    </w:p>
    <w:p>
      <w:pPr>
        <w:pStyle w:val="BodyText"/>
        <w:spacing w:before="180"/>
        <w:ind w:left="1924" w:firstLine="0"/>
      </w:pPr>
      <w:r>
        <w:rPr/>
        <w:t>Se</w:t>
      </w:r>
      <w:r>
        <w:rPr>
          <w:spacing w:val="-5"/>
        </w:rPr>
        <w:t> </w:t>
      </w:r>
      <w:r>
        <w:rPr/>
        <w:t>consideran</w:t>
      </w:r>
      <w:r>
        <w:rPr>
          <w:spacing w:val="-4"/>
        </w:rPr>
        <w:t> </w:t>
      </w:r>
      <w:r>
        <w:rPr/>
        <w:t>infracciones</w:t>
      </w:r>
      <w:r>
        <w:rPr>
          <w:spacing w:val="-5"/>
        </w:rPr>
        <w:t> </w:t>
      </w:r>
      <w:r>
        <w:rPr/>
        <w:t>graves:</w:t>
      </w:r>
    </w:p>
    <w:p>
      <w:pPr>
        <w:pStyle w:val="ListParagraph"/>
        <w:numPr>
          <w:ilvl w:val="0"/>
          <w:numId w:val="93"/>
        </w:numPr>
        <w:tabs>
          <w:tab w:pos="2093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requisito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exigible</w:t>
      </w:r>
      <w:r>
        <w:rPr>
          <w:spacing w:val="55"/>
          <w:sz w:val="20"/>
        </w:rPr>
        <w:t> </w:t>
      </w:r>
      <w:r>
        <w:rPr>
          <w:sz w:val="20"/>
        </w:rPr>
        <w:t>para</w:t>
      </w:r>
      <w:r>
        <w:rPr>
          <w:spacing w:val="56"/>
          <w:sz w:val="20"/>
        </w:rPr>
        <w:t> </w:t>
      </w:r>
      <w:r>
        <w:rPr>
          <w:sz w:val="20"/>
        </w:rPr>
        <w:t>ejercer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actividad de tasación en la legislación del mercado hipotecario, cuando no suponga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4"/>
          <w:sz w:val="20"/>
        </w:rPr>
        <w:t> </w:t>
      </w:r>
      <w:r>
        <w:rPr>
          <w:sz w:val="20"/>
        </w:rPr>
        <w:t>muy</w:t>
      </w:r>
      <w:r>
        <w:rPr>
          <w:spacing w:val="16"/>
          <w:sz w:val="20"/>
        </w:rPr>
        <w:t> </w:t>
      </w:r>
      <w:r>
        <w:rPr>
          <w:sz w:val="20"/>
        </w:rPr>
        <w:t>grave,</w:t>
      </w:r>
      <w:r>
        <w:rPr>
          <w:spacing w:val="15"/>
          <w:sz w:val="20"/>
        </w:rPr>
        <w:t> </w:t>
      </w:r>
      <w:r>
        <w:rPr>
          <w:sz w:val="20"/>
        </w:rPr>
        <w:t>así</w:t>
      </w:r>
      <w:r>
        <w:rPr>
          <w:spacing w:val="15"/>
          <w:sz w:val="20"/>
        </w:rPr>
        <w:t> </w:t>
      </w:r>
      <w:r>
        <w:rPr>
          <w:sz w:val="20"/>
        </w:rPr>
        <w:t>como</w:t>
      </w:r>
      <w:r>
        <w:rPr>
          <w:spacing w:val="16"/>
          <w:sz w:val="20"/>
        </w:rPr>
        <w:t> </w:t>
      </w:r>
      <w:r>
        <w:rPr>
          <w:sz w:val="20"/>
        </w:rPr>
        <w:t>las</w:t>
      </w:r>
      <w:r>
        <w:rPr>
          <w:spacing w:val="15"/>
          <w:sz w:val="20"/>
        </w:rPr>
        <w:t> </w:t>
      </w:r>
      <w:r>
        <w:rPr>
          <w:sz w:val="20"/>
        </w:rPr>
        <w:t>deficiencias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se</w:t>
      </w:r>
      <w:r>
        <w:rPr>
          <w:spacing w:val="16"/>
          <w:sz w:val="20"/>
        </w:rPr>
        <w:t> </w:t>
      </w:r>
      <w:r>
        <w:rPr>
          <w:sz w:val="20"/>
        </w:rPr>
        <w:t>aprecien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póliza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seguro</w:t>
      </w:r>
      <w:r>
        <w:rPr>
          <w:spacing w:val="1"/>
          <w:sz w:val="20"/>
        </w:rPr>
        <w:t> </w:t>
      </w:r>
      <w:r>
        <w:rPr>
          <w:sz w:val="20"/>
        </w:rPr>
        <w:t>de responsabilidad civil, salvo que tengan carácter meramente ocasional o aislado o</w:t>
      </w:r>
      <w:r>
        <w:rPr>
          <w:spacing w:val="1"/>
          <w:sz w:val="20"/>
        </w:rPr>
        <w:t> </w:t>
      </w:r>
      <w:r>
        <w:rPr>
          <w:sz w:val="20"/>
        </w:rPr>
        <w:t>supongan exclusiones excepcionales de ciertos daños de acuerdo con las prácticas</w:t>
      </w:r>
      <w:r>
        <w:rPr>
          <w:spacing w:val="1"/>
          <w:sz w:val="20"/>
        </w:rPr>
        <w:t> </w:t>
      </w:r>
      <w:r>
        <w:rPr>
          <w:sz w:val="20"/>
        </w:rPr>
        <w:t>habituales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cobertura</w:t>
      </w:r>
      <w:r>
        <w:rPr>
          <w:spacing w:val="-1"/>
          <w:sz w:val="20"/>
        </w:rPr>
        <w:t> </w:t>
      </w:r>
      <w:r>
        <w:rPr>
          <w:sz w:val="20"/>
        </w:rPr>
        <w:t>aseguradora.</w:t>
      </w:r>
    </w:p>
    <w:p>
      <w:pPr>
        <w:pStyle w:val="ListParagraph"/>
        <w:numPr>
          <w:ilvl w:val="0"/>
          <w:numId w:val="93"/>
        </w:numPr>
        <w:tabs>
          <w:tab w:pos="2093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Presentar deficiencias en la organización administrativa, técnica o de personal,</w:t>
      </w:r>
      <w:r>
        <w:rPr>
          <w:spacing w:val="1"/>
          <w:sz w:val="20"/>
        </w:rPr>
        <w:t> </w:t>
      </w:r>
      <w:r>
        <w:rPr>
          <w:sz w:val="20"/>
        </w:rPr>
        <w:t>incluidas las exigencias mínimas de administradores o profesionales titulados, en los</w:t>
      </w:r>
      <w:r>
        <w:rPr>
          <w:spacing w:val="1"/>
          <w:sz w:val="20"/>
        </w:rPr>
        <w:t> </w:t>
      </w:r>
      <w:r>
        <w:rPr>
          <w:sz w:val="20"/>
        </w:rPr>
        <w:t>procedimientos de control interno, una vez haya transcurrido el plazo concedido para su</w:t>
      </w:r>
      <w:r>
        <w:rPr>
          <w:spacing w:val="1"/>
          <w:sz w:val="20"/>
        </w:rPr>
        <w:t> </w:t>
      </w:r>
      <w:r>
        <w:rPr>
          <w:sz w:val="20"/>
        </w:rPr>
        <w:t>subsanación por las autoridades competentes y siempre que ello no constituya infracción</w:t>
      </w:r>
      <w:r>
        <w:rPr>
          <w:spacing w:val="-53"/>
          <w:sz w:val="20"/>
        </w:rPr>
        <w:t> </w:t>
      </w:r>
      <w:r>
        <w:rPr>
          <w:sz w:val="20"/>
        </w:rPr>
        <w:t>muy</w:t>
      </w:r>
      <w:r>
        <w:rPr>
          <w:spacing w:val="-1"/>
          <w:sz w:val="20"/>
        </w:rPr>
        <w:t> </w:t>
      </w:r>
      <w:r>
        <w:rPr>
          <w:sz w:val="20"/>
        </w:rPr>
        <w:t>grave.</w:t>
      </w:r>
    </w:p>
    <w:p>
      <w:pPr>
        <w:pStyle w:val="ListParagraph"/>
        <w:numPr>
          <w:ilvl w:val="0"/>
          <w:numId w:val="93"/>
        </w:numPr>
        <w:tabs>
          <w:tab w:pos="2093" w:val="left" w:leader="none"/>
        </w:tabs>
        <w:spacing w:line="249" w:lineRule="auto" w:before="4" w:after="0"/>
        <w:ind w:left="1584" w:right="1584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La emisión de certificados de tasación que no sean conformes con el informe de</w:t>
      </w:r>
      <w:r>
        <w:rPr>
          <w:spacing w:val="1"/>
          <w:sz w:val="20"/>
        </w:rPr>
        <w:t> </w:t>
      </w:r>
      <w:r>
        <w:rPr>
          <w:sz w:val="20"/>
        </w:rPr>
        <w:t>tasación</w:t>
      </w:r>
      <w:r>
        <w:rPr>
          <w:spacing w:val="-1"/>
          <w:sz w:val="20"/>
        </w:rPr>
        <w:t> </w:t>
      </w:r>
      <w:r>
        <w:rPr>
          <w:sz w:val="20"/>
        </w:rPr>
        <w:t>efectuado,</w:t>
      </w:r>
      <w:r>
        <w:rPr>
          <w:spacing w:val="-2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tenga</w:t>
      </w:r>
      <w:r>
        <w:rPr>
          <w:spacing w:val="-1"/>
          <w:sz w:val="20"/>
        </w:rPr>
        <w:t> </w:t>
      </w:r>
      <w:r>
        <w:rPr>
          <w:sz w:val="20"/>
        </w:rPr>
        <w:t>carácter</w:t>
      </w:r>
      <w:r>
        <w:rPr>
          <w:spacing w:val="-1"/>
          <w:sz w:val="20"/>
        </w:rPr>
        <w:t> </w:t>
      </w:r>
      <w:r>
        <w:rPr>
          <w:sz w:val="20"/>
        </w:rPr>
        <w:t>meramente</w:t>
      </w:r>
      <w:r>
        <w:rPr>
          <w:spacing w:val="-1"/>
          <w:sz w:val="20"/>
        </w:rPr>
        <w:t> </w:t>
      </w:r>
      <w:r>
        <w:rPr>
          <w:sz w:val="20"/>
        </w:rPr>
        <w:t>ocasional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aislado.</w:t>
      </w:r>
    </w:p>
    <w:p>
      <w:pPr>
        <w:pStyle w:val="ListParagraph"/>
        <w:numPr>
          <w:ilvl w:val="0"/>
          <w:numId w:val="93"/>
        </w:numPr>
        <w:tabs>
          <w:tab w:pos="2093" w:val="left" w:leader="none"/>
        </w:tabs>
        <w:spacing w:line="240" w:lineRule="auto" w:before="2" w:after="0"/>
        <w:ind w:left="2092" w:right="0" w:hanging="169"/>
        <w:jc w:val="both"/>
        <w:rPr>
          <w:sz w:val="20"/>
        </w:rPr>
      </w:pPr>
      <w:r>
        <w:rPr>
          <w:sz w:val="20"/>
        </w:rPr>
        <w:t>ª</w:t>
      </w:r>
      <w:r>
        <w:rPr>
          <w:spacing w:val="8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emisión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certificados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informes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cuyo</w:t>
      </w:r>
      <w:r>
        <w:rPr>
          <w:spacing w:val="-1"/>
          <w:sz w:val="20"/>
        </w:rPr>
        <w:t> </w:t>
      </w:r>
      <w:r>
        <w:rPr>
          <w:sz w:val="20"/>
        </w:rPr>
        <w:t>contenido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aprecie:</w:t>
      </w:r>
    </w:p>
    <w:p>
      <w:pPr>
        <w:pStyle w:val="ListParagraph"/>
        <w:numPr>
          <w:ilvl w:val="0"/>
          <w:numId w:val="94"/>
        </w:numPr>
        <w:tabs>
          <w:tab w:pos="2303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La falta de veracidad y, en particular, la falta de concordancia con los datos y</w:t>
      </w:r>
      <w:r>
        <w:rPr>
          <w:spacing w:val="1"/>
          <w:sz w:val="20"/>
        </w:rPr>
        <w:t> </w:t>
      </w:r>
      <w:r>
        <w:rPr>
          <w:sz w:val="20"/>
        </w:rPr>
        <w:t>pruebas obtenidos en la actividad de valoración efectuada, así como los incumplimientos</w:t>
      </w:r>
      <w:r>
        <w:rPr>
          <w:spacing w:val="1"/>
          <w:sz w:val="20"/>
        </w:rPr>
        <w:t> </w:t>
      </w:r>
      <w:r>
        <w:rPr>
          <w:sz w:val="20"/>
        </w:rPr>
        <w:t>continuados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principios,</w:t>
      </w:r>
      <w:r>
        <w:rPr>
          <w:spacing w:val="1"/>
          <w:sz w:val="20"/>
        </w:rPr>
        <w:t> </w:t>
      </w:r>
      <w:r>
        <w:rPr>
          <w:sz w:val="20"/>
        </w:rPr>
        <w:t>procedimientos,</w:t>
      </w:r>
      <w:r>
        <w:rPr>
          <w:spacing w:val="1"/>
          <w:sz w:val="20"/>
        </w:rPr>
        <w:t> </w:t>
      </w:r>
      <w:r>
        <w:rPr>
          <w:sz w:val="20"/>
        </w:rPr>
        <w:t>comprobaciones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instrucciones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valoración</w:t>
      </w:r>
      <w:r>
        <w:rPr>
          <w:spacing w:val="-1"/>
          <w:sz w:val="20"/>
        </w:rPr>
        <w:t> </w:t>
      </w:r>
      <w:r>
        <w:rPr>
          <w:sz w:val="20"/>
        </w:rPr>
        <w:t>previstos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normativa</w:t>
      </w:r>
      <w:r>
        <w:rPr>
          <w:spacing w:val="-1"/>
          <w:sz w:val="20"/>
        </w:rPr>
        <w:t> </w:t>
      </w:r>
      <w:r>
        <w:rPr>
          <w:sz w:val="20"/>
        </w:rPr>
        <w:t>aplicable.</w:t>
      </w:r>
    </w:p>
    <w:p>
      <w:pPr>
        <w:pStyle w:val="ListParagraph"/>
        <w:numPr>
          <w:ilvl w:val="0"/>
          <w:numId w:val="94"/>
        </w:numPr>
        <w:tabs>
          <w:tab w:pos="2303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>
          <w:sz w:val="20"/>
        </w:rPr>
        <w:t>La falta de prudencia valorativa, cuando la emisión de dichos documentos se</w:t>
      </w:r>
      <w:r>
        <w:rPr>
          <w:spacing w:val="1"/>
          <w:sz w:val="20"/>
        </w:rPr>
        <w:t> </w:t>
      </w:r>
      <w:r>
        <w:rPr>
          <w:sz w:val="20"/>
        </w:rPr>
        <w:t>haga a efectos de valorar bienes aptos, ya sea para servir de garantía de créditos que</w:t>
      </w:r>
      <w:r>
        <w:rPr>
          <w:spacing w:val="1"/>
          <w:sz w:val="20"/>
        </w:rPr>
        <w:t> </w:t>
      </w:r>
      <w:r>
        <w:rPr>
          <w:sz w:val="20"/>
        </w:rPr>
        <w:t>formen o vayan a formar parte de la cobertura de títulos hipotecarios, ya sea para la</w:t>
      </w:r>
      <w:r>
        <w:rPr>
          <w:spacing w:val="1"/>
          <w:sz w:val="20"/>
        </w:rPr>
        <w:t> </w:t>
      </w:r>
      <w:r>
        <w:rPr>
          <w:sz w:val="20"/>
        </w:rPr>
        <w:t>cobertura de las provisiones técnicas de las entidades aseguradoras o del patrimonio</w:t>
      </w:r>
      <w:r>
        <w:rPr>
          <w:spacing w:val="1"/>
          <w:sz w:val="20"/>
        </w:rPr>
        <w:t> </w:t>
      </w:r>
      <w:r>
        <w:rPr>
          <w:sz w:val="20"/>
        </w:rPr>
        <w:t>inmobiliario de los fondos de pensiones, o para cualquier otra finalidad en la que sea</w:t>
      </w:r>
      <w:r>
        <w:rPr>
          <w:spacing w:val="1"/>
          <w:sz w:val="20"/>
        </w:rPr>
        <w:t> </w:t>
      </w:r>
      <w:r>
        <w:rPr>
          <w:sz w:val="20"/>
        </w:rPr>
        <w:t>exigible la aplicación del principio de prudencia valorativa, salvo que dicha falta tenga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-1"/>
          <w:sz w:val="20"/>
        </w:rPr>
        <w:t> </w:t>
      </w:r>
      <w:r>
        <w:rPr>
          <w:sz w:val="20"/>
        </w:rPr>
        <w:t>ocasional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aislado.</w:t>
      </w:r>
    </w:p>
    <w:p>
      <w:pPr>
        <w:pStyle w:val="BodyText"/>
        <w:spacing w:before="176"/>
        <w:ind w:left="1924" w:firstLine="0"/>
      </w:pPr>
      <w:r>
        <w:rPr/>
        <w:t>En</w:t>
      </w:r>
      <w:r>
        <w:rPr>
          <w:spacing w:val="-2"/>
        </w:rPr>
        <w:t> </w:t>
      </w:r>
      <w:r>
        <w:rPr/>
        <w:t>ambos</w:t>
      </w:r>
      <w:r>
        <w:rPr>
          <w:spacing w:val="-3"/>
        </w:rPr>
        <w:t> </w:t>
      </w:r>
      <w:r>
        <w:rPr/>
        <w:t>casos</w:t>
      </w:r>
      <w:r>
        <w:rPr>
          <w:spacing w:val="-2"/>
        </w:rPr>
        <w:t> </w:t>
      </w:r>
      <w:r>
        <w:rPr/>
        <w:t>siempre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conductas</w:t>
      </w:r>
      <w:r>
        <w:rPr>
          <w:spacing w:val="-2"/>
        </w:rPr>
        <w:t> </w:t>
      </w:r>
      <w:r>
        <w:rPr/>
        <w:t>no</w:t>
      </w:r>
      <w:r>
        <w:rPr>
          <w:spacing w:val="-3"/>
        </w:rPr>
        <w:t> </w:t>
      </w:r>
      <w:r>
        <w:rPr/>
        <w:t>constituyan</w:t>
      </w:r>
      <w:r>
        <w:rPr>
          <w:spacing w:val="-2"/>
        </w:rPr>
        <w:t> </w:t>
      </w:r>
      <w:r>
        <w:rPr/>
        <w:t>infracción</w:t>
      </w:r>
      <w:r>
        <w:rPr>
          <w:spacing w:val="-3"/>
        </w:rPr>
        <w:t> </w:t>
      </w:r>
      <w:r>
        <w:rPr/>
        <w:t>muy</w:t>
      </w:r>
      <w:r>
        <w:rPr>
          <w:spacing w:val="-2"/>
        </w:rPr>
        <w:t> </w:t>
      </w:r>
      <w:r>
        <w:rPr/>
        <w:t>grave.</w:t>
      </w:r>
    </w:p>
    <w:p>
      <w:pPr>
        <w:pStyle w:val="ListParagraph"/>
        <w:numPr>
          <w:ilvl w:val="0"/>
          <w:numId w:val="93"/>
        </w:numPr>
        <w:tabs>
          <w:tab w:pos="2093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Cualquier otro incumplimiento de las normas de tasación que pueda causar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-2"/>
          <w:sz w:val="20"/>
        </w:rPr>
        <w:t> </w:t>
      </w:r>
      <w:r>
        <w:rPr>
          <w:sz w:val="20"/>
        </w:rPr>
        <w:t>económico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terceros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persona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presta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93"/>
        </w:numPr>
        <w:tabs>
          <w:tab w:pos="2093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La falta de remisión de los datos que deban ser suministrados al Banco de</w:t>
      </w:r>
      <w:r>
        <w:rPr>
          <w:spacing w:val="1"/>
          <w:sz w:val="20"/>
        </w:rPr>
        <w:t> </w:t>
      </w:r>
      <w:r>
        <w:rPr>
          <w:sz w:val="20"/>
        </w:rPr>
        <w:t>España, o su falta de veracidad cuando con ello se dificulte la apreciación de la actividad</w:t>
      </w:r>
      <w:r>
        <w:rPr>
          <w:spacing w:val="1"/>
          <w:sz w:val="20"/>
        </w:rPr>
        <w:t> </w:t>
      </w:r>
      <w:r>
        <w:rPr>
          <w:sz w:val="20"/>
        </w:rPr>
        <w:t>realizada por la entidad o su situación patrimonial u organizativa. A estos efectos, se</w:t>
      </w:r>
      <w:r>
        <w:rPr>
          <w:spacing w:val="1"/>
          <w:sz w:val="20"/>
        </w:rPr>
        <w:t> </w:t>
      </w:r>
      <w:r>
        <w:rPr>
          <w:sz w:val="20"/>
        </w:rPr>
        <w:t>entenderá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hay</w:t>
      </w:r>
      <w:r>
        <w:rPr>
          <w:spacing w:val="11"/>
          <w:sz w:val="20"/>
        </w:rPr>
        <w:t> </w:t>
      </w:r>
      <w:r>
        <w:rPr>
          <w:sz w:val="20"/>
        </w:rPr>
        <w:t>falta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remisión</w:t>
      </w:r>
      <w:r>
        <w:rPr>
          <w:spacing w:val="11"/>
          <w:sz w:val="20"/>
        </w:rPr>
        <w:t> </w:t>
      </w:r>
      <w:r>
        <w:rPr>
          <w:sz w:val="20"/>
        </w:rPr>
        <w:t>cuando</w:t>
      </w:r>
      <w:r>
        <w:rPr>
          <w:spacing w:val="11"/>
          <w:sz w:val="20"/>
        </w:rPr>
        <w:t> </w:t>
      </w:r>
      <w:r>
        <w:rPr>
          <w:sz w:val="20"/>
        </w:rPr>
        <w:t>esta</w:t>
      </w:r>
      <w:r>
        <w:rPr>
          <w:spacing w:val="11"/>
          <w:sz w:val="20"/>
        </w:rPr>
        <w:t> </w:t>
      </w:r>
      <w:r>
        <w:rPr>
          <w:sz w:val="20"/>
        </w:rPr>
        <w:t>no</w:t>
      </w:r>
      <w:r>
        <w:rPr>
          <w:spacing w:val="11"/>
          <w:sz w:val="20"/>
        </w:rPr>
        <w:t> </w:t>
      </w:r>
      <w:r>
        <w:rPr>
          <w:sz w:val="20"/>
        </w:rPr>
        <w:t>se</w:t>
      </w:r>
      <w:r>
        <w:rPr>
          <w:spacing w:val="11"/>
          <w:sz w:val="20"/>
        </w:rPr>
        <w:t> </w:t>
      </w:r>
      <w:r>
        <w:rPr>
          <w:sz w:val="20"/>
        </w:rPr>
        <w:t>produzca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plazo</w:t>
      </w:r>
      <w:r>
        <w:rPr>
          <w:spacing w:val="11"/>
          <w:sz w:val="20"/>
        </w:rPr>
        <w:t> </w:t>
      </w:r>
      <w:r>
        <w:rPr>
          <w:sz w:val="20"/>
        </w:rPr>
        <w:t>concedido</w:t>
      </w:r>
      <w:r>
        <w:rPr>
          <w:spacing w:val="-53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efecto,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solicitar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escrito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reiterar el</w:t>
      </w:r>
      <w:r>
        <w:rPr>
          <w:spacing w:val="-1"/>
          <w:sz w:val="20"/>
        </w:rPr>
        <w:t> </w:t>
      </w:r>
      <w:r>
        <w:rPr>
          <w:sz w:val="20"/>
        </w:rPr>
        <w:t>requerimiento.</w:t>
      </w:r>
    </w:p>
    <w:p>
      <w:pPr>
        <w:pStyle w:val="ListParagraph"/>
        <w:numPr>
          <w:ilvl w:val="0"/>
          <w:numId w:val="93"/>
        </w:numPr>
        <w:tabs>
          <w:tab w:pos="2093" w:val="left" w:leader="none"/>
        </w:tabs>
        <w:spacing w:line="249" w:lineRule="auto" w:before="5" w:after="0"/>
        <w:ind w:left="1584" w:right="1585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Los incumplimientos de los deberes de secreto profesional, independencia e</w:t>
      </w:r>
      <w:r>
        <w:rPr>
          <w:spacing w:val="1"/>
          <w:sz w:val="20"/>
        </w:rPr>
        <w:t> </w:t>
      </w:r>
      <w:r>
        <w:rPr>
          <w:sz w:val="20"/>
        </w:rPr>
        <w:t>incompatibilidad en el ejercicio de sus funciones que no den lugar a infracciones muy</w:t>
      </w:r>
      <w:r>
        <w:rPr>
          <w:spacing w:val="1"/>
          <w:sz w:val="20"/>
        </w:rPr>
        <w:t> </w:t>
      </w:r>
      <w:r>
        <w:rPr>
          <w:sz w:val="20"/>
        </w:rPr>
        <w:t>graves,</w:t>
      </w:r>
      <w:r>
        <w:rPr>
          <w:spacing w:val="-2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tengan</w:t>
      </w:r>
      <w:r>
        <w:rPr>
          <w:spacing w:val="-1"/>
          <w:sz w:val="20"/>
        </w:rPr>
        <w:t> </w:t>
      </w:r>
      <w:r>
        <w:rPr>
          <w:sz w:val="20"/>
        </w:rPr>
        <w:t>carácter meramente</w:t>
      </w:r>
      <w:r>
        <w:rPr>
          <w:spacing w:val="-1"/>
          <w:sz w:val="20"/>
        </w:rPr>
        <w:t> </w:t>
      </w:r>
      <w:r>
        <w:rPr>
          <w:sz w:val="20"/>
        </w:rPr>
        <w:t>ocasional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aislado.</w:t>
      </w:r>
    </w:p>
    <w:p>
      <w:pPr>
        <w:pStyle w:val="ListParagraph"/>
        <w:numPr>
          <w:ilvl w:val="0"/>
          <w:numId w:val="93"/>
        </w:numPr>
        <w:tabs>
          <w:tab w:pos="2093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/>
        <w:pict>
          <v:shape style="position:absolute;margin-left:562.12384pt;margin-top:4.570820pt;width:18.25pt;height:104.7pt;mso-position-horizontal-relative:page;mso-position-vertical-relative:paragraph;z-index:1583718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La no aceptación por la entidad de crédito, incluso por aquella que disponga de</w:t>
      </w:r>
      <w:r>
        <w:rPr>
          <w:spacing w:val="1"/>
          <w:sz w:val="20"/>
        </w:rPr>
        <w:t> </w:t>
      </w:r>
      <w:r>
        <w:rPr>
          <w:sz w:val="20"/>
        </w:rPr>
        <w:t>servicio propio de tasación, de cualquier tasación de un bien aportada por el cliente,</w:t>
      </w:r>
      <w:r>
        <w:rPr>
          <w:spacing w:val="1"/>
          <w:sz w:val="20"/>
        </w:rPr>
        <w:t> </w:t>
      </w:r>
      <w:r>
        <w:rPr>
          <w:sz w:val="20"/>
        </w:rPr>
        <w:t>siempre que, sea certificada por un tasador homologado de conformidad con lo 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1"/>
          <w:sz w:val="20"/>
        </w:rPr>
        <w:t> </w:t>
      </w:r>
      <w:r>
        <w:rPr>
          <w:sz w:val="20"/>
        </w:rPr>
        <w:t>caducada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legalmente,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ello,</w:t>
      </w:r>
      <w:r>
        <w:rPr>
          <w:spacing w:val="56"/>
          <w:sz w:val="20"/>
        </w:rPr>
        <w:t> </w:t>
      </w:r>
      <w:r>
        <w:rPr>
          <w:sz w:val="20"/>
        </w:rPr>
        <w:t>sin</w:t>
      </w:r>
      <w:r>
        <w:rPr>
          <w:spacing w:val="-53"/>
          <w:sz w:val="20"/>
        </w:rPr>
        <w:t> </w:t>
      </w:r>
      <w:r>
        <w:rPr>
          <w:sz w:val="20"/>
        </w:rPr>
        <w:t>perjuicio de que la entidad de crédito pueda realizar las comprobaciones que estime</w:t>
      </w:r>
      <w:r>
        <w:rPr>
          <w:spacing w:val="1"/>
          <w:sz w:val="20"/>
        </w:rPr>
        <w:t> </w:t>
      </w:r>
      <w:r>
        <w:rPr>
          <w:sz w:val="20"/>
        </w:rPr>
        <w:t>pertinentes, de las que en ningún caso podrá repercutir su coste al cliente que aporte la</w:t>
      </w:r>
      <w:r>
        <w:rPr>
          <w:spacing w:val="1"/>
          <w:sz w:val="20"/>
        </w:rPr>
        <w:t> </w:t>
      </w:r>
      <w:r>
        <w:rPr>
          <w:sz w:val="20"/>
        </w:rPr>
        <w:t>certificación,</w:t>
      </w:r>
      <w:r>
        <w:rPr>
          <w:spacing w:val="-1"/>
          <w:sz w:val="20"/>
        </w:rPr>
        <w:t> </w:t>
      </w:r>
      <w:r>
        <w:rPr>
          <w:sz w:val="20"/>
        </w:rPr>
        <w:t>cuando tenga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carácter</w:t>
      </w:r>
      <w:r>
        <w:rPr>
          <w:spacing w:val="-1"/>
          <w:sz w:val="20"/>
        </w:rPr>
        <w:t> </w:t>
      </w:r>
      <w:r>
        <w:rPr>
          <w:sz w:val="20"/>
        </w:rPr>
        <w:t>meramente ocasional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aislado.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76"/>
          <w:headerReference w:type="default" r:id="rId7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19072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133275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93"/>
        </w:numPr>
        <w:tabs>
          <w:tab w:pos="2093" w:val="left" w:leader="none"/>
        </w:tabs>
        <w:spacing w:line="249" w:lineRule="auto" w:before="93" w:after="0"/>
        <w:ind w:left="1584" w:right="1582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Las infracciones leves, cuando durante los dos años anteriores a su comisión,</w:t>
      </w:r>
      <w:r>
        <w:rPr>
          <w:spacing w:val="1"/>
          <w:sz w:val="20"/>
        </w:rPr>
        <w:t> </w:t>
      </w:r>
      <w:r>
        <w:rPr>
          <w:sz w:val="20"/>
        </w:rPr>
        <w:t>hubiera sido impuesta a los servicios y sociedades de tasación sanción firme por el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-1"/>
          <w:sz w:val="20"/>
        </w:rPr>
        <w:t> </w:t>
      </w:r>
      <w:r>
        <w:rPr>
          <w:sz w:val="20"/>
        </w:rPr>
        <w:t>tipo de</w:t>
      </w:r>
      <w:r>
        <w:rPr>
          <w:spacing w:val="-1"/>
          <w:sz w:val="20"/>
        </w:rPr>
        <w:t> </w:t>
      </w:r>
      <w:r>
        <w:rPr>
          <w:sz w:val="20"/>
        </w:rPr>
        <w:t>infracción.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60.</w:t>
      </w:r>
      <w:r>
        <w:rPr>
          <w:spacing w:val="85"/>
          <w:sz w:val="20"/>
        </w:rPr>
        <w:t> </w:t>
      </w:r>
      <w:r>
        <w:rPr>
          <w:rFonts w:ascii="Arial" w:hAnsi="Arial"/>
          <w:i/>
          <w:sz w:val="20"/>
        </w:rPr>
        <w:t>Infracciones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leves.</w:t>
      </w:r>
    </w:p>
    <w:p>
      <w:pPr>
        <w:pStyle w:val="BodyText"/>
        <w:spacing w:line="249" w:lineRule="auto" w:before="180"/>
        <w:ind w:right="1584"/>
      </w:pPr>
      <w:r>
        <w:rPr/>
        <w:t>Se</w:t>
      </w:r>
      <w:r>
        <w:rPr>
          <w:spacing w:val="20"/>
        </w:rPr>
        <w:t> </w:t>
      </w:r>
      <w:r>
        <w:rPr/>
        <w:t>considerarán</w:t>
      </w:r>
      <w:r>
        <w:rPr>
          <w:spacing w:val="20"/>
        </w:rPr>
        <w:t> </w:t>
      </w:r>
      <w:r>
        <w:rPr/>
        <w:t>infracciones</w:t>
      </w:r>
      <w:r>
        <w:rPr>
          <w:spacing w:val="21"/>
        </w:rPr>
        <w:t> </w:t>
      </w:r>
      <w:r>
        <w:rPr/>
        <w:t>leves</w:t>
      </w:r>
      <w:r>
        <w:rPr>
          <w:spacing w:val="20"/>
        </w:rPr>
        <w:t> </w:t>
      </w:r>
      <w:r>
        <w:rPr/>
        <w:t>las</w:t>
      </w:r>
      <w:r>
        <w:rPr>
          <w:spacing w:val="21"/>
        </w:rPr>
        <w:t> </w:t>
      </w:r>
      <w:r>
        <w:rPr/>
        <w:t>demás</w:t>
      </w:r>
      <w:r>
        <w:rPr>
          <w:spacing w:val="20"/>
        </w:rPr>
        <w:t> </w:t>
      </w:r>
      <w:r>
        <w:rPr/>
        <w:t>acciones</w:t>
      </w:r>
      <w:r>
        <w:rPr>
          <w:spacing w:val="21"/>
        </w:rPr>
        <w:t> </w:t>
      </w:r>
      <w:r>
        <w:rPr/>
        <w:t>y</w:t>
      </w:r>
      <w:r>
        <w:rPr>
          <w:spacing w:val="20"/>
        </w:rPr>
        <w:t> </w:t>
      </w:r>
      <w:r>
        <w:rPr/>
        <w:t>omisiones</w:t>
      </w:r>
      <w:r>
        <w:rPr>
          <w:spacing w:val="20"/>
        </w:rPr>
        <w:t> </w:t>
      </w:r>
      <w:r>
        <w:rPr/>
        <w:t>que</w:t>
      </w:r>
      <w:r>
        <w:rPr>
          <w:spacing w:val="21"/>
        </w:rPr>
        <w:t> </w:t>
      </w:r>
      <w:r>
        <w:rPr/>
        <w:t>supongan</w:t>
      </w:r>
      <w:r>
        <w:rPr>
          <w:spacing w:val="-53"/>
        </w:rPr>
        <w:t> </w:t>
      </w:r>
      <w:r>
        <w:rPr/>
        <w:t>un</w:t>
      </w:r>
      <w:r>
        <w:rPr>
          <w:spacing w:val="-2"/>
        </w:rPr>
        <w:t> </w:t>
      </w:r>
      <w:r>
        <w:rPr/>
        <w:t>incumplimiento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normativa</w:t>
      </w:r>
      <w:r>
        <w:rPr>
          <w:spacing w:val="-2"/>
        </w:rPr>
        <w:t> </w:t>
      </w:r>
      <w:r>
        <w:rPr/>
        <w:t>aplicable.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61.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Sanciones.</w:t>
      </w:r>
    </w:p>
    <w:p>
      <w:pPr>
        <w:pStyle w:val="BodyText"/>
        <w:spacing w:line="249" w:lineRule="auto" w:before="180"/>
        <w:ind w:right="1583"/>
      </w:pPr>
      <w:r>
        <w:rPr/>
        <w:t>A las sociedades de tasación, a las entidades de crédito que prestan servicios de</w:t>
      </w:r>
      <w:r>
        <w:rPr>
          <w:spacing w:val="1"/>
        </w:rPr>
        <w:t> </w:t>
      </w:r>
      <w:r>
        <w:rPr/>
        <w:t>tasación, a sus administradores y directivos, así como a los profesionales homologados</w:t>
      </w:r>
      <w:r>
        <w:rPr>
          <w:spacing w:val="1"/>
        </w:rPr>
        <w:t> </w:t>
      </w:r>
      <w:r>
        <w:rPr/>
        <w:t>señalados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el</w:t>
      </w:r>
      <w:r>
        <w:rPr>
          <w:spacing w:val="55"/>
        </w:rPr>
        <w:t> </w:t>
      </w:r>
      <w:r>
        <w:rPr/>
        <w:t>artículo</w:t>
      </w:r>
      <w:r>
        <w:rPr>
          <w:spacing w:val="56"/>
        </w:rPr>
        <w:t> </w:t>
      </w:r>
      <w:r>
        <w:rPr/>
        <w:t>18.1</w:t>
      </w:r>
      <w:r>
        <w:rPr>
          <w:spacing w:val="55"/>
        </w:rPr>
        <w:t> </w:t>
      </w:r>
      <w:r>
        <w:rPr/>
        <w:t>les</w:t>
      </w:r>
      <w:r>
        <w:rPr>
          <w:spacing w:val="56"/>
        </w:rPr>
        <w:t> </w:t>
      </w:r>
      <w:r>
        <w:rPr/>
        <w:t>serán</w:t>
      </w:r>
      <w:r>
        <w:rPr>
          <w:spacing w:val="55"/>
        </w:rPr>
        <w:t> </w:t>
      </w:r>
      <w:r>
        <w:rPr/>
        <w:t>aplicables</w:t>
      </w:r>
      <w:r>
        <w:rPr>
          <w:spacing w:val="56"/>
        </w:rPr>
        <w:t> </w:t>
      </w:r>
      <w:r>
        <w:rPr/>
        <w:t>las</w:t>
      </w:r>
      <w:r>
        <w:rPr>
          <w:spacing w:val="56"/>
        </w:rPr>
        <w:t> </w:t>
      </w:r>
      <w:r>
        <w:rPr/>
        <w:t>sanciones</w:t>
      </w:r>
      <w:r>
        <w:rPr>
          <w:spacing w:val="55"/>
        </w:rPr>
        <w:t> </w:t>
      </w:r>
      <w:r>
        <w:rPr/>
        <w:t>previstas</w:t>
      </w:r>
      <w:r>
        <w:rPr>
          <w:spacing w:val="56"/>
        </w:rPr>
        <w:t> </w:t>
      </w:r>
      <w:r>
        <w:rPr/>
        <w:t>en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-2"/>
        </w:rPr>
        <w:t> </w:t>
      </w:r>
      <w:r>
        <w:rPr/>
        <w:t>10/2014,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26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junio,</w:t>
      </w:r>
      <w:r>
        <w:rPr>
          <w:spacing w:val="-2"/>
        </w:rPr>
        <w:t> </w:t>
      </w:r>
      <w:r>
        <w:rPr/>
        <w:t>con 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modificaciones:</w:t>
      </w:r>
    </w:p>
    <w:p>
      <w:pPr>
        <w:pStyle w:val="ListParagraph"/>
        <w:numPr>
          <w:ilvl w:val="0"/>
          <w:numId w:val="95"/>
        </w:numPr>
        <w:tabs>
          <w:tab w:pos="2303" w:val="left" w:leader="none"/>
        </w:tabs>
        <w:spacing w:line="249" w:lineRule="auto" w:before="173" w:after="0"/>
        <w:ind w:left="1584" w:right="1584" w:firstLine="340"/>
        <w:jc w:val="both"/>
        <w:rPr>
          <w:sz w:val="20"/>
        </w:rPr>
      </w:pPr>
      <w:r>
        <w:rPr>
          <w:sz w:val="20"/>
        </w:rPr>
        <w:t>La sanción de revocación de la autorización se entenderá sustituida por la de</w:t>
      </w:r>
      <w:r>
        <w:rPr>
          <w:spacing w:val="1"/>
          <w:sz w:val="20"/>
        </w:rPr>
        <w:t> </w:t>
      </w:r>
      <w:r>
        <w:rPr>
          <w:sz w:val="20"/>
        </w:rPr>
        <w:t>pérdida</w:t>
      </w:r>
      <w:r>
        <w:rPr>
          <w:spacing w:val="-2"/>
          <w:sz w:val="20"/>
        </w:rPr>
        <w:t> </w:t>
      </w:r>
      <w:r>
        <w:rPr>
          <w:sz w:val="20"/>
        </w:rPr>
        <w:t>definitiva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homologación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prestar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tasación.</w:t>
      </w:r>
    </w:p>
    <w:p>
      <w:pPr>
        <w:pStyle w:val="ListParagraph"/>
        <w:numPr>
          <w:ilvl w:val="0"/>
          <w:numId w:val="95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Por infracciones muy graves se podrá también imponer la sanción de suspensión</w:t>
      </w:r>
      <w:r>
        <w:rPr>
          <w:spacing w:val="-53"/>
          <w:sz w:val="20"/>
        </w:rPr>
        <w:t> </w:t>
      </w:r>
      <w:r>
        <w:rPr>
          <w:sz w:val="20"/>
        </w:rPr>
        <w:t>de la homologación para prestar servicios de tasación entre uno y cinco años, y por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-3"/>
          <w:sz w:val="20"/>
        </w:rPr>
        <w:t> </w:t>
      </w:r>
      <w:r>
        <w:rPr>
          <w:sz w:val="20"/>
        </w:rPr>
        <w:t>graves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suspensión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2"/>
          <w:sz w:val="20"/>
        </w:rPr>
        <w:t> </w:t>
      </w:r>
      <w:r>
        <w:rPr>
          <w:sz w:val="20"/>
        </w:rPr>
        <w:t>homologación</w:t>
      </w:r>
      <w:r>
        <w:rPr>
          <w:spacing w:val="-2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año.</w:t>
      </w:r>
    </w:p>
    <w:p>
      <w:pPr>
        <w:pStyle w:val="ListParagraph"/>
        <w:numPr>
          <w:ilvl w:val="0"/>
          <w:numId w:val="95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Las sanciones de inhabilitación se entenderán referidas a entidades de crédito, a</w:t>
      </w:r>
      <w:r>
        <w:rPr>
          <w:spacing w:val="-53"/>
          <w:sz w:val="20"/>
        </w:rPr>
        <w:t> </w:t>
      </w:r>
      <w:r>
        <w:rPr>
          <w:sz w:val="20"/>
        </w:rPr>
        <w:t>sociedades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tasación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profesionales</w:t>
      </w:r>
      <w:r>
        <w:rPr>
          <w:spacing w:val="-3"/>
          <w:sz w:val="20"/>
        </w:rPr>
        <w:t> </w:t>
      </w:r>
      <w:r>
        <w:rPr>
          <w:sz w:val="20"/>
        </w:rPr>
        <w:t>homologados</w:t>
      </w:r>
      <w:r>
        <w:rPr>
          <w:spacing w:val="-4"/>
          <w:sz w:val="20"/>
        </w:rPr>
        <w:t> </w:t>
      </w:r>
      <w:r>
        <w:rPr>
          <w:sz w:val="20"/>
        </w:rPr>
        <w:t>señalados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18.1.</w:t>
      </w:r>
    </w:p>
    <w:p>
      <w:pPr>
        <w:pStyle w:val="BodyText"/>
        <w:spacing w:before="8"/>
        <w:ind w:left="0" w:firstLine="0"/>
        <w:jc w:val="left"/>
        <w:rPr>
          <w:sz w:val="24"/>
        </w:rPr>
      </w:pPr>
    </w:p>
    <w:p>
      <w:pPr>
        <w:pStyle w:val="BodyText"/>
        <w:spacing w:before="1"/>
        <w:ind w:left="1583" w:right="1583" w:firstLine="0"/>
        <w:jc w:val="center"/>
      </w:pPr>
      <w:r>
        <w:rPr/>
        <w:t>LIBRO</w:t>
      </w:r>
      <w:r>
        <w:rPr>
          <w:spacing w:val="-3"/>
        </w:rPr>
        <w:t> </w:t>
      </w:r>
      <w:r>
        <w:rPr/>
        <w:t>SEGUNDO</w:t>
      </w:r>
    </w:p>
    <w:p>
      <w:pPr>
        <w:pStyle w:val="Heading1"/>
        <w:spacing w:line="249" w:lineRule="auto" w:before="180"/>
        <w:ind w:left="1584" w:right="1583"/>
        <w:jc w:val="center"/>
      </w:pPr>
      <w:r>
        <w:rPr/>
        <w:t>Transposición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Directiva</w:t>
      </w:r>
      <w:r>
        <w:rPr>
          <w:spacing w:val="-5"/>
        </w:rPr>
        <w:t> </w:t>
      </w:r>
      <w:r>
        <w:rPr/>
        <w:t>(UE)</w:t>
      </w:r>
      <w:r>
        <w:rPr>
          <w:spacing w:val="-5"/>
        </w:rPr>
        <w:t> </w:t>
      </w:r>
      <w:r>
        <w:rPr/>
        <w:t>2019/1160</w:t>
      </w:r>
      <w:r>
        <w:rPr>
          <w:spacing w:val="-6"/>
        </w:rPr>
        <w:t> </w:t>
      </w:r>
      <w:r>
        <w:rPr/>
        <w:t>del</w:t>
      </w:r>
      <w:r>
        <w:rPr>
          <w:spacing w:val="-5"/>
        </w:rPr>
        <w:t> </w:t>
      </w:r>
      <w:r>
        <w:rPr/>
        <w:t>Parlamento</w:t>
      </w:r>
      <w:r>
        <w:rPr>
          <w:spacing w:val="-4"/>
        </w:rPr>
        <w:t> </w:t>
      </w:r>
      <w:r>
        <w:rPr/>
        <w:t>Europeo</w:t>
      </w:r>
      <w:r>
        <w:rPr>
          <w:spacing w:val="-5"/>
        </w:rPr>
        <w:t> </w:t>
      </w:r>
      <w:r>
        <w:rPr/>
        <w:t>y</w:t>
      </w:r>
      <w:r>
        <w:rPr>
          <w:spacing w:val="-6"/>
        </w:rPr>
        <w:t> </w:t>
      </w:r>
      <w:r>
        <w:rPr/>
        <w:t>del</w:t>
      </w:r>
      <w:r>
        <w:rPr>
          <w:spacing w:val="-5"/>
        </w:rPr>
        <w:t> </w:t>
      </w:r>
      <w:r>
        <w:rPr/>
        <w:t>Consejo</w:t>
      </w:r>
      <w:r>
        <w:rPr>
          <w:spacing w:val="-52"/>
        </w:rPr>
        <w:t> </w:t>
      </w:r>
      <w:r>
        <w:rPr/>
        <w:t>de</w:t>
      </w:r>
      <w:r>
        <w:rPr>
          <w:spacing w:val="-1"/>
        </w:rPr>
        <w:t> </w:t>
      </w:r>
      <w:r>
        <w:rPr/>
        <w:t>20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junio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2019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modifican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Directivas</w:t>
      </w:r>
      <w:r>
        <w:rPr>
          <w:spacing w:val="-2"/>
        </w:rPr>
        <w:t> </w:t>
      </w:r>
      <w:r>
        <w:rPr/>
        <w:t>2009/65/CE</w:t>
      </w:r>
    </w:p>
    <w:p>
      <w:pPr>
        <w:spacing w:line="249" w:lineRule="auto" w:before="1"/>
        <w:ind w:left="1584" w:right="1581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y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2011/61/UE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en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lo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que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respecta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la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distribución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transfronteriza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organismos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3"/>
          <w:sz w:val="20"/>
        </w:rPr>
        <w:t> </w:t>
      </w:r>
      <w:r>
        <w:rPr>
          <w:rFonts w:ascii="Arial" w:hAnsi="Arial"/>
          <w:b/>
          <w:sz w:val="20"/>
        </w:rPr>
        <w:t>inversión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colectiva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sz w:val="19"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32"/>
          <w:sz w:val="20"/>
        </w:rPr>
        <w:t> </w:t>
      </w:r>
      <w:r>
        <w:rPr>
          <w:sz w:val="20"/>
        </w:rPr>
        <w:t>62.</w:t>
      </w:r>
      <w:r>
        <w:rPr>
          <w:spacing w:val="30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35/2003,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4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noviembre,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Instituciones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Inversión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Colectiva.</w:t>
      </w:r>
    </w:p>
    <w:p>
      <w:pPr>
        <w:pStyle w:val="BodyText"/>
        <w:spacing w:line="249" w:lineRule="auto" w:before="172"/>
        <w:ind w:right="1582"/>
      </w:pPr>
      <w:r>
        <w:rPr/>
        <w:t>Se</w:t>
      </w:r>
      <w:r>
        <w:rPr>
          <w:spacing w:val="1"/>
        </w:rPr>
        <w:t> </w:t>
      </w:r>
      <w:r>
        <w:rPr/>
        <w:t>modifica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35/2003,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Instituciones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Colectiva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 términos:</w:t>
      </w:r>
    </w:p>
    <w:p>
      <w:pPr>
        <w:pStyle w:val="BodyText"/>
        <w:spacing w:before="172"/>
        <w:ind w:left="1924" w:firstLine="0"/>
        <w:jc w:val="left"/>
      </w:pPr>
      <w:r>
        <w:rPr/>
        <w:t>Uno.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añade</w:t>
      </w:r>
      <w:r>
        <w:rPr>
          <w:spacing w:val="-3"/>
        </w:rPr>
        <w:t> </w:t>
      </w:r>
      <w:r>
        <w:rPr/>
        <w:t>un</w:t>
      </w:r>
      <w:r>
        <w:rPr>
          <w:spacing w:val="-2"/>
        </w:rPr>
        <w:t> </w:t>
      </w:r>
      <w:r>
        <w:rPr/>
        <w:t>nuevo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</w:t>
      </w:r>
      <w:r>
        <w:rPr>
          <w:spacing w:val="-3"/>
        </w:rPr>
        <w:t> </w:t>
      </w:r>
      <w:r>
        <w:rPr/>
        <w:t>bis,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before="6"/>
        <w:ind w:left="0" w:firstLine="0"/>
        <w:jc w:val="left"/>
      </w:pPr>
    </w:p>
    <w:p>
      <w:pPr>
        <w:spacing w:line="249" w:lineRule="auto" w:before="1"/>
        <w:ind w:left="2491" w:right="1582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«Artículo 2 bis.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Precomercialización en el ámbito de la Unión Europea de IIC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distintas a las reguladas por la Directiva 2009/65/CE del Parlamento Europeo y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Consejo,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13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julio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2009,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Unión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Europea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gestionadas por sociedades gestoras autorizadas en España de conformidad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 la Directiva 2011/61/UE del Parlamento Europeo y del Consejo, de 8 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junio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2011,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Unión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Europea.</w:t>
      </w:r>
    </w:p>
    <w:p>
      <w:pPr>
        <w:pStyle w:val="ListParagraph"/>
        <w:numPr>
          <w:ilvl w:val="1"/>
          <w:numId w:val="95"/>
        </w:numPr>
        <w:tabs>
          <w:tab w:pos="2859" w:val="left" w:leader="none"/>
        </w:tabs>
        <w:spacing w:line="249" w:lineRule="auto" w:before="175" w:after="0"/>
        <w:ind w:left="2151" w:right="1582" w:firstLine="340"/>
        <w:jc w:val="both"/>
        <w:rPr>
          <w:sz w:val="20"/>
        </w:rPr>
      </w:pPr>
      <w:r>
        <w:rPr/>
        <w:pict>
          <v:shape style="position:absolute;margin-left:562.12384pt;margin-top:47.470139pt;width:18.25pt;height:104.7pt;mso-position-horizontal-relative:page;mso-position-vertical-relative:paragraph;z-index:1583872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Se entiende por precomercialización el suministro de información o la</w:t>
      </w:r>
      <w:r>
        <w:rPr>
          <w:spacing w:val="1"/>
          <w:sz w:val="20"/>
        </w:rPr>
        <w:t> </w:t>
      </w:r>
      <w:r>
        <w:rPr>
          <w:sz w:val="20"/>
        </w:rPr>
        <w:t>comunicación,</w:t>
      </w:r>
      <w:r>
        <w:rPr>
          <w:spacing w:val="1"/>
          <w:sz w:val="20"/>
        </w:rPr>
        <w:t> </w:t>
      </w:r>
      <w:r>
        <w:rPr>
          <w:sz w:val="20"/>
        </w:rPr>
        <w:t>directa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indirecta,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estrategias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ideas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inversión por parte de una sociedad gestora autorizada en España de conformidad</w:t>
      </w:r>
      <w:r>
        <w:rPr>
          <w:spacing w:val="-53"/>
          <w:sz w:val="20"/>
        </w:rPr>
        <w:t> </w:t>
      </w:r>
      <w:r>
        <w:rPr>
          <w:sz w:val="20"/>
        </w:rPr>
        <w:t>con la Directiva 2011/61/UE del Parlamento Europeo y del Consejo, de 8 de junio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2011,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UE,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realizada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nombre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potenciales</w:t>
      </w:r>
      <w:r>
        <w:rPr>
          <w:spacing w:val="55"/>
          <w:sz w:val="20"/>
        </w:rPr>
        <w:t> </w:t>
      </w:r>
      <w:r>
        <w:rPr>
          <w:sz w:val="20"/>
        </w:rPr>
        <w:t>inversores</w:t>
      </w:r>
      <w:r>
        <w:rPr>
          <w:spacing w:val="1"/>
          <w:sz w:val="20"/>
        </w:rPr>
        <w:t> </w:t>
      </w:r>
      <w:r>
        <w:rPr>
          <w:sz w:val="20"/>
        </w:rPr>
        <w:t>profesionales domiciliados o registrados en la Unión, a fin de comprobar su interés</w:t>
      </w:r>
      <w:r>
        <w:rPr>
          <w:spacing w:val="-53"/>
          <w:sz w:val="20"/>
        </w:rPr>
        <w:t> </w:t>
      </w:r>
      <w:r>
        <w:rPr>
          <w:sz w:val="20"/>
        </w:rPr>
        <w:t>por una IIC distinta a las reguladas por la Directiva 2009/65/CE del Parlamento</w:t>
      </w:r>
      <w:r>
        <w:rPr>
          <w:spacing w:val="1"/>
          <w:sz w:val="20"/>
        </w:rPr>
        <w:t> </w:t>
      </w:r>
      <w:r>
        <w:rPr>
          <w:sz w:val="20"/>
        </w:rPr>
        <w:t>Europeo y del Consejo, de 13 de julio de 2009, o un compartimento aún no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ya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pero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comercialización</w:t>
      </w:r>
      <w:r>
        <w:rPr>
          <w:spacing w:val="1"/>
          <w:sz w:val="20"/>
        </w:rPr>
        <w:t> </w:t>
      </w:r>
      <w:r>
        <w:rPr>
          <w:sz w:val="20"/>
        </w:rPr>
        <w:t>todavía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notificado,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</w:t>
      </w:r>
      <w:r>
        <w:rPr>
          <w:spacing w:val="1"/>
          <w:sz w:val="20"/>
        </w:rPr>
        <w:t> </w:t>
      </w:r>
      <w:r>
        <w:rPr>
          <w:sz w:val="20"/>
        </w:rPr>
        <w:t>potenciales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domiciliados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tengan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domicilio</w:t>
      </w:r>
      <w:r>
        <w:rPr>
          <w:spacing w:val="-2"/>
          <w:sz w:val="20"/>
        </w:rPr>
        <w:t> </w:t>
      </w:r>
      <w:r>
        <w:rPr>
          <w:sz w:val="20"/>
        </w:rPr>
        <w:t>social,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equivalente</w:t>
      </w:r>
      <w:r>
        <w:rPr>
          <w:spacing w:val="-2"/>
          <w:sz w:val="20"/>
        </w:rPr>
        <w:t> </w:t>
      </w:r>
      <w:r>
        <w:rPr>
          <w:sz w:val="20"/>
        </w:rPr>
        <w:t>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1753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left="2151" w:right="1584" w:firstLine="0"/>
      </w:pPr>
      <w:r>
        <w:rPr/>
        <w:t>una oferta o colocación al potencial inversor para invertir en las participaciones o</w:t>
      </w:r>
      <w:r>
        <w:rPr>
          <w:spacing w:val="1"/>
        </w:rPr>
        <w:t> </w:t>
      </w:r>
      <w:r>
        <w:rPr/>
        <w:t>acciones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dicha</w:t>
      </w:r>
      <w:r>
        <w:rPr>
          <w:spacing w:val="-1"/>
        </w:rPr>
        <w:t> </w:t>
      </w:r>
      <w:r>
        <w:rPr/>
        <w:t>IIC o</w:t>
      </w:r>
      <w:r>
        <w:rPr>
          <w:spacing w:val="-1"/>
        </w:rPr>
        <w:t> </w:t>
      </w:r>
      <w:r>
        <w:rPr/>
        <w:t>compartimento.</w:t>
      </w:r>
    </w:p>
    <w:p>
      <w:pPr>
        <w:pStyle w:val="ListParagraph"/>
        <w:numPr>
          <w:ilvl w:val="1"/>
          <w:numId w:val="95"/>
        </w:numPr>
        <w:tabs>
          <w:tab w:pos="2859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Las SGIIC españolas autorizadas al amparo de esta Ley podrán realizar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precomercialización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1"/>
          <w:sz w:val="20"/>
        </w:rPr>
        <w:t> </w:t>
      </w:r>
      <w:r>
        <w:rPr>
          <w:sz w:val="20"/>
        </w:rPr>
        <w:t>Europea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acciones</w:t>
      </w:r>
      <w:r>
        <w:rPr>
          <w:spacing w:val="56"/>
          <w:sz w:val="20"/>
        </w:rPr>
        <w:t> </w:t>
      </w:r>
      <w:r>
        <w:rPr>
          <w:sz w:val="20"/>
        </w:rPr>
        <w:t>o</w:t>
      </w:r>
      <w:r>
        <w:rPr>
          <w:spacing w:val="56"/>
          <w:sz w:val="20"/>
        </w:rPr>
        <w:t> </w:t>
      </w:r>
      <w:r>
        <w:rPr>
          <w:sz w:val="20"/>
        </w:rPr>
        <w:t>participaciones</w:t>
      </w:r>
      <w:r>
        <w:rPr>
          <w:spacing w:val="56"/>
          <w:sz w:val="20"/>
        </w:rPr>
        <w:t> </w:t>
      </w:r>
      <w:r>
        <w:rPr>
          <w:sz w:val="20"/>
        </w:rPr>
        <w:t>de  </w:t>
      </w:r>
      <w:r>
        <w:rPr>
          <w:spacing w:val="1"/>
          <w:sz w:val="20"/>
        </w:rPr>
        <w:t> </w:t>
      </w:r>
      <w:r>
        <w:rPr>
          <w:sz w:val="20"/>
        </w:rPr>
        <w:t>IIC  </w:t>
      </w:r>
      <w:r>
        <w:rPr>
          <w:spacing w:val="1"/>
          <w:sz w:val="20"/>
        </w:rPr>
        <w:t> </w:t>
      </w:r>
      <w:r>
        <w:rPr>
          <w:sz w:val="20"/>
        </w:rPr>
        <w:t>distintas  </w:t>
      </w:r>
      <w:r>
        <w:rPr>
          <w:spacing w:val="1"/>
          <w:sz w:val="20"/>
        </w:rPr>
        <w:t> </w:t>
      </w:r>
      <w:r>
        <w:rPr>
          <w:sz w:val="20"/>
        </w:rPr>
        <w:t>a  </w:t>
      </w:r>
      <w:r>
        <w:rPr>
          <w:spacing w:val="1"/>
          <w:sz w:val="20"/>
        </w:rPr>
        <w:t> </w:t>
      </w:r>
      <w:r>
        <w:rPr>
          <w:sz w:val="20"/>
        </w:rPr>
        <w:t>las  </w:t>
      </w:r>
      <w:r>
        <w:rPr>
          <w:spacing w:val="1"/>
          <w:sz w:val="20"/>
        </w:rPr>
        <w:t> </w:t>
      </w:r>
      <w:r>
        <w:rPr>
          <w:sz w:val="20"/>
        </w:rPr>
        <w:t>reguladas  </w:t>
      </w:r>
      <w:r>
        <w:rPr>
          <w:spacing w:val="1"/>
          <w:sz w:val="20"/>
        </w:rPr>
        <w:t> </w:t>
      </w:r>
      <w:r>
        <w:rPr>
          <w:sz w:val="20"/>
        </w:rPr>
        <w:t>por  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Directiva</w:t>
      </w:r>
      <w:r>
        <w:rPr>
          <w:spacing w:val="1"/>
          <w:sz w:val="20"/>
        </w:rPr>
        <w:t> </w:t>
      </w:r>
      <w:r>
        <w:rPr>
          <w:sz w:val="20"/>
        </w:rPr>
        <w:t>2009/65/CE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55"/>
          <w:sz w:val="20"/>
        </w:rPr>
        <w:t> </w:t>
      </w:r>
      <w:r>
        <w:rPr>
          <w:sz w:val="20"/>
        </w:rPr>
        <w:t>Parlamento</w:t>
      </w:r>
      <w:r>
        <w:rPr>
          <w:spacing w:val="56"/>
          <w:sz w:val="20"/>
        </w:rPr>
        <w:t> </w:t>
      </w:r>
      <w:r>
        <w:rPr>
          <w:sz w:val="20"/>
        </w:rPr>
        <w:t>Europeo</w:t>
      </w:r>
      <w:r>
        <w:rPr>
          <w:spacing w:val="55"/>
          <w:sz w:val="20"/>
        </w:rPr>
        <w:t> </w:t>
      </w:r>
      <w:r>
        <w:rPr>
          <w:sz w:val="20"/>
        </w:rPr>
        <w:t>y</w:t>
      </w:r>
      <w:r>
        <w:rPr>
          <w:spacing w:val="56"/>
          <w:sz w:val="20"/>
        </w:rPr>
        <w:t> </w:t>
      </w:r>
      <w:r>
        <w:rPr>
          <w:sz w:val="20"/>
        </w:rPr>
        <w:t>del</w:t>
      </w:r>
      <w:r>
        <w:rPr>
          <w:spacing w:val="55"/>
          <w:sz w:val="20"/>
        </w:rPr>
        <w:t> </w:t>
      </w:r>
      <w:r>
        <w:rPr>
          <w:sz w:val="20"/>
        </w:rPr>
        <w:t>Consejo,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13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julio</w:t>
      </w:r>
      <w:r>
        <w:rPr>
          <w:spacing w:val="1"/>
          <w:sz w:val="20"/>
        </w:rPr>
        <w:t> </w:t>
      </w:r>
      <w:r>
        <w:rPr>
          <w:sz w:val="20"/>
        </w:rPr>
        <w:t>de 2009, excepto cuando la información presentada a los posibles inversores</w:t>
      </w:r>
      <w:r>
        <w:rPr>
          <w:spacing w:val="1"/>
          <w:sz w:val="20"/>
        </w:rPr>
        <w:t> </w:t>
      </w:r>
      <w:r>
        <w:rPr>
          <w:sz w:val="20"/>
        </w:rPr>
        <w:t>profesionales:</w:t>
      </w:r>
    </w:p>
    <w:p>
      <w:pPr>
        <w:pStyle w:val="ListParagraph"/>
        <w:numPr>
          <w:ilvl w:val="0"/>
          <w:numId w:val="96"/>
        </w:numPr>
        <w:tabs>
          <w:tab w:pos="2870" w:val="left" w:leader="none"/>
        </w:tabs>
        <w:spacing w:line="249" w:lineRule="auto" w:before="175" w:after="0"/>
        <w:ind w:left="2151" w:right="1583" w:firstLine="340"/>
        <w:jc w:val="left"/>
        <w:rPr>
          <w:sz w:val="20"/>
        </w:rPr>
      </w:pPr>
      <w:r>
        <w:rPr>
          <w:sz w:val="20"/>
        </w:rPr>
        <w:t>sea</w:t>
      </w:r>
      <w:r>
        <w:rPr>
          <w:spacing w:val="13"/>
          <w:sz w:val="20"/>
        </w:rPr>
        <w:t> </w:t>
      </w:r>
      <w:r>
        <w:rPr>
          <w:sz w:val="20"/>
        </w:rPr>
        <w:t>suficiente</w:t>
      </w:r>
      <w:r>
        <w:rPr>
          <w:spacing w:val="13"/>
          <w:sz w:val="20"/>
        </w:rPr>
        <w:t> </w:t>
      </w:r>
      <w:r>
        <w:rPr>
          <w:sz w:val="20"/>
        </w:rPr>
        <w:t>como</w:t>
      </w:r>
      <w:r>
        <w:rPr>
          <w:spacing w:val="13"/>
          <w:sz w:val="20"/>
        </w:rPr>
        <w:t> </w:t>
      </w:r>
      <w:r>
        <w:rPr>
          <w:sz w:val="20"/>
        </w:rPr>
        <w:t>para</w:t>
      </w:r>
      <w:r>
        <w:rPr>
          <w:spacing w:val="13"/>
          <w:sz w:val="20"/>
        </w:rPr>
        <w:t> </w:t>
      </w:r>
      <w:r>
        <w:rPr>
          <w:sz w:val="20"/>
        </w:rPr>
        <w:t>permitir</w:t>
      </w:r>
      <w:r>
        <w:rPr>
          <w:spacing w:val="13"/>
          <w:sz w:val="20"/>
        </w:rPr>
        <w:t> </w:t>
      </w:r>
      <w:r>
        <w:rPr>
          <w:sz w:val="20"/>
        </w:rPr>
        <w:t>a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inversores</w:t>
      </w:r>
      <w:r>
        <w:rPr>
          <w:spacing w:val="13"/>
          <w:sz w:val="20"/>
        </w:rPr>
        <w:t> </w:t>
      </w:r>
      <w:r>
        <w:rPr>
          <w:sz w:val="20"/>
        </w:rPr>
        <w:t>comprometerse</w:t>
      </w:r>
      <w:r>
        <w:rPr>
          <w:spacing w:val="13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adquirir</w:t>
      </w:r>
      <w:r>
        <w:rPr>
          <w:spacing w:val="-2"/>
          <w:sz w:val="20"/>
        </w:rPr>
        <w:t> </w:t>
      </w:r>
      <w:r>
        <w:rPr>
          <w:sz w:val="20"/>
        </w:rPr>
        <w:t>participaciones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determinada</w:t>
      </w:r>
      <w:r>
        <w:rPr>
          <w:spacing w:val="-2"/>
          <w:sz w:val="20"/>
        </w:rPr>
        <w:t> </w:t>
      </w:r>
      <w:r>
        <w:rPr>
          <w:sz w:val="20"/>
        </w:rPr>
        <w:t>IIC;</w:t>
      </w:r>
    </w:p>
    <w:p>
      <w:pPr>
        <w:pStyle w:val="ListParagraph"/>
        <w:numPr>
          <w:ilvl w:val="0"/>
          <w:numId w:val="96"/>
        </w:numPr>
        <w:tabs>
          <w:tab w:pos="2870" w:val="left" w:leader="none"/>
        </w:tabs>
        <w:spacing w:line="249" w:lineRule="auto" w:before="1" w:after="0"/>
        <w:ind w:left="2151" w:right="1582" w:firstLine="340"/>
        <w:jc w:val="left"/>
        <w:rPr>
          <w:sz w:val="20"/>
        </w:rPr>
      </w:pPr>
      <w:r>
        <w:rPr>
          <w:sz w:val="20"/>
        </w:rPr>
        <w:t>sea</w:t>
      </w:r>
      <w:r>
        <w:rPr>
          <w:spacing w:val="22"/>
          <w:sz w:val="20"/>
        </w:rPr>
        <w:t> </w:t>
      </w:r>
      <w:r>
        <w:rPr>
          <w:sz w:val="20"/>
        </w:rPr>
        <w:t>equivalente</w:t>
      </w:r>
      <w:r>
        <w:rPr>
          <w:spacing w:val="23"/>
          <w:sz w:val="20"/>
        </w:rPr>
        <w:t> </w:t>
      </w:r>
      <w:r>
        <w:rPr>
          <w:sz w:val="20"/>
        </w:rPr>
        <w:t>a</w:t>
      </w:r>
      <w:r>
        <w:rPr>
          <w:spacing w:val="23"/>
          <w:sz w:val="20"/>
        </w:rPr>
        <w:t> </w:t>
      </w:r>
      <w:r>
        <w:rPr>
          <w:sz w:val="20"/>
        </w:rPr>
        <w:t>formularios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suscripción</w:t>
      </w:r>
      <w:r>
        <w:rPr>
          <w:spacing w:val="23"/>
          <w:sz w:val="20"/>
        </w:rPr>
        <w:t> </w:t>
      </w:r>
      <w:r>
        <w:rPr>
          <w:sz w:val="20"/>
        </w:rPr>
        <w:t>o</w:t>
      </w:r>
      <w:r>
        <w:rPr>
          <w:spacing w:val="23"/>
          <w:sz w:val="20"/>
        </w:rPr>
        <w:t> </w:t>
      </w:r>
      <w:r>
        <w:rPr>
          <w:sz w:val="20"/>
        </w:rPr>
        <w:t>documentos</w:t>
      </w:r>
      <w:r>
        <w:rPr>
          <w:spacing w:val="22"/>
          <w:sz w:val="20"/>
        </w:rPr>
        <w:t> </w:t>
      </w:r>
      <w:r>
        <w:rPr>
          <w:sz w:val="20"/>
        </w:rPr>
        <w:t>similares,</w:t>
      </w:r>
      <w:r>
        <w:rPr>
          <w:spacing w:val="23"/>
          <w:sz w:val="20"/>
        </w:rPr>
        <w:t> </w:t>
      </w:r>
      <w:r>
        <w:rPr>
          <w:sz w:val="20"/>
        </w:rPr>
        <w:t>ya</w:t>
      </w:r>
      <w:r>
        <w:rPr>
          <w:spacing w:val="-52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forma de</w:t>
      </w:r>
      <w:r>
        <w:rPr>
          <w:spacing w:val="-2"/>
          <w:sz w:val="20"/>
        </w:rPr>
        <w:t> </w:t>
      </w:r>
      <w:r>
        <w:rPr>
          <w:sz w:val="20"/>
        </w:rPr>
        <w:t>borrador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versión definitiva,</w:t>
      </w:r>
      <w:r>
        <w:rPr>
          <w:spacing w:val="-1"/>
          <w:sz w:val="20"/>
        </w:rPr>
        <w:t> </w:t>
      </w:r>
      <w:r>
        <w:rPr>
          <w:sz w:val="20"/>
        </w:rPr>
        <w:t>o</w:t>
      </w:r>
    </w:p>
    <w:p>
      <w:pPr>
        <w:pStyle w:val="ListParagraph"/>
        <w:numPr>
          <w:ilvl w:val="0"/>
          <w:numId w:val="96"/>
        </w:numPr>
        <w:tabs>
          <w:tab w:pos="2859" w:val="left" w:leader="none"/>
        </w:tabs>
        <w:spacing w:line="249" w:lineRule="auto" w:before="2" w:after="0"/>
        <w:ind w:left="2151" w:right="1584" w:firstLine="340"/>
        <w:jc w:val="left"/>
        <w:rPr>
          <w:sz w:val="20"/>
        </w:rPr>
      </w:pPr>
      <w:r>
        <w:rPr>
          <w:sz w:val="20"/>
        </w:rPr>
        <w:t>sea</w:t>
      </w:r>
      <w:r>
        <w:rPr>
          <w:spacing w:val="27"/>
          <w:sz w:val="20"/>
        </w:rPr>
        <w:t> </w:t>
      </w:r>
      <w:r>
        <w:rPr>
          <w:sz w:val="20"/>
        </w:rPr>
        <w:t>equivalente</w:t>
      </w:r>
      <w:r>
        <w:rPr>
          <w:spacing w:val="27"/>
          <w:sz w:val="20"/>
        </w:rPr>
        <w:t> </w:t>
      </w:r>
      <w:r>
        <w:rPr>
          <w:sz w:val="20"/>
        </w:rPr>
        <w:t>a</w:t>
      </w:r>
      <w:r>
        <w:rPr>
          <w:spacing w:val="27"/>
          <w:sz w:val="20"/>
        </w:rPr>
        <w:t> </w:t>
      </w:r>
      <w:r>
        <w:rPr>
          <w:sz w:val="20"/>
        </w:rPr>
        <w:t>documentos</w:t>
      </w:r>
      <w:r>
        <w:rPr>
          <w:spacing w:val="28"/>
          <w:sz w:val="20"/>
        </w:rPr>
        <w:t> </w:t>
      </w:r>
      <w:r>
        <w:rPr>
          <w:sz w:val="20"/>
        </w:rPr>
        <w:t>constitutivos,</w:t>
      </w:r>
      <w:r>
        <w:rPr>
          <w:spacing w:val="27"/>
          <w:sz w:val="20"/>
        </w:rPr>
        <w:t> </w:t>
      </w:r>
      <w:r>
        <w:rPr>
          <w:sz w:val="20"/>
        </w:rPr>
        <w:t>un</w:t>
      </w:r>
      <w:r>
        <w:rPr>
          <w:spacing w:val="27"/>
          <w:sz w:val="20"/>
        </w:rPr>
        <w:t> </w:t>
      </w:r>
      <w:r>
        <w:rPr>
          <w:sz w:val="20"/>
        </w:rPr>
        <w:t>folleto</w:t>
      </w:r>
      <w:r>
        <w:rPr>
          <w:spacing w:val="28"/>
          <w:sz w:val="20"/>
        </w:rPr>
        <w:t> </w:t>
      </w:r>
      <w:r>
        <w:rPr>
          <w:sz w:val="20"/>
        </w:rPr>
        <w:t>o</w:t>
      </w:r>
      <w:r>
        <w:rPr>
          <w:spacing w:val="27"/>
          <w:sz w:val="20"/>
        </w:rPr>
        <w:t> </w:t>
      </w:r>
      <w:r>
        <w:rPr>
          <w:sz w:val="20"/>
        </w:rPr>
        <w:t>documentos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-52"/>
          <w:sz w:val="20"/>
        </w:rPr>
        <w:t> </w:t>
      </w:r>
      <w:r>
        <w:rPr>
          <w:sz w:val="20"/>
        </w:rPr>
        <w:t>oferta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IIC todavía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versión</w:t>
      </w:r>
      <w:r>
        <w:rPr>
          <w:spacing w:val="-1"/>
          <w:sz w:val="20"/>
        </w:rPr>
        <w:t> </w:t>
      </w:r>
      <w:r>
        <w:rPr>
          <w:sz w:val="20"/>
        </w:rPr>
        <w:t>definitiva.</w:t>
      </w:r>
    </w:p>
    <w:p>
      <w:pPr>
        <w:pStyle w:val="BodyText"/>
        <w:spacing w:line="249" w:lineRule="auto" w:before="172"/>
        <w:ind w:left="2151" w:right="1582"/>
      </w:pP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facilite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borrador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folleto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documentos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oferta,</w:t>
      </w:r>
      <w:r>
        <w:rPr>
          <w:spacing w:val="1"/>
        </w:rPr>
        <w:t> </w:t>
      </w:r>
      <w:r>
        <w:rPr/>
        <w:t>no</w:t>
      </w:r>
      <w:r>
        <w:rPr>
          <w:spacing w:val="-53"/>
        </w:rPr>
        <w:t> </w:t>
      </w:r>
      <w:r>
        <w:rPr/>
        <w:t>contendrán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suficiente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permita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inversores</w:t>
      </w:r>
      <w:r>
        <w:rPr>
          <w:spacing w:val="1"/>
        </w:rPr>
        <w:t> </w:t>
      </w:r>
      <w:r>
        <w:rPr/>
        <w:t>adoptar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decisión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inversión,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indicarán</w:t>
      </w:r>
      <w:r>
        <w:rPr>
          <w:spacing w:val="-2"/>
        </w:rPr>
        <w:t> </w:t>
      </w:r>
      <w:r>
        <w:rPr/>
        <w:t>claramente que:</w:t>
      </w:r>
    </w:p>
    <w:p>
      <w:pPr>
        <w:pStyle w:val="ListParagraph"/>
        <w:numPr>
          <w:ilvl w:val="0"/>
          <w:numId w:val="97"/>
        </w:numPr>
        <w:tabs>
          <w:tab w:pos="2870" w:val="left" w:leader="none"/>
          <w:tab w:pos="3296" w:val="left" w:leader="none"/>
          <w:tab w:pos="4513" w:val="left" w:leader="none"/>
          <w:tab w:pos="5052" w:val="left" w:leader="none"/>
          <w:tab w:pos="5769" w:val="left" w:leader="none"/>
          <w:tab w:pos="6085" w:val="left" w:leader="none"/>
          <w:tab w:pos="6624" w:val="left" w:leader="none"/>
          <w:tab w:pos="7663" w:val="left" w:leader="none"/>
          <w:tab w:pos="8091" w:val="left" w:leader="none"/>
          <w:tab w:pos="9296" w:val="left" w:leader="none"/>
        </w:tabs>
        <w:spacing w:line="249" w:lineRule="auto" w:before="172" w:after="0"/>
        <w:ind w:left="2151" w:right="1584" w:firstLine="340"/>
        <w:jc w:val="left"/>
        <w:rPr>
          <w:sz w:val="20"/>
        </w:rPr>
      </w:pPr>
      <w:r>
        <w:rPr>
          <w:sz w:val="20"/>
        </w:rPr>
        <w:t>no</w:t>
        <w:tab/>
        <w:t>constituyen</w:t>
        <w:tab/>
        <w:t>una</w:t>
        <w:tab/>
        <w:t>oferta</w:t>
        <w:tab/>
        <w:t>o</w:t>
        <w:tab/>
        <w:t>una</w:t>
        <w:tab/>
        <w:t>invitación</w:t>
        <w:tab/>
        <w:t>de</w:t>
        <w:tab/>
        <w:t>suscripción</w:t>
        <w:tab/>
      </w:r>
      <w:r>
        <w:rPr>
          <w:spacing w:val="-1"/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participaciones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acciones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IIC, y</w:t>
      </w:r>
    </w:p>
    <w:p>
      <w:pPr>
        <w:pStyle w:val="ListParagraph"/>
        <w:numPr>
          <w:ilvl w:val="0"/>
          <w:numId w:val="97"/>
        </w:numPr>
        <w:tabs>
          <w:tab w:pos="2870" w:val="left" w:leader="none"/>
        </w:tabs>
        <w:spacing w:line="249" w:lineRule="auto" w:before="2" w:after="0"/>
        <w:ind w:left="2151" w:right="1584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información</w:t>
      </w:r>
      <w:r>
        <w:rPr>
          <w:spacing w:val="17"/>
          <w:sz w:val="20"/>
        </w:rPr>
        <w:t> </w:t>
      </w:r>
      <w:r>
        <w:rPr>
          <w:sz w:val="20"/>
        </w:rPr>
        <w:t>allí</w:t>
      </w:r>
      <w:r>
        <w:rPr>
          <w:spacing w:val="17"/>
          <w:sz w:val="20"/>
        </w:rPr>
        <w:t> </w:t>
      </w:r>
      <w:r>
        <w:rPr>
          <w:sz w:val="20"/>
        </w:rPr>
        <w:t>mostrada</w:t>
      </w:r>
      <w:r>
        <w:rPr>
          <w:spacing w:val="16"/>
          <w:sz w:val="20"/>
        </w:rPr>
        <w:t> </w:t>
      </w:r>
      <w:r>
        <w:rPr>
          <w:sz w:val="20"/>
        </w:rPr>
        <w:t>no</w:t>
      </w:r>
      <w:r>
        <w:rPr>
          <w:spacing w:val="17"/>
          <w:sz w:val="20"/>
        </w:rPr>
        <w:t> </w:t>
      </w:r>
      <w:r>
        <w:rPr>
          <w:sz w:val="20"/>
        </w:rPr>
        <w:t>es</w:t>
      </w:r>
      <w:r>
        <w:rPr>
          <w:spacing w:val="17"/>
          <w:sz w:val="20"/>
        </w:rPr>
        <w:t> </w:t>
      </w:r>
      <w:r>
        <w:rPr>
          <w:sz w:val="20"/>
        </w:rPr>
        <w:t>fiable</w:t>
      </w:r>
      <w:r>
        <w:rPr>
          <w:spacing w:val="17"/>
          <w:sz w:val="20"/>
        </w:rPr>
        <w:t> </w:t>
      </w:r>
      <w:r>
        <w:rPr>
          <w:sz w:val="20"/>
        </w:rPr>
        <w:t>porque</w:t>
      </w:r>
      <w:r>
        <w:rPr>
          <w:spacing w:val="16"/>
          <w:sz w:val="20"/>
        </w:rPr>
        <w:t> </w:t>
      </w:r>
      <w:r>
        <w:rPr>
          <w:sz w:val="20"/>
        </w:rPr>
        <w:t>está</w:t>
      </w:r>
      <w:r>
        <w:rPr>
          <w:spacing w:val="17"/>
          <w:sz w:val="20"/>
        </w:rPr>
        <w:t> </w:t>
      </w:r>
      <w:r>
        <w:rPr>
          <w:sz w:val="20"/>
        </w:rPr>
        <w:t>incompleta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puede</w:t>
      </w:r>
      <w:r>
        <w:rPr>
          <w:spacing w:val="-53"/>
          <w:sz w:val="20"/>
        </w:rPr>
        <w:t> </w:t>
      </w:r>
      <w:r>
        <w:rPr>
          <w:sz w:val="20"/>
        </w:rPr>
        <w:t>estar</w:t>
      </w:r>
      <w:r>
        <w:rPr>
          <w:spacing w:val="-2"/>
          <w:sz w:val="20"/>
        </w:rPr>
        <w:t> </w:t>
      </w:r>
      <w:r>
        <w:rPr>
          <w:sz w:val="20"/>
        </w:rPr>
        <w:t>sujeta a</w:t>
      </w:r>
      <w:r>
        <w:rPr>
          <w:spacing w:val="-1"/>
          <w:sz w:val="20"/>
        </w:rPr>
        <w:t> </w:t>
      </w:r>
      <w:r>
        <w:rPr>
          <w:sz w:val="20"/>
        </w:rPr>
        <w:t>cambios.</w:t>
      </w:r>
    </w:p>
    <w:p>
      <w:pPr>
        <w:pStyle w:val="BodyText"/>
        <w:spacing w:line="249" w:lineRule="auto" w:before="172"/>
        <w:ind w:left="2151" w:right="1584"/>
      </w:pP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gestoras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estarán</w:t>
      </w:r>
      <w:r>
        <w:rPr>
          <w:spacing w:val="1"/>
        </w:rPr>
        <w:t> </w:t>
      </w:r>
      <w:r>
        <w:rPr/>
        <w:t>obligadas,</w:t>
      </w:r>
      <w:r>
        <w:rPr>
          <w:spacing w:val="1"/>
        </w:rPr>
        <w:t> </w:t>
      </w:r>
      <w:r>
        <w:rPr/>
        <w:t>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llevar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cabo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precomercialización,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notificar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CNMV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los</w:t>
      </w:r>
      <w:r>
        <w:rPr>
          <w:spacing w:val="-53"/>
        </w:rPr>
        <w:t> </w:t>
      </w:r>
      <w:r>
        <w:rPr/>
        <w:t>destinatarios de la precomercialización o a cumplir otras condiciones o requisitos</w:t>
      </w:r>
      <w:r>
        <w:rPr>
          <w:spacing w:val="1"/>
        </w:rPr>
        <w:t> </w:t>
      </w:r>
      <w:r>
        <w:rPr/>
        <w:t>distintos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establecidos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presente</w:t>
      </w:r>
      <w:r>
        <w:rPr>
          <w:spacing w:val="-2"/>
        </w:rPr>
        <w:t> </w:t>
      </w:r>
      <w:r>
        <w:rPr/>
        <w:t>artículo.</w:t>
      </w:r>
    </w:p>
    <w:p>
      <w:pPr>
        <w:pStyle w:val="ListParagraph"/>
        <w:numPr>
          <w:ilvl w:val="1"/>
          <w:numId w:val="95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Las sociedades gestoras velarán por que los inversores no adquieran</w:t>
      </w:r>
      <w:r>
        <w:rPr>
          <w:spacing w:val="1"/>
          <w:sz w:val="20"/>
        </w:rPr>
        <w:t> </w:t>
      </w:r>
      <w:r>
        <w:rPr>
          <w:sz w:val="20"/>
        </w:rPr>
        <w:t>participaciones o acciones en una IIC a través de precomercialización y porque los</w:t>
      </w:r>
      <w:r>
        <w:rPr>
          <w:spacing w:val="-53"/>
          <w:sz w:val="20"/>
        </w:rPr>
        <w:t> </w:t>
      </w:r>
      <w:r>
        <w:rPr>
          <w:sz w:val="20"/>
        </w:rPr>
        <w:t>inversores contactados en el marco de la precomercialización solo puedan adquirir</w:t>
      </w:r>
      <w:r>
        <w:rPr>
          <w:spacing w:val="-53"/>
          <w:sz w:val="20"/>
        </w:rPr>
        <w:t> </w:t>
      </w:r>
      <w:r>
        <w:rPr>
          <w:sz w:val="20"/>
        </w:rPr>
        <w:t>participaciones o acciones en dicha IIC a través de la comercialización permitida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arreglo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presente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line="249" w:lineRule="auto" w:before="4"/>
        <w:ind w:left="2151" w:right="1583"/>
      </w:pPr>
      <w:r>
        <w:rPr/>
        <w:t>Toda</w:t>
      </w:r>
      <w:r>
        <w:rPr>
          <w:spacing w:val="1"/>
        </w:rPr>
        <w:t> </w:t>
      </w:r>
      <w:r>
        <w:rPr/>
        <w:t>suscripción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inversores</w:t>
      </w:r>
      <w:r>
        <w:rPr>
          <w:spacing w:val="1"/>
        </w:rPr>
        <w:t> </w:t>
      </w:r>
      <w:r>
        <w:rPr/>
        <w:t>profesionales,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dieciocho</w:t>
      </w:r>
      <w:r>
        <w:rPr>
          <w:spacing w:val="1"/>
        </w:rPr>
        <w:t> </w:t>
      </w:r>
      <w:r>
        <w:rPr/>
        <w:t>meses</w:t>
      </w:r>
      <w:r>
        <w:rPr>
          <w:spacing w:val="1"/>
        </w:rPr>
        <w:t> </w:t>
      </w:r>
      <w:r>
        <w:rPr/>
        <w:t>después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gestora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comenzado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precomercialización, de participaciones o acciones de una IIC mencionada en la</w:t>
      </w:r>
      <w:r>
        <w:rPr>
          <w:spacing w:val="1"/>
        </w:rPr>
        <w:t> </w:t>
      </w:r>
      <w:r>
        <w:rPr/>
        <w:t>información proporcionada en el contexto de la precomercialización, o de una IIC</w:t>
      </w:r>
      <w:r>
        <w:rPr>
          <w:spacing w:val="1"/>
        </w:rPr>
        <w:t> </w:t>
      </w:r>
      <w:r>
        <w:rPr/>
        <w:t>establecida como resultado de la precomercialización, se considerará como el</w:t>
      </w:r>
      <w:r>
        <w:rPr>
          <w:spacing w:val="1"/>
        </w:rPr>
        <w:t> </w:t>
      </w:r>
      <w:r>
        <w:rPr/>
        <w:t>resultado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comercialización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estará</w:t>
      </w:r>
      <w:r>
        <w:rPr>
          <w:spacing w:val="1"/>
        </w:rPr>
        <w:t> </w:t>
      </w:r>
      <w:r>
        <w:rPr/>
        <w:t>sujeta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notificación</w:t>
      </w:r>
      <w:r>
        <w:rPr>
          <w:spacing w:val="-2"/>
        </w:rPr>
        <w:t> </w:t>
      </w:r>
      <w:r>
        <w:rPr/>
        <w:t>aplicables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comercialización.</w:t>
      </w:r>
    </w:p>
    <w:p>
      <w:pPr>
        <w:pStyle w:val="BodyText"/>
        <w:spacing w:line="249" w:lineRule="auto" w:before="6"/>
        <w:ind w:left="2151" w:right="1581"/>
      </w:pPr>
      <w:r>
        <w:rPr/>
        <w:pict>
          <v:shape style="position:absolute;margin-left:562.12384pt;margin-top:88.059441pt;width:18.25pt;height:104.7pt;mso-position-horizontal-relative:page;mso-position-vertical-relative:paragraph;z-index:1584025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Las</w:t>
      </w:r>
      <w:r>
        <w:rPr>
          <w:spacing w:val="27"/>
        </w:rPr>
        <w:t> </w:t>
      </w:r>
      <w:r>
        <w:rPr/>
        <w:t>sociedades</w:t>
      </w:r>
      <w:r>
        <w:rPr>
          <w:spacing w:val="28"/>
        </w:rPr>
        <w:t> </w:t>
      </w:r>
      <w:r>
        <w:rPr/>
        <w:t>gestoras</w:t>
      </w:r>
      <w:r>
        <w:rPr>
          <w:spacing w:val="28"/>
        </w:rPr>
        <w:t> </w:t>
      </w:r>
      <w:r>
        <w:rPr/>
        <w:t>enviarán</w:t>
      </w:r>
      <w:r>
        <w:rPr>
          <w:spacing w:val="27"/>
        </w:rPr>
        <w:t> </w:t>
      </w:r>
      <w:r>
        <w:rPr/>
        <w:t>a</w:t>
      </w:r>
      <w:r>
        <w:rPr>
          <w:spacing w:val="28"/>
        </w:rPr>
        <w:t> </w:t>
      </w:r>
      <w:r>
        <w:rPr/>
        <w:t>la</w:t>
      </w:r>
      <w:r>
        <w:rPr>
          <w:spacing w:val="28"/>
        </w:rPr>
        <w:t> </w:t>
      </w:r>
      <w:r>
        <w:rPr/>
        <w:t>CNMV,</w:t>
      </w:r>
      <w:r>
        <w:rPr>
          <w:spacing w:val="28"/>
        </w:rPr>
        <w:t> </w:t>
      </w:r>
      <w:r>
        <w:rPr/>
        <w:t>en</w:t>
      </w:r>
      <w:r>
        <w:rPr>
          <w:spacing w:val="27"/>
        </w:rPr>
        <w:t> </w:t>
      </w:r>
      <w:r>
        <w:rPr/>
        <w:t>el</w:t>
      </w:r>
      <w:r>
        <w:rPr>
          <w:spacing w:val="28"/>
        </w:rPr>
        <w:t> </w:t>
      </w:r>
      <w:r>
        <w:rPr/>
        <w:t>plazo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dos</w:t>
      </w:r>
      <w:r>
        <w:rPr>
          <w:spacing w:val="27"/>
        </w:rPr>
        <w:t> </w:t>
      </w:r>
      <w:r>
        <w:rPr/>
        <w:t>semanas</w:t>
      </w:r>
      <w:r>
        <w:rPr>
          <w:spacing w:val="-53"/>
        </w:rPr>
        <w:t> </w:t>
      </w:r>
      <w:r>
        <w:rPr/>
        <w:t>tras haber comenzado la precomercialización, una carta informal, en papel o por</w:t>
      </w:r>
      <w:r>
        <w:rPr>
          <w:spacing w:val="1"/>
        </w:rPr>
        <w:t> </w:t>
      </w:r>
      <w:r>
        <w:rPr/>
        <w:t>medios electrónicos. En dicha carta se especificarán los Estados miembros donde</w:t>
      </w:r>
      <w:r>
        <w:rPr>
          <w:spacing w:val="1"/>
        </w:rPr>
        <w:t> </w:t>
      </w:r>
      <w:r>
        <w:rPr/>
        <w:t>se haya realizado la precomercialización y los períodos durante los cuales esté</w:t>
      </w:r>
      <w:r>
        <w:rPr>
          <w:spacing w:val="1"/>
        </w:rPr>
        <w:t> </w:t>
      </w:r>
      <w:r>
        <w:rPr/>
        <w:t>teniendo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tenido</w:t>
      </w:r>
      <w:r>
        <w:rPr>
          <w:spacing w:val="1"/>
        </w:rPr>
        <w:t> </w:t>
      </w:r>
      <w:r>
        <w:rPr/>
        <w:t>lugar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precomercialización,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hará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descripción</w:t>
      </w:r>
      <w:r>
        <w:rPr>
          <w:spacing w:val="-53"/>
        </w:rPr>
        <w:t> </w:t>
      </w:r>
      <w:r>
        <w:rPr/>
        <w:t>sucinta de la precomercialización que incluya información sobre las estrategias de</w:t>
      </w:r>
      <w:r>
        <w:rPr>
          <w:spacing w:val="1"/>
        </w:rPr>
        <w:t> </w:t>
      </w:r>
      <w:r>
        <w:rPr/>
        <w:t>inversión presentadas y, si procede, una lista de las IIC y los compartimentos de</w:t>
      </w:r>
      <w:r>
        <w:rPr>
          <w:spacing w:val="1"/>
        </w:rPr>
        <w:t> </w:t>
      </w:r>
      <w:r>
        <w:rPr/>
        <w:t>IIC</w:t>
      </w:r>
      <w:r>
        <w:rPr>
          <w:spacing w:val="23"/>
        </w:rPr>
        <w:t> </w:t>
      </w:r>
      <w:r>
        <w:rPr/>
        <w:t>que</w:t>
      </w:r>
      <w:r>
        <w:rPr>
          <w:spacing w:val="24"/>
        </w:rPr>
        <w:t> </w:t>
      </w:r>
      <w:r>
        <w:rPr/>
        <w:t>fueron</w:t>
      </w:r>
      <w:r>
        <w:rPr>
          <w:spacing w:val="24"/>
        </w:rPr>
        <w:t> </w:t>
      </w:r>
      <w:r>
        <w:rPr/>
        <w:t>objeto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precomercialización.</w:t>
      </w:r>
      <w:r>
        <w:rPr>
          <w:spacing w:val="23"/>
        </w:rPr>
        <w:t> </w:t>
      </w:r>
      <w:r>
        <w:rPr/>
        <w:t>La</w:t>
      </w:r>
      <w:r>
        <w:rPr>
          <w:spacing w:val="24"/>
        </w:rPr>
        <w:t> </w:t>
      </w:r>
      <w:r>
        <w:rPr/>
        <w:t>CNMV</w:t>
      </w:r>
      <w:r>
        <w:rPr>
          <w:spacing w:val="24"/>
        </w:rPr>
        <w:t> </w:t>
      </w:r>
      <w:r>
        <w:rPr/>
        <w:t>informará</w:t>
      </w:r>
      <w:r>
        <w:rPr>
          <w:spacing w:val="24"/>
        </w:rPr>
        <w:t> </w:t>
      </w:r>
      <w:r>
        <w:rPr/>
        <w:t>sin</w:t>
      </w:r>
      <w:r>
        <w:rPr>
          <w:spacing w:val="24"/>
        </w:rPr>
        <w:t> </w:t>
      </w:r>
      <w:r>
        <w:rPr/>
        <w:t>demora</w:t>
      </w:r>
      <w:r>
        <w:rPr>
          <w:spacing w:val="23"/>
        </w:rPr>
        <w:t> </w:t>
      </w:r>
      <w:r>
        <w:rPr/>
        <w:t>a</w:t>
      </w:r>
      <w:r>
        <w:rPr>
          <w:spacing w:val="1"/>
        </w:rPr>
        <w:t> </w:t>
      </w:r>
      <w:r>
        <w:rPr/>
        <w:t>las autoridades competentes de los Estados miembros en los que la sociedad</w:t>
      </w:r>
      <w:r>
        <w:rPr>
          <w:spacing w:val="1"/>
        </w:rPr>
        <w:t> </w:t>
      </w:r>
      <w:r>
        <w:rPr/>
        <w:t>gestora</w:t>
      </w:r>
      <w:r>
        <w:rPr>
          <w:spacing w:val="1"/>
        </w:rPr>
        <w:t> </w:t>
      </w:r>
      <w:r>
        <w:rPr/>
        <w:t>lleve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llevado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cabo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precomercialización.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competentes del Estado miembro en el que esté teniendo o haya tenido lugar la</w:t>
      </w:r>
      <w:r>
        <w:rPr>
          <w:spacing w:val="1"/>
        </w:rPr>
        <w:t> </w:t>
      </w:r>
      <w:r>
        <w:rPr/>
        <w:t>precomercialización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solicitar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CNMV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faciliten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suplementaria sobre la precomercialización que esté teniendo o haya tenido lugar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territorio.</w:t>
      </w:r>
    </w:p>
    <w:p>
      <w:pPr>
        <w:spacing w:after="0" w:line="249" w:lineRule="auto"/>
        <w:sectPr>
          <w:headerReference w:type="even" r:id="rId78"/>
          <w:headerReference w:type="default" r:id="rId79"/>
          <w:pgSz w:w="11910" w:h="16840"/>
          <w:pgMar w:header="611" w:footer="0" w:top="1400" w:bottom="280" w:left="400" w:right="400"/>
          <w:pgNumType w:start="133276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1600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1"/>
          <w:numId w:val="95"/>
        </w:numPr>
        <w:tabs>
          <w:tab w:pos="2859" w:val="left" w:leader="none"/>
        </w:tabs>
        <w:spacing w:line="249" w:lineRule="auto" w:before="93" w:after="0"/>
        <w:ind w:left="2151" w:right="1584" w:firstLine="340"/>
        <w:jc w:val="both"/>
        <w:rPr>
          <w:sz w:val="20"/>
        </w:rPr>
      </w:pPr>
      <w:r>
        <w:rPr>
          <w:sz w:val="20"/>
        </w:rPr>
        <w:t>Un tercero solo podrá participar en la precomercialización en nombre de la</w:t>
      </w:r>
      <w:r>
        <w:rPr>
          <w:spacing w:val="-53"/>
          <w:sz w:val="20"/>
        </w:rPr>
        <w:t> </w:t>
      </w:r>
      <w:r>
        <w:rPr>
          <w:sz w:val="20"/>
        </w:rPr>
        <w:t>sociedad gestora cuando esté autorizado como empresa de servicios de inversión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42"/>
          <w:sz w:val="20"/>
        </w:rPr>
        <w:t> </w:t>
      </w:r>
      <w:r>
        <w:rPr>
          <w:sz w:val="20"/>
        </w:rPr>
        <w:t>arreglo</w:t>
      </w:r>
      <w:r>
        <w:rPr>
          <w:spacing w:val="42"/>
          <w:sz w:val="20"/>
        </w:rPr>
        <w:t> </w:t>
      </w:r>
      <w:r>
        <w:rPr>
          <w:sz w:val="20"/>
        </w:rPr>
        <w:t>a</w:t>
      </w:r>
      <w:r>
        <w:rPr>
          <w:spacing w:val="43"/>
          <w:sz w:val="20"/>
        </w:rPr>
        <w:t> </w:t>
      </w:r>
      <w:r>
        <w:rPr>
          <w:sz w:val="20"/>
        </w:rPr>
        <w:t>la</w:t>
      </w:r>
      <w:r>
        <w:rPr>
          <w:spacing w:val="42"/>
          <w:sz w:val="20"/>
        </w:rPr>
        <w:t> </w:t>
      </w:r>
      <w:r>
        <w:rPr>
          <w:sz w:val="20"/>
        </w:rPr>
        <w:t>Directiva</w:t>
      </w:r>
      <w:r>
        <w:rPr>
          <w:spacing w:val="43"/>
          <w:sz w:val="20"/>
        </w:rPr>
        <w:t> </w:t>
      </w:r>
      <w:r>
        <w:rPr>
          <w:sz w:val="20"/>
        </w:rPr>
        <w:t>2014/65/UE</w:t>
      </w:r>
      <w:r>
        <w:rPr>
          <w:spacing w:val="42"/>
          <w:sz w:val="20"/>
        </w:rPr>
        <w:t> </w:t>
      </w:r>
      <w:r>
        <w:rPr>
          <w:sz w:val="20"/>
        </w:rPr>
        <w:t>del</w:t>
      </w:r>
      <w:r>
        <w:rPr>
          <w:spacing w:val="43"/>
          <w:sz w:val="20"/>
        </w:rPr>
        <w:t> </w:t>
      </w:r>
      <w:r>
        <w:rPr>
          <w:sz w:val="20"/>
        </w:rPr>
        <w:t>Parlamento</w:t>
      </w:r>
      <w:r>
        <w:rPr>
          <w:spacing w:val="42"/>
          <w:sz w:val="20"/>
        </w:rPr>
        <w:t> </w:t>
      </w:r>
      <w:r>
        <w:rPr>
          <w:sz w:val="20"/>
        </w:rPr>
        <w:t>Europeo</w:t>
      </w:r>
      <w:r>
        <w:rPr>
          <w:spacing w:val="42"/>
          <w:sz w:val="20"/>
        </w:rPr>
        <w:t> </w:t>
      </w:r>
      <w:r>
        <w:rPr>
          <w:sz w:val="20"/>
        </w:rPr>
        <w:t>y</w:t>
      </w:r>
      <w:r>
        <w:rPr>
          <w:spacing w:val="43"/>
          <w:sz w:val="20"/>
        </w:rPr>
        <w:t> </w:t>
      </w:r>
      <w:r>
        <w:rPr>
          <w:sz w:val="20"/>
        </w:rPr>
        <w:t>del</w:t>
      </w:r>
      <w:r>
        <w:rPr>
          <w:spacing w:val="42"/>
          <w:sz w:val="20"/>
        </w:rPr>
        <w:t> </w:t>
      </w:r>
      <w:r>
        <w:rPr>
          <w:sz w:val="20"/>
        </w:rPr>
        <w:t>Consejo,</w:t>
      </w:r>
      <w:r>
        <w:rPr>
          <w:spacing w:val="-53"/>
          <w:sz w:val="20"/>
        </w:rPr>
        <w:t> </w:t>
      </w:r>
      <w:r>
        <w:rPr>
          <w:sz w:val="20"/>
        </w:rPr>
        <w:t>como una entidad de crédito con arreglo a la Directiva 2013/36/UE del Parlamento</w:t>
      </w:r>
      <w:r>
        <w:rPr>
          <w:spacing w:val="1"/>
          <w:sz w:val="20"/>
        </w:rPr>
        <w:t> </w:t>
      </w:r>
      <w:r>
        <w:rPr>
          <w:sz w:val="20"/>
        </w:rPr>
        <w:t>Europeo y del Consejo, como una sociedad de gestión de OICVM con arreglo a la</w:t>
      </w:r>
      <w:r>
        <w:rPr>
          <w:spacing w:val="1"/>
          <w:sz w:val="20"/>
        </w:rPr>
        <w:t> </w:t>
      </w:r>
      <w:r>
        <w:rPr>
          <w:sz w:val="20"/>
        </w:rPr>
        <w:t>Directiva 2009/65/CE, como una sociedad gestora con arreglo a la presente ley o</w:t>
      </w:r>
      <w:r>
        <w:rPr>
          <w:spacing w:val="1"/>
          <w:sz w:val="20"/>
        </w:rPr>
        <w:t> </w:t>
      </w:r>
      <w:r>
        <w:rPr>
          <w:sz w:val="20"/>
        </w:rPr>
        <w:t>cuando actúe como un agente vinculado con arreglo a la Directiva 2014/65/UE.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-4"/>
          <w:sz w:val="20"/>
        </w:rPr>
        <w:t> </w:t>
      </w:r>
      <w:r>
        <w:rPr>
          <w:sz w:val="20"/>
        </w:rPr>
        <w:t>tercero</w:t>
      </w:r>
      <w:r>
        <w:rPr>
          <w:spacing w:val="-3"/>
          <w:sz w:val="20"/>
        </w:rPr>
        <w:t> </w:t>
      </w:r>
      <w:r>
        <w:rPr>
          <w:sz w:val="20"/>
        </w:rPr>
        <w:t>estará</w:t>
      </w:r>
      <w:r>
        <w:rPr>
          <w:spacing w:val="-4"/>
          <w:sz w:val="20"/>
        </w:rPr>
        <w:t> </w:t>
      </w:r>
      <w:r>
        <w:rPr>
          <w:sz w:val="20"/>
        </w:rPr>
        <w:t>sujeto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condiciones</w:t>
      </w:r>
      <w:r>
        <w:rPr>
          <w:spacing w:val="-3"/>
          <w:sz w:val="20"/>
        </w:rPr>
        <w:t> </w:t>
      </w:r>
      <w:r>
        <w:rPr>
          <w:sz w:val="20"/>
        </w:rPr>
        <w:t>establecidas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presente</w:t>
      </w:r>
      <w:r>
        <w:rPr>
          <w:spacing w:val="-4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1"/>
          <w:numId w:val="95"/>
        </w:numPr>
        <w:tabs>
          <w:tab w:pos="2859" w:val="left" w:leader="none"/>
        </w:tabs>
        <w:spacing w:line="249" w:lineRule="auto" w:before="7" w:after="0"/>
        <w:ind w:left="2151" w:right="1585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46"/>
          <w:sz w:val="20"/>
        </w:rPr>
        <w:t> </w:t>
      </w:r>
      <w:r>
        <w:rPr>
          <w:sz w:val="20"/>
        </w:rPr>
        <w:t>sociedades</w:t>
      </w:r>
      <w:r>
        <w:rPr>
          <w:spacing w:val="47"/>
          <w:sz w:val="20"/>
        </w:rPr>
        <w:t> </w:t>
      </w:r>
      <w:r>
        <w:rPr>
          <w:sz w:val="20"/>
        </w:rPr>
        <w:t>gestoras</w:t>
      </w:r>
      <w:r>
        <w:rPr>
          <w:spacing w:val="47"/>
          <w:sz w:val="20"/>
        </w:rPr>
        <w:t> </w:t>
      </w:r>
      <w:r>
        <w:rPr>
          <w:sz w:val="20"/>
        </w:rPr>
        <w:t>se</w:t>
      </w:r>
      <w:r>
        <w:rPr>
          <w:spacing w:val="46"/>
          <w:sz w:val="20"/>
        </w:rPr>
        <w:t> </w:t>
      </w:r>
      <w:r>
        <w:rPr>
          <w:sz w:val="20"/>
        </w:rPr>
        <w:t>asegurarán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que</w:t>
      </w:r>
      <w:r>
        <w:rPr>
          <w:spacing w:val="46"/>
          <w:sz w:val="20"/>
        </w:rPr>
        <w:t> </w:t>
      </w:r>
      <w:r>
        <w:rPr>
          <w:sz w:val="20"/>
        </w:rPr>
        <w:t>la</w:t>
      </w:r>
      <w:r>
        <w:rPr>
          <w:spacing w:val="47"/>
          <w:sz w:val="20"/>
        </w:rPr>
        <w:t> </w:t>
      </w:r>
      <w:r>
        <w:rPr>
          <w:sz w:val="20"/>
        </w:rPr>
        <w:t>precomercialización</w:t>
      </w:r>
      <w:r>
        <w:rPr>
          <w:spacing w:val="-53"/>
          <w:sz w:val="20"/>
        </w:rPr>
        <w:t> </w:t>
      </w:r>
      <w:r>
        <w:rPr>
          <w:sz w:val="20"/>
        </w:rPr>
        <w:t>esté</w:t>
      </w:r>
      <w:r>
        <w:rPr>
          <w:spacing w:val="-2"/>
          <w:sz w:val="20"/>
        </w:rPr>
        <w:t> </w:t>
      </w:r>
      <w:r>
        <w:rPr>
          <w:sz w:val="20"/>
        </w:rPr>
        <w:t>suficientemente documentada.»</w:t>
      </w:r>
    </w:p>
    <w:p>
      <w:pPr>
        <w:pStyle w:val="BodyText"/>
        <w:spacing w:before="171"/>
        <w:ind w:left="1398" w:right="1583" w:firstLine="0"/>
        <w:jc w:val="center"/>
      </w:pPr>
      <w:r>
        <w:rPr/>
        <w:t>Dos.</w:t>
      </w:r>
      <w:r>
        <w:rPr>
          <w:spacing w:val="85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15,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cual</w:t>
      </w:r>
      <w:r>
        <w:rPr>
          <w:spacing w:val="-1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forma: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2491" w:right="1584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23"/>
          <w:sz w:val="20"/>
        </w:rPr>
        <w:t> </w:t>
      </w:r>
      <w:r>
        <w:rPr>
          <w:sz w:val="20"/>
        </w:rPr>
        <w:t>15.</w:t>
      </w:r>
      <w:r>
        <w:rPr>
          <w:spacing w:val="24"/>
          <w:sz w:val="20"/>
        </w:rPr>
        <w:t> </w:t>
      </w:r>
      <w:r>
        <w:rPr>
          <w:rFonts w:ascii="Arial" w:hAnsi="Arial"/>
          <w:i/>
          <w:sz w:val="20"/>
        </w:rPr>
        <w:t>Comercialización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España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IIC autorizadas en otro Estado miembro de la Unión Europea reguladas por 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Directiva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2009/65/CE,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Parlamento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Europeo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Consejo,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13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julio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2009.</w:t>
      </w:r>
    </w:p>
    <w:p>
      <w:pPr>
        <w:pStyle w:val="ListParagraph"/>
        <w:numPr>
          <w:ilvl w:val="0"/>
          <w:numId w:val="98"/>
        </w:numPr>
        <w:tabs>
          <w:tab w:pos="2859" w:val="left" w:leader="none"/>
        </w:tabs>
        <w:spacing w:line="249" w:lineRule="auto" w:before="174" w:after="0"/>
        <w:ind w:left="2151" w:right="1582" w:firstLine="340"/>
        <w:jc w:val="both"/>
        <w:rPr>
          <w:sz w:val="20"/>
        </w:rPr>
      </w:pPr>
      <w:r>
        <w:rPr>
          <w:sz w:val="20"/>
        </w:rPr>
        <w:t>La comercialización en España de las acciones y participaciones de las IIC</w:t>
      </w:r>
      <w:r>
        <w:rPr>
          <w:spacing w:val="-53"/>
          <w:sz w:val="20"/>
        </w:rPr>
        <w:t> </w:t>
      </w:r>
      <w:r>
        <w:rPr>
          <w:sz w:val="20"/>
        </w:rPr>
        <w:t>autorizadas en otro Estado miembro de la Unión Europea de acuerdo con la</w:t>
      </w:r>
      <w:r>
        <w:rPr>
          <w:spacing w:val="1"/>
          <w:sz w:val="20"/>
        </w:rPr>
        <w:t> </w:t>
      </w:r>
      <w:r>
        <w:rPr>
          <w:sz w:val="20"/>
        </w:rPr>
        <w:t>Directiva</w:t>
      </w:r>
      <w:r>
        <w:rPr>
          <w:spacing w:val="1"/>
          <w:sz w:val="20"/>
        </w:rPr>
        <w:t> </w:t>
      </w:r>
      <w:r>
        <w:rPr>
          <w:sz w:val="20"/>
        </w:rPr>
        <w:t>2009/65/CE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55"/>
          <w:sz w:val="20"/>
        </w:rPr>
        <w:t> </w:t>
      </w:r>
      <w:r>
        <w:rPr>
          <w:sz w:val="20"/>
        </w:rPr>
        <w:t>Parlamento</w:t>
      </w:r>
      <w:r>
        <w:rPr>
          <w:spacing w:val="56"/>
          <w:sz w:val="20"/>
        </w:rPr>
        <w:t> </w:t>
      </w:r>
      <w:r>
        <w:rPr>
          <w:sz w:val="20"/>
        </w:rPr>
        <w:t>Europeo</w:t>
      </w:r>
      <w:r>
        <w:rPr>
          <w:spacing w:val="55"/>
          <w:sz w:val="20"/>
        </w:rPr>
        <w:t> </w:t>
      </w:r>
      <w:r>
        <w:rPr>
          <w:sz w:val="20"/>
        </w:rPr>
        <w:t>y</w:t>
      </w:r>
      <w:r>
        <w:rPr>
          <w:spacing w:val="56"/>
          <w:sz w:val="20"/>
        </w:rPr>
        <w:t> </w:t>
      </w:r>
      <w:r>
        <w:rPr>
          <w:sz w:val="20"/>
        </w:rPr>
        <w:t>del</w:t>
      </w:r>
      <w:r>
        <w:rPr>
          <w:spacing w:val="55"/>
          <w:sz w:val="20"/>
        </w:rPr>
        <w:t> </w:t>
      </w:r>
      <w:r>
        <w:rPr>
          <w:sz w:val="20"/>
        </w:rPr>
        <w:t>Consejo,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13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julio</w:t>
      </w:r>
      <w:r>
        <w:rPr>
          <w:spacing w:val="1"/>
          <w:sz w:val="20"/>
        </w:rPr>
        <w:t> </w:t>
      </w:r>
      <w:r>
        <w:rPr>
          <w:sz w:val="20"/>
        </w:rPr>
        <w:t>de 2009, será libre con sujeción a las normas previstas en este artículo, desde que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autoridad</w:t>
      </w:r>
      <w:r>
        <w:rPr>
          <w:spacing w:val="20"/>
          <w:sz w:val="20"/>
        </w:rPr>
        <w:t> </w:t>
      </w:r>
      <w:r>
        <w:rPr>
          <w:sz w:val="20"/>
        </w:rPr>
        <w:t>competente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0"/>
          <w:sz w:val="20"/>
        </w:rPr>
        <w:t> </w:t>
      </w:r>
      <w:r>
        <w:rPr>
          <w:sz w:val="20"/>
        </w:rPr>
        <w:t>Estado</w:t>
      </w:r>
      <w:r>
        <w:rPr>
          <w:spacing w:val="21"/>
          <w:sz w:val="20"/>
        </w:rPr>
        <w:t> </w:t>
      </w:r>
      <w:r>
        <w:rPr>
          <w:sz w:val="20"/>
        </w:rPr>
        <w:t>miembro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origen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IIC</w:t>
      </w:r>
      <w:r>
        <w:rPr>
          <w:spacing w:val="20"/>
          <w:sz w:val="20"/>
        </w:rPr>
        <w:t> </w:t>
      </w:r>
      <w:r>
        <w:rPr>
          <w:sz w:val="20"/>
        </w:rPr>
        <w:t>comunique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IIC que ha remitido a la CNMV el escrito de notificación con información sobre las</w:t>
      </w:r>
      <w:r>
        <w:rPr>
          <w:spacing w:val="1"/>
          <w:sz w:val="20"/>
        </w:rPr>
        <w:t> </w:t>
      </w:r>
      <w:r>
        <w:rPr>
          <w:sz w:val="20"/>
        </w:rPr>
        <w:t>disposiciones y modalidades de comercialización de las acciones o participaciones</w:t>
      </w:r>
      <w:r>
        <w:rPr>
          <w:spacing w:val="-53"/>
          <w:sz w:val="20"/>
        </w:rPr>
        <w:t> </w:t>
      </w:r>
      <w:r>
        <w:rPr>
          <w:sz w:val="20"/>
        </w:rPr>
        <w:t>en España, y cuando proceda, sobre las clases de estas o sobre las series de</w:t>
      </w:r>
      <w:r>
        <w:rPr>
          <w:spacing w:val="1"/>
          <w:sz w:val="20"/>
        </w:rPr>
        <w:t> </w:t>
      </w:r>
      <w:r>
        <w:rPr>
          <w:sz w:val="20"/>
        </w:rPr>
        <w:t>aquellas, el reglamento del fondo de inversión o los documentos constitutivos de la</w:t>
      </w:r>
      <w:r>
        <w:rPr>
          <w:spacing w:val="-53"/>
          <w:sz w:val="20"/>
        </w:rPr>
        <w:t> </w:t>
      </w:r>
      <w:r>
        <w:rPr>
          <w:sz w:val="20"/>
        </w:rPr>
        <w:t>sociedad, su folleto, el último informe anual y en su caso el informe semestral</w:t>
      </w:r>
      <w:r>
        <w:rPr>
          <w:spacing w:val="1"/>
          <w:sz w:val="20"/>
        </w:rPr>
        <w:t> </w:t>
      </w:r>
      <w:r>
        <w:rPr>
          <w:sz w:val="20"/>
        </w:rPr>
        <w:t>sucesivo,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documento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fundamentales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inversor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certificado acreditativo de que la IIC cumple las condiciones impuestas por la</w:t>
      </w:r>
      <w:r>
        <w:rPr>
          <w:spacing w:val="1"/>
          <w:sz w:val="20"/>
        </w:rPr>
        <w:t> </w:t>
      </w:r>
      <w:r>
        <w:rPr>
          <w:sz w:val="20"/>
        </w:rPr>
        <w:t>Directiva</w:t>
      </w:r>
      <w:r>
        <w:rPr>
          <w:spacing w:val="1"/>
          <w:sz w:val="20"/>
        </w:rPr>
        <w:t> </w:t>
      </w:r>
      <w:r>
        <w:rPr>
          <w:sz w:val="20"/>
        </w:rPr>
        <w:t>2009/65/CE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55"/>
          <w:sz w:val="20"/>
        </w:rPr>
        <w:t> </w:t>
      </w:r>
      <w:r>
        <w:rPr>
          <w:sz w:val="20"/>
        </w:rPr>
        <w:t>Parlamento</w:t>
      </w:r>
      <w:r>
        <w:rPr>
          <w:spacing w:val="56"/>
          <w:sz w:val="20"/>
        </w:rPr>
        <w:t> </w:t>
      </w:r>
      <w:r>
        <w:rPr>
          <w:sz w:val="20"/>
        </w:rPr>
        <w:t>Europeo</w:t>
      </w:r>
      <w:r>
        <w:rPr>
          <w:spacing w:val="55"/>
          <w:sz w:val="20"/>
        </w:rPr>
        <w:t> </w:t>
      </w:r>
      <w:r>
        <w:rPr>
          <w:sz w:val="20"/>
        </w:rPr>
        <w:t>y</w:t>
      </w:r>
      <w:r>
        <w:rPr>
          <w:spacing w:val="56"/>
          <w:sz w:val="20"/>
        </w:rPr>
        <w:t> </w:t>
      </w:r>
      <w:r>
        <w:rPr>
          <w:sz w:val="20"/>
        </w:rPr>
        <w:t>del</w:t>
      </w:r>
      <w:r>
        <w:rPr>
          <w:spacing w:val="55"/>
          <w:sz w:val="20"/>
        </w:rPr>
        <w:t> </w:t>
      </w:r>
      <w:r>
        <w:rPr>
          <w:sz w:val="20"/>
        </w:rPr>
        <w:t>Consejo,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13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julio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2009.</w:t>
      </w:r>
    </w:p>
    <w:p>
      <w:pPr>
        <w:pStyle w:val="BodyText"/>
        <w:spacing w:line="249" w:lineRule="auto" w:before="11"/>
        <w:ind w:left="2151" w:right="1585"/>
      </w:pPr>
      <w:r>
        <w:rPr/>
        <w:t>La</w:t>
      </w:r>
      <w:r>
        <w:rPr>
          <w:spacing w:val="26"/>
        </w:rPr>
        <w:t> </w:t>
      </w:r>
      <w:r>
        <w:rPr/>
        <w:t>CNMV</w:t>
      </w:r>
      <w:r>
        <w:rPr>
          <w:spacing w:val="27"/>
        </w:rPr>
        <w:t> </w:t>
      </w:r>
      <w:r>
        <w:rPr/>
        <w:t>aceptará</w:t>
      </w:r>
      <w:r>
        <w:rPr>
          <w:spacing w:val="27"/>
        </w:rPr>
        <w:t> </w:t>
      </w:r>
      <w:r>
        <w:rPr/>
        <w:t>el</w:t>
      </w:r>
      <w:r>
        <w:rPr>
          <w:spacing w:val="27"/>
        </w:rPr>
        <w:t> </w:t>
      </w:r>
      <w:r>
        <w:rPr/>
        <w:t>envío</w:t>
      </w:r>
      <w:r>
        <w:rPr>
          <w:spacing w:val="27"/>
        </w:rPr>
        <w:t> </w:t>
      </w:r>
      <w:r>
        <w:rPr/>
        <w:t>por</w:t>
      </w:r>
      <w:r>
        <w:rPr>
          <w:spacing w:val="27"/>
        </w:rPr>
        <w:t> </w:t>
      </w:r>
      <w:r>
        <w:rPr/>
        <w:t>medios</w:t>
      </w:r>
      <w:r>
        <w:rPr>
          <w:spacing w:val="26"/>
        </w:rPr>
        <w:t> </w:t>
      </w:r>
      <w:r>
        <w:rPr/>
        <w:t>electrónicos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la</w:t>
      </w:r>
      <w:r>
        <w:rPr>
          <w:spacing w:val="27"/>
        </w:rPr>
        <w:t> </w:t>
      </w:r>
      <w:r>
        <w:rPr/>
        <w:t>documentación</w:t>
      </w:r>
      <w:r>
        <w:rPr>
          <w:spacing w:val="27"/>
        </w:rPr>
        <w:t> </w:t>
      </w:r>
      <w:r>
        <w:rPr/>
        <w:t>a</w:t>
      </w:r>
      <w:r>
        <w:rPr>
          <w:spacing w:val="-53"/>
        </w:rPr>
        <w:t> </w:t>
      </w:r>
      <w:r>
        <w:rPr/>
        <w:t>que</w:t>
      </w:r>
      <w:r>
        <w:rPr>
          <w:spacing w:val="-2"/>
        </w:rPr>
        <w:t> </w:t>
      </w:r>
      <w:r>
        <w:rPr/>
        <w:t>se refiere el</w:t>
      </w:r>
      <w:r>
        <w:rPr>
          <w:spacing w:val="-2"/>
        </w:rPr>
        <w:t> </w:t>
      </w:r>
      <w:r>
        <w:rPr/>
        <w:t>párrafo</w:t>
      </w:r>
      <w:r>
        <w:rPr>
          <w:spacing w:val="-1"/>
        </w:rPr>
        <w:t> </w:t>
      </w:r>
      <w:r>
        <w:rPr/>
        <w:t>anterior.</w:t>
      </w:r>
    </w:p>
    <w:p>
      <w:pPr>
        <w:pStyle w:val="BodyText"/>
        <w:spacing w:line="249" w:lineRule="auto" w:before="2"/>
        <w:ind w:left="2151" w:right="1589"/>
      </w:pPr>
      <w:r>
        <w:rPr/>
        <w:t>La CNMV no exigirá información o documentación adicional a la establecida en</w:t>
      </w:r>
      <w:r>
        <w:rPr>
          <w:spacing w:val="-53"/>
        </w:rPr>
        <w:t> </w:t>
      </w:r>
      <w:r>
        <w:rPr/>
        <w:t>este</w:t>
      </w:r>
      <w:r>
        <w:rPr>
          <w:spacing w:val="-2"/>
        </w:rPr>
        <w:t> </w:t>
      </w:r>
      <w:r>
        <w:rPr/>
        <w:t>artículo.</w:t>
      </w:r>
    </w:p>
    <w:p>
      <w:pPr>
        <w:pStyle w:val="BodyText"/>
        <w:spacing w:line="249" w:lineRule="auto" w:before="1"/>
        <w:ind w:left="2151" w:right="1583"/>
      </w:pPr>
      <w:r>
        <w:rPr/>
        <w:t>Las IIC deberán respetar las disposiciones normativas vigentes en España que</w:t>
      </w:r>
      <w:r>
        <w:rPr>
          <w:spacing w:val="-53"/>
        </w:rPr>
        <w:t> </w:t>
      </w:r>
      <w:r>
        <w:rPr/>
        <w:t>no se encuentren en el ámbito de la Directiva 2009/65/CE del Parlamento Europeo</w:t>
      </w:r>
      <w:r>
        <w:rPr>
          <w:spacing w:val="-53"/>
        </w:rPr>
        <w:t> </w:t>
      </w:r>
      <w:r>
        <w:rPr/>
        <w:t>y del Consejo, de 13 de julio de 2009, así como las normas que regulan la</w:t>
      </w:r>
      <w:r>
        <w:rPr>
          <w:spacing w:val="1"/>
        </w:rPr>
        <w:t> </w:t>
      </w:r>
      <w:r>
        <w:rPr/>
        <w:t>publicidad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España.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CNMV</w:t>
      </w:r>
      <w:r>
        <w:rPr>
          <w:spacing w:val="1"/>
        </w:rPr>
        <w:t> </w:t>
      </w:r>
      <w:r>
        <w:rPr/>
        <w:t>supervisará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obligaciones.</w:t>
      </w:r>
    </w:p>
    <w:p>
      <w:pPr>
        <w:pStyle w:val="BodyText"/>
        <w:spacing w:line="249" w:lineRule="auto" w:before="5"/>
        <w:ind w:left="2151" w:right="1582"/>
      </w:pPr>
      <w:r>
        <w:rPr/>
        <w:t>El escrito de notificación incluirá asimismo los detalles necesarios, incluida la</w:t>
      </w:r>
      <w:r>
        <w:rPr>
          <w:spacing w:val="1"/>
        </w:rPr>
        <w:t> </w:t>
      </w:r>
      <w:r>
        <w:rPr/>
        <w:t>dirección,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facturación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comunicación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cualesquiera</w:t>
      </w:r>
      <w:r>
        <w:rPr>
          <w:spacing w:val="1"/>
        </w:rPr>
        <w:t> </w:t>
      </w:r>
      <w:r>
        <w:rPr/>
        <w:t>tasas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gravámenes reglamentarios aplicables por parte de la CNMV e información de los</w:t>
      </w:r>
      <w:r>
        <w:rPr>
          <w:spacing w:val="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llevar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cabo 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tareas:</w:t>
      </w:r>
    </w:p>
    <w:p>
      <w:pPr>
        <w:pStyle w:val="ListParagraph"/>
        <w:numPr>
          <w:ilvl w:val="0"/>
          <w:numId w:val="99"/>
        </w:numPr>
        <w:tabs>
          <w:tab w:pos="2870" w:val="left" w:leader="none"/>
        </w:tabs>
        <w:spacing w:line="249" w:lineRule="auto" w:before="173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12384pt;margin-top:33.574848pt;width:18.25pt;height:104.7pt;mso-position-horizontal-relative:page;mso-position-vertical-relative:paragraph;z-index:1584179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procesar las órdenes de suscripción, recompra y reembolso y efectuar</w:t>
      </w:r>
      <w:r>
        <w:rPr>
          <w:spacing w:val="1"/>
          <w:sz w:val="20"/>
        </w:rPr>
        <w:t> </w:t>
      </w:r>
      <w:r>
        <w:rPr>
          <w:sz w:val="20"/>
        </w:rPr>
        <w:t>otros pagos a los partícipes en relación con las participaciones de la IIC, de</w:t>
      </w:r>
      <w:r>
        <w:rPr>
          <w:spacing w:val="1"/>
          <w:sz w:val="20"/>
        </w:rPr>
        <w:t> </w:t>
      </w:r>
      <w:r>
        <w:rPr>
          <w:sz w:val="20"/>
        </w:rPr>
        <w:t>conformidad con las condiciones establecidas en la documentación exigida con</w:t>
      </w:r>
      <w:r>
        <w:rPr>
          <w:spacing w:val="1"/>
          <w:sz w:val="20"/>
        </w:rPr>
        <w:t> </w:t>
      </w:r>
      <w:r>
        <w:rPr>
          <w:sz w:val="20"/>
        </w:rPr>
        <w:t>arreglo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normativa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desarrollo.</w:t>
      </w:r>
    </w:p>
    <w:p>
      <w:pPr>
        <w:pStyle w:val="ListParagraph"/>
        <w:numPr>
          <w:ilvl w:val="0"/>
          <w:numId w:val="99"/>
        </w:numPr>
        <w:tabs>
          <w:tab w:pos="2870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proporcionar</w:t>
      </w:r>
      <w:r>
        <w:rPr>
          <w:spacing w:val="26"/>
          <w:sz w:val="20"/>
        </w:rPr>
        <w:t> </w:t>
      </w:r>
      <w:r>
        <w:rPr>
          <w:sz w:val="20"/>
        </w:rPr>
        <w:t>información</w:t>
      </w:r>
      <w:r>
        <w:rPr>
          <w:spacing w:val="27"/>
          <w:sz w:val="20"/>
        </w:rPr>
        <w:t> </w:t>
      </w:r>
      <w:r>
        <w:rPr>
          <w:sz w:val="20"/>
        </w:rPr>
        <w:t>a</w:t>
      </w:r>
      <w:r>
        <w:rPr>
          <w:spacing w:val="27"/>
          <w:sz w:val="20"/>
        </w:rPr>
        <w:t> </w:t>
      </w:r>
      <w:r>
        <w:rPr>
          <w:sz w:val="20"/>
        </w:rPr>
        <w:t>los</w:t>
      </w:r>
      <w:r>
        <w:rPr>
          <w:spacing w:val="26"/>
          <w:sz w:val="20"/>
        </w:rPr>
        <w:t> </w:t>
      </w:r>
      <w:r>
        <w:rPr>
          <w:sz w:val="20"/>
        </w:rPr>
        <w:t>inversores</w:t>
      </w:r>
      <w:r>
        <w:rPr>
          <w:spacing w:val="27"/>
          <w:sz w:val="20"/>
        </w:rPr>
        <w:t> </w:t>
      </w:r>
      <w:r>
        <w:rPr>
          <w:sz w:val="20"/>
        </w:rPr>
        <w:t>sobre</w:t>
      </w:r>
      <w:r>
        <w:rPr>
          <w:spacing w:val="27"/>
          <w:sz w:val="20"/>
        </w:rPr>
        <w:t> </w:t>
      </w:r>
      <w:r>
        <w:rPr>
          <w:sz w:val="20"/>
        </w:rPr>
        <w:t>cómo</w:t>
      </w:r>
      <w:r>
        <w:rPr>
          <w:spacing w:val="26"/>
          <w:sz w:val="20"/>
        </w:rPr>
        <w:t> </w:t>
      </w:r>
      <w:r>
        <w:rPr>
          <w:sz w:val="20"/>
        </w:rPr>
        <w:t>se</w:t>
      </w:r>
      <w:r>
        <w:rPr>
          <w:spacing w:val="27"/>
          <w:sz w:val="20"/>
        </w:rPr>
        <w:t> </w:t>
      </w:r>
      <w:r>
        <w:rPr>
          <w:sz w:val="20"/>
        </w:rPr>
        <w:t>pueden</w:t>
      </w:r>
      <w:r>
        <w:rPr>
          <w:spacing w:val="27"/>
          <w:sz w:val="20"/>
        </w:rPr>
        <w:t> </w:t>
      </w:r>
      <w:r>
        <w:rPr>
          <w:sz w:val="20"/>
        </w:rPr>
        <w:t>cursar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3"/>
          <w:sz w:val="20"/>
        </w:rPr>
        <w:t> </w:t>
      </w:r>
      <w:r>
        <w:rPr>
          <w:sz w:val="20"/>
        </w:rPr>
        <w:t>órdenes</w:t>
      </w:r>
      <w:r>
        <w:rPr>
          <w:spacing w:val="3"/>
          <w:sz w:val="20"/>
        </w:rPr>
        <w:t> </w:t>
      </w:r>
      <w:r>
        <w:rPr>
          <w:sz w:val="20"/>
        </w:rPr>
        <w:t>a</w:t>
      </w:r>
      <w:r>
        <w:rPr>
          <w:spacing w:val="4"/>
          <w:sz w:val="20"/>
        </w:rPr>
        <w:t> </w:t>
      </w:r>
      <w:r>
        <w:rPr>
          <w:sz w:val="20"/>
        </w:rPr>
        <w:t>que</w:t>
      </w:r>
      <w:r>
        <w:rPr>
          <w:spacing w:val="3"/>
          <w:sz w:val="20"/>
        </w:rPr>
        <w:t> </w:t>
      </w:r>
      <w:r>
        <w:rPr>
          <w:sz w:val="20"/>
        </w:rPr>
        <w:t>se</w:t>
      </w:r>
      <w:r>
        <w:rPr>
          <w:spacing w:val="3"/>
          <w:sz w:val="20"/>
        </w:rPr>
        <w:t> </w:t>
      </w:r>
      <w:r>
        <w:rPr>
          <w:sz w:val="20"/>
        </w:rPr>
        <w:t>refiere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letra</w:t>
      </w:r>
      <w:r>
        <w:rPr>
          <w:spacing w:val="3"/>
          <w:sz w:val="20"/>
        </w:rPr>
        <w:t> </w:t>
      </w:r>
      <w:r>
        <w:rPr>
          <w:sz w:val="20"/>
        </w:rPr>
        <w:t>a)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3"/>
          <w:sz w:val="20"/>
        </w:rPr>
        <w:t> </w:t>
      </w:r>
      <w:r>
        <w:rPr>
          <w:sz w:val="20"/>
        </w:rPr>
        <w:t>cómo</w:t>
      </w:r>
      <w:r>
        <w:rPr>
          <w:spacing w:val="4"/>
          <w:sz w:val="20"/>
        </w:rPr>
        <w:t> </w:t>
      </w:r>
      <w:r>
        <w:rPr>
          <w:sz w:val="20"/>
        </w:rPr>
        <w:t>se</w:t>
      </w:r>
      <w:r>
        <w:rPr>
          <w:spacing w:val="3"/>
          <w:sz w:val="20"/>
        </w:rPr>
        <w:t> </w:t>
      </w:r>
      <w:r>
        <w:rPr>
          <w:sz w:val="20"/>
        </w:rPr>
        <w:t>abona</w:t>
      </w:r>
      <w:r>
        <w:rPr>
          <w:spacing w:val="3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importe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recompra</w:t>
      </w:r>
      <w:r>
        <w:rPr>
          <w:spacing w:val="-53"/>
          <w:sz w:val="20"/>
        </w:rPr>
        <w:t> </w:t>
      </w:r>
      <w:r>
        <w:rPr>
          <w:sz w:val="20"/>
        </w:rPr>
        <w:t>y el</w:t>
      </w:r>
      <w:r>
        <w:rPr>
          <w:spacing w:val="-2"/>
          <w:sz w:val="20"/>
        </w:rPr>
        <w:t> </w:t>
      </w:r>
      <w:r>
        <w:rPr>
          <w:sz w:val="20"/>
        </w:rPr>
        <w:t>reembolso;</w:t>
      </w:r>
    </w:p>
    <w:p>
      <w:pPr>
        <w:pStyle w:val="ListParagraph"/>
        <w:numPr>
          <w:ilvl w:val="0"/>
          <w:numId w:val="99"/>
        </w:numPr>
        <w:tabs>
          <w:tab w:pos="2858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facilitar el tratamiento de la información y el acceso a los procedimientos y</w:t>
      </w:r>
      <w:r>
        <w:rPr>
          <w:spacing w:val="1"/>
          <w:sz w:val="20"/>
        </w:rPr>
        <w:t> </w:t>
      </w:r>
      <w:r>
        <w:rPr>
          <w:sz w:val="20"/>
        </w:rPr>
        <w:t>disposiciones relativos al ejercicio, por parte de los inversores, de los derechos</w:t>
      </w:r>
      <w:r>
        <w:rPr>
          <w:spacing w:val="1"/>
          <w:sz w:val="20"/>
        </w:rPr>
        <w:t> </w:t>
      </w:r>
      <w:r>
        <w:rPr>
          <w:sz w:val="20"/>
        </w:rPr>
        <w:t>asociados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 inversión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IIC.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14464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133278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99"/>
        </w:numPr>
        <w:tabs>
          <w:tab w:pos="2870" w:val="left" w:leader="none"/>
        </w:tabs>
        <w:spacing w:line="249" w:lineRule="auto" w:before="93" w:after="0"/>
        <w:ind w:left="2151" w:right="1584" w:firstLine="340"/>
        <w:jc w:val="both"/>
        <w:rPr>
          <w:sz w:val="20"/>
        </w:rPr>
      </w:pPr>
      <w:r>
        <w:rPr>
          <w:sz w:val="20"/>
        </w:rPr>
        <w:t>poner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examen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obtención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copias,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información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documentación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deban</w:t>
      </w:r>
      <w:r>
        <w:rPr>
          <w:spacing w:val="20"/>
          <w:sz w:val="20"/>
        </w:rPr>
        <w:t> </w:t>
      </w:r>
      <w:r>
        <w:rPr>
          <w:sz w:val="20"/>
        </w:rPr>
        <w:t>suministrar</w:t>
      </w:r>
      <w:r>
        <w:rPr>
          <w:spacing w:val="19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accionistas</w:t>
      </w:r>
      <w:r>
        <w:rPr>
          <w:spacing w:val="-1"/>
          <w:sz w:val="20"/>
        </w:rPr>
        <w:t> </w:t>
      </w:r>
      <w:r>
        <w:rPr>
          <w:sz w:val="20"/>
        </w:rPr>
        <w:t>y partícipes;</w:t>
      </w:r>
    </w:p>
    <w:p>
      <w:pPr>
        <w:pStyle w:val="ListParagraph"/>
        <w:numPr>
          <w:ilvl w:val="0"/>
          <w:numId w:val="99"/>
        </w:numPr>
        <w:tabs>
          <w:tab w:pos="2870" w:val="left" w:leader="none"/>
        </w:tabs>
        <w:spacing w:line="249" w:lineRule="auto" w:before="3" w:after="0"/>
        <w:ind w:left="2151" w:right="1585" w:firstLine="340"/>
        <w:jc w:val="both"/>
        <w:rPr>
          <w:sz w:val="20"/>
        </w:rPr>
      </w:pPr>
      <w:r>
        <w:rPr>
          <w:sz w:val="20"/>
        </w:rPr>
        <w:t>proporcionar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soporte</w:t>
      </w:r>
      <w:r>
        <w:rPr>
          <w:spacing w:val="1"/>
          <w:sz w:val="20"/>
        </w:rPr>
        <w:t> </w:t>
      </w:r>
      <w:r>
        <w:rPr>
          <w:sz w:val="20"/>
        </w:rPr>
        <w:t>duradero,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pertinente</w:t>
      </w:r>
      <w:r>
        <w:rPr>
          <w:spacing w:val="-2"/>
          <w:sz w:val="20"/>
        </w:rPr>
        <w:t> </w:t>
      </w:r>
      <w:r>
        <w:rPr>
          <w:sz w:val="20"/>
        </w:rPr>
        <w:t>respecto 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tareas que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servicios realizan, y</w:t>
      </w:r>
    </w:p>
    <w:p>
      <w:pPr>
        <w:pStyle w:val="ListParagraph"/>
        <w:numPr>
          <w:ilvl w:val="0"/>
          <w:numId w:val="99"/>
        </w:numPr>
        <w:tabs>
          <w:tab w:pos="2814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actuar como punto de contacto para la comunicación con las autoridades</w:t>
      </w:r>
      <w:r>
        <w:rPr>
          <w:spacing w:val="1"/>
          <w:sz w:val="20"/>
        </w:rPr>
        <w:t> </w:t>
      </w:r>
      <w:r>
        <w:rPr>
          <w:sz w:val="20"/>
        </w:rPr>
        <w:t>competentes.</w:t>
      </w:r>
    </w:p>
    <w:p>
      <w:pPr>
        <w:pStyle w:val="BodyText"/>
        <w:spacing w:line="249" w:lineRule="auto" w:before="172"/>
        <w:ind w:left="2151" w:right="1583"/>
      </w:pPr>
      <w:r>
        <w:rPr/>
        <w:t>Las IIC no estarán obligadas a tener presencia física en España o a designar</w:t>
      </w:r>
      <w:r>
        <w:rPr>
          <w:spacing w:val="1"/>
        </w:rPr>
        <w:t> </w:t>
      </w:r>
      <w:r>
        <w:rPr/>
        <w:t>un</w:t>
      </w:r>
      <w:r>
        <w:rPr>
          <w:spacing w:val="-2"/>
        </w:rPr>
        <w:t> </w:t>
      </w:r>
      <w:r>
        <w:rPr/>
        <w:t>tercero para</w:t>
      </w:r>
      <w:r>
        <w:rPr>
          <w:spacing w:val="-1"/>
        </w:rPr>
        <w:t> </w:t>
      </w:r>
      <w:r>
        <w:rPr/>
        <w:t>llevar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cabo</w:t>
      </w:r>
      <w:r>
        <w:rPr>
          <w:spacing w:val="-1"/>
        </w:rPr>
        <w:t> </w:t>
      </w:r>
      <w:r>
        <w:rPr/>
        <w:t>estas</w:t>
      </w:r>
      <w:r>
        <w:rPr>
          <w:spacing w:val="-1"/>
        </w:rPr>
        <w:t> </w:t>
      </w:r>
      <w:r>
        <w:rPr/>
        <w:t>tareas.</w:t>
      </w:r>
    </w:p>
    <w:p>
      <w:pPr>
        <w:pStyle w:val="BodyText"/>
        <w:spacing w:line="249" w:lineRule="auto" w:before="2"/>
        <w:ind w:left="2151" w:right="1584"/>
      </w:pPr>
      <w:r>
        <w:rPr/>
        <w:t>La IIC velará por que los servicios para llevar a cabo estas tareas, incluidos los</w:t>
      </w:r>
      <w:r>
        <w:rPr>
          <w:spacing w:val="-53"/>
        </w:rPr>
        <w:t> </w:t>
      </w:r>
      <w:r>
        <w:rPr/>
        <w:t>electrónicos,</w:t>
      </w:r>
      <w:r>
        <w:rPr>
          <w:spacing w:val="-2"/>
        </w:rPr>
        <w:t> </w:t>
      </w:r>
      <w:r>
        <w:rPr/>
        <w:t>sean prestados:</w:t>
      </w:r>
    </w:p>
    <w:p>
      <w:pPr>
        <w:pStyle w:val="ListParagraph"/>
        <w:numPr>
          <w:ilvl w:val="0"/>
          <w:numId w:val="100"/>
        </w:numPr>
        <w:tabs>
          <w:tab w:pos="2869" w:val="left" w:leader="none"/>
        </w:tabs>
        <w:spacing w:line="240" w:lineRule="auto" w:before="171" w:after="0"/>
        <w:ind w:left="2869" w:right="0" w:hanging="378"/>
        <w:jc w:val="left"/>
        <w:rPr>
          <w:sz w:val="20"/>
        </w:rPr>
      </w:pP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castellano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otra</w:t>
      </w:r>
      <w:r>
        <w:rPr>
          <w:spacing w:val="-4"/>
          <w:sz w:val="20"/>
        </w:rPr>
        <w:t> </w:t>
      </w:r>
      <w:r>
        <w:rPr>
          <w:sz w:val="20"/>
        </w:rPr>
        <w:t>lengua</w:t>
      </w:r>
      <w:r>
        <w:rPr>
          <w:spacing w:val="-4"/>
          <w:sz w:val="20"/>
        </w:rPr>
        <w:t> </w:t>
      </w:r>
      <w:r>
        <w:rPr>
          <w:sz w:val="20"/>
        </w:rPr>
        <w:t>admitida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CNMV;</w:t>
      </w:r>
    </w:p>
    <w:p>
      <w:pPr>
        <w:pStyle w:val="ListParagraph"/>
        <w:numPr>
          <w:ilvl w:val="0"/>
          <w:numId w:val="100"/>
        </w:numPr>
        <w:tabs>
          <w:tab w:pos="2870" w:val="left" w:leader="none"/>
        </w:tabs>
        <w:spacing w:line="249" w:lineRule="auto" w:before="10" w:after="0"/>
        <w:ind w:left="2151" w:right="1581" w:firstLine="340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propia</w:t>
      </w:r>
      <w:r>
        <w:rPr>
          <w:spacing w:val="1"/>
          <w:sz w:val="20"/>
        </w:rPr>
        <w:t> </w:t>
      </w:r>
      <w:r>
        <w:rPr>
          <w:sz w:val="20"/>
        </w:rPr>
        <w:t>IIC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bien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tercero</w:t>
      </w:r>
      <w:r>
        <w:rPr>
          <w:spacing w:val="1"/>
          <w:sz w:val="20"/>
        </w:rPr>
        <w:t> </w:t>
      </w:r>
      <w:r>
        <w:rPr>
          <w:sz w:val="20"/>
        </w:rPr>
        <w:t>sujeto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regulación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supervisión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tareas que</w:t>
      </w:r>
      <w:r>
        <w:rPr>
          <w:spacing w:val="-1"/>
          <w:sz w:val="20"/>
        </w:rPr>
        <w:t> </w:t>
      </w:r>
      <w:r>
        <w:rPr>
          <w:sz w:val="20"/>
        </w:rPr>
        <w:t>deben</w:t>
      </w:r>
      <w:r>
        <w:rPr>
          <w:spacing w:val="-2"/>
          <w:sz w:val="20"/>
        </w:rPr>
        <w:t> </w:t>
      </w:r>
      <w:r>
        <w:rPr>
          <w:sz w:val="20"/>
        </w:rPr>
        <w:t>realizarse, 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ambos.</w:t>
      </w:r>
    </w:p>
    <w:p>
      <w:pPr>
        <w:pStyle w:val="BodyText"/>
        <w:spacing w:line="249" w:lineRule="auto" w:before="172"/>
        <w:ind w:left="2151" w:right="1583"/>
      </w:pPr>
      <w:r>
        <w:rPr/>
        <w:t>A efectos de la letra b), en caso de que sea un tercero el que lleve a cabo las</w:t>
      </w:r>
      <w:r>
        <w:rPr>
          <w:spacing w:val="1"/>
        </w:rPr>
        <w:t> </w:t>
      </w:r>
      <w:r>
        <w:rPr/>
        <w:t>tareas, la designación de dicho tercero se documentará en un contrato escrito, en</w:t>
      </w:r>
      <w:r>
        <w:rPr>
          <w:spacing w:val="1"/>
        </w:rPr>
        <w:t> </w:t>
      </w:r>
      <w:r>
        <w:rPr/>
        <w:t>el que se especificará cuáles de las tareas señaladas en el apartado 1 no llevará a</w:t>
      </w:r>
      <w:r>
        <w:rPr>
          <w:spacing w:val="-53"/>
        </w:rPr>
        <w:t> </w:t>
      </w:r>
      <w:r>
        <w:rPr/>
        <w:t>cabo la IIC, y que el tercero recibirá de la IIC toda la información y los documentos</w:t>
      </w:r>
      <w:r>
        <w:rPr>
          <w:spacing w:val="1"/>
        </w:rPr>
        <w:t> </w:t>
      </w:r>
      <w:r>
        <w:rPr/>
        <w:t>pertinentes.</w:t>
      </w:r>
    </w:p>
    <w:p>
      <w:pPr>
        <w:pStyle w:val="ListParagraph"/>
        <w:numPr>
          <w:ilvl w:val="0"/>
          <w:numId w:val="98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 IIC a que se refiere el apartado anterior proporcionará a los inversores</w:t>
      </w:r>
      <w:r>
        <w:rPr>
          <w:spacing w:val="1"/>
          <w:sz w:val="20"/>
        </w:rPr>
        <w:t> </w:t>
      </w:r>
      <w:r>
        <w:rPr>
          <w:sz w:val="20"/>
        </w:rPr>
        <w:t>radicados en España toda la información y documentación que con arreglo a la</w:t>
      </w:r>
      <w:r>
        <w:rPr>
          <w:spacing w:val="1"/>
          <w:sz w:val="20"/>
        </w:rPr>
        <w:t> </w:t>
      </w:r>
      <w:r>
        <w:rPr>
          <w:sz w:val="20"/>
        </w:rPr>
        <w:t>legislación de su Estado miembro de origen deba proporcionar a los inversores</w:t>
      </w:r>
      <w:r>
        <w:rPr>
          <w:spacing w:val="1"/>
          <w:sz w:val="20"/>
        </w:rPr>
        <w:t> </w:t>
      </w:r>
      <w:r>
        <w:rPr>
          <w:sz w:val="20"/>
        </w:rPr>
        <w:t>radicados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Estado.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proporcionará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establecida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normativa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desarrollo.</w:t>
      </w:r>
    </w:p>
    <w:p>
      <w:pPr>
        <w:pStyle w:val="BodyText"/>
        <w:spacing w:line="249" w:lineRule="auto" w:before="4"/>
        <w:ind w:left="2151" w:right="1584"/>
      </w:pPr>
      <w:r>
        <w:rPr/>
        <w:t>El</w:t>
      </w:r>
      <w:r>
        <w:rPr>
          <w:spacing w:val="1"/>
        </w:rPr>
        <w:t> </w:t>
      </w:r>
      <w:r>
        <w:rPr/>
        <w:t>documento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fundamentales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inversor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modificaciones deberán presentarse en castellano o en otra lengua admitida por la</w:t>
      </w:r>
      <w:r>
        <w:rPr>
          <w:spacing w:val="-53"/>
        </w:rPr>
        <w:t> </w:t>
      </w:r>
      <w:r>
        <w:rPr/>
        <w:t>CNMV.</w:t>
      </w:r>
    </w:p>
    <w:p>
      <w:pPr>
        <w:pStyle w:val="BodyText"/>
        <w:spacing w:line="249" w:lineRule="auto" w:before="3"/>
        <w:ind w:left="2151" w:right="1583"/>
      </w:pPr>
      <w:r>
        <w:rPr/>
        <w:t>El</w:t>
      </w:r>
      <w:r>
        <w:rPr>
          <w:spacing w:val="1"/>
        </w:rPr>
        <w:t> </w:t>
      </w:r>
      <w:r>
        <w:rPr/>
        <w:t>folleto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informes</w:t>
      </w:r>
      <w:r>
        <w:rPr>
          <w:spacing w:val="1"/>
        </w:rPr>
        <w:t> </w:t>
      </w:r>
      <w:r>
        <w:rPr/>
        <w:t>anual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semestral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deberán</w:t>
      </w:r>
      <w:r>
        <w:rPr>
          <w:spacing w:val="-53"/>
        </w:rPr>
        <w:t> </w:t>
      </w:r>
      <w:r>
        <w:rPr/>
        <w:t>presentarse en castellano, en una lengua habitual en el ámbito de las finanzas</w:t>
      </w:r>
      <w:r>
        <w:rPr>
          <w:spacing w:val="1"/>
        </w:rPr>
        <w:t> </w:t>
      </w:r>
      <w:r>
        <w:rPr/>
        <w:t>internacionales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otra</w:t>
      </w:r>
      <w:r>
        <w:rPr>
          <w:spacing w:val="-2"/>
        </w:rPr>
        <w:t> </w:t>
      </w:r>
      <w:r>
        <w:rPr/>
        <w:t>lengua</w:t>
      </w:r>
      <w:r>
        <w:rPr>
          <w:spacing w:val="-2"/>
        </w:rPr>
        <w:t> </w:t>
      </w:r>
      <w:r>
        <w:rPr/>
        <w:t>admitida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CNMV.</w:t>
      </w:r>
    </w:p>
    <w:p>
      <w:pPr>
        <w:pStyle w:val="BodyText"/>
        <w:spacing w:line="249" w:lineRule="auto" w:before="2"/>
        <w:ind w:left="2151" w:right="1584"/>
      </w:pPr>
      <w:r>
        <w:rPr/>
        <w:t>La</w:t>
      </w:r>
      <w:r>
        <w:rPr>
          <w:spacing w:val="32"/>
        </w:rPr>
        <w:t> </w:t>
      </w:r>
      <w:r>
        <w:rPr/>
        <w:t>traducción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la</w:t>
      </w:r>
      <w:r>
        <w:rPr>
          <w:spacing w:val="33"/>
        </w:rPr>
        <w:t> </w:t>
      </w:r>
      <w:r>
        <w:rPr/>
        <w:t>información</w:t>
      </w:r>
      <w:r>
        <w:rPr>
          <w:spacing w:val="32"/>
        </w:rPr>
        <w:t> </w:t>
      </w:r>
      <w:r>
        <w:rPr/>
        <w:t>a</w:t>
      </w:r>
      <w:r>
        <w:rPr>
          <w:spacing w:val="33"/>
        </w:rPr>
        <w:t> </w:t>
      </w:r>
      <w:r>
        <w:rPr/>
        <w:t>la</w:t>
      </w:r>
      <w:r>
        <w:rPr>
          <w:spacing w:val="33"/>
        </w:rPr>
        <w:t> </w:t>
      </w:r>
      <w:r>
        <w:rPr/>
        <w:t>que</w:t>
      </w:r>
      <w:r>
        <w:rPr>
          <w:spacing w:val="33"/>
        </w:rPr>
        <w:t> </w:t>
      </w:r>
      <w:r>
        <w:rPr/>
        <w:t>se</w:t>
      </w:r>
      <w:r>
        <w:rPr>
          <w:spacing w:val="33"/>
        </w:rPr>
        <w:t> </w:t>
      </w:r>
      <w:r>
        <w:rPr/>
        <w:t>refieren</w:t>
      </w:r>
      <w:r>
        <w:rPr>
          <w:spacing w:val="32"/>
        </w:rPr>
        <w:t> </w:t>
      </w:r>
      <w:r>
        <w:rPr/>
        <w:t>los</w:t>
      </w:r>
      <w:r>
        <w:rPr>
          <w:spacing w:val="33"/>
        </w:rPr>
        <w:t> </w:t>
      </w:r>
      <w:r>
        <w:rPr/>
        <w:t>párrafos</w:t>
      </w:r>
      <w:r>
        <w:rPr>
          <w:spacing w:val="33"/>
        </w:rPr>
        <w:t> </w:t>
      </w:r>
      <w:r>
        <w:rPr/>
        <w:t>anteriores</w:t>
      </w:r>
      <w:r>
        <w:rPr>
          <w:spacing w:val="-53"/>
        </w:rPr>
        <w:t> </w:t>
      </w:r>
      <w:r>
        <w:rPr/>
        <w:t>será</w:t>
      </w:r>
      <w:r>
        <w:rPr>
          <w:spacing w:val="-1"/>
        </w:rPr>
        <w:t> </w:t>
      </w:r>
      <w:r>
        <w:rPr/>
        <w:t>fiel a</w:t>
      </w:r>
      <w:r>
        <w:rPr>
          <w:spacing w:val="-2"/>
        </w:rPr>
        <w:t> </w:t>
      </w:r>
      <w:r>
        <w:rPr/>
        <w:t>su original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se realizará bajo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responsabilidad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IIC.</w:t>
      </w:r>
    </w:p>
    <w:p>
      <w:pPr>
        <w:pStyle w:val="ListParagraph"/>
        <w:numPr>
          <w:ilvl w:val="0"/>
          <w:numId w:val="98"/>
        </w:numPr>
        <w:tabs>
          <w:tab w:pos="2859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En caso de modificación de la información comunicada en el escrito de</w:t>
      </w:r>
      <w:r>
        <w:rPr>
          <w:spacing w:val="1"/>
          <w:sz w:val="20"/>
        </w:rPr>
        <w:t> </w:t>
      </w:r>
      <w:r>
        <w:rPr>
          <w:sz w:val="20"/>
        </w:rPr>
        <w:t>notificación de conformidad con el apartado 1, o de modificaciones en relación con</w:t>
      </w:r>
      <w:r>
        <w:rPr>
          <w:spacing w:val="-53"/>
          <w:sz w:val="20"/>
        </w:rPr>
        <w:t> </w:t>
      </w:r>
      <w:r>
        <w:rPr>
          <w:sz w:val="20"/>
        </w:rPr>
        <w:t>las clases de acciones que se vayan a comercializar, la IIC informará de ello por</w:t>
      </w:r>
      <w:r>
        <w:rPr>
          <w:spacing w:val="1"/>
          <w:sz w:val="20"/>
        </w:rPr>
        <w:t> </w:t>
      </w:r>
      <w:r>
        <w:rPr>
          <w:sz w:val="20"/>
        </w:rPr>
        <w:t>escrito a la CNMV, como mínimo un mes antes de que dicha modificación sea</w:t>
      </w:r>
      <w:r>
        <w:rPr>
          <w:spacing w:val="1"/>
          <w:sz w:val="20"/>
        </w:rPr>
        <w:t> </w:t>
      </w:r>
      <w:r>
        <w:rPr>
          <w:sz w:val="20"/>
        </w:rPr>
        <w:t>efectiva.</w:t>
      </w:r>
    </w:p>
    <w:p>
      <w:pPr>
        <w:pStyle w:val="BodyText"/>
        <w:spacing w:line="249" w:lineRule="auto" w:before="4"/>
        <w:ind w:left="2151" w:right="1583"/>
      </w:pPr>
      <w:r>
        <w:rPr/>
        <w:t>La IIC comunicará a la CNMV cualquier modificación de los documentos a que</w:t>
      </w:r>
      <w:r>
        <w:rPr>
          <w:spacing w:val="1"/>
        </w:rPr>
        <w:t> </w:t>
      </w:r>
      <w:r>
        <w:rPr/>
        <w:t>se refiere el primer párrafo del apartado primero e indicará el sitio en que pueden</w:t>
      </w:r>
      <w:r>
        <w:rPr>
          <w:spacing w:val="1"/>
        </w:rPr>
        <w:t> </w:t>
      </w:r>
      <w:r>
        <w:rPr/>
        <w:t>obtenerse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formato electrónico.»</w:t>
      </w:r>
    </w:p>
    <w:p>
      <w:pPr>
        <w:pStyle w:val="BodyText"/>
        <w:spacing w:before="173"/>
        <w:ind w:left="1924" w:firstLine="0"/>
        <w:jc w:val="left"/>
      </w:pPr>
      <w:r>
        <w:rPr/>
        <w:t>Tres.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16,</w:t>
      </w:r>
      <w:r>
        <w:rPr>
          <w:spacing w:val="-3"/>
        </w:rPr>
        <w:t> </w:t>
      </w:r>
      <w:r>
        <w:rPr/>
        <w:t>con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redacción:</w:t>
      </w:r>
    </w:p>
    <w:p>
      <w:pPr>
        <w:pStyle w:val="BodyText"/>
        <w:spacing w:before="6"/>
        <w:ind w:left="0" w:firstLine="0"/>
        <w:jc w:val="left"/>
      </w:pPr>
    </w:p>
    <w:p>
      <w:pPr>
        <w:spacing w:line="249" w:lineRule="auto" w:before="0"/>
        <w:ind w:left="2491" w:right="1583" w:hanging="341"/>
        <w:jc w:val="both"/>
        <w:rPr>
          <w:rFonts w:ascii="Arial" w:hAnsi="Arial"/>
          <w:i/>
          <w:sz w:val="20"/>
        </w:rPr>
      </w:pPr>
      <w:r>
        <w:rPr/>
        <w:pict>
          <v:shape style="position:absolute;margin-left:562.12384pt;margin-top:28.420881pt;width:18.25pt;height:104.7pt;mso-position-horizontal-relative:page;mso-position-vertical-relative:paragraph;z-index:1584332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«Artículo</w:t>
      </w:r>
      <w:r>
        <w:rPr>
          <w:spacing w:val="1"/>
          <w:sz w:val="20"/>
        </w:rPr>
        <w:t> </w:t>
      </w:r>
      <w:r>
        <w:rPr>
          <w:sz w:val="20"/>
        </w:rPr>
        <w:t>16.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Comercialización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IIC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españolas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reguladas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Directiva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2009/65/CE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Parlamento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Europeo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Consejo,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13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julio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2009,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Unión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Europea.</w:t>
      </w:r>
    </w:p>
    <w:p>
      <w:pPr>
        <w:pStyle w:val="ListParagraph"/>
        <w:numPr>
          <w:ilvl w:val="0"/>
          <w:numId w:val="101"/>
        </w:numPr>
        <w:tabs>
          <w:tab w:pos="2859" w:val="left" w:leader="none"/>
        </w:tabs>
        <w:spacing w:line="249" w:lineRule="auto" w:before="173" w:after="0"/>
        <w:ind w:left="2151" w:right="158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IIC</w:t>
      </w:r>
      <w:r>
        <w:rPr>
          <w:spacing w:val="1"/>
          <w:sz w:val="20"/>
        </w:rPr>
        <w:t> </w:t>
      </w:r>
      <w:r>
        <w:rPr>
          <w:sz w:val="20"/>
        </w:rPr>
        <w:t>españolas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pretendan</w:t>
      </w:r>
      <w:r>
        <w:rPr>
          <w:spacing w:val="1"/>
          <w:sz w:val="20"/>
        </w:rPr>
        <w:t> </w:t>
      </w:r>
      <w:r>
        <w:rPr>
          <w:sz w:val="20"/>
        </w:rPr>
        <w:t>comercializar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participaciones en el ámbito de la Unión Europea de conformidad con lo dispuesto</w:t>
      </w:r>
      <w:r>
        <w:rPr>
          <w:spacing w:val="1"/>
          <w:sz w:val="20"/>
        </w:rPr>
        <w:t> </w:t>
      </w:r>
      <w:r>
        <w:rPr>
          <w:sz w:val="20"/>
        </w:rPr>
        <w:t>en la Directiva 2009/65/CE, deberán remitir a la CNMV un escrito de notificación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contenga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modalidades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comercialización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acogida,</w:t>
      </w:r>
      <w:r>
        <w:rPr>
          <w:spacing w:val="52"/>
          <w:sz w:val="20"/>
        </w:rPr>
        <w:t> </w:t>
      </w:r>
      <w:r>
        <w:rPr>
          <w:sz w:val="20"/>
        </w:rPr>
        <w:t>y</w:t>
      </w:r>
      <w:r>
        <w:rPr>
          <w:spacing w:val="53"/>
          <w:sz w:val="20"/>
        </w:rPr>
        <w:t> </w:t>
      </w:r>
      <w:r>
        <w:rPr>
          <w:sz w:val="20"/>
        </w:rPr>
        <w:t>cuando</w:t>
      </w:r>
      <w:r>
        <w:rPr>
          <w:spacing w:val="53"/>
          <w:sz w:val="20"/>
        </w:rPr>
        <w:t> </w:t>
      </w:r>
      <w:r>
        <w:rPr>
          <w:sz w:val="20"/>
        </w:rPr>
        <w:t>proceda,</w:t>
      </w:r>
      <w:r>
        <w:rPr>
          <w:spacing w:val="52"/>
          <w:sz w:val="20"/>
        </w:rPr>
        <w:t> </w:t>
      </w:r>
      <w:r>
        <w:rPr>
          <w:sz w:val="20"/>
        </w:rPr>
        <w:t>sobre</w:t>
      </w:r>
      <w:r>
        <w:rPr>
          <w:spacing w:val="53"/>
          <w:sz w:val="20"/>
        </w:rPr>
        <w:t> </w:t>
      </w:r>
      <w:r>
        <w:rPr>
          <w:sz w:val="20"/>
        </w:rPr>
        <w:t>las</w:t>
      </w:r>
      <w:r>
        <w:rPr>
          <w:spacing w:val="53"/>
          <w:sz w:val="20"/>
        </w:rPr>
        <w:t> </w:t>
      </w:r>
      <w:r>
        <w:rPr>
          <w:sz w:val="20"/>
        </w:rPr>
        <w:t>clases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éstas</w:t>
      </w:r>
      <w:r>
        <w:rPr>
          <w:spacing w:val="53"/>
          <w:sz w:val="20"/>
        </w:rPr>
        <w:t> </w:t>
      </w:r>
      <w:r>
        <w:rPr>
          <w:sz w:val="20"/>
        </w:rPr>
        <w:t>o</w:t>
      </w:r>
      <w:r>
        <w:rPr>
          <w:spacing w:val="52"/>
          <w:sz w:val="20"/>
        </w:rPr>
        <w:t> </w:t>
      </w:r>
      <w:r>
        <w:rPr>
          <w:sz w:val="20"/>
        </w:rPr>
        <w:t>sobre</w:t>
      </w:r>
      <w:r>
        <w:rPr>
          <w:spacing w:val="53"/>
          <w:sz w:val="20"/>
        </w:rPr>
        <w:t> </w:t>
      </w:r>
      <w:r>
        <w:rPr>
          <w:sz w:val="20"/>
        </w:rPr>
        <w:t>las</w:t>
      </w:r>
      <w:r>
        <w:rPr>
          <w:spacing w:val="53"/>
          <w:sz w:val="20"/>
        </w:rPr>
        <w:t> </w:t>
      </w:r>
      <w:r>
        <w:rPr>
          <w:sz w:val="20"/>
        </w:rPr>
        <w:t>series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aquéllas.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80"/>
          <w:headerReference w:type="default" r:id="rId8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1292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133279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before="93"/>
        <w:ind w:left="2491" w:firstLine="0"/>
        <w:jc w:val="left"/>
      </w:pPr>
      <w:r>
        <w:rPr/>
        <w:t>La</w:t>
      </w:r>
      <w:r>
        <w:rPr>
          <w:spacing w:val="-5"/>
        </w:rPr>
        <w:t> </w:t>
      </w:r>
      <w:r>
        <w:rPr/>
        <w:t>IIC</w:t>
      </w:r>
      <w:r>
        <w:rPr>
          <w:spacing w:val="-4"/>
        </w:rPr>
        <w:t> </w:t>
      </w:r>
      <w:r>
        <w:rPr/>
        <w:t>adjuntará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este</w:t>
      </w:r>
      <w:r>
        <w:rPr>
          <w:spacing w:val="-4"/>
        </w:rPr>
        <w:t> </w:t>
      </w:r>
      <w:r>
        <w:rPr/>
        <w:t>escrito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siguiente</w:t>
      </w:r>
      <w:r>
        <w:rPr>
          <w:spacing w:val="-3"/>
        </w:rPr>
        <w:t> </w:t>
      </w:r>
      <w:r>
        <w:rPr/>
        <w:t>documentación:</w:t>
      </w:r>
    </w:p>
    <w:p>
      <w:pPr>
        <w:pStyle w:val="ListParagraph"/>
        <w:numPr>
          <w:ilvl w:val="0"/>
          <w:numId w:val="102"/>
        </w:numPr>
        <w:tabs>
          <w:tab w:pos="2869" w:val="left" w:leader="none"/>
          <w:tab w:pos="2870" w:val="left" w:leader="none"/>
        </w:tabs>
        <w:spacing w:line="249" w:lineRule="auto" w:before="180" w:after="0"/>
        <w:ind w:left="2151" w:right="1584" w:firstLine="340"/>
        <w:jc w:val="left"/>
        <w:rPr>
          <w:sz w:val="20"/>
        </w:rPr>
      </w:pPr>
      <w:r>
        <w:rPr>
          <w:sz w:val="20"/>
        </w:rPr>
        <w:t>Reglamento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fondo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inversión</w:t>
      </w:r>
      <w:r>
        <w:rPr>
          <w:spacing w:val="10"/>
          <w:sz w:val="20"/>
        </w:rPr>
        <w:t> </w:t>
      </w:r>
      <w:r>
        <w:rPr>
          <w:sz w:val="20"/>
        </w:rPr>
        <w:t>o</w:t>
      </w:r>
      <w:r>
        <w:rPr>
          <w:spacing w:val="10"/>
          <w:sz w:val="20"/>
        </w:rPr>
        <w:t> </w:t>
      </w:r>
      <w:r>
        <w:rPr>
          <w:sz w:val="20"/>
        </w:rPr>
        <w:t>escritura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constitución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inversión;</w:t>
      </w:r>
    </w:p>
    <w:p>
      <w:pPr>
        <w:pStyle w:val="ListParagraph"/>
        <w:numPr>
          <w:ilvl w:val="0"/>
          <w:numId w:val="102"/>
        </w:numPr>
        <w:tabs>
          <w:tab w:pos="2869" w:val="left" w:leader="none"/>
          <w:tab w:pos="2870" w:val="left" w:leader="none"/>
        </w:tabs>
        <w:spacing w:line="240" w:lineRule="auto" w:before="2" w:after="0"/>
        <w:ind w:left="2869" w:right="0" w:hanging="379"/>
        <w:jc w:val="left"/>
        <w:rPr>
          <w:sz w:val="20"/>
        </w:rPr>
      </w:pPr>
      <w:r>
        <w:rPr>
          <w:sz w:val="20"/>
        </w:rPr>
        <w:t>Folleto;</w:t>
      </w:r>
    </w:p>
    <w:p>
      <w:pPr>
        <w:pStyle w:val="ListParagraph"/>
        <w:numPr>
          <w:ilvl w:val="0"/>
          <w:numId w:val="102"/>
        </w:numPr>
        <w:tabs>
          <w:tab w:pos="2858" w:val="left" w:leader="none"/>
        </w:tabs>
        <w:spacing w:line="240" w:lineRule="auto" w:before="10" w:after="0"/>
        <w:ind w:left="2857" w:right="0" w:hanging="367"/>
        <w:jc w:val="left"/>
        <w:rPr>
          <w:sz w:val="20"/>
        </w:rPr>
      </w:pPr>
      <w:r>
        <w:rPr>
          <w:sz w:val="20"/>
        </w:rPr>
        <w:t>Documento</w:t>
      </w:r>
      <w:r>
        <w:rPr>
          <w:spacing w:val="-5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datos</w:t>
      </w:r>
      <w:r>
        <w:rPr>
          <w:spacing w:val="-5"/>
          <w:sz w:val="20"/>
        </w:rPr>
        <w:t> </w:t>
      </w:r>
      <w:r>
        <w:rPr>
          <w:sz w:val="20"/>
        </w:rPr>
        <w:t>fundamentales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inversor;</w:t>
      </w:r>
    </w:p>
    <w:p>
      <w:pPr>
        <w:pStyle w:val="ListParagraph"/>
        <w:numPr>
          <w:ilvl w:val="0"/>
          <w:numId w:val="102"/>
        </w:numPr>
        <w:tabs>
          <w:tab w:pos="2869" w:val="left" w:leader="none"/>
          <w:tab w:pos="2870" w:val="left" w:leader="none"/>
        </w:tabs>
        <w:spacing w:line="240" w:lineRule="auto" w:before="10" w:after="0"/>
        <w:ind w:left="2869" w:right="0" w:hanging="379"/>
        <w:jc w:val="left"/>
        <w:rPr>
          <w:sz w:val="20"/>
        </w:rPr>
      </w:pPr>
      <w:r>
        <w:rPr>
          <w:sz w:val="20"/>
        </w:rPr>
        <w:t>Último</w:t>
      </w:r>
      <w:r>
        <w:rPr>
          <w:spacing w:val="-4"/>
          <w:sz w:val="20"/>
        </w:rPr>
        <w:t> </w:t>
      </w:r>
      <w:r>
        <w:rPr>
          <w:sz w:val="20"/>
        </w:rPr>
        <w:t>informe</w:t>
      </w:r>
      <w:r>
        <w:rPr>
          <w:spacing w:val="-3"/>
          <w:sz w:val="20"/>
        </w:rPr>
        <w:t> </w:t>
      </w:r>
      <w:r>
        <w:rPr>
          <w:sz w:val="20"/>
        </w:rPr>
        <w:t>anual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caso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informe</w:t>
      </w:r>
      <w:r>
        <w:rPr>
          <w:spacing w:val="-3"/>
          <w:sz w:val="20"/>
        </w:rPr>
        <w:t> </w:t>
      </w:r>
      <w:r>
        <w:rPr>
          <w:sz w:val="20"/>
        </w:rPr>
        <w:t>semestral</w:t>
      </w:r>
      <w:r>
        <w:rPr>
          <w:spacing w:val="-2"/>
          <w:sz w:val="20"/>
        </w:rPr>
        <w:t> </w:t>
      </w:r>
      <w:r>
        <w:rPr>
          <w:sz w:val="20"/>
        </w:rPr>
        <w:t>sucesivo.</w:t>
      </w:r>
    </w:p>
    <w:p>
      <w:pPr>
        <w:pStyle w:val="BodyText"/>
        <w:spacing w:line="249" w:lineRule="auto" w:before="180"/>
        <w:ind w:left="2151" w:right="1583"/>
      </w:pPr>
      <w:r>
        <w:rPr/>
        <w:t>El</w:t>
      </w:r>
      <w:r>
        <w:rPr>
          <w:spacing w:val="1"/>
        </w:rPr>
        <w:t> </w:t>
      </w:r>
      <w:r>
        <w:rPr/>
        <w:t>documento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fundamentales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inversor</w:t>
      </w:r>
      <w:r>
        <w:rPr>
          <w:spacing w:val="56"/>
        </w:rPr>
        <w:t> </w:t>
      </w:r>
      <w:r>
        <w:rPr/>
        <w:t>deberá</w:t>
      </w:r>
      <w:r>
        <w:rPr>
          <w:spacing w:val="1"/>
        </w:rPr>
        <w:t> </w:t>
      </w:r>
      <w:r>
        <w:rPr/>
        <w:t>presentarse en una de las lenguas oficiales del Estado miembro de acogida o en</w:t>
      </w:r>
      <w:r>
        <w:rPr>
          <w:spacing w:val="1"/>
        </w:rPr>
        <w:t> </w:t>
      </w:r>
      <w:r>
        <w:rPr/>
        <w:t>otra lengua admitida por las autoridades competentes del Estado miembro de</w:t>
      </w:r>
      <w:r>
        <w:rPr>
          <w:spacing w:val="1"/>
        </w:rPr>
        <w:t> </w:t>
      </w:r>
      <w:r>
        <w:rPr/>
        <w:t>acogida.</w:t>
      </w:r>
    </w:p>
    <w:p>
      <w:pPr>
        <w:pStyle w:val="BodyText"/>
        <w:spacing w:line="249" w:lineRule="auto" w:before="3"/>
        <w:ind w:left="2151" w:right="1583"/>
      </w:pPr>
      <w:r>
        <w:rPr/>
        <w:t>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fondo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escritura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inversión,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folleto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informes</w:t>
      </w:r>
      <w:r>
        <w:rPr>
          <w:spacing w:val="1"/>
        </w:rPr>
        <w:t> </w:t>
      </w:r>
      <w:r>
        <w:rPr/>
        <w:t>anual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semestral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presentarse en una de las lenguas oficiales del Estado miembro de acogida, en</w:t>
      </w:r>
      <w:r>
        <w:rPr>
          <w:spacing w:val="1"/>
        </w:rPr>
        <w:t> </w:t>
      </w:r>
      <w:r>
        <w:rPr/>
        <w:t>una lengua habitual en el ámbito de las finanzas internacionales o en otra lengua</w:t>
      </w:r>
      <w:r>
        <w:rPr>
          <w:spacing w:val="1"/>
        </w:rPr>
        <w:t> </w:t>
      </w:r>
      <w:r>
        <w:rPr/>
        <w:t>admitida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autoridades</w:t>
      </w:r>
      <w:r>
        <w:rPr>
          <w:spacing w:val="-2"/>
        </w:rPr>
        <w:t> </w:t>
      </w:r>
      <w:r>
        <w:rPr/>
        <w:t>competentes</w:t>
      </w:r>
      <w:r>
        <w:rPr>
          <w:spacing w:val="-1"/>
        </w:rPr>
        <w:t> </w:t>
      </w:r>
      <w:r>
        <w:rPr/>
        <w:t>del</w:t>
      </w:r>
      <w:r>
        <w:rPr>
          <w:spacing w:val="-3"/>
        </w:rPr>
        <w:t> </w:t>
      </w:r>
      <w:r>
        <w:rPr/>
        <w:t>Estado</w:t>
      </w:r>
      <w:r>
        <w:rPr>
          <w:spacing w:val="-1"/>
        </w:rPr>
        <w:t> </w:t>
      </w:r>
      <w:r>
        <w:rPr/>
        <w:t>miembro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acogida.</w:t>
      </w:r>
    </w:p>
    <w:p>
      <w:pPr>
        <w:pStyle w:val="BodyText"/>
        <w:spacing w:line="249" w:lineRule="auto" w:before="4"/>
        <w:ind w:left="2151" w:right="1581"/>
      </w:pPr>
      <w:r>
        <w:rPr/>
        <w:t>La traducción de la información a la que se refieren los párrafos anteriores se</w:t>
      </w:r>
      <w:r>
        <w:rPr>
          <w:spacing w:val="1"/>
        </w:rPr>
        <w:t> </w:t>
      </w:r>
      <w:r>
        <w:rPr/>
        <w:t>realizará bajo la responsabilidad de la IIC y reflejará fielmente el contenido de la</w:t>
      </w:r>
      <w:r>
        <w:rPr>
          <w:spacing w:val="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original.</w:t>
      </w:r>
    </w:p>
    <w:p>
      <w:pPr>
        <w:pStyle w:val="BodyText"/>
        <w:spacing w:line="249" w:lineRule="auto" w:before="3"/>
        <w:ind w:left="2151" w:right="1581"/>
      </w:pPr>
      <w:r>
        <w:rPr/>
        <w:t>La CNMV verificará que esta documentación esté completa. En este caso la</w:t>
      </w:r>
      <w:r>
        <w:rPr>
          <w:spacing w:val="1"/>
        </w:rPr>
        <w:t> </w:t>
      </w:r>
      <w:r>
        <w:rPr/>
        <w:t>remitirá a las autoridades competentes del Estado miembro en el que la IIC tenga</w:t>
      </w:r>
      <w:r>
        <w:rPr>
          <w:spacing w:val="1"/>
        </w:rPr>
        <w:t> </w:t>
      </w:r>
      <w:r>
        <w:rPr/>
        <w:t>previsto comercializar sus participaciones o acciones, en el plazo máximo de diez</w:t>
      </w:r>
      <w:r>
        <w:rPr>
          <w:spacing w:val="1"/>
        </w:rPr>
        <w:t> </w:t>
      </w:r>
      <w:r>
        <w:rPr/>
        <w:t>días hábiles desde la recepción de dicha documentación completa junto con un</w:t>
      </w:r>
      <w:r>
        <w:rPr>
          <w:spacing w:val="1"/>
        </w:rPr>
        <w:t> </w:t>
      </w:r>
      <w:r>
        <w:rPr/>
        <w:t>certificado</w:t>
      </w:r>
      <w:r>
        <w:rPr>
          <w:spacing w:val="1"/>
        </w:rPr>
        <w:t> </w:t>
      </w:r>
      <w:r>
        <w:rPr/>
        <w:t>señalando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Institución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Colectiva</w:t>
      </w:r>
      <w:r>
        <w:rPr>
          <w:spacing w:val="1"/>
        </w:rPr>
        <w:t> </w:t>
      </w:r>
      <w:r>
        <w:rPr/>
        <w:t>reúne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condiciones establecidas en la Directiva 2009/65/CE. Esta remisión se llevará a</w:t>
      </w:r>
      <w:r>
        <w:rPr>
          <w:spacing w:val="1"/>
        </w:rPr>
        <w:t> </w:t>
      </w:r>
      <w:r>
        <w:rPr/>
        <w:t>cabo por medios electrónicos. La CMMV notificará inmediatamente este hecho a la</w:t>
      </w:r>
      <w:r>
        <w:rPr>
          <w:spacing w:val="-53"/>
        </w:rPr>
        <w:t> </w:t>
      </w:r>
      <w:r>
        <w:rPr/>
        <w:t>IIC. Una vez recibida dicha notificación por la IIC, ésta tendrá acceso al mercado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Estado miembro de</w:t>
      </w:r>
      <w:r>
        <w:rPr>
          <w:spacing w:val="-1"/>
        </w:rPr>
        <w:t> </w:t>
      </w:r>
      <w:r>
        <w:rPr/>
        <w:t>acogida.</w:t>
      </w:r>
    </w:p>
    <w:p>
      <w:pPr>
        <w:pStyle w:val="BodyText"/>
        <w:spacing w:line="249" w:lineRule="auto" w:before="7"/>
        <w:ind w:left="2151" w:right="1584"/>
      </w:pPr>
      <w:r>
        <w:rPr/>
        <w:t>El</w:t>
      </w:r>
      <w:r>
        <w:rPr>
          <w:spacing w:val="13"/>
        </w:rPr>
        <w:t> </w:t>
      </w:r>
      <w:r>
        <w:rPr/>
        <w:t>escrito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notificación</w:t>
      </w:r>
      <w:r>
        <w:rPr>
          <w:spacing w:val="14"/>
        </w:rPr>
        <w:t> </w:t>
      </w:r>
      <w:r>
        <w:rPr/>
        <w:t>y</w:t>
      </w:r>
      <w:r>
        <w:rPr>
          <w:spacing w:val="13"/>
        </w:rPr>
        <w:t> </w:t>
      </w:r>
      <w:r>
        <w:rPr/>
        <w:t>el</w:t>
      </w:r>
      <w:r>
        <w:rPr>
          <w:spacing w:val="14"/>
        </w:rPr>
        <w:t> </w:t>
      </w:r>
      <w:r>
        <w:rPr/>
        <w:t>certificado</w:t>
      </w:r>
      <w:r>
        <w:rPr>
          <w:spacing w:val="14"/>
        </w:rPr>
        <w:t> </w:t>
      </w:r>
      <w:r>
        <w:rPr/>
        <w:t>referidos</w:t>
      </w:r>
      <w:r>
        <w:rPr>
          <w:spacing w:val="13"/>
        </w:rPr>
        <w:t> </w:t>
      </w:r>
      <w:r>
        <w:rPr/>
        <w:t>en</w:t>
      </w:r>
      <w:r>
        <w:rPr>
          <w:spacing w:val="14"/>
        </w:rPr>
        <w:t> </w:t>
      </w:r>
      <w:r>
        <w:rPr/>
        <w:t>el</w:t>
      </w:r>
      <w:r>
        <w:rPr>
          <w:spacing w:val="13"/>
        </w:rPr>
        <w:t> </w:t>
      </w:r>
      <w:r>
        <w:rPr/>
        <w:t>primer</w:t>
      </w:r>
      <w:r>
        <w:rPr>
          <w:spacing w:val="14"/>
        </w:rPr>
        <w:t> </w:t>
      </w:r>
      <w:r>
        <w:rPr/>
        <w:t>y</w:t>
      </w:r>
      <w:r>
        <w:rPr>
          <w:spacing w:val="13"/>
        </w:rPr>
        <w:t> </w:t>
      </w:r>
      <w:r>
        <w:rPr/>
        <w:t>sexto</w:t>
      </w:r>
      <w:r>
        <w:rPr>
          <w:spacing w:val="14"/>
        </w:rPr>
        <w:t> </w:t>
      </w:r>
      <w:r>
        <w:rPr/>
        <w:t>párrafo</w:t>
      </w:r>
      <w:r>
        <w:rPr>
          <w:spacing w:val="-53"/>
        </w:rPr>
        <w:t> </w:t>
      </w:r>
      <w:r>
        <w:rPr/>
        <w:t>se expedirán, al menos, en una lengua habitual en el ámbito de las finanzas</w:t>
      </w:r>
      <w:r>
        <w:rPr>
          <w:spacing w:val="1"/>
        </w:rPr>
        <w:t> </w:t>
      </w:r>
      <w:r>
        <w:rPr/>
        <w:t>internacionales.</w:t>
      </w:r>
    </w:p>
    <w:p>
      <w:pPr>
        <w:pStyle w:val="BodyText"/>
        <w:spacing w:line="249" w:lineRule="auto" w:before="3"/>
        <w:ind w:left="2151" w:right="1582"/>
      </w:pPr>
      <w:r>
        <w:rPr/>
        <w:t>El escrito de notificación incluirá asimismo los detalles necesarios, incluida la</w:t>
      </w:r>
      <w:r>
        <w:rPr>
          <w:spacing w:val="1"/>
        </w:rPr>
        <w:t> </w:t>
      </w:r>
      <w:r>
        <w:rPr/>
        <w:t>dirección,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facturación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comunicación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cualesquiera</w:t>
      </w:r>
      <w:r>
        <w:rPr>
          <w:spacing w:val="1"/>
        </w:rPr>
        <w:t> </w:t>
      </w:r>
      <w:r>
        <w:rPr/>
        <w:t>tasas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gravámenes reglamentarios aplicables por parte de las autoridades competentes</w:t>
      </w:r>
      <w:r>
        <w:rPr>
          <w:spacing w:val="1"/>
        </w:rPr>
        <w:t> </w:t>
      </w:r>
      <w:r>
        <w:rPr/>
        <w:t>del Estado miembro de acogida e información de los servicios para llevar a cabo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siguientes tareas:</w:t>
      </w:r>
    </w:p>
    <w:p>
      <w:pPr>
        <w:pStyle w:val="ListParagraph"/>
        <w:numPr>
          <w:ilvl w:val="0"/>
          <w:numId w:val="103"/>
        </w:numPr>
        <w:tabs>
          <w:tab w:pos="2870" w:val="left" w:leader="none"/>
        </w:tabs>
        <w:spacing w:line="249" w:lineRule="auto" w:before="174" w:after="0"/>
        <w:ind w:left="2151" w:right="1583" w:firstLine="340"/>
        <w:jc w:val="both"/>
        <w:rPr>
          <w:sz w:val="20"/>
        </w:rPr>
      </w:pPr>
      <w:r>
        <w:rPr>
          <w:sz w:val="20"/>
        </w:rPr>
        <w:t>procesar las órdenes de suscripción, recompra y reembolso y efectuar</w:t>
      </w:r>
      <w:r>
        <w:rPr>
          <w:spacing w:val="1"/>
          <w:sz w:val="20"/>
        </w:rPr>
        <w:t> </w:t>
      </w:r>
      <w:r>
        <w:rPr>
          <w:sz w:val="20"/>
        </w:rPr>
        <w:t>otros pagos a los partícipes en relación con las participaciones de la IIC, de</w:t>
      </w:r>
      <w:r>
        <w:rPr>
          <w:spacing w:val="1"/>
          <w:sz w:val="20"/>
        </w:rPr>
        <w:t> </w:t>
      </w:r>
      <w:r>
        <w:rPr>
          <w:sz w:val="20"/>
        </w:rPr>
        <w:t>conformidad con las condiciones establecidas en la documentación exigida con</w:t>
      </w:r>
      <w:r>
        <w:rPr>
          <w:spacing w:val="1"/>
          <w:sz w:val="20"/>
        </w:rPr>
        <w:t> </w:t>
      </w:r>
      <w:r>
        <w:rPr>
          <w:sz w:val="20"/>
        </w:rPr>
        <w:t>arreglo a lo establecido en las disposiciones y modalidades de comercialización de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participaciones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miembro de</w:t>
      </w:r>
      <w:r>
        <w:rPr>
          <w:spacing w:val="-2"/>
          <w:sz w:val="20"/>
        </w:rPr>
        <w:t> </w:t>
      </w:r>
      <w:r>
        <w:rPr>
          <w:sz w:val="20"/>
        </w:rPr>
        <w:t>acogida.</w:t>
      </w:r>
    </w:p>
    <w:p>
      <w:pPr>
        <w:pStyle w:val="ListParagraph"/>
        <w:numPr>
          <w:ilvl w:val="0"/>
          <w:numId w:val="103"/>
        </w:numPr>
        <w:tabs>
          <w:tab w:pos="2870" w:val="left" w:leader="none"/>
        </w:tabs>
        <w:spacing w:line="249" w:lineRule="auto" w:before="4" w:after="0"/>
        <w:ind w:left="2151" w:right="1584" w:firstLine="340"/>
        <w:jc w:val="both"/>
        <w:rPr>
          <w:sz w:val="20"/>
        </w:rPr>
      </w:pPr>
      <w:r>
        <w:rPr>
          <w:sz w:val="20"/>
        </w:rPr>
        <w:t>proporcionar</w:t>
      </w:r>
      <w:r>
        <w:rPr>
          <w:spacing w:val="26"/>
          <w:sz w:val="20"/>
        </w:rPr>
        <w:t> </w:t>
      </w:r>
      <w:r>
        <w:rPr>
          <w:sz w:val="20"/>
        </w:rPr>
        <w:t>información</w:t>
      </w:r>
      <w:r>
        <w:rPr>
          <w:spacing w:val="27"/>
          <w:sz w:val="20"/>
        </w:rPr>
        <w:t> </w:t>
      </w:r>
      <w:r>
        <w:rPr>
          <w:sz w:val="20"/>
        </w:rPr>
        <w:t>a</w:t>
      </w:r>
      <w:r>
        <w:rPr>
          <w:spacing w:val="27"/>
          <w:sz w:val="20"/>
        </w:rPr>
        <w:t> </w:t>
      </w:r>
      <w:r>
        <w:rPr>
          <w:sz w:val="20"/>
        </w:rPr>
        <w:t>los</w:t>
      </w:r>
      <w:r>
        <w:rPr>
          <w:spacing w:val="26"/>
          <w:sz w:val="20"/>
        </w:rPr>
        <w:t> </w:t>
      </w:r>
      <w:r>
        <w:rPr>
          <w:sz w:val="20"/>
        </w:rPr>
        <w:t>inversores</w:t>
      </w:r>
      <w:r>
        <w:rPr>
          <w:spacing w:val="27"/>
          <w:sz w:val="20"/>
        </w:rPr>
        <w:t> </w:t>
      </w:r>
      <w:r>
        <w:rPr>
          <w:sz w:val="20"/>
        </w:rPr>
        <w:t>sobre</w:t>
      </w:r>
      <w:r>
        <w:rPr>
          <w:spacing w:val="27"/>
          <w:sz w:val="20"/>
        </w:rPr>
        <w:t> </w:t>
      </w:r>
      <w:r>
        <w:rPr>
          <w:sz w:val="20"/>
        </w:rPr>
        <w:t>cómo</w:t>
      </w:r>
      <w:r>
        <w:rPr>
          <w:spacing w:val="26"/>
          <w:sz w:val="20"/>
        </w:rPr>
        <w:t> </w:t>
      </w:r>
      <w:r>
        <w:rPr>
          <w:sz w:val="20"/>
        </w:rPr>
        <w:t>se</w:t>
      </w:r>
      <w:r>
        <w:rPr>
          <w:spacing w:val="27"/>
          <w:sz w:val="20"/>
        </w:rPr>
        <w:t> </w:t>
      </w:r>
      <w:r>
        <w:rPr>
          <w:sz w:val="20"/>
        </w:rPr>
        <w:t>pueden</w:t>
      </w:r>
      <w:r>
        <w:rPr>
          <w:spacing w:val="27"/>
          <w:sz w:val="20"/>
        </w:rPr>
        <w:t> </w:t>
      </w:r>
      <w:r>
        <w:rPr>
          <w:sz w:val="20"/>
        </w:rPr>
        <w:t>cursar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3"/>
          <w:sz w:val="20"/>
        </w:rPr>
        <w:t> </w:t>
      </w:r>
      <w:r>
        <w:rPr>
          <w:sz w:val="20"/>
        </w:rPr>
        <w:t>órdenes</w:t>
      </w:r>
      <w:r>
        <w:rPr>
          <w:spacing w:val="3"/>
          <w:sz w:val="20"/>
        </w:rPr>
        <w:t> </w:t>
      </w:r>
      <w:r>
        <w:rPr>
          <w:sz w:val="20"/>
        </w:rPr>
        <w:t>a</w:t>
      </w:r>
      <w:r>
        <w:rPr>
          <w:spacing w:val="4"/>
          <w:sz w:val="20"/>
        </w:rPr>
        <w:t> </w:t>
      </w:r>
      <w:r>
        <w:rPr>
          <w:sz w:val="20"/>
        </w:rPr>
        <w:t>que</w:t>
      </w:r>
      <w:r>
        <w:rPr>
          <w:spacing w:val="3"/>
          <w:sz w:val="20"/>
        </w:rPr>
        <w:t> </w:t>
      </w:r>
      <w:r>
        <w:rPr>
          <w:sz w:val="20"/>
        </w:rPr>
        <w:t>se</w:t>
      </w:r>
      <w:r>
        <w:rPr>
          <w:spacing w:val="3"/>
          <w:sz w:val="20"/>
        </w:rPr>
        <w:t> </w:t>
      </w:r>
      <w:r>
        <w:rPr>
          <w:sz w:val="20"/>
        </w:rPr>
        <w:t>refiere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letra</w:t>
      </w:r>
      <w:r>
        <w:rPr>
          <w:spacing w:val="3"/>
          <w:sz w:val="20"/>
        </w:rPr>
        <w:t> </w:t>
      </w:r>
      <w:r>
        <w:rPr>
          <w:sz w:val="20"/>
        </w:rPr>
        <w:t>a)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3"/>
          <w:sz w:val="20"/>
        </w:rPr>
        <w:t> </w:t>
      </w:r>
      <w:r>
        <w:rPr>
          <w:sz w:val="20"/>
        </w:rPr>
        <w:t>cómo</w:t>
      </w:r>
      <w:r>
        <w:rPr>
          <w:spacing w:val="4"/>
          <w:sz w:val="20"/>
        </w:rPr>
        <w:t> </w:t>
      </w:r>
      <w:r>
        <w:rPr>
          <w:sz w:val="20"/>
        </w:rPr>
        <w:t>se</w:t>
      </w:r>
      <w:r>
        <w:rPr>
          <w:spacing w:val="3"/>
          <w:sz w:val="20"/>
        </w:rPr>
        <w:t> </w:t>
      </w:r>
      <w:r>
        <w:rPr>
          <w:sz w:val="20"/>
        </w:rPr>
        <w:t>abona</w:t>
      </w:r>
      <w:r>
        <w:rPr>
          <w:spacing w:val="3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importe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recompra</w:t>
      </w:r>
      <w:r>
        <w:rPr>
          <w:spacing w:val="-53"/>
          <w:sz w:val="20"/>
        </w:rPr>
        <w:t> </w:t>
      </w:r>
      <w:r>
        <w:rPr>
          <w:sz w:val="20"/>
        </w:rPr>
        <w:t>y el</w:t>
      </w:r>
      <w:r>
        <w:rPr>
          <w:spacing w:val="-2"/>
          <w:sz w:val="20"/>
        </w:rPr>
        <w:t> </w:t>
      </w:r>
      <w:r>
        <w:rPr>
          <w:sz w:val="20"/>
        </w:rPr>
        <w:t>reembolso;</w:t>
      </w:r>
    </w:p>
    <w:p>
      <w:pPr>
        <w:pStyle w:val="ListParagraph"/>
        <w:numPr>
          <w:ilvl w:val="0"/>
          <w:numId w:val="103"/>
        </w:numPr>
        <w:tabs>
          <w:tab w:pos="2858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/>
        <w:pict>
          <v:shape style="position:absolute;margin-left:562.12384pt;margin-top:24.413349pt;width:18.25pt;height:104.7pt;mso-position-horizontal-relative:page;mso-position-vertical-relative:paragraph;z-index:1584486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facilitar el tratamiento de la información y el acceso a los procedimientos y</w:t>
      </w:r>
      <w:r>
        <w:rPr>
          <w:spacing w:val="1"/>
          <w:sz w:val="20"/>
        </w:rPr>
        <w:t> </w:t>
      </w:r>
      <w:r>
        <w:rPr>
          <w:sz w:val="20"/>
        </w:rPr>
        <w:t>disposiciones relativos al ejercicio, por parte de los inversores, de los derechos</w:t>
      </w:r>
      <w:r>
        <w:rPr>
          <w:spacing w:val="1"/>
          <w:sz w:val="20"/>
        </w:rPr>
        <w:t> </w:t>
      </w:r>
      <w:r>
        <w:rPr>
          <w:sz w:val="20"/>
        </w:rPr>
        <w:t>asociados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inversión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IIC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Estado miembro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acogida.</w:t>
      </w:r>
    </w:p>
    <w:p>
      <w:pPr>
        <w:pStyle w:val="ListParagraph"/>
        <w:numPr>
          <w:ilvl w:val="0"/>
          <w:numId w:val="103"/>
        </w:numPr>
        <w:tabs>
          <w:tab w:pos="2870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poner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examen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obtención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copias,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información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documentación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deban</w:t>
      </w:r>
      <w:r>
        <w:rPr>
          <w:spacing w:val="20"/>
          <w:sz w:val="20"/>
        </w:rPr>
        <w:t> </w:t>
      </w:r>
      <w:r>
        <w:rPr>
          <w:sz w:val="20"/>
        </w:rPr>
        <w:t>suministrar</w:t>
      </w:r>
      <w:r>
        <w:rPr>
          <w:spacing w:val="19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accionistas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partícipes</w:t>
      </w:r>
      <w:r>
        <w:rPr>
          <w:spacing w:val="-2"/>
          <w:sz w:val="20"/>
        </w:rPr>
        <w:t> </w:t>
      </w:r>
      <w:r>
        <w:rPr>
          <w:sz w:val="20"/>
        </w:rPr>
        <w:t>residentes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miembro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acogida;</w:t>
      </w:r>
    </w:p>
    <w:p>
      <w:pPr>
        <w:pStyle w:val="ListParagraph"/>
        <w:numPr>
          <w:ilvl w:val="0"/>
          <w:numId w:val="103"/>
        </w:numPr>
        <w:tabs>
          <w:tab w:pos="2870" w:val="left" w:leader="none"/>
        </w:tabs>
        <w:spacing w:line="249" w:lineRule="auto" w:before="2" w:after="0"/>
        <w:ind w:left="2151" w:right="1585" w:firstLine="340"/>
        <w:jc w:val="both"/>
        <w:rPr>
          <w:sz w:val="20"/>
        </w:rPr>
      </w:pPr>
      <w:r>
        <w:rPr>
          <w:sz w:val="20"/>
        </w:rPr>
        <w:t>proporcionar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soporte</w:t>
      </w:r>
      <w:r>
        <w:rPr>
          <w:spacing w:val="1"/>
          <w:sz w:val="20"/>
        </w:rPr>
        <w:t> </w:t>
      </w:r>
      <w:r>
        <w:rPr>
          <w:sz w:val="20"/>
        </w:rPr>
        <w:t>duradero,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pertinente</w:t>
      </w:r>
      <w:r>
        <w:rPr>
          <w:spacing w:val="-2"/>
          <w:sz w:val="20"/>
        </w:rPr>
        <w:t> </w:t>
      </w:r>
      <w:r>
        <w:rPr>
          <w:sz w:val="20"/>
        </w:rPr>
        <w:t>respecto 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tareas que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servicios realizan, y</w:t>
      </w:r>
    </w:p>
    <w:p>
      <w:pPr>
        <w:pStyle w:val="ListParagraph"/>
        <w:numPr>
          <w:ilvl w:val="0"/>
          <w:numId w:val="103"/>
        </w:numPr>
        <w:tabs>
          <w:tab w:pos="2814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actuar como punto de contacto para la comunicación con las autoridades</w:t>
      </w:r>
      <w:r>
        <w:rPr>
          <w:spacing w:val="1"/>
          <w:sz w:val="20"/>
        </w:rPr>
        <w:t> </w:t>
      </w:r>
      <w:r>
        <w:rPr>
          <w:sz w:val="20"/>
        </w:rPr>
        <w:t>competentes.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1139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left="2151" w:right="1583" w:firstLine="339"/>
      </w:pPr>
      <w:r>
        <w:rPr/>
        <w:t>Las IIC no estarán obligadas a tener presencia física en España o a designar</w:t>
      </w:r>
      <w:r>
        <w:rPr>
          <w:spacing w:val="1"/>
        </w:rPr>
        <w:t> </w:t>
      </w:r>
      <w:r>
        <w:rPr/>
        <w:t>un</w:t>
      </w:r>
      <w:r>
        <w:rPr>
          <w:spacing w:val="-2"/>
        </w:rPr>
        <w:t> </w:t>
      </w:r>
      <w:r>
        <w:rPr/>
        <w:t>tercero para</w:t>
      </w:r>
      <w:r>
        <w:rPr>
          <w:spacing w:val="-1"/>
        </w:rPr>
        <w:t> </w:t>
      </w:r>
      <w:r>
        <w:rPr/>
        <w:t>llevar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cabo</w:t>
      </w:r>
      <w:r>
        <w:rPr>
          <w:spacing w:val="-1"/>
        </w:rPr>
        <w:t> </w:t>
      </w:r>
      <w:r>
        <w:rPr/>
        <w:t>estas</w:t>
      </w:r>
      <w:r>
        <w:rPr>
          <w:spacing w:val="-1"/>
        </w:rPr>
        <w:t> </w:t>
      </w:r>
      <w:r>
        <w:rPr/>
        <w:t>tareas.</w:t>
      </w:r>
    </w:p>
    <w:p>
      <w:pPr>
        <w:pStyle w:val="BodyText"/>
        <w:spacing w:line="249" w:lineRule="auto" w:before="2"/>
        <w:ind w:left="2151" w:right="1582"/>
      </w:pPr>
      <w:r>
        <w:rPr/>
        <w:t>La IIC velará porque los servicios para llevar a cabo estas tareas, incluidos los</w:t>
      </w:r>
      <w:r>
        <w:rPr>
          <w:spacing w:val="1"/>
        </w:rPr>
        <w:t> </w:t>
      </w:r>
      <w:r>
        <w:rPr/>
        <w:t>electrónicos,</w:t>
      </w:r>
      <w:r>
        <w:rPr>
          <w:spacing w:val="-2"/>
        </w:rPr>
        <w:t> </w:t>
      </w:r>
      <w:r>
        <w:rPr/>
        <w:t>sean prestados:</w:t>
      </w:r>
    </w:p>
    <w:p>
      <w:pPr>
        <w:pStyle w:val="ListParagraph"/>
        <w:numPr>
          <w:ilvl w:val="0"/>
          <w:numId w:val="104"/>
        </w:numPr>
        <w:tabs>
          <w:tab w:pos="2870" w:val="left" w:leader="none"/>
        </w:tabs>
        <w:spacing w:line="249" w:lineRule="auto" w:before="172" w:after="0"/>
        <w:ind w:left="2151" w:right="1585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lengua</w:t>
      </w:r>
      <w:r>
        <w:rPr>
          <w:spacing w:val="1"/>
          <w:sz w:val="20"/>
        </w:rPr>
        <w:t> </w:t>
      </w:r>
      <w:r>
        <w:rPr>
          <w:sz w:val="20"/>
        </w:rPr>
        <w:t>admitida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acogida;</w:t>
      </w:r>
    </w:p>
    <w:p>
      <w:pPr>
        <w:pStyle w:val="ListParagraph"/>
        <w:numPr>
          <w:ilvl w:val="0"/>
          <w:numId w:val="104"/>
        </w:numPr>
        <w:tabs>
          <w:tab w:pos="2870" w:val="left" w:leader="none"/>
        </w:tabs>
        <w:spacing w:line="249" w:lineRule="auto" w:before="1" w:after="0"/>
        <w:ind w:left="2151" w:right="1581" w:firstLine="340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propia</w:t>
      </w:r>
      <w:r>
        <w:rPr>
          <w:spacing w:val="1"/>
          <w:sz w:val="20"/>
        </w:rPr>
        <w:t> </w:t>
      </w:r>
      <w:r>
        <w:rPr>
          <w:sz w:val="20"/>
        </w:rPr>
        <w:t>IIC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bien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tercero</w:t>
      </w:r>
      <w:r>
        <w:rPr>
          <w:spacing w:val="1"/>
          <w:sz w:val="20"/>
        </w:rPr>
        <w:t> </w:t>
      </w:r>
      <w:r>
        <w:rPr>
          <w:sz w:val="20"/>
        </w:rPr>
        <w:t>sujeto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regulación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supervisión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tareas que</w:t>
      </w:r>
      <w:r>
        <w:rPr>
          <w:spacing w:val="-1"/>
          <w:sz w:val="20"/>
        </w:rPr>
        <w:t> </w:t>
      </w:r>
      <w:r>
        <w:rPr>
          <w:sz w:val="20"/>
        </w:rPr>
        <w:t>deben</w:t>
      </w:r>
      <w:r>
        <w:rPr>
          <w:spacing w:val="-2"/>
          <w:sz w:val="20"/>
        </w:rPr>
        <w:t> </w:t>
      </w:r>
      <w:r>
        <w:rPr>
          <w:sz w:val="20"/>
        </w:rPr>
        <w:t>realizarse, 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ambos.</w:t>
      </w:r>
    </w:p>
    <w:p>
      <w:pPr>
        <w:pStyle w:val="BodyText"/>
        <w:spacing w:line="249" w:lineRule="auto" w:before="172"/>
        <w:ind w:left="2151" w:right="1583"/>
      </w:pPr>
      <w:r>
        <w:rPr/>
        <w:t>A efectos de la letra b), en caso de que sea un tercero el que lleve a cabo las</w:t>
      </w:r>
      <w:r>
        <w:rPr>
          <w:spacing w:val="1"/>
        </w:rPr>
        <w:t> </w:t>
      </w:r>
      <w:r>
        <w:rPr/>
        <w:t>tareas, la designación de dicho tercero se documentará en un contrato escrito, en</w:t>
      </w:r>
      <w:r>
        <w:rPr>
          <w:spacing w:val="1"/>
        </w:rPr>
        <w:t> </w:t>
      </w:r>
      <w:r>
        <w:rPr/>
        <w:t>el que se especificará cuáles de las tareas señaladas en el apartado 1 no llevará a</w:t>
      </w:r>
      <w:r>
        <w:rPr>
          <w:spacing w:val="-53"/>
        </w:rPr>
        <w:t> </w:t>
      </w:r>
      <w:r>
        <w:rPr/>
        <w:t>cabo la IIC, y que el tercero recibirá de la IIC toda la información y los documentos</w:t>
      </w:r>
      <w:r>
        <w:rPr>
          <w:spacing w:val="1"/>
        </w:rPr>
        <w:t> </w:t>
      </w:r>
      <w:r>
        <w:rPr/>
        <w:t>pertinentes.</w:t>
      </w:r>
    </w:p>
    <w:p>
      <w:pPr>
        <w:pStyle w:val="ListParagraph"/>
        <w:numPr>
          <w:ilvl w:val="0"/>
          <w:numId w:val="101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garantizará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acogida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IIC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electrónicos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documentación a que se refiere el párrafo segundo del apartado anterior, en 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señalados,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velará</w:t>
      </w:r>
      <w:r>
        <w:rPr>
          <w:spacing w:val="1"/>
          <w:sz w:val="20"/>
        </w:rPr>
        <w:t> </w:t>
      </w:r>
      <w:r>
        <w:rPr>
          <w:sz w:val="20"/>
        </w:rPr>
        <w:t>porque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IIC</w:t>
      </w:r>
      <w:r>
        <w:rPr>
          <w:spacing w:val="1"/>
          <w:sz w:val="20"/>
        </w:rPr>
        <w:t> </w:t>
      </w:r>
      <w:r>
        <w:rPr>
          <w:sz w:val="20"/>
        </w:rPr>
        <w:t>mantenga</w:t>
      </w:r>
      <w:r>
        <w:rPr>
          <w:spacing w:val="1"/>
          <w:sz w:val="20"/>
        </w:rPr>
        <w:t> </w:t>
      </w:r>
      <w:r>
        <w:rPr>
          <w:sz w:val="20"/>
        </w:rPr>
        <w:t>actualizadas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documentación y las traducciones. La IIC comunicará a la autoridad competente</w:t>
      </w:r>
      <w:r>
        <w:rPr>
          <w:spacing w:val="1"/>
          <w:sz w:val="20"/>
        </w:rPr>
        <w:t> </w:t>
      </w:r>
      <w:r>
        <w:rPr>
          <w:sz w:val="20"/>
        </w:rPr>
        <w:t>del Estado miembro de acogida cualquier modificación de dichos documentos e</w:t>
      </w:r>
      <w:r>
        <w:rPr>
          <w:spacing w:val="1"/>
          <w:sz w:val="20"/>
        </w:rPr>
        <w:t> </w:t>
      </w:r>
      <w:r>
        <w:rPr>
          <w:sz w:val="20"/>
        </w:rPr>
        <w:t>indicará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sitio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pueden</w:t>
      </w:r>
      <w:r>
        <w:rPr>
          <w:spacing w:val="-2"/>
          <w:sz w:val="20"/>
        </w:rPr>
        <w:t> </w:t>
      </w:r>
      <w:r>
        <w:rPr>
          <w:sz w:val="20"/>
        </w:rPr>
        <w:t>obtenerse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formato</w:t>
      </w:r>
      <w:r>
        <w:rPr>
          <w:spacing w:val="-1"/>
          <w:sz w:val="20"/>
        </w:rPr>
        <w:t> </w:t>
      </w:r>
      <w:r>
        <w:rPr>
          <w:sz w:val="20"/>
        </w:rPr>
        <w:t>electrónico.</w:t>
      </w:r>
    </w:p>
    <w:p>
      <w:pPr>
        <w:pStyle w:val="BodyText"/>
        <w:spacing w:line="249" w:lineRule="auto" w:before="6"/>
        <w:ind w:left="2151" w:right="1585"/>
      </w:pPr>
      <w:r>
        <w:rPr/>
        <w:t>En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comunicada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escrito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notificación de conformidad con el apartado 1, o de modificaciones en relación con</w:t>
      </w:r>
      <w:r>
        <w:rPr>
          <w:spacing w:val="-53"/>
        </w:rPr>
        <w:t> </w:t>
      </w:r>
      <w:r>
        <w:rPr/>
        <w:t>las clases de acciones que se vayan a comercializar, la IIC informará de ello por</w:t>
      </w:r>
      <w:r>
        <w:rPr>
          <w:spacing w:val="1"/>
        </w:rPr>
        <w:t> </w:t>
      </w:r>
      <w:r>
        <w:rPr/>
        <w:t>escrito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CNMV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competentes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miembro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acogida,</w:t>
      </w:r>
      <w:r>
        <w:rPr>
          <w:spacing w:val="-3"/>
        </w:rPr>
        <w:t> </w:t>
      </w:r>
      <w:r>
        <w:rPr/>
        <w:t>como</w:t>
      </w:r>
      <w:r>
        <w:rPr>
          <w:spacing w:val="-1"/>
        </w:rPr>
        <w:t> </w:t>
      </w:r>
      <w:r>
        <w:rPr/>
        <w:t>mínimo</w:t>
      </w:r>
      <w:r>
        <w:rPr>
          <w:spacing w:val="-1"/>
        </w:rPr>
        <w:t> </w:t>
      </w:r>
      <w:r>
        <w:rPr/>
        <w:t>un</w:t>
      </w:r>
      <w:r>
        <w:rPr>
          <w:spacing w:val="-3"/>
        </w:rPr>
        <w:t> </w:t>
      </w:r>
      <w:r>
        <w:rPr/>
        <w:t>mes</w:t>
      </w:r>
      <w:r>
        <w:rPr>
          <w:spacing w:val="-1"/>
        </w:rPr>
        <w:t> </w:t>
      </w:r>
      <w:r>
        <w:rPr/>
        <w:t>antes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dicha</w:t>
      </w:r>
      <w:r>
        <w:rPr>
          <w:spacing w:val="-2"/>
        </w:rPr>
        <w:t> </w:t>
      </w:r>
      <w:r>
        <w:rPr/>
        <w:t>modificación</w:t>
      </w:r>
      <w:r>
        <w:rPr>
          <w:spacing w:val="-1"/>
        </w:rPr>
        <w:t> </w:t>
      </w:r>
      <w:r>
        <w:rPr/>
        <w:t>sea</w:t>
      </w:r>
      <w:r>
        <w:rPr>
          <w:spacing w:val="-2"/>
        </w:rPr>
        <w:t> </w:t>
      </w:r>
      <w:r>
        <w:rPr/>
        <w:t>efectiva.</w:t>
      </w:r>
    </w:p>
    <w:p>
      <w:pPr>
        <w:pStyle w:val="BodyText"/>
        <w:spacing w:line="249" w:lineRule="auto" w:before="4"/>
        <w:ind w:left="2151" w:right="1582"/>
      </w:pPr>
      <w:r>
        <w:rPr/>
        <w:t>Cuando, como consecuencia de una modificación contemplada en el párrafo</w:t>
      </w:r>
      <w:r>
        <w:rPr>
          <w:spacing w:val="1"/>
        </w:rPr>
        <w:t> </w:t>
      </w:r>
      <w:r>
        <w:rPr/>
        <w:t>anterior, la IIC ya no fuese conforme con la presente ley, la CNMV notificará a la</w:t>
      </w:r>
      <w:r>
        <w:rPr>
          <w:spacing w:val="1"/>
        </w:rPr>
        <w:t> </w:t>
      </w:r>
      <w:r>
        <w:rPr/>
        <w:t>IIC, en el plazo de quince días hábiles desde la recepción de toda la información a</w:t>
      </w:r>
      <w:r>
        <w:rPr>
          <w:spacing w:val="1"/>
        </w:rPr>
        <w:t> </w:t>
      </w:r>
      <w:r>
        <w:rPr/>
        <w:t>que se refiere el párrafo primero, que no puede aplicar dicha modificación. En ese</w:t>
      </w:r>
      <w:r>
        <w:rPr>
          <w:spacing w:val="1"/>
        </w:rPr>
        <w:t> </w:t>
      </w:r>
      <w:r>
        <w:rPr/>
        <w:t>caso, la CNMV lo notificará a las autoridades competentes del Estado miembro de</w:t>
      </w:r>
      <w:r>
        <w:rPr>
          <w:spacing w:val="1"/>
        </w:rPr>
        <w:t> </w:t>
      </w:r>
      <w:r>
        <w:rPr/>
        <w:t>acogida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IIC.</w:t>
      </w:r>
    </w:p>
    <w:p>
      <w:pPr>
        <w:pStyle w:val="BodyText"/>
        <w:spacing w:line="249" w:lineRule="auto" w:before="5"/>
        <w:ind w:left="2151" w:right="1581"/>
      </w:pPr>
      <w:r>
        <w:rPr/>
        <w:t>Cuando la modificación contemplada en el párrafo primero se aplique después</w:t>
      </w:r>
      <w:r>
        <w:rPr>
          <w:spacing w:val="1"/>
        </w:rPr>
        <w:t> </w:t>
      </w:r>
      <w:r>
        <w:rPr/>
        <w:t>de que se haya transmitido la información con arreglo a lo dispuesto en el párrafo</w:t>
      </w:r>
      <w:r>
        <w:rPr>
          <w:spacing w:val="1"/>
        </w:rPr>
        <w:t> </w:t>
      </w:r>
      <w:r>
        <w:rPr/>
        <w:t>segundo y como consecuencia de dicha modificación la IIC ya no fuese conforme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ley,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CNMV</w:t>
      </w:r>
      <w:r>
        <w:rPr>
          <w:spacing w:val="1"/>
        </w:rPr>
        <w:t> </w:t>
      </w:r>
      <w:r>
        <w:rPr/>
        <w:t>adoptará</w:t>
      </w:r>
      <w:r>
        <w:rPr>
          <w:spacing w:val="1"/>
        </w:rPr>
        <w:t> </w:t>
      </w:r>
      <w:r>
        <w:rPr/>
        <w:t>todas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adecuadas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 con el artículo 234 del Real Decreto Legislativo 4/2015, de 23 de</w:t>
      </w:r>
      <w:r>
        <w:rPr>
          <w:spacing w:val="1"/>
        </w:rPr>
        <w:t> </w:t>
      </w:r>
      <w:r>
        <w:rPr/>
        <w:t>octubre,</w:t>
      </w:r>
      <w:r>
        <w:rPr>
          <w:spacing w:val="51"/>
        </w:rPr>
        <w:t> </w:t>
      </w:r>
      <w:r>
        <w:rPr/>
        <w:t>por</w:t>
      </w:r>
      <w:r>
        <w:rPr>
          <w:spacing w:val="52"/>
        </w:rPr>
        <w:t> </w:t>
      </w:r>
      <w:r>
        <w:rPr/>
        <w:t>el</w:t>
      </w:r>
      <w:r>
        <w:rPr>
          <w:spacing w:val="52"/>
        </w:rPr>
        <w:t> </w:t>
      </w:r>
      <w:r>
        <w:rPr/>
        <w:t>que</w:t>
      </w:r>
      <w:r>
        <w:rPr>
          <w:spacing w:val="51"/>
        </w:rPr>
        <w:t> </w:t>
      </w:r>
      <w:r>
        <w:rPr/>
        <w:t>se</w:t>
      </w:r>
      <w:r>
        <w:rPr>
          <w:spacing w:val="52"/>
        </w:rPr>
        <w:t> </w:t>
      </w:r>
      <w:r>
        <w:rPr/>
        <w:t>aprueba</w:t>
      </w:r>
      <w:r>
        <w:rPr>
          <w:spacing w:val="52"/>
        </w:rPr>
        <w:t> </w:t>
      </w:r>
      <w:r>
        <w:rPr/>
        <w:t>el</w:t>
      </w:r>
      <w:r>
        <w:rPr>
          <w:spacing w:val="51"/>
        </w:rPr>
        <w:t> </w:t>
      </w:r>
      <w:r>
        <w:rPr/>
        <w:t>texto</w:t>
      </w:r>
      <w:r>
        <w:rPr>
          <w:spacing w:val="52"/>
        </w:rPr>
        <w:t> </w:t>
      </w:r>
      <w:r>
        <w:rPr/>
        <w:t>refundido</w:t>
      </w:r>
      <w:r>
        <w:rPr>
          <w:spacing w:val="52"/>
        </w:rPr>
        <w:t> </w:t>
      </w:r>
      <w:r>
        <w:rPr/>
        <w:t>de</w:t>
      </w:r>
      <w:r>
        <w:rPr>
          <w:spacing w:val="51"/>
        </w:rPr>
        <w:t> </w:t>
      </w:r>
      <w:r>
        <w:rPr/>
        <w:t>la</w:t>
      </w:r>
      <w:r>
        <w:rPr>
          <w:spacing w:val="52"/>
        </w:rPr>
        <w:t> </w:t>
      </w:r>
      <w:r>
        <w:rPr/>
        <w:t>Ley</w:t>
      </w:r>
      <w:r>
        <w:rPr>
          <w:spacing w:val="52"/>
        </w:rPr>
        <w:t> </w:t>
      </w:r>
      <w:r>
        <w:rPr/>
        <w:t>del</w:t>
      </w:r>
      <w:r>
        <w:rPr>
          <w:spacing w:val="51"/>
        </w:rPr>
        <w:t> </w:t>
      </w:r>
      <w:r>
        <w:rPr/>
        <w:t>Mercado</w:t>
      </w:r>
      <w:r>
        <w:rPr>
          <w:spacing w:val="52"/>
        </w:rPr>
        <w:t> </w:t>
      </w:r>
      <w:r>
        <w:rPr/>
        <w:t>de</w:t>
      </w:r>
      <w:r>
        <w:rPr>
          <w:spacing w:val="-53"/>
        </w:rPr>
        <w:t> </w:t>
      </w:r>
      <w:r>
        <w:rPr/>
        <w:t>Valores, entre ellas, si fuera necesario, la prohibición expresa de comercializar la</w:t>
      </w:r>
      <w:r>
        <w:rPr>
          <w:spacing w:val="1"/>
        </w:rPr>
        <w:t> </w:t>
      </w:r>
      <w:r>
        <w:rPr/>
        <w:t>IIC y notificará las medidas adoptadas, sin demora injustificada, a las autoridades</w:t>
      </w:r>
      <w:r>
        <w:rPr>
          <w:spacing w:val="1"/>
        </w:rPr>
        <w:t> </w:t>
      </w:r>
      <w:r>
        <w:rPr/>
        <w:t>competentes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 miembro de</w:t>
      </w:r>
      <w:r>
        <w:rPr>
          <w:spacing w:val="-2"/>
        </w:rPr>
        <w:t> </w:t>
      </w:r>
      <w:r>
        <w:rPr/>
        <w:t>acogida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IIC.</w:t>
      </w:r>
    </w:p>
    <w:p>
      <w:pPr>
        <w:pStyle w:val="BodyText"/>
        <w:spacing w:line="249" w:lineRule="auto" w:before="7"/>
        <w:ind w:left="2151" w:right="1584"/>
      </w:pPr>
      <w:r>
        <w:rPr/>
        <w:t>Las IIC proporcionarán a los inversores radicados en el Estado miembro de</w:t>
      </w:r>
      <w:r>
        <w:rPr>
          <w:spacing w:val="1"/>
        </w:rPr>
        <w:t> </w:t>
      </w:r>
      <w:r>
        <w:rPr/>
        <w:t>acogida</w:t>
      </w:r>
      <w:r>
        <w:rPr>
          <w:spacing w:val="-4"/>
        </w:rPr>
        <w:t> </w:t>
      </w:r>
      <w:r>
        <w:rPr/>
        <w:t>toda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prevista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esta</w:t>
      </w:r>
      <w:r>
        <w:rPr>
          <w:spacing w:val="-4"/>
        </w:rPr>
        <w:t> </w:t>
      </w:r>
      <w:r>
        <w:rPr/>
        <w:t>ley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su</w:t>
      </w:r>
      <w:r>
        <w:rPr>
          <w:spacing w:val="-3"/>
        </w:rPr>
        <w:t> </w:t>
      </w:r>
      <w:r>
        <w:rPr/>
        <w:t>normativa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desarrollo.</w:t>
      </w:r>
    </w:p>
    <w:p>
      <w:pPr>
        <w:pStyle w:val="ListParagraph"/>
        <w:numPr>
          <w:ilvl w:val="0"/>
          <w:numId w:val="101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12384pt;margin-top:44.867317pt;width:18.25pt;height:104.7pt;mso-position-horizontal-relative:page;mso-position-vertical-relative:paragraph;z-index:1584640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IIC</w:t>
      </w:r>
      <w:r>
        <w:rPr>
          <w:spacing w:val="1"/>
          <w:sz w:val="20"/>
        </w:rPr>
        <w:t> </w:t>
      </w:r>
      <w:r>
        <w:rPr>
          <w:sz w:val="20"/>
        </w:rPr>
        <w:t>autorizadas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comercialicen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participaciones en otro Estado miembro de la UE de acuerdo con lo establecido en</w:t>
      </w:r>
      <w:r>
        <w:rPr>
          <w:spacing w:val="-53"/>
          <w:sz w:val="20"/>
        </w:rPr>
        <w:t> </w:t>
      </w:r>
      <w:r>
        <w:rPr>
          <w:sz w:val="20"/>
        </w:rPr>
        <w:t>este artículo, se les aplicará, en todo caso, la normativa española en relación a la</w:t>
      </w:r>
      <w:r>
        <w:rPr>
          <w:spacing w:val="1"/>
          <w:sz w:val="20"/>
        </w:rPr>
        <w:t> </w:t>
      </w:r>
      <w:r>
        <w:rPr>
          <w:sz w:val="20"/>
        </w:rPr>
        <w:t>frecuencia de cálculo y publicación del valor liquidativo de las participaciones o</w:t>
      </w:r>
      <w:r>
        <w:rPr>
          <w:spacing w:val="1"/>
          <w:sz w:val="20"/>
        </w:rPr>
        <w:t> </w:t>
      </w:r>
      <w:r>
        <w:rPr>
          <w:sz w:val="20"/>
        </w:rPr>
        <w:t>acciones,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suscripción,</w:t>
      </w:r>
      <w:r>
        <w:rPr>
          <w:spacing w:val="-1"/>
          <w:sz w:val="20"/>
        </w:rPr>
        <w:t> </w:t>
      </w:r>
      <w:r>
        <w:rPr>
          <w:sz w:val="20"/>
        </w:rPr>
        <w:t>reembolso, venta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recompra.»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82"/>
          <w:headerReference w:type="default" r:id="rId83"/>
          <w:pgSz w:w="11910" w:h="16840"/>
          <w:pgMar w:header="611" w:footer="0" w:top="1400" w:bottom="280" w:left="400" w:right="400"/>
          <w:pgNumType w:start="13328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0985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tabs>
          <w:tab w:pos="2780" w:val="left" w:leader="none"/>
        </w:tabs>
        <w:spacing w:line="249" w:lineRule="auto" w:before="93"/>
        <w:ind w:right="1585"/>
        <w:jc w:val="left"/>
      </w:pPr>
      <w:r>
        <w:rPr/>
        <w:t>Cuatro.</w:t>
        <w:tab/>
        <w:t>Se modifica el artículo 16 bis y se añaden nuevos artículos 16 ter, 16 quater</w:t>
      </w:r>
      <w:r>
        <w:rPr>
          <w:spacing w:val="-53"/>
        </w:rPr>
        <w:t> </w:t>
      </w:r>
      <w:r>
        <w:rPr/>
        <w:t>y</w:t>
      </w:r>
      <w:r>
        <w:rPr>
          <w:spacing w:val="-1"/>
        </w:rPr>
        <w:t> </w:t>
      </w:r>
      <w:r>
        <w:rPr/>
        <w:t>16</w:t>
      </w:r>
      <w:r>
        <w:rPr>
          <w:spacing w:val="-1"/>
        </w:rPr>
        <w:t> </w:t>
      </w:r>
      <w:r>
        <w:rPr/>
        <w:t>quinquies</w:t>
      </w:r>
      <w:r>
        <w:rPr>
          <w:spacing w:val="-1"/>
        </w:rPr>
        <w:t> </w:t>
      </w:r>
      <w:r>
        <w:rPr/>
        <w:t>con la</w:t>
      </w:r>
      <w:r>
        <w:rPr>
          <w:spacing w:val="-1"/>
        </w:rPr>
        <w:t> </w:t>
      </w:r>
      <w:r>
        <w:rPr/>
        <w:t>siguiente redacción: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0"/>
        <w:ind w:left="2491" w:right="1584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«Artículo 16 bis.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Notificación del cese de la comercialización de las acciones 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participaciones de IIC españolas reguladas por la Directiva 2009/65/CE del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Parlamento Europeo y del Consejo, de 13 de julio de 2009, en el ámbito de 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Unión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Europea.</w:t>
      </w:r>
    </w:p>
    <w:p>
      <w:pPr>
        <w:pStyle w:val="ListParagraph"/>
        <w:numPr>
          <w:ilvl w:val="0"/>
          <w:numId w:val="105"/>
        </w:numPr>
        <w:tabs>
          <w:tab w:pos="2859" w:val="left" w:leader="none"/>
        </w:tabs>
        <w:spacing w:line="249" w:lineRule="auto" w:before="173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SGIIC</w:t>
      </w:r>
      <w:r>
        <w:rPr>
          <w:spacing w:val="1"/>
          <w:sz w:val="20"/>
        </w:rPr>
        <w:t> </w:t>
      </w:r>
      <w:r>
        <w:rPr>
          <w:sz w:val="20"/>
        </w:rPr>
        <w:t>notificarán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cese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adoptadas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comercialización de las participaciones y, cuando proceda, respecto de las clases</w:t>
      </w:r>
      <w:r>
        <w:rPr>
          <w:spacing w:val="1"/>
          <w:sz w:val="20"/>
        </w:rPr>
        <w:t> </w:t>
      </w:r>
      <w:r>
        <w:rPr>
          <w:sz w:val="20"/>
        </w:rPr>
        <w:t>de acciones, en un Estado miembro para el que haya presentado una notificación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conformidad</w:t>
      </w:r>
      <w:r>
        <w:rPr>
          <w:spacing w:val="52"/>
          <w:sz w:val="20"/>
        </w:rPr>
        <w:t> </w:t>
      </w:r>
      <w:r>
        <w:rPr>
          <w:sz w:val="20"/>
        </w:rPr>
        <w:t>con</w:t>
      </w:r>
      <w:r>
        <w:rPr>
          <w:spacing w:val="53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artículo</w:t>
      </w:r>
      <w:r>
        <w:rPr>
          <w:spacing w:val="53"/>
          <w:sz w:val="20"/>
        </w:rPr>
        <w:t> </w:t>
      </w:r>
      <w:r>
        <w:rPr>
          <w:sz w:val="20"/>
        </w:rPr>
        <w:t>16,</w:t>
      </w:r>
      <w:r>
        <w:rPr>
          <w:spacing w:val="52"/>
          <w:sz w:val="20"/>
        </w:rPr>
        <w:t> </w:t>
      </w:r>
      <w:r>
        <w:rPr>
          <w:sz w:val="20"/>
        </w:rPr>
        <w:t>cuando</w:t>
      </w:r>
      <w:r>
        <w:rPr>
          <w:spacing w:val="52"/>
          <w:sz w:val="20"/>
        </w:rPr>
        <w:t> </w:t>
      </w:r>
      <w:r>
        <w:rPr>
          <w:sz w:val="20"/>
        </w:rPr>
        <w:t>se</w:t>
      </w:r>
      <w:r>
        <w:rPr>
          <w:spacing w:val="53"/>
          <w:sz w:val="20"/>
        </w:rPr>
        <w:t> </w:t>
      </w:r>
      <w:r>
        <w:rPr>
          <w:sz w:val="20"/>
        </w:rPr>
        <w:t>cumplan</w:t>
      </w:r>
      <w:r>
        <w:rPr>
          <w:spacing w:val="52"/>
          <w:sz w:val="20"/>
        </w:rPr>
        <w:t> </w:t>
      </w:r>
      <w:r>
        <w:rPr>
          <w:sz w:val="20"/>
        </w:rPr>
        <w:t>todas</w:t>
      </w:r>
      <w:r>
        <w:rPr>
          <w:spacing w:val="53"/>
          <w:sz w:val="20"/>
        </w:rPr>
        <w:t> </w:t>
      </w:r>
      <w:r>
        <w:rPr>
          <w:sz w:val="20"/>
        </w:rPr>
        <w:t>las</w:t>
      </w:r>
      <w:r>
        <w:rPr>
          <w:spacing w:val="52"/>
          <w:sz w:val="20"/>
        </w:rPr>
        <w:t> </w:t>
      </w:r>
      <w:r>
        <w:rPr>
          <w:sz w:val="20"/>
        </w:rPr>
        <w:t>condiciones</w:t>
      </w:r>
      <w:r>
        <w:rPr>
          <w:spacing w:val="-53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106"/>
        </w:numPr>
        <w:tabs>
          <w:tab w:pos="2870" w:val="left" w:leader="none"/>
        </w:tabs>
        <w:spacing w:line="249" w:lineRule="auto" w:before="175" w:after="0"/>
        <w:ind w:left="2151" w:right="1582" w:firstLine="340"/>
        <w:jc w:val="both"/>
        <w:rPr>
          <w:sz w:val="20"/>
        </w:rPr>
      </w:pPr>
      <w:r>
        <w:rPr>
          <w:sz w:val="20"/>
        </w:rPr>
        <w:t>que se haga una oferta global de recompra o reembolso, sin gastos o</w:t>
      </w:r>
      <w:r>
        <w:rPr>
          <w:spacing w:val="1"/>
          <w:sz w:val="20"/>
        </w:rPr>
        <w:t> </w:t>
      </w:r>
      <w:r>
        <w:rPr>
          <w:sz w:val="20"/>
        </w:rPr>
        <w:t>deducciones, de todas las participaciones en poder de los inversores en ese</w:t>
      </w:r>
      <w:r>
        <w:rPr>
          <w:spacing w:val="1"/>
          <w:sz w:val="20"/>
        </w:rPr>
        <w:t> </w:t>
      </w:r>
      <w:r>
        <w:rPr>
          <w:sz w:val="20"/>
        </w:rPr>
        <w:t>Estado miembro, que esté disponible públicamente durante al menos treinta días</w:t>
      </w:r>
      <w:r>
        <w:rPr>
          <w:spacing w:val="1"/>
          <w:sz w:val="20"/>
        </w:rPr>
        <w:t> </w:t>
      </w:r>
      <w:r>
        <w:rPr>
          <w:sz w:val="20"/>
        </w:rPr>
        <w:t>hábiles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dirija</w:t>
      </w:r>
      <w:r>
        <w:rPr>
          <w:spacing w:val="1"/>
          <w:sz w:val="20"/>
        </w:rPr>
        <w:t> </w:t>
      </w:r>
      <w:r>
        <w:rPr>
          <w:sz w:val="20"/>
        </w:rPr>
        <w:t>individualmente,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modo</w:t>
      </w:r>
      <w:r>
        <w:rPr>
          <w:spacing w:val="1"/>
          <w:sz w:val="20"/>
        </w:rPr>
        <w:t> </w:t>
      </w:r>
      <w:r>
        <w:rPr>
          <w:sz w:val="20"/>
        </w:rPr>
        <w:t>directo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intermediarios financieros, a todos los inversores de dicho Estado miembro cuya</w:t>
      </w:r>
      <w:r>
        <w:rPr>
          <w:spacing w:val="1"/>
          <w:sz w:val="20"/>
        </w:rPr>
        <w:t> </w:t>
      </w:r>
      <w:r>
        <w:rPr>
          <w:sz w:val="20"/>
        </w:rPr>
        <w:t>identidad</w:t>
      </w:r>
      <w:r>
        <w:rPr>
          <w:spacing w:val="-2"/>
          <w:sz w:val="20"/>
        </w:rPr>
        <w:t> </w:t>
      </w:r>
      <w:r>
        <w:rPr>
          <w:sz w:val="20"/>
        </w:rPr>
        <w:t>se conozca;</w:t>
      </w:r>
    </w:p>
    <w:p>
      <w:pPr>
        <w:pStyle w:val="ListParagraph"/>
        <w:numPr>
          <w:ilvl w:val="0"/>
          <w:numId w:val="106"/>
        </w:numPr>
        <w:tabs>
          <w:tab w:pos="2870" w:val="left" w:leader="none"/>
        </w:tabs>
        <w:spacing w:line="249" w:lineRule="auto" w:before="5" w:after="0"/>
        <w:ind w:left="2151" w:right="1584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poner</w:t>
      </w:r>
      <w:r>
        <w:rPr>
          <w:spacing w:val="1"/>
          <w:sz w:val="20"/>
        </w:rPr>
        <w:t> </w:t>
      </w:r>
      <w:r>
        <w:rPr>
          <w:sz w:val="20"/>
        </w:rPr>
        <w:t>fin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adoptadas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comercialización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ese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55"/>
          <w:sz w:val="20"/>
        </w:rPr>
        <w:t> </w:t>
      </w:r>
      <w:r>
        <w:rPr>
          <w:sz w:val="20"/>
        </w:rPr>
        <w:t>haga</w:t>
      </w:r>
      <w:r>
        <w:rPr>
          <w:spacing w:val="1"/>
          <w:sz w:val="20"/>
        </w:rPr>
        <w:t> </w:t>
      </w:r>
      <w:r>
        <w:rPr>
          <w:sz w:val="20"/>
        </w:rPr>
        <w:t>pública a través de un medio accesible al público, incluidos medios electrónicos,</w:t>
      </w:r>
      <w:r>
        <w:rPr>
          <w:spacing w:val="1"/>
          <w:sz w:val="20"/>
        </w:rPr>
        <w:t> </w:t>
      </w:r>
      <w:r>
        <w:rPr>
          <w:sz w:val="20"/>
        </w:rPr>
        <w:t>que sea habitual para la comercialización de IIC y adecuado para un inversor tipo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IIC;</w:t>
      </w:r>
    </w:p>
    <w:p>
      <w:pPr>
        <w:pStyle w:val="ListParagraph"/>
        <w:numPr>
          <w:ilvl w:val="0"/>
          <w:numId w:val="106"/>
        </w:numPr>
        <w:tabs>
          <w:tab w:pos="2859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modifiquen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cancelen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contractuales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intermediarios financieros con efecto a partir de la fecha de notificación de cese,</w:t>
      </w:r>
      <w:r>
        <w:rPr>
          <w:spacing w:val="1"/>
          <w:sz w:val="20"/>
        </w:rPr>
        <w:t> </w:t>
      </w:r>
      <w:r>
        <w:rPr>
          <w:sz w:val="20"/>
        </w:rPr>
        <w:t>con el fin de impedir nuevas ofertas, o su prolongación, directa o indirecta, o la</w:t>
      </w:r>
      <w:r>
        <w:rPr>
          <w:spacing w:val="1"/>
          <w:sz w:val="20"/>
        </w:rPr>
        <w:t> </w:t>
      </w:r>
      <w:r>
        <w:rPr>
          <w:sz w:val="20"/>
        </w:rPr>
        <w:t>colocación de las participaciones que figuren en la notificación mencionada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2.</w:t>
      </w:r>
    </w:p>
    <w:p>
      <w:pPr>
        <w:pStyle w:val="BodyText"/>
        <w:spacing w:line="249" w:lineRule="auto" w:before="174"/>
        <w:ind w:left="2151" w:right="1583"/>
      </w:pP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letras</w:t>
      </w:r>
      <w:r>
        <w:rPr>
          <w:spacing w:val="1"/>
        </w:rPr>
        <w:t> </w:t>
      </w:r>
      <w:r>
        <w:rPr/>
        <w:t>a)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b)</w:t>
      </w:r>
      <w:r>
        <w:rPr>
          <w:spacing w:val="1"/>
        </w:rPr>
        <w:t> </w:t>
      </w:r>
      <w:r>
        <w:rPr/>
        <w:t>dejará</w:t>
      </w:r>
      <w:r>
        <w:rPr>
          <w:spacing w:val="1"/>
        </w:rPr>
        <w:t> </w:t>
      </w:r>
      <w:r>
        <w:rPr/>
        <w:t>claras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consecuencias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inversores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aceptar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oferta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recompra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reembolso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sus participaciones.</w:t>
      </w:r>
    </w:p>
    <w:p>
      <w:pPr>
        <w:pStyle w:val="BodyText"/>
        <w:spacing w:line="249" w:lineRule="auto" w:before="2"/>
        <w:ind w:left="2151" w:right="1582"/>
      </w:pPr>
      <w:r>
        <w:rPr/>
        <w:t>La información a que se refieren las letras a) y b) del párrafo primero se</w:t>
      </w:r>
      <w:r>
        <w:rPr>
          <w:spacing w:val="1"/>
        </w:rPr>
        <w:t> </w:t>
      </w:r>
      <w:r>
        <w:rPr/>
        <w:t>facilitará en la lengua oficial o en una de las lenguas oficiales del Estado miembro</w:t>
      </w:r>
      <w:r>
        <w:rPr>
          <w:spacing w:val="1"/>
        </w:rPr>
        <w:t> </w:t>
      </w:r>
      <w:r>
        <w:rPr/>
        <w:t>con respecto al cual la IIC haya realizado una notificación de conformidad con el</w:t>
      </w:r>
      <w:r>
        <w:rPr>
          <w:spacing w:val="1"/>
        </w:rPr>
        <w:t> </w:t>
      </w:r>
      <w:r>
        <w:rPr/>
        <w:t>artículo 16 o en otra lengua admitida por las autoridades competentes del Estado</w:t>
      </w:r>
      <w:r>
        <w:rPr>
          <w:spacing w:val="1"/>
        </w:rPr>
        <w:t> </w:t>
      </w:r>
      <w:r>
        <w:rPr/>
        <w:t>miembro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acogida</w:t>
      </w:r>
    </w:p>
    <w:p>
      <w:pPr>
        <w:pStyle w:val="BodyText"/>
        <w:spacing w:line="249" w:lineRule="auto" w:before="4"/>
        <w:ind w:left="2151" w:right="1582"/>
      </w:pPr>
      <w:r>
        <w:rPr/>
        <w:t>A partir de la fecha mencionada en la letra c) del párrafo primero, la IIC cesará</w:t>
      </w:r>
      <w:r>
        <w:rPr>
          <w:spacing w:val="1"/>
        </w:rPr>
        <w:t> </w:t>
      </w:r>
      <w:r>
        <w:rPr/>
        <w:t>toda oferta o colocación nueva de sus participaciones, o su prolongación, directa o</w:t>
      </w:r>
      <w:r>
        <w:rPr>
          <w:spacing w:val="-53"/>
        </w:rPr>
        <w:t> </w:t>
      </w:r>
      <w:r>
        <w:rPr/>
        <w:t>indirecta,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hayan</w:t>
      </w:r>
      <w:r>
        <w:rPr>
          <w:spacing w:val="-2"/>
        </w:rPr>
        <w:t> </w:t>
      </w:r>
      <w:r>
        <w:rPr/>
        <w:t>sido</w:t>
      </w:r>
      <w:r>
        <w:rPr>
          <w:spacing w:val="-1"/>
        </w:rPr>
        <w:t> </w:t>
      </w:r>
      <w:r>
        <w:rPr/>
        <w:t>objeto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notificación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ese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miembro.</w:t>
      </w:r>
    </w:p>
    <w:p>
      <w:pPr>
        <w:pStyle w:val="ListParagraph"/>
        <w:numPr>
          <w:ilvl w:val="0"/>
          <w:numId w:val="105"/>
        </w:numPr>
        <w:tabs>
          <w:tab w:pos="2859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SGIIC</w:t>
      </w:r>
      <w:r>
        <w:rPr>
          <w:spacing w:val="1"/>
          <w:sz w:val="20"/>
        </w:rPr>
        <w:t> </w:t>
      </w:r>
      <w:r>
        <w:rPr>
          <w:sz w:val="20"/>
        </w:rPr>
        <w:t>presentará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notificación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contenga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1,</w:t>
      </w:r>
      <w:r>
        <w:rPr>
          <w:spacing w:val="-2"/>
          <w:sz w:val="20"/>
        </w:rPr>
        <w:t> </w:t>
      </w:r>
      <w:r>
        <w:rPr>
          <w:sz w:val="20"/>
        </w:rPr>
        <w:t>párrafo</w:t>
      </w:r>
      <w:r>
        <w:rPr>
          <w:spacing w:val="-3"/>
          <w:sz w:val="20"/>
        </w:rPr>
        <w:t> </w:t>
      </w:r>
      <w:r>
        <w:rPr>
          <w:sz w:val="20"/>
        </w:rPr>
        <w:t>primero,</w:t>
      </w:r>
      <w:r>
        <w:rPr>
          <w:spacing w:val="-2"/>
          <w:sz w:val="20"/>
        </w:rPr>
        <w:t> </w:t>
      </w:r>
      <w:r>
        <w:rPr>
          <w:sz w:val="20"/>
        </w:rPr>
        <w:t>letras</w:t>
      </w:r>
      <w:r>
        <w:rPr>
          <w:spacing w:val="-3"/>
          <w:sz w:val="20"/>
        </w:rPr>
        <w:t> </w:t>
      </w:r>
      <w:r>
        <w:rPr>
          <w:sz w:val="20"/>
        </w:rPr>
        <w:t>a),</w:t>
      </w:r>
      <w:r>
        <w:rPr>
          <w:spacing w:val="-2"/>
          <w:sz w:val="20"/>
        </w:rPr>
        <w:t> </w:t>
      </w:r>
      <w:r>
        <w:rPr>
          <w:sz w:val="20"/>
        </w:rPr>
        <w:t>b)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c).</w:t>
      </w:r>
    </w:p>
    <w:p>
      <w:pPr>
        <w:pStyle w:val="ListParagraph"/>
        <w:numPr>
          <w:ilvl w:val="0"/>
          <w:numId w:val="105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12384pt;margin-top:49.024788pt;width:18.25pt;height:104.7pt;mso-position-horizontal-relative:page;mso-position-vertical-relative:paragraph;z-index:1584793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verificará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notificación</w:t>
      </w:r>
      <w:r>
        <w:rPr>
          <w:spacing w:val="1"/>
          <w:sz w:val="20"/>
        </w:rPr>
        <w:t> </w:t>
      </w:r>
      <w:r>
        <w:rPr>
          <w:sz w:val="20"/>
        </w:rPr>
        <w:t>presentada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IIC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1"/>
          <w:sz w:val="20"/>
        </w:rPr>
        <w:t> </w:t>
      </w:r>
      <w:r>
        <w:rPr>
          <w:sz w:val="20"/>
        </w:rPr>
        <w:t>completa.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transmitirá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notificación, en un plazo máximo de quince días hábiles a partir de la recepción de</w:t>
      </w:r>
      <w:r>
        <w:rPr>
          <w:spacing w:val="1"/>
          <w:sz w:val="20"/>
        </w:rPr>
        <w:t> </w:t>
      </w:r>
      <w:r>
        <w:rPr>
          <w:sz w:val="20"/>
        </w:rPr>
        <w:t>una notificación completa, a las autoridades competentes del Estado miembro</w:t>
      </w:r>
      <w:r>
        <w:rPr>
          <w:spacing w:val="1"/>
          <w:sz w:val="20"/>
        </w:rPr>
        <w:t> </w:t>
      </w:r>
      <w:r>
        <w:rPr>
          <w:sz w:val="20"/>
        </w:rPr>
        <w:t>identificado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notificación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2,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AEVM.</w:t>
      </w:r>
    </w:p>
    <w:p>
      <w:pPr>
        <w:pStyle w:val="BodyText"/>
        <w:spacing w:line="249" w:lineRule="auto" w:before="4"/>
        <w:ind w:left="2151" w:right="1584"/>
      </w:pPr>
      <w:r>
        <w:rPr/>
        <w:t>Una vez transmitida la notificación con arreglo a lo dispuesto en el párrafo</w:t>
      </w:r>
      <w:r>
        <w:rPr>
          <w:spacing w:val="1"/>
        </w:rPr>
        <w:t> </w:t>
      </w:r>
      <w:r>
        <w:rPr/>
        <w:t>primero,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CNMV</w:t>
      </w:r>
      <w:r>
        <w:rPr>
          <w:spacing w:val="-2"/>
        </w:rPr>
        <w:t> </w:t>
      </w:r>
      <w:r>
        <w:rPr/>
        <w:t>comunicará</w:t>
      </w:r>
      <w:r>
        <w:rPr>
          <w:spacing w:val="-1"/>
        </w:rPr>
        <w:t> </w:t>
      </w:r>
      <w:r>
        <w:rPr/>
        <w:t>sin dilación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SGIIC</w:t>
      </w:r>
      <w:r>
        <w:rPr>
          <w:spacing w:val="-1"/>
        </w:rPr>
        <w:t> </w:t>
      </w:r>
      <w:r>
        <w:rPr/>
        <w:t>dicha</w:t>
      </w:r>
      <w:r>
        <w:rPr>
          <w:spacing w:val="-1"/>
        </w:rPr>
        <w:t> </w:t>
      </w:r>
      <w:r>
        <w:rPr/>
        <w:t>transmisión.</w:t>
      </w:r>
    </w:p>
    <w:p>
      <w:pPr>
        <w:pStyle w:val="ListParagraph"/>
        <w:numPr>
          <w:ilvl w:val="0"/>
          <w:numId w:val="105"/>
        </w:numPr>
        <w:tabs>
          <w:tab w:pos="2859" w:val="left" w:leader="none"/>
        </w:tabs>
        <w:spacing w:line="249" w:lineRule="auto" w:before="1" w:after="0"/>
        <w:ind w:left="2151" w:right="1582" w:firstLine="340"/>
        <w:jc w:val="both"/>
        <w:rPr>
          <w:sz w:val="20"/>
        </w:rPr>
      </w:pPr>
      <w:r>
        <w:rPr>
          <w:sz w:val="20"/>
        </w:rPr>
        <w:t>La SGIIC facilitará a los inversores que mantengan su inversión en la IIC,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CNMV,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requerida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arreglo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05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La CNMV transmitirá a las autoridades competentes del Estado miembro</w:t>
      </w:r>
      <w:r>
        <w:rPr>
          <w:spacing w:val="1"/>
          <w:sz w:val="20"/>
        </w:rPr>
        <w:t> </w:t>
      </w:r>
      <w:r>
        <w:rPr>
          <w:sz w:val="20"/>
        </w:rPr>
        <w:t>identificado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notificación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que</w:t>
      </w:r>
      <w:r>
        <w:rPr>
          <w:spacing w:val="17"/>
          <w:sz w:val="20"/>
        </w:rPr>
        <w:t> </w:t>
      </w:r>
      <w:r>
        <w:rPr>
          <w:sz w:val="20"/>
        </w:rPr>
        <w:t>se</w:t>
      </w:r>
      <w:r>
        <w:rPr>
          <w:spacing w:val="18"/>
          <w:sz w:val="20"/>
        </w:rPr>
        <w:t> </w:t>
      </w:r>
      <w:r>
        <w:rPr>
          <w:sz w:val="20"/>
        </w:rPr>
        <w:t>refiere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apartado</w:t>
      </w:r>
      <w:r>
        <w:rPr>
          <w:spacing w:val="18"/>
          <w:sz w:val="20"/>
        </w:rPr>
        <w:t> </w:t>
      </w:r>
      <w:r>
        <w:rPr>
          <w:sz w:val="20"/>
        </w:rPr>
        <w:t>2</w:t>
      </w:r>
      <w:r>
        <w:rPr>
          <w:spacing w:val="17"/>
          <w:sz w:val="20"/>
        </w:rPr>
        <w:t> </w:t>
      </w:r>
      <w:r>
        <w:rPr>
          <w:sz w:val="20"/>
        </w:rPr>
        <w:t>del</w:t>
      </w:r>
      <w:r>
        <w:rPr>
          <w:spacing w:val="17"/>
          <w:sz w:val="20"/>
        </w:rPr>
        <w:t> </w:t>
      </w:r>
      <w:r>
        <w:rPr>
          <w:sz w:val="20"/>
        </w:rPr>
        <w:t>presente</w:t>
      </w:r>
      <w:r>
        <w:rPr>
          <w:spacing w:val="17"/>
          <w:sz w:val="20"/>
        </w:rPr>
        <w:t> </w:t>
      </w:r>
      <w:r>
        <w:rPr>
          <w:sz w:val="20"/>
        </w:rPr>
        <w:t>artículo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08320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133282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left="2151" w:right="1583" w:firstLine="0"/>
      </w:pPr>
      <w:r>
        <w:rPr/>
        <w:t>información sobre cualquier modificación de los documentos mencionados en el</w:t>
      </w:r>
      <w:r>
        <w:rPr>
          <w:spacing w:val="1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1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16.</w:t>
      </w:r>
    </w:p>
    <w:p>
      <w:pPr>
        <w:pStyle w:val="ListParagraph"/>
        <w:numPr>
          <w:ilvl w:val="0"/>
          <w:numId w:val="105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La CNMV tendrá los mismos derechos y obligaciones que las autoridades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Estado miembro de</w:t>
      </w:r>
      <w:r>
        <w:rPr>
          <w:spacing w:val="-2"/>
          <w:sz w:val="20"/>
        </w:rPr>
        <w:t> </w:t>
      </w:r>
      <w:r>
        <w:rPr>
          <w:sz w:val="20"/>
        </w:rPr>
        <w:t>acogida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IIC.</w:t>
      </w:r>
    </w:p>
    <w:p>
      <w:pPr>
        <w:pStyle w:val="BodyText"/>
        <w:spacing w:line="249" w:lineRule="auto" w:before="1"/>
        <w:ind w:left="2151" w:right="1582"/>
      </w:pPr>
      <w:r>
        <w:rPr/>
        <w:t>Sin perjuicio de otras actividades de seguimiento y de las competencias de</w:t>
      </w:r>
      <w:r>
        <w:rPr>
          <w:spacing w:val="1"/>
        </w:rPr>
        <w:t> </w:t>
      </w:r>
      <w:r>
        <w:rPr/>
        <w:t>supervisión</w:t>
      </w:r>
      <w:r>
        <w:rPr>
          <w:spacing w:val="1"/>
        </w:rPr>
        <w:t> </w:t>
      </w:r>
      <w:r>
        <w:rPr/>
        <w:t>contempladas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70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71.1,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partir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fecha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transmisión a que se refiere el apartado 5 del presente artículo, la autoridad</w:t>
      </w:r>
      <w:r>
        <w:rPr>
          <w:spacing w:val="1"/>
        </w:rPr>
        <w:t> </w:t>
      </w:r>
      <w:r>
        <w:rPr/>
        <w:t>competente del Estado miembro identificado en la notificación a que se refiere el</w:t>
      </w:r>
      <w:r>
        <w:rPr>
          <w:spacing w:val="1"/>
        </w:rPr>
        <w:t> </w:t>
      </w:r>
      <w:r>
        <w:rPr/>
        <w:t>apartado 2 no exigirá a la IIC en cuestión que demuestre el cumplimiento de las</w:t>
      </w:r>
      <w:r>
        <w:rPr>
          <w:spacing w:val="1"/>
        </w:rPr>
        <w:t> </w:t>
      </w:r>
      <w:r>
        <w:rPr/>
        <w:t>disposiciones legales, reglamentarias y administrativas nacionales aplicables a los</w:t>
      </w:r>
      <w:r>
        <w:rPr>
          <w:spacing w:val="1"/>
        </w:rPr>
        <w:t> </w:t>
      </w:r>
      <w:r>
        <w:rPr/>
        <w:t>requisitos de comercialización contemplados en el artículo 5 del Reglamento (UE)</w:t>
      </w:r>
      <w:r>
        <w:rPr>
          <w:spacing w:val="1"/>
        </w:rPr>
        <w:t> </w:t>
      </w:r>
      <w:r>
        <w:rPr/>
        <w:t>2019/1156 del Parlamento Europeo y del Consejo, de 20 de junio de 2019, por el</w:t>
      </w:r>
      <w:r>
        <w:rPr>
          <w:spacing w:val="1"/>
        </w:rPr>
        <w:t> </w:t>
      </w:r>
      <w:r>
        <w:rPr/>
        <w:t>que se facilita la distribución transfronteriza de organismos de inversión colectiva y</w:t>
      </w:r>
      <w:r>
        <w:rPr>
          <w:spacing w:val="-53"/>
        </w:rPr>
        <w:t> </w:t>
      </w:r>
      <w:r>
        <w:rPr/>
        <w:t>por el que se modifican los Reglamentos (UE) n.º 345/2013, (UE) n.º 346/2013 y</w:t>
      </w:r>
      <w:r>
        <w:rPr>
          <w:spacing w:val="1"/>
        </w:rPr>
        <w:t> </w:t>
      </w:r>
      <w:r>
        <w:rPr/>
        <w:t>(UE)</w:t>
      </w:r>
      <w:r>
        <w:rPr>
          <w:spacing w:val="-1"/>
        </w:rPr>
        <w:t> </w:t>
      </w:r>
      <w:r>
        <w:rPr/>
        <w:t>n.º</w:t>
      </w:r>
      <w:r>
        <w:rPr>
          <w:spacing w:val="-1"/>
        </w:rPr>
        <w:t> </w:t>
      </w:r>
      <w:r>
        <w:rPr/>
        <w:t>1286/2014.</w:t>
      </w:r>
    </w:p>
    <w:p>
      <w:pPr>
        <w:pStyle w:val="ListParagraph"/>
        <w:numPr>
          <w:ilvl w:val="0"/>
          <w:numId w:val="105"/>
        </w:numPr>
        <w:tabs>
          <w:tab w:pos="2859" w:val="left" w:leader="none"/>
        </w:tabs>
        <w:spacing w:line="249" w:lineRule="auto" w:before="10" w:after="0"/>
        <w:ind w:left="2151" w:right="1583" w:firstLine="340"/>
        <w:jc w:val="both"/>
        <w:rPr>
          <w:sz w:val="20"/>
        </w:rPr>
      </w:pPr>
      <w:r>
        <w:rPr>
          <w:sz w:val="20"/>
        </w:rPr>
        <w:t>Se permite el uso de todos los medios electrónicos u otros medios de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distancia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4,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condición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22"/>
          <w:sz w:val="20"/>
        </w:rPr>
        <w:t> </w:t>
      </w:r>
      <w:r>
        <w:rPr>
          <w:sz w:val="20"/>
        </w:rPr>
        <w:t>y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medios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comunicación</w:t>
      </w:r>
      <w:r>
        <w:rPr>
          <w:spacing w:val="22"/>
          <w:sz w:val="20"/>
        </w:rPr>
        <w:t> </w:t>
      </w:r>
      <w:r>
        <w:rPr>
          <w:sz w:val="20"/>
        </w:rPr>
        <w:t>estén</w:t>
      </w:r>
      <w:r>
        <w:rPr>
          <w:spacing w:val="22"/>
          <w:sz w:val="20"/>
        </w:rPr>
        <w:t> </w:t>
      </w:r>
      <w:r>
        <w:rPr>
          <w:sz w:val="20"/>
        </w:rPr>
        <w:t>disponibles</w:t>
      </w:r>
      <w:r>
        <w:rPr>
          <w:spacing w:val="22"/>
          <w:sz w:val="20"/>
        </w:rPr>
        <w:t> </w:t>
      </w:r>
      <w:r>
        <w:rPr>
          <w:sz w:val="20"/>
        </w:rPr>
        <w:t>para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inversores</w:t>
      </w:r>
      <w:r>
        <w:rPr>
          <w:spacing w:val="-53"/>
          <w:sz w:val="20"/>
        </w:rPr>
        <w:t> </w:t>
      </w:r>
      <w:r>
        <w:rPr>
          <w:sz w:val="20"/>
        </w:rPr>
        <w:t>en la lengua oficial o en una de las lenguas oficiales del Estado miembro donde el</w:t>
      </w:r>
      <w:r>
        <w:rPr>
          <w:spacing w:val="1"/>
          <w:sz w:val="20"/>
        </w:rPr>
        <w:t> </w:t>
      </w:r>
      <w:r>
        <w:rPr>
          <w:sz w:val="20"/>
        </w:rPr>
        <w:t>inversor esté ubicado o en una lengua aprobada por las autoridades competentes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ese</w:t>
      </w:r>
      <w:r>
        <w:rPr>
          <w:spacing w:val="-1"/>
          <w:sz w:val="20"/>
        </w:rPr>
        <w:t> </w:t>
      </w:r>
      <w:r>
        <w:rPr>
          <w:sz w:val="20"/>
        </w:rPr>
        <w:t>Estado miembro.»</w:t>
      </w:r>
    </w:p>
    <w:p>
      <w:pPr>
        <w:pStyle w:val="BodyText"/>
        <w:spacing w:before="1"/>
        <w:ind w:left="0" w:firstLine="0"/>
        <w:jc w:val="left"/>
      </w:pPr>
    </w:p>
    <w:p>
      <w:pPr>
        <w:spacing w:line="249" w:lineRule="auto" w:before="0"/>
        <w:ind w:left="2491" w:right="1583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1"/>
          <w:sz w:val="20"/>
        </w:rPr>
        <w:t> </w:t>
      </w:r>
      <w:r>
        <w:rPr>
          <w:sz w:val="20"/>
        </w:rPr>
        <w:t>16</w:t>
      </w:r>
      <w:r>
        <w:rPr>
          <w:spacing w:val="1"/>
          <w:sz w:val="20"/>
        </w:rPr>
        <w:t> </w:t>
      </w:r>
      <w:r>
        <w:rPr>
          <w:sz w:val="20"/>
        </w:rPr>
        <w:t>ter.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Comercialización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Unión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Europea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5"/>
          <w:sz w:val="20"/>
        </w:rPr>
        <w:t> </w:t>
      </w:r>
      <w:r>
        <w:rPr>
          <w:rFonts w:ascii="Arial" w:hAnsi="Arial"/>
          <w:i/>
          <w:sz w:val="20"/>
        </w:rPr>
        <w:t>IIC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distintas a las reguladas por la Directiva 2009/65/CE del Parlamento Europeo y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Consejo,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13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julio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2009,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Unión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Europea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gestionadas por sociedades gestoras autorizadas en España de conformidad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 la Directiva 2011/61/UE del Parlamento Europeo y del Consejo, de 8 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junio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2011,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Unión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Europea.</w:t>
      </w:r>
    </w:p>
    <w:p>
      <w:pPr>
        <w:pStyle w:val="ListParagraph"/>
        <w:numPr>
          <w:ilvl w:val="0"/>
          <w:numId w:val="107"/>
        </w:numPr>
        <w:tabs>
          <w:tab w:pos="2859" w:val="left" w:leader="none"/>
        </w:tabs>
        <w:spacing w:line="249" w:lineRule="auto" w:before="175" w:after="0"/>
        <w:ind w:left="2151" w:right="1584" w:firstLine="340"/>
        <w:jc w:val="both"/>
        <w:rPr>
          <w:sz w:val="20"/>
        </w:rPr>
      </w:pPr>
      <w:r>
        <w:rPr>
          <w:sz w:val="20"/>
        </w:rPr>
        <w:t>Las SGIIC españolas autorizadas al amparo de esta Ley que pretendan</w:t>
      </w:r>
      <w:r>
        <w:rPr>
          <w:spacing w:val="1"/>
          <w:sz w:val="20"/>
        </w:rPr>
        <w:t> </w:t>
      </w:r>
      <w:r>
        <w:rPr>
          <w:sz w:val="20"/>
        </w:rPr>
        <w:t>comercializar en el ámbito de la Unión Europea las acciones o participaciones de</w:t>
      </w:r>
      <w:r>
        <w:rPr>
          <w:spacing w:val="1"/>
          <w:sz w:val="20"/>
        </w:rPr>
        <w:t> </w:t>
      </w:r>
      <w:r>
        <w:rPr>
          <w:sz w:val="20"/>
        </w:rPr>
        <w:t>IIC distintas a las reguladas por la Directiva 2009/65/CE del Parlamento Europeo y</w:t>
      </w:r>
      <w:r>
        <w:rPr>
          <w:spacing w:val="-53"/>
          <w:sz w:val="20"/>
        </w:rPr>
        <w:t> </w:t>
      </w:r>
      <w:r>
        <w:rPr>
          <w:sz w:val="20"/>
        </w:rPr>
        <w:t>del Consejo, de 13 de julio de 2009, en el ámbito de la Unión Europea deberán</w:t>
      </w:r>
      <w:r>
        <w:rPr>
          <w:spacing w:val="1"/>
          <w:sz w:val="20"/>
        </w:rPr>
        <w:t> </w:t>
      </w:r>
      <w:r>
        <w:rPr>
          <w:sz w:val="20"/>
        </w:rPr>
        <w:t>remitir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CNMV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escrito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notificación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contenga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siguiente</w:t>
      </w:r>
      <w:r>
        <w:rPr>
          <w:spacing w:val="-3"/>
          <w:sz w:val="20"/>
        </w:rPr>
        <w:t> </w:t>
      </w:r>
      <w:r>
        <w:rPr>
          <w:sz w:val="20"/>
        </w:rPr>
        <w:t>información:</w:t>
      </w:r>
    </w:p>
    <w:p>
      <w:pPr>
        <w:pStyle w:val="ListParagraph"/>
        <w:numPr>
          <w:ilvl w:val="0"/>
          <w:numId w:val="108"/>
        </w:numPr>
        <w:tabs>
          <w:tab w:pos="2870" w:val="left" w:leader="none"/>
        </w:tabs>
        <w:spacing w:line="249" w:lineRule="auto" w:before="174" w:after="0"/>
        <w:ind w:left="2151" w:right="1581" w:firstLine="340"/>
        <w:jc w:val="both"/>
        <w:rPr>
          <w:sz w:val="20"/>
        </w:rPr>
      </w:pPr>
      <w:r>
        <w:rPr>
          <w:sz w:val="20"/>
        </w:rPr>
        <w:t>Identificación de las IIC que se pretendan comercializar, así como dónde</w:t>
      </w:r>
      <w:r>
        <w:rPr>
          <w:spacing w:val="1"/>
          <w:sz w:val="20"/>
        </w:rPr>
        <w:t> </w:t>
      </w:r>
      <w:r>
        <w:rPr>
          <w:sz w:val="20"/>
        </w:rPr>
        <w:t>están</w:t>
      </w:r>
      <w:r>
        <w:rPr>
          <w:spacing w:val="-2"/>
          <w:sz w:val="20"/>
        </w:rPr>
        <w:t> </w:t>
      </w:r>
      <w:r>
        <w:rPr>
          <w:sz w:val="20"/>
        </w:rPr>
        <w:t>establecidas</w:t>
      </w:r>
      <w:r>
        <w:rPr>
          <w:spacing w:val="-1"/>
          <w:sz w:val="20"/>
        </w:rPr>
        <w:t> </w:t>
      </w:r>
      <w:r>
        <w:rPr>
          <w:sz w:val="20"/>
        </w:rPr>
        <w:t>dichas</w:t>
      </w:r>
      <w:r>
        <w:rPr>
          <w:spacing w:val="-1"/>
          <w:sz w:val="20"/>
        </w:rPr>
        <w:t> </w:t>
      </w:r>
      <w:r>
        <w:rPr>
          <w:sz w:val="20"/>
        </w:rPr>
        <w:t>IIC.</w:t>
      </w:r>
    </w:p>
    <w:p>
      <w:pPr>
        <w:pStyle w:val="ListParagraph"/>
        <w:numPr>
          <w:ilvl w:val="0"/>
          <w:numId w:val="108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Las disposiciones y modalidades de comercialización de las acciones o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IIC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Estados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donde</w:t>
      </w:r>
      <w:r>
        <w:rPr>
          <w:spacing w:val="1"/>
          <w:sz w:val="20"/>
        </w:rPr>
        <w:t> </w:t>
      </w:r>
      <w:r>
        <w:rPr>
          <w:sz w:val="20"/>
        </w:rPr>
        <w:t>pretenda</w:t>
      </w:r>
      <w:r>
        <w:rPr>
          <w:spacing w:val="1"/>
          <w:sz w:val="20"/>
        </w:rPr>
        <w:t> </w:t>
      </w:r>
      <w:r>
        <w:rPr>
          <w:sz w:val="20"/>
        </w:rPr>
        <w:t>comercializarlas,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cuando</w:t>
      </w:r>
      <w:r>
        <w:rPr>
          <w:spacing w:val="20"/>
          <w:sz w:val="20"/>
        </w:rPr>
        <w:t> </w:t>
      </w:r>
      <w:r>
        <w:rPr>
          <w:sz w:val="20"/>
        </w:rPr>
        <w:t>proceda,</w:t>
      </w:r>
      <w:r>
        <w:rPr>
          <w:spacing w:val="19"/>
          <w:sz w:val="20"/>
        </w:rPr>
        <w:t> </w:t>
      </w:r>
      <w:r>
        <w:rPr>
          <w:sz w:val="20"/>
        </w:rPr>
        <w:t>sobre</w:t>
      </w:r>
      <w:r>
        <w:rPr>
          <w:spacing w:val="20"/>
          <w:sz w:val="20"/>
        </w:rPr>
        <w:t> </w:t>
      </w:r>
      <w:r>
        <w:rPr>
          <w:sz w:val="20"/>
        </w:rPr>
        <w:t>las</w:t>
      </w:r>
      <w:r>
        <w:rPr>
          <w:spacing w:val="20"/>
          <w:sz w:val="20"/>
        </w:rPr>
        <w:t> </w:t>
      </w:r>
      <w:r>
        <w:rPr>
          <w:sz w:val="20"/>
        </w:rPr>
        <w:t>clases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estas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sobre</w:t>
      </w:r>
      <w:r>
        <w:rPr>
          <w:spacing w:val="19"/>
          <w:sz w:val="20"/>
        </w:rPr>
        <w:t> </w:t>
      </w:r>
      <w:r>
        <w:rPr>
          <w:sz w:val="20"/>
        </w:rPr>
        <w:t>las</w:t>
      </w:r>
      <w:r>
        <w:rPr>
          <w:spacing w:val="20"/>
          <w:sz w:val="20"/>
        </w:rPr>
        <w:t> </w:t>
      </w:r>
      <w:r>
        <w:rPr>
          <w:sz w:val="20"/>
        </w:rPr>
        <w:t>series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aquellas.</w:t>
      </w:r>
    </w:p>
    <w:p>
      <w:pPr>
        <w:pStyle w:val="ListParagraph"/>
        <w:numPr>
          <w:ilvl w:val="0"/>
          <w:numId w:val="108"/>
        </w:numPr>
        <w:tabs>
          <w:tab w:pos="2858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El reglamento del fondo de inversión o los documentos constitutivos de la</w:t>
      </w:r>
      <w:r>
        <w:rPr>
          <w:spacing w:val="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108"/>
        </w:numPr>
        <w:tabs>
          <w:tab w:pos="2870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El folleto de la institución o documento equivalente y el último informe</w:t>
      </w:r>
      <w:r>
        <w:rPr>
          <w:spacing w:val="1"/>
          <w:sz w:val="20"/>
        </w:rPr>
        <w:t> </w:t>
      </w:r>
      <w:r>
        <w:rPr>
          <w:sz w:val="20"/>
        </w:rPr>
        <w:t>anual.</w:t>
      </w:r>
    </w:p>
    <w:p>
      <w:pPr>
        <w:pStyle w:val="ListParagraph"/>
        <w:numPr>
          <w:ilvl w:val="0"/>
          <w:numId w:val="108"/>
        </w:numPr>
        <w:tabs>
          <w:tab w:pos="2870" w:val="left" w:leader="none"/>
        </w:tabs>
        <w:spacing w:line="240" w:lineRule="auto" w:before="2" w:after="0"/>
        <w:ind w:left="2869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identificación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depositario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IIC.</w:t>
      </w:r>
    </w:p>
    <w:p>
      <w:pPr>
        <w:pStyle w:val="ListParagraph"/>
        <w:numPr>
          <w:ilvl w:val="0"/>
          <w:numId w:val="108"/>
        </w:numPr>
        <w:tabs>
          <w:tab w:pos="2814" w:val="left" w:leader="none"/>
        </w:tabs>
        <w:spacing w:line="249" w:lineRule="auto" w:before="10" w:after="0"/>
        <w:ind w:left="2151" w:right="1584" w:firstLine="340"/>
        <w:jc w:val="left"/>
        <w:rPr>
          <w:sz w:val="20"/>
        </w:rPr>
      </w:pPr>
      <w:r>
        <w:rPr/>
        <w:pict>
          <v:shape style="position:absolute;margin-left:562.12384pt;margin-top:21.928755pt;width:18.25pt;height:104.7pt;mso-position-horizontal-relative:page;mso-position-vertical-relative:paragraph;z-index:1584947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Una descripción de la IIC, o cualquier información sobre esta, a disposición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inversores.</w:t>
      </w:r>
    </w:p>
    <w:p>
      <w:pPr>
        <w:pStyle w:val="ListParagraph"/>
        <w:numPr>
          <w:ilvl w:val="0"/>
          <w:numId w:val="108"/>
        </w:numPr>
        <w:tabs>
          <w:tab w:pos="2869" w:val="left" w:leader="none"/>
          <w:tab w:pos="2870" w:val="left" w:leader="none"/>
        </w:tabs>
        <w:spacing w:line="249" w:lineRule="auto" w:before="1" w:after="0"/>
        <w:ind w:left="2151" w:right="1583" w:firstLine="340"/>
        <w:jc w:val="left"/>
        <w:rPr>
          <w:sz w:val="20"/>
        </w:rPr>
      </w:pPr>
      <w:r>
        <w:rPr>
          <w:sz w:val="20"/>
        </w:rPr>
        <w:t>Información</w:t>
      </w:r>
      <w:r>
        <w:rPr>
          <w:spacing w:val="2"/>
          <w:sz w:val="20"/>
        </w:rPr>
        <w:t> </w:t>
      </w:r>
      <w:r>
        <w:rPr>
          <w:sz w:val="20"/>
        </w:rPr>
        <w:t>sobre</w:t>
      </w:r>
      <w:r>
        <w:rPr>
          <w:spacing w:val="3"/>
          <w:sz w:val="20"/>
        </w:rPr>
        <w:t> </w:t>
      </w:r>
      <w:r>
        <w:rPr>
          <w:sz w:val="20"/>
        </w:rPr>
        <w:t>el</w:t>
      </w:r>
      <w:r>
        <w:rPr>
          <w:spacing w:val="3"/>
          <w:sz w:val="20"/>
        </w:rPr>
        <w:t> </w:t>
      </w:r>
      <w:r>
        <w:rPr>
          <w:sz w:val="20"/>
        </w:rPr>
        <w:t>lugar</w:t>
      </w:r>
      <w:r>
        <w:rPr>
          <w:spacing w:val="3"/>
          <w:sz w:val="20"/>
        </w:rPr>
        <w:t> </w:t>
      </w: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que</w:t>
      </w:r>
      <w:r>
        <w:rPr>
          <w:spacing w:val="3"/>
          <w:sz w:val="20"/>
        </w:rPr>
        <w:t> </w:t>
      </w:r>
      <w:r>
        <w:rPr>
          <w:sz w:val="20"/>
        </w:rPr>
        <w:t>se</w:t>
      </w:r>
      <w:r>
        <w:rPr>
          <w:spacing w:val="3"/>
          <w:sz w:val="20"/>
        </w:rPr>
        <w:t> </w:t>
      </w:r>
      <w:r>
        <w:rPr>
          <w:sz w:val="20"/>
        </w:rPr>
        <w:t>encuentra</w:t>
      </w:r>
      <w:r>
        <w:rPr>
          <w:spacing w:val="3"/>
          <w:sz w:val="20"/>
        </w:rPr>
        <w:t> </w:t>
      </w:r>
      <w:r>
        <w:rPr>
          <w:sz w:val="20"/>
        </w:rPr>
        <w:t>establecida</w:t>
      </w:r>
      <w:r>
        <w:rPr>
          <w:spacing w:val="3"/>
          <w:sz w:val="20"/>
        </w:rPr>
        <w:t> </w:t>
      </w: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IIC</w:t>
      </w:r>
      <w:r>
        <w:rPr>
          <w:spacing w:val="3"/>
          <w:sz w:val="20"/>
        </w:rPr>
        <w:t> </w:t>
      </w:r>
      <w:r>
        <w:rPr>
          <w:sz w:val="20"/>
        </w:rPr>
        <w:t>principal</w:t>
      </w:r>
      <w:r>
        <w:rPr>
          <w:spacing w:val="-53"/>
          <w:sz w:val="20"/>
        </w:rPr>
        <w:t> </w:t>
      </w:r>
      <w:r>
        <w:rPr>
          <w:sz w:val="20"/>
        </w:rPr>
        <w:t>si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IIC que</w:t>
      </w:r>
      <w:r>
        <w:rPr>
          <w:spacing w:val="-2"/>
          <w:sz w:val="20"/>
        </w:rPr>
        <w:t> </w:t>
      </w:r>
      <w:r>
        <w:rPr>
          <w:sz w:val="20"/>
        </w:rPr>
        <w:t>se pretende</w:t>
      </w:r>
      <w:r>
        <w:rPr>
          <w:spacing w:val="-1"/>
          <w:sz w:val="20"/>
        </w:rPr>
        <w:t> </w:t>
      </w:r>
      <w:r>
        <w:rPr>
          <w:sz w:val="20"/>
        </w:rPr>
        <w:t>comercializar</w:t>
      </w:r>
      <w:r>
        <w:rPr>
          <w:spacing w:val="-1"/>
          <w:sz w:val="20"/>
        </w:rPr>
        <w:t> </w:t>
      </w:r>
      <w:r>
        <w:rPr>
          <w:sz w:val="20"/>
        </w:rPr>
        <w:t>es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IIC</w:t>
      </w:r>
      <w:r>
        <w:rPr>
          <w:spacing w:val="-1"/>
          <w:sz w:val="20"/>
        </w:rPr>
        <w:t> </w:t>
      </w:r>
      <w:r>
        <w:rPr>
          <w:sz w:val="20"/>
        </w:rPr>
        <w:t>subordinada.</w:t>
      </w:r>
    </w:p>
    <w:p>
      <w:pPr>
        <w:pStyle w:val="ListParagraph"/>
        <w:numPr>
          <w:ilvl w:val="0"/>
          <w:numId w:val="108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indicación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20"/>
          <w:sz w:val="20"/>
        </w:rPr>
        <w:t> </w:t>
      </w:r>
      <w:r>
        <w:rPr>
          <w:sz w:val="20"/>
        </w:rPr>
        <w:t>Estado</w:t>
      </w:r>
      <w:r>
        <w:rPr>
          <w:spacing w:val="19"/>
          <w:sz w:val="20"/>
        </w:rPr>
        <w:t> </w:t>
      </w:r>
      <w:r>
        <w:rPr>
          <w:sz w:val="20"/>
        </w:rPr>
        <w:t>miembro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tenga</w:t>
      </w:r>
      <w:r>
        <w:rPr>
          <w:spacing w:val="20"/>
          <w:sz w:val="20"/>
        </w:rPr>
        <w:t> </w:t>
      </w:r>
      <w:r>
        <w:rPr>
          <w:sz w:val="20"/>
        </w:rPr>
        <w:t>previsto</w:t>
      </w:r>
      <w:r>
        <w:rPr>
          <w:spacing w:val="20"/>
          <w:sz w:val="20"/>
        </w:rPr>
        <w:t> </w:t>
      </w:r>
      <w:r>
        <w:rPr>
          <w:sz w:val="20"/>
        </w:rPr>
        <w:t>comercializar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IIC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1"/>
          <w:sz w:val="20"/>
        </w:rPr>
        <w:t> </w:t>
      </w:r>
      <w:r>
        <w:rPr>
          <w:sz w:val="20"/>
        </w:rPr>
        <w:t>inversores</w:t>
      </w:r>
      <w:r>
        <w:rPr>
          <w:spacing w:val="-1"/>
          <w:sz w:val="20"/>
        </w:rPr>
        <w:t> </w:t>
      </w:r>
      <w:r>
        <w:rPr>
          <w:sz w:val="20"/>
        </w:rPr>
        <w:t>profesionales.</w:t>
      </w:r>
    </w:p>
    <w:p>
      <w:pPr>
        <w:pStyle w:val="ListParagraph"/>
        <w:numPr>
          <w:ilvl w:val="0"/>
          <w:numId w:val="108"/>
        </w:numPr>
        <w:tabs>
          <w:tab w:pos="2803" w:val="left" w:leader="none"/>
        </w:tabs>
        <w:spacing w:line="249" w:lineRule="auto" w:before="2" w:after="0"/>
        <w:ind w:left="2151" w:right="1584" w:firstLine="340"/>
        <w:jc w:val="left"/>
        <w:rPr>
          <w:sz w:val="20"/>
        </w:rPr>
      </w:pPr>
      <w:r>
        <w:rPr>
          <w:sz w:val="20"/>
        </w:rPr>
        <w:t>Cuando proceda,</w:t>
      </w:r>
      <w:r>
        <w:rPr>
          <w:spacing w:val="1"/>
          <w:sz w:val="20"/>
        </w:rPr>
        <w:t> </w:t>
      </w:r>
      <w:r>
        <w:rPr>
          <w:sz w:val="20"/>
        </w:rPr>
        <w:t>información 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 adoptadas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impedir la</w:t>
      </w:r>
      <w:r>
        <w:rPr>
          <w:spacing w:val="-52"/>
          <w:sz w:val="20"/>
        </w:rPr>
        <w:t> </w:t>
      </w:r>
      <w:r>
        <w:rPr>
          <w:sz w:val="20"/>
        </w:rPr>
        <w:t>comercialización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IIC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1"/>
          <w:sz w:val="20"/>
        </w:rPr>
        <w:t> </w:t>
      </w:r>
      <w:r>
        <w:rPr>
          <w:sz w:val="20"/>
        </w:rPr>
        <w:t>inversores</w:t>
      </w:r>
      <w:r>
        <w:rPr>
          <w:spacing w:val="-1"/>
          <w:sz w:val="20"/>
        </w:rPr>
        <w:t> </w:t>
      </w:r>
      <w:r>
        <w:rPr>
          <w:sz w:val="20"/>
        </w:rPr>
        <w:t>minoristas.</w:t>
      </w:r>
    </w:p>
    <w:p>
      <w:pPr>
        <w:spacing w:after="0" w:line="249" w:lineRule="auto"/>
        <w:jc w:val="left"/>
        <w:rPr>
          <w:sz w:val="20"/>
        </w:rPr>
        <w:sectPr>
          <w:headerReference w:type="even" r:id="rId84"/>
          <w:headerReference w:type="default" r:id="rId8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06784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133283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108"/>
        </w:numPr>
        <w:tabs>
          <w:tab w:pos="2803" w:val="left" w:leader="none"/>
        </w:tabs>
        <w:spacing w:line="249" w:lineRule="auto" w:before="93" w:after="0"/>
        <w:ind w:left="2151" w:right="1581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detalles</w:t>
      </w:r>
      <w:r>
        <w:rPr>
          <w:spacing w:val="1"/>
          <w:sz w:val="20"/>
        </w:rPr>
        <w:t> </w:t>
      </w:r>
      <w:r>
        <w:rPr>
          <w:sz w:val="20"/>
        </w:rPr>
        <w:t>necesarios,</w:t>
      </w:r>
      <w:r>
        <w:rPr>
          <w:spacing w:val="1"/>
          <w:sz w:val="20"/>
        </w:rPr>
        <w:t> </w:t>
      </w:r>
      <w:r>
        <w:rPr>
          <w:sz w:val="20"/>
        </w:rPr>
        <w:t>incluida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-53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acogida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facturar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comunicar</w:t>
      </w:r>
      <w:r>
        <w:rPr>
          <w:spacing w:val="1"/>
          <w:sz w:val="20"/>
        </w:rPr>
        <w:t> </w:t>
      </w:r>
      <w:r>
        <w:rPr>
          <w:sz w:val="20"/>
        </w:rPr>
        <w:t>cualesquiera</w:t>
      </w:r>
      <w:r>
        <w:rPr>
          <w:spacing w:val="-1"/>
          <w:sz w:val="20"/>
        </w:rPr>
        <w:t> </w:t>
      </w:r>
      <w:r>
        <w:rPr>
          <w:sz w:val="20"/>
        </w:rPr>
        <w:t>tasas o</w:t>
      </w:r>
      <w:r>
        <w:rPr>
          <w:spacing w:val="-1"/>
          <w:sz w:val="20"/>
        </w:rPr>
        <w:t> </w:t>
      </w:r>
      <w:r>
        <w:rPr>
          <w:sz w:val="20"/>
        </w:rPr>
        <w:t>gravámenes</w:t>
      </w:r>
      <w:r>
        <w:rPr>
          <w:spacing w:val="-2"/>
          <w:sz w:val="20"/>
        </w:rPr>
        <w:t> </w:t>
      </w:r>
      <w:r>
        <w:rPr>
          <w:sz w:val="20"/>
        </w:rPr>
        <w:t>aplicables;</w:t>
      </w:r>
    </w:p>
    <w:p>
      <w:pPr>
        <w:pStyle w:val="ListParagraph"/>
        <w:numPr>
          <w:ilvl w:val="0"/>
          <w:numId w:val="108"/>
        </w:numPr>
        <w:tabs>
          <w:tab w:pos="2858" w:val="left" w:leader="none"/>
        </w:tabs>
        <w:spacing w:line="240" w:lineRule="auto" w:before="3" w:after="0"/>
        <w:ind w:left="2857" w:right="0" w:hanging="367"/>
        <w:jc w:val="both"/>
        <w:rPr>
          <w:sz w:val="20"/>
        </w:rPr>
      </w:pPr>
      <w:r>
        <w:rPr>
          <w:sz w:val="20"/>
        </w:rPr>
        <w:t>información</w:t>
      </w:r>
      <w:r>
        <w:rPr>
          <w:spacing w:val="-5"/>
          <w:sz w:val="20"/>
        </w:rPr>
        <w:t> </w:t>
      </w:r>
      <w:r>
        <w:rPr>
          <w:sz w:val="20"/>
        </w:rPr>
        <w:t>sobre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servicios</w:t>
      </w:r>
      <w:r>
        <w:rPr>
          <w:spacing w:val="-4"/>
          <w:sz w:val="20"/>
        </w:rPr>
        <w:t> </w:t>
      </w:r>
      <w:r>
        <w:rPr>
          <w:sz w:val="20"/>
        </w:rPr>
        <w:t>disponibles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inversores</w:t>
      </w:r>
      <w:r>
        <w:rPr>
          <w:spacing w:val="-5"/>
          <w:sz w:val="20"/>
        </w:rPr>
        <w:t> </w:t>
      </w:r>
      <w:r>
        <w:rPr>
          <w:sz w:val="20"/>
        </w:rPr>
        <w:t>minoristas.</w:t>
      </w:r>
    </w:p>
    <w:p>
      <w:pPr>
        <w:pStyle w:val="ListParagraph"/>
        <w:numPr>
          <w:ilvl w:val="0"/>
          <w:numId w:val="107"/>
        </w:numPr>
        <w:tabs>
          <w:tab w:pos="2859" w:val="left" w:leader="none"/>
        </w:tabs>
        <w:spacing w:line="249" w:lineRule="auto" w:before="180" w:after="0"/>
        <w:ind w:left="2151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25"/>
          <w:sz w:val="20"/>
        </w:rPr>
        <w:t> </w:t>
      </w:r>
      <w:r>
        <w:rPr>
          <w:sz w:val="20"/>
        </w:rPr>
        <w:t>CNMV</w:t>
      </w:r>
      <w:r>
        <w:rPr>
          <w:spacing w:val="26"/>
          <w:sz w:val="20"/>
        </w:rPr>
        <w:t> </w:t>
      </w:r>
      <w:r>
        <w:rPr>
          <w:sz w:val="20"/>
        </w:rPr>
        <w:t>verificará</w:t>
      </w:r>
      <w:r>
        <w:rPr>
          <w:spacing w:val="26"/>
          <w:sz w:val="20"/>
        </w:rPr>
        <w:t> </w:t>
      </w:r>
      <w:r>
        <w:rPr>
          <w:sz w:val="20"/>
        </w:rPr>
        <w:t>que</w:t>
      </w:r>
      <w:r>
        <w:rPr>
          <w:spacing w:val="25"/>
          <w:sz w:val="20"/>
        </w:rPr>
        <w:t> </w:t>
      </w:r>
      <w:r>
        <w:rPr>
          <w:sz w:val="20"/>
        </w:rPr>
        <w:t>esta</w:t>
      </w:r>
      <w:r>
        <w:rPr>
          <w:spacing w:val="26"/>
          <w:sz w:val="20"/>
        </w:rPr>
        <w:t> </w:t>
      </w:r>
      <w:r>
        <w:rPr>
          <w:sz w:val="20"/>
        </w:rPr>
        <w:t>documentación</w:t>
      </w:r>
      <w:r>
        <w:rPr>
          <w:spacing w:val="26"/>
          <w:sz w:val="20"/>
        </w:rPr>
        <w:t> </w:t>
      </w:r>
      <w:r>
        <w:rPr>
          <w:sz w:val="20"/>
        </w:rPr>
        <w:t>esté</w:t>
      </w:r>
      <w:r>
        <w:rPr>
          <w:spacing w:val="26"/>
          <w:sz w:val="20"/>
        </w:rPr>
        <w:t> </w:t>
      </w:r>
      <w:r>
        <w:rPr>
          <w:sz w:val="20"/>
        </w:rPr>
        <w:t>completa.</w:t>
      </w:r>
      <w:r>
        <w:rPr>
          <w:spacing w:val="25"/>
          <w:sz w:val="20"/>
        </w:rPr>
        <w:t> </w:t>
      </w: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plazo</w:t>
      </w:r>
      <w:r>
        <w:rPr>
          <w:spacing w:val="-53"/>
          <w:sz w:val="20"/>
        </w:rPr>
        <w:t> </w:t>
      </w:r>
      <w:r>
        <w:rPr>
          <w:sz w:val="20"/>
        </w:rPr>
        <w:t>de 20 días hábiles desde la recepción del expediente de documentación completo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1,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transmitirá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competentes del Estado o los Estados miembros en que se pretenda comercializar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IIC.</w:t>
      </w:r>
      <w:r>
        <w:rPr>
          <w:spacing w:val="-1"/>
          <w:sz w:val="20"/>
        </w:rPr>
        <w:t> </w:t>
      </w:r>
      <w:r>
        <w:rPr>
          <w:sz w:val="20"/>
        </w:rPr>
        <w:t>Esta remisión</w:t>
      </w:r>
      <w:r>
        <w:rPr>
          <w:spacing w:val="-1"/>
          <w:sz w:val="20"/>
        </w:rPr>
        <w:t> </w:t>
      </w:r>
      <w:r>
        <w:rPr>
          <w:sz w:val="20"/>
        </w:rPr>
        <w:t>se llevará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cabo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medios</w:t>
      </w:r>
      <w:r>
        <w:rPr>
          <w:spacing w:val="-1"/>
          <w:sz w:val="20"/>
        </w:rPr>
        <w:t> </w:t>
      </w:r>
      <w:r>
        <w:rPr>
          <w:sz w:val="20"/>
        </w:rPr>
        <w:t>electrónicos.</w:t>
      </w:r>
    </w:p>
    <w:p>
      <w:pPr>
        <w:pStyle w:val="BodyText"/>
        <w:spacing w:line="249" w:lineRule="auto" w:before="4"/>
        <w:ind w:left="2151" w:right="1583"/>
      </w:pPr>
      <w:r>
        <w:rPr/>
        <w:t>La CNMV adjuntará al escrito de notificación un certificado acreditativo que</w:t>
      </w:r>
      <w:r>
        <w:rPr>
          <w:spacing w:val="1"/>
        </w:rPr>
        <w:t> </w:t>
      </w:r>
      <w:r>
        <w:rPr/>
        <w:t>confirme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gestora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autorizada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conformidad</w:t>
      </w:r>
      <w:r>
        <w:rPr>
          <w:spacing w:val="55"/>
        </w:rPr>
        <w:t> </w:t>
      </w:r>
      <w:r>
        <w:rPr/>
        <w:t>con</w:t>
      </w:r>
      <w:r>
        <w:rPr>
          <w:spacing w:val="56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2011/61/UE</w:t>
      </w:r>
      <w:r>
        <w:rPr>
          <w:spacing w:val="55"/>
        </w:rPr>
        <w:t> </w:t>
      </w:r>
      <w:r>
        <w:rPr/>
        <w:t>del</w:t>
      </w:r>
      <w:r>
        <w:rPr>
          <w:spacing w:val="56"/>
        </w:rPr>
        <w:t> </w:t>
      </w:r>
      <w:r>
        <w:rPr/>
        <w:t>Parlamento</w:t>
      </w:r>
      <w:r>
        <w:rPr>
          <w:spacing w:val="55"/>
        </w:rPr>
        <w:t> </w:t>
      </w:r>
      <w:r>
        <w:rPr/>
        <w:t>Europeo</w:t>
      </w:r>
      <w:r>
        <w:rPr>
          <w:spacing w:val="56"/>
        </w:rPr>
        <w:t> </w:t>
      </w:r>
      <w:r>
        <w:rPr/>
        <w:t>y</w:t>
      </w:r>
      <w:r>
        <w:rPr>
          <w:spacing w:val="55"/>
        </w:rPr>
        <w:t> </w:t>
      </w:r>
      <w:r>
        <w:rPr/>
        <w:t>del</w:t>
      </w:r>
      <w:r>
        <w:rPr>
          <w:spacing w:val="56"/>
        </w:rPr>
        <w:t> </w:t>
      </w:r>
      <w:r>
        <w:rPr/>
        <w:t>Consejo,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8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junio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2011,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gestionar</w:t>
      </w:r>
      <w:r>
        <w:rPr>
          <w:spacing w:val="-2"/>
        </w:rPr>
        <w:t> </w:t>
      </w:r>
      <w:r>
        <w:rPr/>
        <w:t>IIC</w:t>
      </w:r>
      <w:r>
        <w:rPr>
          <w:spacing w:val="-1"/>
        </w:rPr>
        <w:t> </w:t>
      </w:r>
      <w:r>
        <w:rPr/>
        <w:t>con</w:t>
      </w:r>
      <w:r>
        <w:rPr>
          <w:spacing w:val="-2"/>
        </w:rPr>
        <w:t> </w:t>
      </w:r>
      <w:r>
        <w:rPr/>
        <w:t>esa</w:t>
      </w:r>
      <w:r>
        <w:rPr>
          <w:spacing w:val="-2"/>
        </w:rPr>
        <w:t> </w:t>
      </w:r>
      <w:r>
        <w:rPr/>
        <w:t>estrategia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inversión</w:t>
      </w:r>
      <w:r>
        <w:rPr>
          <w:spacing w:val="-3"/>
        </w:rPr>
        <w:t> </w:t>
      </w:r>
      <w:r>
        <w:rPr/>
        <w:t>concreta.</w:t>
      </w:r>
    </w:p>
    <w:p>
      <w:pPr>
        <w:pStyle w:val="ListParagraph"/>
        <w:numPr>
          <w:ilvl w:val="0"/>
          <w:numId w:val="107"/>
        </w:numPr>
        <w:tabs>
          <w:tab w:pos="2859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Una vez transmitido el expediente de notificación, la CNMV lo notificará</w:t>
      </w:r>
      <w:r>
        <w:rPr>
          <w:spacing w:val="1"/>
          <w:sz w:val="20"/>
        </w:rPr>
        <w:t> </w:t>
      </w:r>
      <w:r>
        <w:rPr>
          <w:sz w:val="20"/>
        </w:rPr>
        <w:t>inmediatamente a la sociedad gestora. La gestora podrá iniciar la comercialización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IIC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acogida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partir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notificación.</w:t>
      </w:r>
    </w:p>
    <w:p>
      <w:pPr>
        <w:pStyle w:val="BodyText"/>
        <w:spacing w:line="249" w:lineRule="auto" w:before="3"/>
        <w:ind w:left="2151" w:right="1583"/>
      </w:pPr>
      <w:r>
        <w:rPr/>
        <w:t>La CNMV informará a las autoridades competentes del Estado miembro en 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establecida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IIC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gestora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comenzar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comercializar</w:t>
      </w:r>
      <w:r>
        <w:rPr>
          <w:spacing w:val="1"/>
        </w:rPr>
        <w:t> </w:t>
      </w:r>
      <w:r>
        <w:rPr/>
        <w:t>participaciones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IIC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Estado miembro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acogida.</w:t>
      </w:r>
    </w:p>
    <w:p>
      <w:pPr>
        <w:pStyle w:val="BodyText"/>
        <w:spacing w:line="249" w:lineRule="auto" w:before="3"/>
        <w:ind w:left="2151" w:right="1584"/>
      </w:pPr>
      <w:r>
        <w:rPr/>
        <w:t>El escrito de notificación y el certificado referidos en los apartados 1 y 2 se</w:t>
      </w:r>
      <w:r>
        <w:rPr>
          <w:spacing w:val="1"/>
        </w:rPr>
        <w:t> </w:t>
      </w:r>
      <w:r>
        <w:rPr/>
        <w:t>expedirá,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menos,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lengua</w:t>
      </w:r>
      <w:r>
        <w:rPr>
          <w:spacing w:val="1"/>
        </w:rPr>
        <w:t> </w:t>
      </w:r>
      <w:r>
        <w:rPr/>
        <w:t>habitual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finanzas</w:t>
      </w:r>
      <w:r>
        <w:rPr>
          <w:spacing w:val="1"/>
        </w:rPr>
        <w:t> </w:t>
      </w:r>
      <w:r>
        <w:rPr/>
        <w:t>internacionales.</w:t>
      </w:r>
    </w:p>
    <w:p>
      <w:pPr>
        <w:pStyle w:val="ListParagraph"/>
        <w:numPr>
          <w:ilvl w:val="0"/>
          <w:numId w:val="107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22"/>
          <w:sz w:val="20"/>
        </w:rPr>
        <w:t> </w:t>
      </w:r>
      <w:r>
        <w:rPr>
          <w:sz w:val="20"/>
        </w:rPr>
        <w:t>caso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modificación</w:t>
      </w:r>
      <w:r>
        <w:rPr>
          <w:spacing w:val="23"/>
          <w:sz w:val="20"/>
        </w:rPr>
        <w:t> </w:t>
      </w:r>
      <w:r>
        <w:rPr>
          <w:sz w:val="20"/>
        </w:rPr>
        <w:t>sustancial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alguno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datos</w:t>
      </w:r>
      <w:r>
        <w:rPr>
          <w:spacing w:val="23"/>
          <w:sz w:val="20"/>
        </w:rPr>
        <w:t> </w:t>
      </w:r>
      <w:r>
        <w:rPr>
          <w:sz w:val="20"/>
        </w:rPr>
        <w:t>comunicados</w:t>
      </w:r>
      <w:r>
        <w:rPr>
          <w:spacing w:val="-53"/>
          <w:sz w:val="20"/>
        </w:rPr>
        <w:t> </w:t>
      </w:r>
      <w:r>
        <w:rPr>
          <w:sz w:val="20"/>
        </w:rPr>
        <w:t>de conformidad con el apartado 1, la sociedad gestora informará de ello por escrito</w:t>
      </w:r>
      <w:r>
        <w:rPr>
          <w:spacing w:val="-53"/>
          <w:sz w:val="20"/>
        </w:rPr>
        <w:t> </w:t>
      </w:r>
      <w:r>
        <w:rPr>
          <w:sz w:val="20"/>
        </w:rPr>
        <w:t>a la CNMV al menos un mes antes de hacer efectiva la modificación, si la misma</w:t>
      </w:r>
      <w:r>
        <w:rPr>
          <w:spacing w:val="1"/>
          <w:sz w:val="20"/>
        </w:rPr>
        <w:t> </w:t>
      </w:r>
      <w:r>
        <w:rPr>
          <w:sz w:val="20"/>
        </w:rPr>
        <w:t>está</w:t>
      </w:r>
      <w:r>
        <w:rPr>
          <w:spacing w:val="1"/>
          <w:sz w:val="20"/>
        </w:rPr>
        <w:t> </w:t>
      </w:r>
      <w:r>
        <w:rPr>
          <w:sz w:val="20"/>
        </w:rPr>
        <w:t>prevista,</w:t>
      </w:r>
      <w:r>
        <w:rPr>
          <w:spacing w:val="1"/>
          <w:sz w:val="20"/>
        </w:rPr>
        <w:t> </w:t>
      </w:r>
      <w:r>
        <w:rPr>
          <w:sz w:val="20"/>
        </w:rPr>
        <w:t>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modificación</w:t>
      </w:r>
      <w:r>
        <w:rPr>
          <w:spacing w:val="1"/>
          <w:sz w:val="20"/>
        </w:rPr>
        <w:t> </w:t>
      </w:r>
      <w:r>
        <w:rPr>
          <w:sz w:val="20"/>
        </w:rPr>
        <w:t>imprevista,</w:t>
      </w:r>
      <w:r>
        <w:rPr>
          <w:spacing w:val="1"/>
          <w:sz w:val="20"/>
        </w:rPr>
        <w:t> </w:t>
      </w:r>
      <w:r>
        <w:rPr>
          <w:sz w:val="20"/>
        </w:rPr>
        <w:t>inmediatamente</w:t>
      </w:r>
      <w:r>
        <w:rPr>
          <w:spacing w:val="1"/>
          <w:sz w:val="20"/>
        </w:rPr>
        <w:t> </w:t>
      </w:r>
      <w:r>
        <w:rPr>
          <w:sz w:val="20"/>
        </w:rPr>
        <w:t>después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producirse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modificación.</w:t>
      </w:r>
    </w:p>
    <w:p>
      <w:pPr>
        <w:pStyle w:val="BodyText"/>
        <w:spacing w:line="249" w:lineRule="auto" w:before="4"/>
        <w:ind w:left="2151" w:right="1582"/>
      </w:pPr>
      <w:r>
        <w:rPr/>
        <w:t>Si, como consecuencia de una modificación prevista, la gestión de la IIC por</w:t>
      </w:r>
      <w:r>
        <w:rPr>
          <w:spacing w:val="1"/>
        </w:rPr>
        <w:t> </w:t>
      </w:r>
      <w:r>
        <w:rPr/>
        <w:t>parte de la sociedad gestora ya no fuese conforme con la presente ley o, en</w:t>
      </w:r>
      <w:r>
        <w:rPr>
          <w:spacing w:val="1"/>
        </w:rPr>
        <w:t> </w:t>
      </w:r>
      <w:r>
        <w:rPr/>
        <w:t>general, la gestora ya no cumpliese la presente ley, la CNMV informará a la</w:t>
      </w:r>
      <w:r>
        <w:rPr>
          <w:spacing w:val="1"/>
        </w:rPr>
        <w:t> </w:t>
      </w:r>
      <w:r>
        <w:rPr/>
        <w:t>gestora,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quince</w:t>
      </w:r>
      <w:r>
        <w:rPr>
          <w:spacing w:val="1"/>
        </w:rPr>
        <w:t> </w:t>
      </w:r>
      <w:r>
        <w:rPr/>
        <w:t>días</w:t>
      </w:r>
      <w:r>
        <w:rPr>
          <w:spacing w:val="1"/>
        </w:rPr>
        <w:t> </w:t>
      </w:r>
      <w:r>
        <w:rPr/>
        <w:t>hábiles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recepción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toda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primero,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aplicar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modificación.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ese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CNMV</w:t>
      </w:r>
      <w:r>
        <w:rPr>
          <w:spacing w:val="1"/>
        </w:rPr>
        <w:t> </w:t>
      </w:r>
      <w:r>
        <w:rPr/>
        <w:t>informará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competentes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miembro de</w:t>
      </w:r>
      <w:r>
        <w:rPr>
          <w:spacing w:val="-2"/>
        </w:rPr>
        <w:t> </w:t>
      </w:r>
      <w:r>
        <w:rPr/>
        <w:t>acogida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gestora.</w:t>
      </w:r>
    </w:p>
    <w:p>
      <w:pPr>
        <w:pStyle w:val="BodyText"/>
        <w:spacing w:line="249" w:lineRule="auto" w:before="6"/>
        <w:ind w:left="2151" w:right="1582"/>
      </w:pPr>
      <w:r>
        <w:rPr/>
        <w:t>Si la modificación prevista se aplica a pesar de los párrafos primero y segundo,</w:t>
      </w:r>
      <w:r>
        <w:rPr>
          <w:spacing w:val="-53"/>
        </w:rPr>
        <w:t> </w:t>
      </w:r>
      <w:r>
        <w:rPr/>
        <w:t>o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producido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acontecimiento</w:t>
      </w:r>
      <w:r>
        <w:rPr>
          <w:spacing w:val="1"/>
        </w:rPr>
        <w:t> </w:t>
      </w:r>
      <w:r>
        <w:rPr/>
        <w:t>imprevisto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provocado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modificación, como consecuencia de la cual la gestión de la IIC por parte de la</w:t>
      </w:r>
      <w:r>
        <w:rPr>
          <w:spacing w:val="1"/>
        </w:rPr>
        <w:t> </w:t>
      </w:r>
      <w:r>
        <w:rPr/>
        <w:t>gestora pudiera dejar de ser conforme con la presente ley, o si la gestora pudiera</w:t>
      </w:r>
      <w:r>
        <w:rPr>
          <w:spacing w:val="1"/>
        </w:rPr>
        <w:t> </w:t>
      </w:r>
      <w:r>
        <w:rPr/>
        <w:t>dejar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cumplir</w:t>
      </w:r>
      <w:r>
        <w:rPr>
          <w:spacing w:val="15"/>
        </w:rPr>
        <w:t> </w:t>
      </w:r>
      <w:r>
        <w:rPr/>
        <w:t>la</w:t>
      </w:r>
      <w:r>
        <w:rPr>
          <w:spacing w:val="15"/>
        </w:rPr>
        <w:t> </w:t>
      </w:r>
      <w:r>
        <w:rPr/>
        <w:t>presente</w:t>
      </w:r>
      <w:r>
        <w:rPr>
          <w:spacing w:val="15"/>
        </w:rPr>
        <w:t> </w:t>
      </w:r>
      <w:r>
        <w:rPr/>
        <w:t>ley,</w:t>
      </w:r>
      <w:r>
        <w:rPr>
          <w:spacing w:val="15"/>
        </w:rPr>
        <w:t> </w:t>
      </w:r>
      <w:r>
        <w:rPr/>
        <w:t>la</w:t>
      </w:r>
      <w:r>
        <w:rPr>
          <w:spacing w:val="15"/>
        </w:rPr>
        <w:t> </w:t>
      </w:r>
      <w:r>
        <w:rPr/>
        <w:t>CNMV</w:t>
      </w:r>
      <w:r>
        <w:rPr>
          <w:spacing w:val="15"/>
        </w:rPr>
        <w:t> </w:t>
      </w:r>
      <w:r>
        <w:rPr/>
        <w:t>adoptará</w:t>
      </w:r>
      <w:r>
        <w:rPr>
          <w:spacing w:val="15"/>
        </w:rPr>
        <w:t> </w:t>
      </w:r>
      <w:r>
        <w:rPr/>
        <w:t>todas</w:t>
      </w:r>
      <w:r>
        <w:rPr>
          <w:spacing w:val="15"/>
        </w:rPr>
        <w:t> </w:t>
      </w:r>
      <w:r>
        <w:rPr/>
        <w:t>las</w:t>
      </w:r>
      <w:r>
        <w:rPr>
          <w:spacing w:val="14"/>
        </w:rPr>
        <w:t> </w:t>
      </w:r>
      <w:r>
        <w:rPr/>
        <w:t>medidas</w:t>
      </w:r>
      <w:r>
        <w:rPr>
          <w:spacing w:val="15"/>
        </w:rPr>
        <w:t> </w:t>
      </w:r>
      <w:r>
        <w:rPr/>
        <w:t>oportunas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conformidad,</w:t>
      </w:r>
      <w:r>
        <w:rPr>
          <w:spacing w:val="1"/>
        </w:rPr>
        <w:t> </w:t>
      </w:r>
      <w:r>
        <w:rPr/>
        <w:t>incluyendo,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fuese</w:t>
      </w:r>
      <w:r>
        <w:rPr>
          <w:spacing w:val="1"/>
        </w:rPr>
        <w:t> </w:t>
      </w:r>
      <w:r>
        <w:rPr/>
        <w:t>necesario,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prohibición</w:t>
      </w:r>
      <w:r>
        <w:rPr>
          <w:spacing w:val="1"/>
        </w:rPr>
        <w:t> </w:t>
      </w:r>
      <w:r>
        <w:rPr/>
        <w:t>expresa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comercialización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IIC,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notificarán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demora</w:t>
      </w:r>
      <w:r>
        <w:rPr>
          <w:spacing w:val="1"/>
        </w:rPr>
        <w:t> </w:t>
      </w:r>
      <w:r>
        <w:rPr/>
        <w:t>injustificada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-3"/>
        </w:rPr>
        <w:t> </w:t>
      </w:r>
      <w:r>
        <w:rPr/>
        <w:t>competentes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Estado</w:t>
      </w:r>
      <w:r>
        <w:rPr>
          <w:spacing w:val="-1"/>
        </w:rPr>
        <w:t> </w:t>
      </w:r>
      <w:r>
        <w:rPr/>
        <w:t>miembro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acogida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gestora.</w:t>
      </w:r>
    </w:p>
    <w:p>
      <w:pPr>
        <w:pStyle w:val="BodyText"/>
        <w:spacing w:line="249" w:lineRule="auto" w:before="7"/>
        <w:ind w:left="2151" w:right="1582"/>
      </w:pPr>
      <w:r>
        <w:rPr/>
        <w:pict>
          <v:shape style="position:absolute;margin-left:562.12384pt;margin-top:41.621284pt;width:18.25pt;height:104.7pt;mso-position-horizontal-relative:page;mso-position-vertical-relative:paragraph;z-index:1585100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Si</w:t>
      </w:r>
      <w:r>
        <w:rPr>
          <w:spacing w:val="11"/>
        </w:rPr>
        <w:t> </w:t>
      </w:r>
      <w:r>
        <w:rPr/>
        <w:t>las</w:t>
      </w:r>
      <w:r>
        <w:rPr>
          <w:spacing w:val="11"/>
        </w:rPr>
        <w:t> </w:t>
      </w:r>
      <w:r>
        <w:rPr/>
        <w:t>modificaciones</w:t>
      </w:r>
      <w:r>
        <w:rPr>
          <w:spacing w:val="11"/>
        </w:rPr>
        <w:t> </w:t>
      </w:r>
      <w:r>
        <w:rPr/>
        <w:t>no</w:t>
      </w:r>
      <w:r>
        <w:rPr>
          <w:spacing w:val="11"/>
        </w:rPr>
        <w:t> </w:t>
      </w:r>
      <w:r>
        <w:rPr/>
        <w:t>afectan</w:t>
      </w:r>
      <w:r>
        <w:rPr>
          <w:spacing w:val="12"/>
        </w:rPr>
        <w:t> </w:t>
      </w:r>
      <w:r>
        <w:rPr/>
        <w:t>al</w:t>
      </w:r>
      <w:r>
        <w:rPr>
          <w:spacing w:val="11"/>
        </w:rPr>
        <w:t> </w:t>
      </w:r>
      <w:r>
        <w:rPr/>
        <w:t>cumplimiento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la</w:t>
      </w:r>
      <w:r>
        <w:rPr>
          <w:spacing w:val="12"/>
        </w:rPr>
        <w:t> </w:t>
      </w:r>
      <w:r>
        <w:rPr/>
        <w:t>presente</w:t>
      </w:r>
      <w:r>
        <w:rPr>
          <w:spacing w:val="11"/>
        </w:rPr>
        <w:t> </w:t>
      </w:r>
      <w:r>
        <w:rPr/>
        <w:t>ley</w:t>
      </w:r>
      <w:r>
        <w:rPr>
          <w:spacing w:val="11"/>
        </w:rPr>
        <w:t> </w:t>
      </w:r>
      <w:r>
        <w:rPr/>
        <w:t>en</w:t>
      </w:r>
      <w:r>
        <w:rPr>
          <w:spacing w:val="11"/>
        </w:rPr>
        <w:t> </w:t>
      </w:r>
      <w:r>
        <w:rPr/>
        <w:t>cuanto</w:t>
      </w:r>
      <w:r>
        <w:rPr>
          <w:spacing w:val="-53"/>
        </w:rPr>
        <w:t> </w:t>
      </w:r>
      <w:r>
        <w:rPr/>
        <w:t>a la gestión de la IIC por parte de la sociedad gestora, o al cumplimiento de la</w:t>
      </w:r>
      <w:r>
        <w:rPr>
          <w:spacing w:val="1"/>
        </w:rPr>
        <w:t> </w:t>
      </w:r>
      <w:r>
        <w:rPr/>
        <w:t>presente ley por dicha gestora, la CNMV informará, en el plazo de un mes, de</w:t>
      </w:r>
      <w:r>
        <w:rPr>
          <w:spacing w:val="1"/>
        </w:rPr>
        <w:t> </w:t>
      </w:r>
      <w:r>
        <w:rPr/>
        <w:t>dichas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competentes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miembro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acogida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gestora.»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0524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spacing w:line="249" w:lineRule="auto" w:before="93"/>
        <w:ind w:left="2491" w:right="1583" w:hanging="340"/>
        <w:jc w:val="both"/>
        <w:rPr>
          <w:rFonts w:ascii="Arial" w:hAnsi="Arial"/>
          <w:i/>
          <w:sz w:val="20"/>
        </w:rPr>
      </w:pPr>
      <w:r>
        <w:rPr>
          <w:sz w:val="20"/>
        </w:rPr>
        <w:t>«Artículo 16 quater.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Servicios disponibles para los inversores minoristas en 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ámbito de la comercialización en el ámbito de la Unión Europea de IIC distintas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 las reguladas por la Directiva 2009/65/CE del Parlamento Europeo y del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Consejo, de 13 de julio de 2009, en el ámbito de la Unión Europea gestionadas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gestoras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autorizadas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España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conformidad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Directiva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2011/61/UE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Parlamento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Europeo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Consejo,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8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junio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2011,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Unión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Europea.</w:t>
      </w:r>
    </w:p>
    <w:p>
      <w:pPr>
        <w:pStyle w:val="ListParagraph"/>
        <w:numPr>
          <w:ilvl w:val="0"/>
          <w:numId w:val="109"/>
        </w:numPr>
        <w:tabs>
          <w:tab w:pos="2859" w:val="left" w:leader="none"/>
        </w:tabs>
        <w:spacing w:line="249" w:lineRule="auto" w:before="176" w:after="0"/>
        <w:ind w:left="2151" w:right="1583" w:firstLine="340"/>
        <w:jc w:val="both"/>
        <w:rPr>
          <w:sz w:val="20"/>
        </w:rPr>
      </w:pP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26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2015/760, las sociedades gestoras facilitarán, en cada Estado miembro en el que</w:t>
      </w:r>
      <w:r>
        <w:rPr>
          <w:spacing w:val="1"/>
          <w:sz w:val="20"/>
        </w:rPr>
        <w:t> </w:t>
      </w:r>
      <w:r>
        <w:rPr>
          <w:sz w:val="20"/>
        </w:rPr>
        <w:t>se propongan comercializar participaciones o acciones de una IIC entre inversores</w:t>
      </w:r>
      <w:r>
        <w:rPr>
          <w:spacing w:val="-53"/>
          <w:sz w:val="20"/>
        </w:rPr>
        <w:t> </w:t>
      </w:r>
      <w:r>
        <w:rPr>
          <w:sz w:val="20"/>
        </w:rPr>
        <w:t>minoristas,</w:t>
      </w:r>
      <w:r>
        <w:rPr>
          <w:spacing w:val="-1"/>
          <w:sz w:val="20"/>
        </w:rPr>
        <w:t> </w:t>
      </w:r>
      <w:r>
        <w:rPr>
          <w:sz w:val="20"/>
        </w:rPr>
        <w:t>servicios para</w:t>
      </w:r>
      <w:r>
        <w:rPr>
          <w:spacing w:val="-1"/>
          <w:sz w:val="20"/>
        </w:rPr>
        <w:t> </w:t>
      </w:r>
      <w:r>
        <w:rPr>
          <w:sz w:val="20"/>
        </w:rPr>
        <w:t>llevar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cabo las</w:t>
      </w:r>
      <w:r>
        <w:rPr>
          <w:spacing w:val="-1"/>
          <w:sz w:val="20"/>
        </w:rPr>
        <w:t> </w:t>
      </w:r>
      <w:r>
        <w:rPr>
          <w:sz w:val="20"/>
        </w:rPr>
        <w:t>tareas siguientes:</w:t>
      </w:r>
    </w:p>
    <w:p>
      <w:pPr>
        <w:pStyle w:val="ListParagraph"/>
        <w:numPr>
          <w:ilvl w:val="0"/>
          <w:numId w:val="110"/>
        </w:numPr>
        <w:tabs>
          <w:tab w:pos="2870" w:val="left" w:leader="none"/>
        </w:tabs>
        <w:spacing w:line="249" w:lineRule="auto" w:before="173" w:after="0"/>
        <w:ind w:left="2151" w:right="1583" w:firstLine="340"/>
        <w:jc w:val="both"/>
        <w:rPr>
          <w:sz w:val="20"/>
        </w:rPr>
      </w:pPr>
      <w:r>
        <w:rPr>
          <w:sz w:val="20"/>
        </w:rPr>
        <w:t>procesar las órdenes de los inversores de suscripción, pago, recompra y</w:t>
      </w:r>
      <w:r>
        <w:rPr>
          <w:spacing w:val="1"/>
          <w:sz w:val="20"/>
        </w:rPr>
        <w:t> </w:t>
      </w:r>
      <w:r>
        <w:rPr>
          <w:sz w:val="20"/>
        </w:rPr>
        <w:t>reembolso en relación con las participaciones o acciones de la IIC, de conformidad</w:t>
      </w:r>
      <w:r>
        <w:rPr>
          <w:spacing w:val="-53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establecidas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documentación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IIC;</w:t>
      </w:r>
    </w:p>
    <w:p>
      <w:pPr>
        <w:pStyle w:val="ListParagraph"/>
        <w:numPr>
          <w:ilvl w:val="0"/>
          <w:numId w:val="110"/>
        </w:numPr>
        <w:tabs>
          <w:tab w:pos="287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proporcionar</w:t>
      </w:r>
      <w:r>
        <w:rPr>
          <w:spacing w:val="26"/>
          <w:sz w:val="20"/>
        </w:rPr>
        <w:t> </w:t>
      </w:r>
      <w:r>
        <w:rPr>
          <w:sz w:val="20"/>
        </w:rPr>
        <w:t>información</w:t>
      </w:r>
      <w:r>
        <w:rPr>
          <w:spacing w:val="27"/>
          <w:sz w:val="20"/>
        </w:rPr>
        <w:t> </w:t>
      </w:r>
      <w:r>
        <w:rPr>
          <w:sz w:val="20"/>
        </w:rPr>
        <w:t>a</w:t>
      </w:r>
      <w:r>
        <w:rPr>
          <w:spacing w:val="27"/>
          <w:sz w:val="20"/>
        </w:rPr>
        <w:t> </w:t>
      </w:r>
      <w:r>
        <w:rPr>
          <w:sz w:val="20"/>
        </w:rPr>
        <w:t>los</w:t>
      </w:r>
      <w:r>
        <w:rPr>
          <w:spacing w:val="26"/>
          <w:sz w:val="20"/>
        </w:rPr>
        <w:t> </w:t>
      </w:r>
      <w:r>
        <w:rPr>
          <w:sz w:val="20"/>
        </w:rPr>
        <w:t>inversores</w:t>
      </w:r>
      <w:r>
        <w:rPr>
          <w:spacing w:val="27"/>
          <w:sz w:val="20"/>
        </w:rPr>
        <w:t> </w:t>
      </w:r>
      <w:r>
        <w:rPr>
          <w:sz w:val="20"/>
        </w:rPr>
        <w:t>sobre</w:t>
      </w:r>
      <w:r>
        <w:rPr>
          <w:spacing w:val="27"/>
          <w:sz w:val="20"/>
        </w:rPr>
        <w:t> </w:t>
      </w:r>
      <w:r>
        <w:rPr>
          <w:sz w:val="20"/>
        </w:rPr>
        <w:t>cómo</w:t>
      </w:r>
      <w:r>
        <w:rPr>
          <w:spacing w:val="26"/>
          <w:sz w:val="20"/>
        </w:rPr>
        <w:t> </w:t>
      </w:r>
      <w:r>
        <w:rPr>
          <w:sz w:val="20"/>
        </w:rPr>
        <w:t>se</w:t>
      </w:r>
      <w:r>
        <w:rPr>
          <w:spacing w:val="27"/>
          <w:sz w:val="20"/>
        </w:rPr>
        <w:t> </w:t>
      </w:r>
      <w:r>
        <w:rPr>
          <w:sz w:val="20"/>
        </w:rPr>
        <w:t>pueden</w:t>
      </w:r>
      <w:r>
        <w:rPr>
          <w:spacing w:val="27"/>
          <w:sz w:val="20"/>
        </w:rPr>
        <w:t> </w:t>
      </w:r>
      <w:r>
        <w:rPr>
          <w:sz w:val="20"/>
        </w:rPr>
        <w:t>cursar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órdenes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letra</w:t>
      </w:r>
      <w:r>
        <w:rPr>
          <w:spacing w:val="1"/>
          <w:sz w:val="20"/>
        </w:rPr>
        <w:t> </w:t>
      </w:r>
      <w:r>
        <w:rPr>
          <w:sz w:val="20"/>
        </w:rPr>
        <w:t>a)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cómo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abona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producto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recompra</w:t>
      </w:r>
      <w:r>
        <w:rPr>
          <w:spacing w:val="-1"/>
          <w:sz w:val="20"/>
        </w:rPr>
        <w:t> </w:t>
      </w:r>
      <w:r>
        <w:rPr>
          <w:sz w:val="20"/>
        </w:rPr>
        <w:t>y el</w:t>
      </w:r>
      <w:r>
        <w:rPr>
          <w:spacing w:val="-1"/>
          <w:sz w:val="20"/>
        </w:rPr>
        <w:t> </w:t>
      </w:r>
      <w:r>
        <w:rPr>
          <w:sz w:val="20"/>
        </w:rPr>
        <w:t>reembolso;</w:t>
      </w:r>
    </w:p>
    <w:p>
      <w:pPr>
        <w:pStyle w:val="ListParagraph"/>
        <w:numPr>
          <w:ilvl w:val="0"/>
          <w:numId w:val="110"/>
        </w:numPr>
        <w:tabs>
          <w:tab w:pos="2858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facilitar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tratamiento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información</w:t>
      </w:r>
      <w:r>
        <w:rPr>
          <w:spacing w:val="23"/>
          <w:sz w:val="20"/>
        </w:rPr>
        <w:t> </w:t>
      </w:r>
      <w:r>
        <w:rPr>
          <w:sz w:val="20"/>
        </w:rPr>
        <w:t>relativa</w:t>
      </w:r>
      <w:r>
        <w:rPr>
          <w:spacing w:val="24"/>
          <w:sz w:val="20"/>
        </w:rPr>
        <w:t> </w:t>
      </w:r>
      <w:r>
        <w:rPr>
          <w:sz w:val="20"/>
        </w:rPr>
        <w:t>al</w:t>
      </w:r>
      <w:r>
        <w:rPr>
          <w:spacing w:val="23"/>
          <w:sz w:val="20"/>
        </w:rPr>
        <w:t> </w:t>
      </w:r>
      <w:r>
        <w:rPr>
          <w:sz w:val="20"/>
        </w:rPr>
        <w:t>ejercicio,</w:t>
      </w:r>
      <w:r>
        <w:rPr>
          <w:spacing w:val="23"/>
          <w:sz w:val="20"/>
        </w:rPr>
        <w:t> </w:t>
      </w:r>
      <w:r>
        <w:rPr>
          <w:sz w:val="20"/>
        </w:rPr>
        <w:t>por</w:t>
      </w:r>
      <w:r>
        <w:rPr>
          <w:spacing w:val="24"/>
          <w:sz w:val="20"/>
        </w:rPr>
        <w:t> </w:t>
      </w:r>
      <w:r>
        <w:rPr>
          <w:sz w:val="20"/>
        </w:rPr>
        <w:t>parte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los inversores, de los derechos asociados a su inversión en la IIC en el 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-1"/>
          <w:sz w:val="20"/>
        </w:rPr>
        <w:t> </w:t>
      </w:r>
      <w:r>
        <w:rPr>
          <w:sz w:val="20"/>
        </w:rPr>
        <w:t>donde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IIC se comercializa;</w:t>
      </w:r>
    </w:p>
    <w:p>
      <w:pPr>
        <w:pStyle w:val="ListParagraph"/>
        <w:numPr>
          <w:ilvl w:val="0"/>
          <w:numId w:val="110"/>
        </w:numPr>
        <w:tabs>
          <w:tab w:pos="2870" w:val="left" w:leader="none"/>
        </w:tabs>
        <w:spacing w:line="249" w:lineRule="auto" w:before="3" w:after="0"/>
        <w:ind w:left="2151" w:right="1585" w:firstLine="340"/>
        <w:jc w:val="both"/>
        <w:rPr>
          <w:sz w:val="20"/>
        </w:rPr>
      </w:pPr>
      <w:r>
        <w:rPr>
          <w:sz w:val="20"/>
        </w:rPr>
        <w:t>poner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examen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obtención de copias, la información y los documentos requeridos con arreglo al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17.</w:t>
      </w:r>
    </w:p>
    <w:p>
      <w:pPr>
        <w:pStyle w:val="ListParagraph"/>
        <w:numPr>
          <w:ilvl w:val="0"/>
          <w:numId w:val="110"/>
        </w:numPr>
        <w:tabs>
          <w:tab w:pos="2870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proporcionar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soporte</w:t>
      </w:r>
      <w:r>
        <w:rPr>
          <w:spacing w:val="1"/>
          <w:sz w:val="20"/>
        </w:rPr>
        <w:t> </w:t>
      </w:r>
      <w:r>
        <w:rPr>
          <w:sz w:val="20"/>
        </w:rPr>
        <w:t>duradero,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pertinente respecto a las tareas que los servicios realizan, tal como se define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2,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1,</w:t>
      </w:r>
      <w:r>
        <w:rPr>
          <w:spacing w:val="-2"/>
          <w:sz w:val="20"/>
        </w:rPr>
        <w:t> </w:t>
      </w:r>
      <w:r>
        <w:rPr>
          <w:sz w:val="20"/>
        </w:rPr>
        <w:t>letra</w:t>
      </w:r>
      <w:r>
        <w:rPr>
          <w:spacing w:val="-2"/>
          <w:sz w:val="20"/>
        </w:rPr>
        <w:t> </w:t>
      </w:r>
      <w:r>
        <w:rPr>
          <w:sz w:val="20"/>
        </w:rPr>
        <w:t>m),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Directiva</w:t>
      </w:r>
      <w:r>
        <w:rPr>
          <w:spacing w:val="-2"/>
          <w:sz w:val="20"/>
        </w:rPr>
        <w:t> </w:t>
      </w:r>
      <w:r>
        <w:rPr>
          <w:sz w:val="20"/>
        </w:rPr>
        <w:t>2009/65/CE,</w:t>
      </w:r>
      <w:r>
        <w:rPr>
          <w:spacing w:val="-2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110"/>
        </w:numPr>
        <w:tabs>
          <w:tab w:pos="2814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actuar como punto de contacto para la comunicación con las autoridades</w:t>
      </w:r>
      <w:r>
        <w:rPr>
          <w:spacing w:val="1"/>
          <w:sz w:val="20"/>
        </w:rPr>
        <w:t> </w:t>
      </w:r>
      <w:r>
        <w:rPr>
          <w:sz w:val="20"/>
        </w:rPr>
        <w:t>competentes.</w:t>
      </w:r>
    </w:p>
    <w:p>
      <w:pPr>
        <w:pStyle w:val="ListParagraph"/>
        <w:numPr>
          <w:ilvl w:val="0"/>
          <w:numId w:val="109"/>
        </w:numPr>
        <w:tabs>
          <w:tab w:pos="2859" w:val="left" w:leader="none"/>
        </w:tabs>
        <w:spacing w:line="249" w:lineRule="auto" w:before="171" w:after="0"/>
        <w:ind w:left="2151" w:right="1587" w:firstLine="340"/>
        <w:jc w:val="both"/>
        <w:rPr>
          <w:sz w:val="20"/>
        </w:rPr>
      </w:pPr>
      <w:r>
        <w:rPr>
          <w:sz w:val="20"/>
        </w:rPr>
        <w:t>No se exigirá a las sociedades gestoras tener presencia física en el Estado</w:t>
      </w:r>
      <w:r>
        <w:rPr>
          <w:spacing w:val="-53"/>
          <w:sz w:val="20"/>
        </w:rPr>
        <w:t> </w:t>
      </w:r>
      <w:r>
        <w:rPr>
          <w:sz w:val="20"/>
        </w:rPr>
        <w:t>miembro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acogida</w:t>
      </w:r>
      <w:r>
        <w:rPr>
          <w:spacing w:val="-2"/>
          <w:sz w:val="20"/>
        </w:rPr>
        <w:t> </w:t>
      </w:r>
      <w:r>
        <w:rPr>
          <w:sz w:val="20"/>
        </w:rPr>
        <w:t>ni</w:t>
      </w:r>
      <w:r>
        <w:rPr>
          <w:spacing w:val="-2"/>
          <w:sz w:val="20"/>
        </w:rPr>
        <w:t> </w:t>
      </w:r>
      <w:r>
        <w:rPr>
          <w:sz w:val="20"/>
        </w:rPr>
        <w:t>designar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tercero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1.</w:t>
      </w:r>
    </w:p>
    <w:p>
      <w:pPr>
        <w:pStyle w:val="ListParagraph"/>
        <w:numPr>
          <w:ilvl w:val="0"/>
          <w:numId w:val="109"/>
        </w:numPr>
        <w:tabs>
          <w:tab w:pos="2859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La sociedad gestora velará por que los servicios para llevar a cabo las</w:t>
      </w:r>
      <w:r>
        <w:rPr>
          <w:spacing w:val="1"/>
          <w:sz w:val="20"/>
        </w:rPr>
        <w:t> </w:t>
      </w:r>
      <w:r>
        <w:rPr>
          <w:sz w:val="20"/>
        </w:rPr>
        <w:t>tareas a que se refiere el apartado 1, incluido por medios electrónicos, sean</w:t>
      </w:r>
      <w:r>
        <w:rPr>
          <w:spacing w:val="1"/>
          <w:sz w:val="20"/>
        </w:rPr>
        <w:t> </w:t>
      </w:r>
      <w:r>
        <w:rPr>
          <w:sz w:val="20"/>
        </w:rPr>
        <w:t>facilitados:</w:t>
      </w:r>
    </w:p>
    <w:p>
      <w:pPr>
        <w:pStyle w:val="ListParagraph"/>
        <w:numPr>
          <w:ilvl w:val="0"/>
          <w:numId w:val="111"/>
        </w:numPr>
        <w:tabs>
          <w:tab w:pos="2870" w:val="left" w:leader="none"/>
        </w:tabs>
        <w:spacing w:line="249" w:lineRule="auto" w:before="173" w:after="0"/>
        <w:ind w:left="2151" w:right="1585" w:firstLine="340"/>
        <w:jc w:val="both"/>
        <w:rPr>
          <w:sz w:val="20"/>
        </w:rPr>
      </w:pPr>
      <w:r>
        <w:rPr>
          <w:sz w:val="20"/>
        </w:rPr>
        <w:t>en la lengua oficial o en una de las lenguas oficiales del Estado miembro</w:t>
      </w:r>
      <w:r>
        <w:rPr>
          <w:spacing w:val="1"/>
          <w:sz w:val="20"/>
        </w:rPr>
        <w:t> </w:t>
      </w:r>
      <w:r>
        <w:rPr>
          <w:sz w:val="20"/>
        </w:rPr>
        <w:t>en el que se comercializa la IIC o en una lengua aprobada por las autoridades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ese</w:t>
      </w:r>
      <w:r>
        <w:rPr>
          <w:spacing w:val="-1"/>
          <w:sz w:val="20"/>
        </w:rPr>
        <w:t> </w:t>
      </w:r>
      <w:r>
        <w:rPr>
          <w:sz w:val="20"/>
        </w:rPr>
        <w:t>Estado miembro;</w:t>
      </w:r>
    </w:p>
    <w:p>
      <w:pPr>
        <w:pStyle w:val="ListParagraph"/>
        <w:numPr>
          <w:ilvl w:val="0"/>
          <w:numId w:val="111"/>
        </w:numPr>
        <w:tabs>
          <w:tab w:pos="2870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por la propia sociedad gestora, o bien por un tercero sujeto a la regulación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supervisión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tareas que</w:t>
      </w:r>
      <w:r>
        <w:rPr>
          <w:spacing w:val="-2"/>
          <w:sz w:val="20"/>
        </w:rPr>
        <w:t> </w:t>
      </w:r>
      <w:r>
        <w:rPr>
          <w:sz w:val="20"/>
        </w:rPr>
        <w:t>deben</w:t>
      </w:r>
      <w:r>
        <w:rPr>
          <w:spacing w:val="-1"/>
          <w:sz w:val="20"/>
        </w:rPr>
        <w:t> </w:t>
      </w:r>
      <w:r>
        <w:rPr>
          <w:sz w:val="20"/>
        </w:rPr>
        <w:t>realizarse, 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ambos.</w:t>
      </w:r>
    </w:p>
    <w:p>
      <w:pPr>
        <w:pStyle w:val="BodyText"/>
        <w:spacing w:line="249" w:lineRule="auto" w:before="172"/>
        <w:ind w:left="2151" w:right="1582"/>
      </w:pPr>
      <w:r>
        <w:rPr/>
        <w:pict>
          <v:shape style="position:absolute;margin-left:562.12384pt;margin-top:75.855507pt;width:18.25pt;height:104.7pt;mso-position-horizontal-relative:page;mso-position-vertical-relative:paragraph;z-index:1585254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 efectos de la letra b), en caso de que sea un tercero el que lleve a cabo las</w:t>
      </w:r>
      <w:r>
        <w:rPr>
          <w:spacing w:val="1"/>
        </w:rPr>
        <w:t> </w:t>
      </w:r>
      <w:r>
        <w:rPr/>
        <w:t>tareas, la designación de dicho tercero se documentará en un contrato escrito, en</w:t>
      </w:r>
      <w:r>
        <w:rPr>
          <w:spacing w:val="1"/>
        </w:rPr>
        <w:t> </w:t>
      </w:r>
      <w:r>
        <w:rPr/>
        <w:t>el que se especificará cuáles son las tareas mencionadas en el apartado 1 que no</w:t>
      </w:r>
      <w:r>
        <w:rPr>
          <w:spacing w:val="1"/>
        </w:rPr>
        <w:t> </w:t>
      </w:r>
      <w:r>
        <w:rPr/>
        <w:t>lleva a cabo la sociedad gestora y que el tercero recibirá de la sociedad gestora</w:t>
      </w:r>
      <w:r>
        <w:rPr>
          <w:spacing w:val="1"/>
        </w:rPr>
        <w:t> </w:t>
      </w:r>
      <w:r>
        <w:rPr/>
        <w:t>toda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documentos</w:t>
      </w:r>
      <w:r>
        <w:rPr>
          <w:spacing w:val="-2"/>
        </w:rPr>
        <w:t> </w:t>
      </w:r>
      <w:r>
        <w:rPr/>
        <w:t>pertinentes.</w:t>
      </w:r>
    </w:p>
    <w:p>
      <w:pPr>
        <w:spacing w:after="0" w:line="249" w:lineRule="auto"/>
        <w:sectPr>
          <w:headerReference w:type="even" r:id="rId86"/>
          <w:headerReference w:type="default" r:id="rId87"/>
          <w:pgSz w:w="11910" w:h="16840"/>
          <w:pgMar w:header="611" w:footer="0" w:top="1400" w:bottom="280" w:left="400" w:right="400"/>
          <w:pgNumType w:start="133284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60371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spacing w:line="249" w:lineRule="auto" w:before="93"/>
        <w:ind w:left="2491" w:right="1583" w:hanging="34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1"/>
          <w:sz w:val="20"/>
        </w:rPr>
        <w:t> </w:t>
      </w:r>
      <w:r>
        <w:rPr>
          <w:sz w:val="20"/>
        </w:rPr>
        <w:t>16</w:t>
      </w:r>
      <w:r>
        <w:rPr>
          <w:spacing w:val="21"/>
          <w:sz w:val="20"/>
        </w:rPr>
        <w:t> </w:t>
      </w:r>
      <w:r>
        <w:rPr>
          <w:sz w:val="20"/>
        </w:rPr>
        <w:t>quinquies.</w:t>
      </w:r>
      <w:r>
        <w:rPr>
          <w:spacing w:val="28"/>
          <w:sz w:val="20"/>
        </w:rPr>
        <w:t> </w:t>
      </w:r>
      <w:r>
        <w:rPr>
          <w:rFonts w:ascii="Arial" w:hAnsi="Arial"/>
          <w:i/>
          <w:sz w:val="20"/>
        </w:rPr>
        <w:t>Notificación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cese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comercialización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5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Unión  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Europea  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  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IIC  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distintas  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  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las  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reguladas  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por  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Directiva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2009/65/CE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Parlamento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Europeo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Consejo,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13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julio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 2009, gestionadas por sociedades gestoras autorizadas en España 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conformidad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Directiva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2011/61/UE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Parlamento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Europeo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Consejo,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8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junio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2011.</w:t>
      </w:r>
    </w:p>
    <w:p>
      <w:pPr>
        <w:pStyle w:val="ListParagraph"/>
        <w:numPr>
          <w:ilvl w:val="0"/>
          <w:numId w:val="112"/>
        </w:numPr>
        <w:tabs>
          <w:tab w:pos="2859" w:val="left" w:leader="none"/>
        </w:tabs>
        <w:spacing w:line="249" w:lineRule="auto" w:before="175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41"/>
          <w:sz w:val="20"/>
        </w:rPr>
        <w:t> </w:t>
      </w:r>
      <w:r>
        <w:rPr>
          <w:sz w:val="20"/>
        </w:rPr>
        <w:t>SGIIC</w:t>
      </w:r>
      <w:r>
        <w:rPr>
          <w:spacing w:val="41"/>
          <w:sz w:val="20"/>
        </w:rPr>
        <w:t> </w:t>
      </w:r>
      <w:r>
        <w:rPr>
          <w:sz w:val="20"/>
        </w:rPr>
        <w:t>españolas</w:t>
      </w:r>
      <w:r>
        <w:rPr>
          <w:spacing w:val="42"/>
          <w:sz w:val="20"/>
        </w:rPr>
        <w:t> </w:t>
      </w:r>
      <w:r>
        <w:rPr>
          <w:sz w:val="20"/>
        </w:rPr>
        <w:t>autorizadas</w:t>
      </w:r>
      <w:r>
        <w:rPr>
          <w:spacing w:val="41"/>
          <w:sz w:val="20"/>
        </w:rPr>
        <w:t> </w:t>
      </w:r>
      <w:r>
        <w:rPr>
          <w:sz w:val="20"/>
        </w:rPr>
        <w:t>al</w:t>
      </w:r>
      <w:r>
        <w:rPr>
          <w:spacing w:val="41"/>
          <w:sz w:val="20"/>
        </w:rPr>
        <w:t> </w:t>
      </w:r>
      <w:r>
        <w:rPr>
          <w:sz w:val="20"/>
        </w:rPr>
        <w:t>amparo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esta</w:t>
      </w:r>
      <w:r>
        <w:rPr>
          <w:spacing w:val="42"/>
          <w:sz w:val="20"/>
        </w:rPr>
        <w:t> </w:t>
      </w:r>
      <w:r>
        <w:rPr>
          <w:sz w:val="20"/>
        </w:rPr>
        <w:t>Ley</w:t>
      </w:r>
      <w:r>
        <w:rPr>
          <w:spacing w:val="41"/>
          <w:sz w:val="20"/>
        </w:rPr>
        <w:t> </w:t>
      </w:r>
      <w:r>
        <w:rPr>
          <w:sz w:val="20"/>
        </w:rPr>
        <w:t>notificarán</w:t>
      </w:r>
      <w:r>
        <w:rPr>
          <w:spacing w:val="4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cese de las medidas adoptadas para la comercialización de las participaciones y,</w:t>
      </w:r>
      <w:r>
        <w:rPr>
          <w:spacing w:val="1"/>
          <w:sz w:val="20"/>
        </w:rPr>
        <w:t> </w:t>
      </w:r>
      <w:r>
        <w:rPr>
          <w:sz w:val="20"/>
        </w:rPr>
        <w:t>cuando proceda, respecto de las clases de acciones, en un Estado miembro para</w:t>
      </w:r>
      <w:r>
        <w:rPr>
          <w:spacing w:val="1"/>
          <w:sz w:val="20"/>
        </w:rPr>
        <w:t> </w:t>
      </w:r>
      <w:r>
        <w:rPr>
          <w:sz w:val="20"/>
        </w:rPr>
        <w:t>el que haya presentado una notificación de conformidad con el artículo 16 ter,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se cumplan todas las</w:t>
      </w:r>
      <w:r>
        <w:rPr>
          <w:spacing w:val="-1"/>
          <w:sz w:val="20"/>
        </w:rPr>
        <w:t> </w:t>
      </w:r>
      <w:r>
        <w:rPr>
          <w:sz w:val="20"/>
        </w:rPr>
        <w:t>condiciones siguientes:</w:t>
      </w:r>
    </w:p>
    <w:p>
      <w:pPr>
        <w:pStyle w:val="ListParagraph"/>
        <w:numPr>
          <w:ilvl w:val="0"/>
          <w:numId w:val="113"/>
        </w:numPr>
        <w:tabs>
          <w:tab w:pos="2870" w:val="left" w:leader="none"/>
        </w:tabs>
        <w:spacing w:line="249" w:lineRule="auto" w:before="174" w:after="0"/>
        <w:ind w:left="2151" w:right="1583" w:firstLine="340"/>
        <w:jc w:val="both"/>
        <w:rPr>
          <w:sz w:val="20"/>
        </w:rPr>
      </w:pPr>
      <w:r>
        <w:rPr>
          <w:sz w:val="20"/>
        </w:rPr>
        <w:t>excepto en el caso de IIC de tipo cerrado y los fondos regulados por el</w:t>
      </w:r>
      <w:r>
        <w:rPr>
          <w:spacing w:val="1"/>
          <w:sz w:val="20"/>
        </w:rPr>
        <w:t> </w:t>
      </w:r>
      <w:r>
        <w:rPr>
          <w:sz w:val="20"/>
        </w:rPr>
        <w:t>Reglamento (UE) 2015/760 del Parlamento Europeo y del Consejo, que se haga</w:t>
      </w:r>
      <w:r>
        <w:rPr>
          <w:spacing w:val="1"/>
          <w:sz w:val="20"/>
        </w:rPr>
        <w:t> </w:t>
      </w:r>
      <w:r>
        <w:rPr>
          <w:sz w:val="20"/>
        </w:rPr>
        <w:t>una oferta global de recompra o reembolso, sin gastos o deducciones, de todas</w:t>
      </w:r>
      <w:r>
        <w:rPr>
          <w:spacing w:val="1"/>
          <w:sz w:val="20"/>
        </w:rPr>
        <w:t> </w:t>
      </w:r>
      <w:r>
        <w:rPr>
          <w:sz w:val="20"/>
        </w:rPr>
        <w:t>esas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poder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ese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miembro, que se haga pública durante al menos treinta días hábiles y se dirija</w:t>
      </w:r>
      <w:r>
        <w:rPr>
          <w:spacing w:val="1"/>
          <w:sz w:val="20"/>
        </w:rPr>
        <w:t> </w:t>
      </w:r>
      <w:r>
        <w:rPr>
          <w:sz w:val="20"/>
        </w:rPr>
        <w:t>individualmente, de modo directo o a través de intermediarios financieros, a 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inversores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dicho</w:t>
      </w:r>
      <w:r>
        <w:rPr>
          <w:spacing w:val="-1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miembro</w:t>
      </w:r>
      <w:r>
        <w:rPr>
          <w:spacing w:val="-1"/>
          <w:sz w:val="20"/>
        </w:rPr>
        <w:t> </w:t>
      </w:r>
      <w:r>
        <w:rPr>
          <w:sz w:val="20"/>
        </w:rPr>
        <w:t>cuya identidad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conozca;</w:t>
      </w:r>
    </w:p>
    <w:p>
      <w:pPr>
        <w:pStyle w:val="ListParagraph"/>
        <w:numPr>
          <w:ilvl w:val="0"/>
          <w:numId w:val="113"/>
        </w:numPr>
        <w:tabs>
          <w:tab w:pos="2870" w:val="left" w:leader="none"/>
        </w:tabs>
        <w:spacing w:line="249" w:lineRule="auto" w:before="6" w:after="0"/>
        <w:ind w:left="2151" w:right="1584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poner</w:t>
      </w:r>
      <w:r>
        <w:rPr>
          <w:spacing w:val="1"/>
          <w:sz w:val="20"/>
        </w:rPr>
        <w:t> </w:t>
      </w:r>
      <w:r>
        <w:rPr>
          <w:sz w:val="20"/>
        </w:rPr>
        <w:t>fin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adoptadas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comercialización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ese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55"/>
          <w:sz w:val="20"/>
        </w:rPr>
        <w:t> </w:t>
      </w:r>
      <w:r>
        <w:rPr>
          <w:sz w:val="20"/>
        </w:rPr>
        <w:t>haga</w:t>
      </w:r>
      <w:r>
        <w:rPr>
          <w:spacing w:val="1"/>
          <w:sz w:val="20"/>
        </w:rPr>
        <w:t> </w:t>
      </w:r>
      <w:r>
        <w:rPr>
          <w:sz w:val="20"/>
        </w:rPr>
        <w:t>pública a través de un medio accesible al público, incluidos medios electrónicos,</w:t>
      </w:r>
      <w:r>
        <w:rPr>
          <w:spacing w:val="1"/>
          <w:sz w:val="20"/>
        </w:rPr>
        <w:t> </w:t>
      </w:r>
      <w:r>
        <w:rPr>
          <w:sz w:val="20"/>
        </w:rPr>
        <w:t>que sea habitual para la comercialización de IIC y adecuado para un inversor tipo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IIC;</w:t>
      </w:r>
    </w:p>
    <w:p>
      <w:pPr>
        <w:pStyle w:val="ListParagraph"/>
        <w:numPr>
          <w:ilvl w:val="0"/>
          <w:numId w:val="113"/>
        </w:numPr>
        <w:tabs>
          <w:tab w:pos="2858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modifiquen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cancelen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contractuales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intermediarios financieros con efecto a partir de la fecha de notificación de cese,</w:t>
      </w:r>
      <w:r>
        <w:rPr>
          <w:spacing w:val="1"/>
          <w:sz w:val="20"/>
        </w:rPr>
        <w:t> </w:t>
      </w:r>
      <w:r>
        <w:rPr>
          <w:sz w:val="20"/>
        </w:rPr>
        <w:t>con el fin de impedir nuevas ofertas, o su prolongación, directa o indirecta, o la</w:t>
      </w:r>
      <w:r>
        <w:rPr>
          <w:spacing w:val="1"/>
          <w:sz w:val="20"/>
        </w:rPr>
        <w:t> </w:t>
      </w:r>
      <w:r>
        <w:rPr>
          <w:sz w:val="20"/>
        </w:rPr>
        <w:t>colocación de las participaciones que figuren en la notificación mencionada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2.</w:t>
      </w:r>
    </w:p>
    <w:p>
      <w:pPr>
        <w:pStyle w:val="BodyText"/>
        <w:spacing w:line="249" w:lineRule="auto" w:before="174"/>
        <w:ind w:left="2151" w:right="1584"/>
      </w:pPr>
      <w:r>
        <w:rPr/>
        <w:t>A partir de la fecha mencionada en la letra c) del párrafo primero, la SGIIC</w:t>
      </w:r>
      <w:r>
        <w:rPr>
          <w:spacing w:val="1"/>
        </w:rPr>
        <w:t> </w:t>
      </w:r>
      <w:r>
        <w:rPr/>
        <w:t>cesará toda oferta o colocación nueva de sus participaciones, o su prolongación,</w:t>
      </w:r>
      <w:r>
        <w:rPr>
          <w:spacing w:val="1"/>
        </w:rPr>
        <w:t> </w:t>
      </w:r>
      <w:r>
        <w:rPr/>
        <w:t>directa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indirecta,</w:t>
      </w:r>
      <w:r>
        <w:rPr>
          <w:spacing w:val="-3"/>
        </w:rPr>
        <w:t> </w:t>
      </w:r>
      <w:r>
        <w:rPr/>
        <w:t>que</w:t>
      </w:r>
      <w:r>
        <w:rPr>
          <w:spacing w:val="-4"/>
        </w:rPr>
        <w:t> </w:t>
      </w:r>
      <w:r>
        <w:rPr/>
        <w:t>hayan</w:t>
      </w:r>
      <w:r>
        <w:rPr>
          <w:spacing w:val="-3"/>
        </w:rPr>
        <w:t> </w:t>
      </w:r>
      <w:r>
        <w:rPr/>
        <w:t>sido</w:t>
      </w:r>
      <w:r>
        <w:rPr>
          <w:spacing w:val="-3"/>
        </w:rPr>
        <w:t> </w:t>
      </w:r>
      <w:r>
        <w:rPr/>
        <w:t>objeto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notificación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ese</w:t>
      </w:r>
      <w:r>
        <w:rPr>
          <w:spacing w:val="-4"/>
        </w:rPr>
        <w:t> </w:t>
      </w:r>
      <w:r>
        <w:rPr/>
        <w:t>Estado</w:t>
      </w:r>
      <w:r>
        <w:rPr>
          <w:spacing w:val="-2"/>
        </w:rPr>
        <w:t> </w:t>
      </w:r>
      <w:r>
        <w:rPr/>
        <w:t>miembro.</w:t>
      </w:r>
    </w:p>
    <w:p>
      <w:pPr>
        <w:pStyle w:val="ListParagraph"/>
        <w:numPr>
          <w:ilvl w:val="0"/>
          <w:numId w:val="112"/>
        </w:numPr>
        <w:tabs>
          <w:tab w:pos="2859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SGIIC</w:t>
      </w:r>
      <w:r>
        <w:rPr>
          <w:spacing w:val="1"/>
          <w:sz w:val="20"/>
        </w:rPr>
        <w:t> </w:t>
      </w:r>
      <w:r>
        <w:rPr>
          <w:sz w:val="20"/>
        </w:rPr>
        <w:t>presentará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notificación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contenga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1,</w:t>
      </w:r>
      <w:r>
        <w:rPr>
          <w:spacing w:val="-2"/>
          <w:sz w:val="20"/>
        </w:rPr>
        <w:t> </w:t>
      </w:r>
      <w:r>
        <w:rPr>
          <w:sz w:val="20"/>
        </w:rPr>
        <w:t>párrafo</w:t>
      </w:r>
      <w:r>
        <w:rPr>
          <w:spacing w:val="-3"/>
          <w:sz w:val="20"/>
        </w:rPr>
        <w:t> </w:t>
      </w:r>
      <w:r>
        <w:rPr>
          <w:sz w:val="20"/>
        </w:rPr>
        <w:t>primero,</w:t>
      </w:r>
      <w:r>
        <w:rPr>
          <w:spacing w:val="-2"/>
          <w:sz w:val="20"/>
        </w:rPr>
        <w:t> </w:t>
      </w:r>
      <w:r>
        <w:rPr>
          <w:sz w:val="20"/>
        </w:rPr>
        <w:t>letras</w:t>
      </w:r>
      <w:r>
        <w:rPr>
          <w:spacing w:val="-3"/>
          <w:sz w:val="20"/>
        </w:rPr>
        <w:t> </w:t>
      </w:r>
      <w:r>
        <w:rPr>
          <w:sz w:val="20"/>
        </w:rPr>
        <w:t>a),</w:t>
      </w:r>
      <w:r>
        <w:rPr>
          <w:spacing w:val="-2"/>
          <w:sz w:val="20"/>
        </w:rPr>
        <w:t> </w:t>
      </w:r>
      <w:r>
        <w:rPr>
          <w:sz w:val="20"/>
        </w:rPr>
        <w:t>b)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c).</w:t>
      </w:r>
    </w:p>
    <w:p>
      <w:pPr>
        <w:pStyle w:val="ListParagraph"/>
        <w:numPr>
          <w:ilvl w:val="0"/>
          <w:numId w:val="112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verificará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notificación</w:t>
      </w:r>
      <w:r>
        <w:rPr>
          <w:spacing w:val="1"/>
          <w:sz w:val="20"/>
        </w:rPr>
        <w:t> </w:t>
      </w:r>
      <w:r>
        <w:rPr>
          <w:sz w:val="20"/>
        </w:rPr>
        <w:t>presentada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SGIIC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1"/>
          <w:sz w:val="20"/>
        </w:rPr>
        <w:t> </w:t>
      </w:r>
      <w:r>
        <w:rPr>
          <w:sz w:val="20"/>
        </w:rPr>
        <w:t>completa.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transmitirá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notificación, en un plazo máximo de quince días hábiles a partir de la recepción de</w:t>
      </w:r>
      <w:r>
        <w:rPr>
          <w:spacing w:val="1"/>
          <w:sz w:val="20"/>
        </w:rPr>
        <w:t> </w:t>
      </w:r>
      <w:r>
        <w:rPr>
          <w:sz w:val="20"/>
        </w:rPr>
        <w:t>una notificación completa, a las autoridades competentes del Estado miembro</w:t>
      </w:r>
      <w:r>
        <w:rPr>
          <w:spacing w:val="1"/>
          <w:sz w:val="20"/>
        </w:rPr>
        <w:t> </w:t>
      </w:r>
      <w:r>
        <w:rPr>
          <w:sz w:val="20"/>
        </w:rPr>
        <w:t>identificado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notificación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2,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AEVM.</w:t>
      </w:r>
    </w:p>
    <w:p>
      <w:pPr>
        <w:pStyle w:val="BodyText"/>
        <w:spacing w:line="249" w:lineRule="auto" w:before="4"/>
        <w:ind w:left="2151" w:right="1583"/>
      </w:pPr>
      <w:r>
        <w:rPr/>
        <w:t>Una vez transmitida la notificación con arreglo a lo dispuesto en el párrafo</w:t>
      </w:r>
      <w:r>
        <w:rPr>
          <w:spacing w:val="1"/>
        </w:rPr>
        <w:t> </w:t>
      </w:r>
      <w:r>
        <w:rPr/>
        <w:t>primero,</w:t>
      </w:r>
      <w:r>
        <w:rPr>
          <w:spacing w:val="18"/>
        </w:rPr>
        <w:t> </w:t>
      </w:r>
      <w:r>
        <w:rPr/>
        <w:t>la</w:t>
      </w:r>
      <w:r>
        <w:rPr>
          <w:spacing w:val="18"/>
        </w:rPr>
        <w:t> </w:t>
      </w:r>
      <w:r>
        <w:rPr/>
        <w:t>CNMV</w:t>
      </w:r>
      <w:r>
        <w:rPr>
          <w:spacing w:val="19"/>
        </w:rPr>
        <w:t> </w:t>
      </w:r>
      <w:r>
        <w:rPr/>
        <w:t>comunicará</w:t>
      </w:r>
      <w:r>
        <w:rPr>
          <w:spacing w:val="18"/>
        </w:rPr>
        <w:t> </w:t>
      </w:r>
      <w:r>
        <w:rPr/>
        <w:t>sin</w:t>
      </w:r>
      <w:r>
        <w:rPr>
          <w:spacing w:val="18"/>
        </w:rPr>
        <w:t> </w:t>
      </w:r>
      <w:r>
        <w:rPr/>
        <w:t>dilación</w:t>
      </w:r>
      <w:r>
        <w:rPr>
          <w:spacing w:val="19"/>
        </w:rPr>
        <w:t> </w:t>
      </w:r>
      <w:r>
        <w:rPr/>
        <w:t>a</w:t>
      </w:r>
      <w:r>
        <w:rPr>
          <w:spacing w:val="18"/>
        </w:rPr>
        <w:t> </w:t>
      </w:r>
      <w:r>
        <w:rPr/>
        <w:t>la</w:t>
      </w:r>
      <w:r>
        <w:rPr>
          <w:spacing w:val="19"/>
        </w:rPr>
        <w:t> </w:t>
      </w:r>
      <w:r>
        <w:rPr/>
        <w:t>SGIIC</w:t>
      </w:r>
      <w:r>
        <w:rPr>
          <w:spacing w:val="18"/>
        </w:rPr>
        <w:t> </w:t>
      </w:r>
      <w:r>
        <w:rPr/>
        <w:t>dicha</w:t>
      </w:r>
      <w:r>
        <w:rPr>
          <w:spacing w:val="18"/>
        </w:rPr>
        <w:t> </w:t>
      </w:r>
      <w:r>
        <w:rPr/>
        <w:t>transmisión.</w:t>
      </w:r>
      <w:r>
        <w:rPr>
          <w:spacing w:val="19"/>
        </w:rPr>
        <w:t> </w:t>
      </w:r>
      <w:r>
        <w:rPr/>
        <w:t>Durante</w:t>
      </w:r>
      <w:r>
        <w:rPr>
          <w:spacing w:val="-53"/>
        </w:rPr>
        <w:t> </w:t>
      </w:r>
      <w:r>
        <w:rPr/>
        <w:t>un período de 36 meses a partir de la fecha a que se refiere el apartado 1, letra c),</w:t>
      </w:r>
      <w:r>
        <w:rPr>
          <w:spacing w:val="1"/>
        </w:rPr>
        <w:t> </w:t>
      </w:r>
      <w:r>
        <w:rPr/>
        <w:t>la SGIIC no participará en la precomercialización de participaciones o acciones de</w:t>
      </w:r>
      <w:r>
        <w:rPr>
          <w:spacing w:val="1"/>
        </w:rPr>
        <w:t> </w:t>
      </w:r>
      <w:r>
        <w:rPr/>
        <w:t>IIC que figuren en la notificación o en relación con estrategias o ideas de inversión</w:t>
      </w:r>
      <w:r>
        <w:rPr>
          <w:spacing w:val="1"/>
        </w:rPr>
        <w:t> </w:t>
      </w:r>
      <w:r>
        <w:rPr/>
        <w:t>similares en el Estado miembro identificado en la notificación a que se refiere el</w:t>
      </w:r>
      <w:r>
        <w:rPr>
          <w:spacing w:val="1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2.</w:t>
      </w:r>
    </w:p>
    <w:p>
      <w:pPr>
        <w:pStyle w:val="ListParagraph"/>
        <w:numPr>
          <w:ilvl w:val="0"/>
          <w:numId w:val="112"/>
        </w:numPr>
        <w:tabs>
          <w:tab w:pos="2859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/>
        <w:pict>
          <v:shape style="position:absolute;margin-left:562.12384pt;margin-top:.51335pt;width:18.25pt;height:104.7pt;mso-position-horizontal-relative:page;mso-position-vertical-relative:paragraph;z-index:1585408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SGIIC facilitará a los inversores que mantengan su inversión en la IIC,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-4"/>
          <w:sz w:val="20"/>
        </w:rPr>
        <w:t> </w:t>
      </w:r>
      <w:r>
        <w:rPr>
          <w:sz w:val="20"/>
        </w:rPr>
        <w:t>como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CNMV,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requerida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arreglo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presente</w:t>
      </w:r>
      <w:r>
        <w:rPr>
          <w:spacing w:val="-3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12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La CNMV transmitirá a las autoridades competentes del Estado miembro</w:t>
      </w:r>
      <w:r>
        <w:rPr>
          <w:spacing w:val="1"/>
          <w:sz w:val="20"/>
        </w:rPr>
        <w:t> </w:t>
      </w:r>
      <w:r>
        <w:rPr>
          <w:sz w:val="20"/>
        </w:rPr>
        <w:t>identificado en la notificación a que se refiere el apartado 2 del presente artículo</w:t>
      </w:r>
      <w:r>
        <w:rPr>
          <w:spacing w:val="1"/>
          <w:sz w:val="20"/>
        </w:rPr>
        <w:t> </w:t>
      </w:r>
      <w:r>
        <w:rPr>
          <w:sz w:val="20"/>
        </w:rPr>
        <w:t>información sobre cualquier modificación de los documentos mencionados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16</w:t>
      </w:r>
      <w:r>
        <w:rPr>
          <w:spacing w:val="-1"/>
          <w:sz w:val="20"/>
        </w:rPr>
        <w:t> </w:t>
      </w:r>
      <w:r>
        <w:rPr>
          <w:sz w:val="20"/>
        </w:rPr>
        <w:t>ter.</w:t>
      </w:r>
    </w:p>
    <w:p>
      <w:pPr>
        <w:pStyle w:val="ListParagraph"/>
        <w:numPr>
          <w:ilvl w:val="0"/>
          <w:numId w:val="112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La CNMV tendrá los mismos derechos y obligaciones que las autoridades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Estado miembro de</w:t>
      </w:r>
      <w:r>
        <w:rPr>
          <w:spacing w:val="-2"/>
          <w:sz w:val="20"/>
        </w:rPr>
        <w:t> </w:t>
      </w:r>
      <w:r>
        <w:rPr>
          <w:sz w:val="20"/>
        </w:rPr>
        <w:t>acogida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SGIIC.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02176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133286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left="2151" w:right="1581"/>
      </w:pPr>
      <w:r>
        <w:rPr/>
        <w:t>Sin perjuicio de otras actividades de seguimiento y de las competencias de</w:t>
      </w:r>
      <w:r>
        <w:rPr>
          <w:spacing w:val="1"/>
        </w:rPr>
        <w:t> </w:t>
      </w:r>
      <w:r>
        <w:rPr/>
        <w:t>supervisión contempladas en esta Ley, a partir de la fecha de transmisión a que se</w:t>
      </w:r>
      <w:r>
        <w:rPr>
          <w:spacing w:val="-53"/>
        </w:rPr>
        <w:t> </w:t>
      </w:r>
      <w:r>
        <w:rPr/>
        <w:t>refiere el apartado 5 del presente artículo, la autoridad competente del Estado</w:t>
      </w:r>
      <w:r>
        <w:rPr>
          <w:spacing w:val="1"/>
        </w:rPr>
        <w:t> </w:t>
      </w:r>
      <w:r>
        <w:rPr/>
        <w:t>miembro identificado en la notificación a que se refiere el apartado 2 no exigirá a la</w:t>
      </w:r>
      <w:r>
        <w:rPr>
          <w:spacing w:val="-53"/>
        </w:rPr>
        <w:t> </w:t>
      </w:r>
      <w:r>
        <w:rPr/>
        <w:t>SGIIC en cuestión que demuestre el cumplimiento de las disposiciones legales,</w:t>
      </w:r>
      <w:r>
        <w:rPr>
          <w:spacing w:val="1"/>
        </w:rPr>
        <w:t> </w:t>
      </w:r>
      <w:r>
        <w:rPr/>
        <w:t>reglamentarias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administrativas</w:t>
      </w:r>
      <w:r>
        <w:rPr>
          <w:spacing w:val="1"/>
        </w:rPr>
        <w:t> </w:t>
      </w:r>
      <w:r>
        <w:rPr/>
        <w:t>nacionales</w:t>
      </w:r>
      <w:r>
        <w:rPr>
          <w:spacing w:val="1"/>
        </w:rPr>
        <w:t> </w:t>
      </w:r>
      <w:r>
        <w:rPr/>
        <w:t>aplicables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requisitos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comercialización</w:t>
      </w:r>
      <w:r>
        <w:rPr>
          <w:spacing w:val="30"/>
        </w:rPr>
        <w:t> </w:t>
      </w:r>
      <w:r>
        <w:rPr/>
        <w:t>contemplados</w:t>
      </w:r>
      <w:r>
        <w:rPr>
          <w:spacing w:val="30"/>
        </w:rPr>
        <w:t> </w:t>
      </w:r>
      <w:r>
        <w:rPr/>
        <w:t>en</w:t>
      </w:r>
      <w:r>
        <w:rPr>
          <w:spacing w:val="30"/>
        </w:rPr>
        <w:t> </w:t>
      </w:r>
      <w:r>
        <w:rPr/>
        <w:t>el</w:t>
      </w:r>
      <w:r>
        <w:rPr>
          <w:spacing w:val="30"/>
        </w:rPr>
        <w:t> </w:t>
      </w:r>
      <w:r>
        <w:rPr/>
        <w:t>artículo</w:t>
      </w:r>
      <w:r>
        <w:rPr>
          <w:spacing w:val="30"/>
        </w:rPr>
        <w:t> </w:t>
      </w:r>
      <w:r>
        <w:rPr/>
        <w:t>5</w:t>
      </w:r>
      <w:r>
        <w:rPr>
          <w:spacing w:val="30"/>
        </w:rPr>
        <w:t> </w:t>
      </w:r>
      <w:r>
        <w:rPr/>
        <w:t>del</w:t>
      </w:r>
      <w:r>
        <w:rPr>
          <w:spacing w:val="30"/>
        </w:rPr>
        <w:t> </w:t>
      </w:r>
      <w:r>
        <w:rPr/>
        <w:t>Reglamento</w:t>
      </w:r>
      <w:r>
        <w:rPr>
          <w:spacing w:val="30"/>
        </w:rPr>
        <w:t> </w:t>
      </w:r>
      <w:r>
        <w:rPr/>
        <w:t>(UE)</w:t>
      </w:r>
      <w:r>
        <w:rPr>
          <w:spacing w:val="30"/>
        </w:rPr>
        <w:t> </w:t>
      </w:r>
      <w:r>
        <w:rPr/>
        <w:t>2019/1156</w:t>
      </w:r>
      <w:r>
        <w:rPr>
          <w:spacing w:val="-54"/>
        </w:rPr>
        <w:t> </w:t>
      </w:r>
      <w:r>
        <w:rPr/>
        <w:t>del Parlamento Europeo y del Consejo, de 20 de junio de 2019, por el que se</w:t>
      </w:r>
      <w:r>
        <w:rPr>
          <w:spacing w:val="1"/>
        </w:rPr>
        <w:t> </w:t>
      </w:r>
      <w:r>
        <w:rPr/>
        <w:t>facilita la distribución transfronteriza de organismos de inversión colectiva y por el</w:t>
      </w:r>
      <w:r>
        <w:rPr>
          <w:spacing w:val="1"/>
        </w:rPr>
        <w:t> </w:t>
      </w:r>
      <w:r>
        <w:rPr/>
        <w:t>que se modifican los Reglamentos (UE) n.º 345/2013, (UE) n.º 346/2013 y (UE) n.º</w:t>
      </w:r>
      <w:r>
        <w:rPr>
          <w:spacing w:val="-53"/>
        </w:rPr>
        <w:t> </w:t>
      </w:r>
      <w:r>
        <w:rPr/>
        <w:t>1286/2014.</w:t>
      </w:r>
    </w:p>
    <w:p>
      <w:pPr>
        <w:pStyle w:val="ListParagraph"/>
        <w:numPr>
          <w:ilvl w:val="0"/>
          <w:numId w:val="112"/>
        </w:numPr>
        <w:tabs>
          <w:tab w:pos="2859" w:val="left" w:leader="none"/>
        </w:tabs>
        <w:spacing w:line="249" w:lineRule="auto" w:before="9" w:after="0"/>
        <w:ind w:left="2151" w:right="1584" w:firstLine="340"/>
        <w:jc w:val="both"/>
        <w:rPr>
          <w:sz w:val="20"/>
        </w:rPr>
      </w:pPr>
      <w:r>
        <w:rPr>
          <w:sz w:val="20"/>
        </w:rPr>
        <w:t>Se permite el uso de todos los medios electrónicos u otros medios de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distancia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4.»</w:t>
      </w:r>
    </w:p>
    <w:p>
      <w:pPr>
        <w:pStyle w:val="BodyText"/>
        <w:spacing w:before="172"/>
        <w:ind w:left="1924" w:firstLine="0"/>
        <w:jc w:val="left"/>
      </w:pPr>
      <w:r>
        <w:rPr/>
        <w:t>Cinco.</w:t>
      </w:r>
      <w:r>
        <w:rPr>
          <w:spacing w:val="81"/>
        </w:rPr>
        <w:t> </w:t>
      </w:r>
      <w:r>
        <w:rPr/>
        <w:t>Se</w:t>
      </w:r>
      <w:r>
        <w:rPr>
          <w:spacing w:val="-3"/>
        </w:rPr>
        <w:t> </w:t>
      </w:r>
      <w:r>
        <w:rPr/>
        <w:t>eliminan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apartados</w:t>
      </w:r>
      <w:r>
        <w:rPr>
          <w:spacing w:val="-3"/>
        </w:rPr>
        <w:t> </w:t>
      </w:r>
      <w:r>
        <w:rPr/>
        <w:t>3</w:t>
      </w:r>
      <w:r>
        <w:rPr>
          <w:spacing w:val="-4"/>
        </w:rPr>
        <w:t> </w:t>
      </w:r>
      <w:r>
        <w:rPr/>
        <w:t>y</w:t>
      </w:r>
      <w:r>
        <w:rPr>
          <w:spacing w:val="-2"/>
        </w:rPr>
        <w:t> </w:t>
      </w:r>
      <w:r>
        <w:rPr/>
        <w:t>4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4"/>
        </w:rPr>
        <w:t> </w:t>
      </w:r>
      <w:r>
        <w:rPr/>
        <w:t>18.</w:t>
      </w:r>
    </w:p>
    <w:p>
      <w:pPr>
        <w:pStyle w:val="BodyText"/>
        <w:spacing w:line="249" w:lineRule="auto" w:before="10"/>
        <w:ind w:right="1583"/>
        <w:jc w:val="left"/>
      </w:pPr>
      <w:r>
        <w:rPr/>
        <w:t>Seis.</w:t>
      </w:r>
      <w:r>
        <w:rPr>
          <w:spacing w:val="1"/>
        </w:rPr>
        <w:t> </w:t>
      </w:r>
      <w:r>
        <w:rPr/>
        <w:t>Se modifica el apartado 3 del artículo 54, que queda redactado de la siguiente</w:t>
      </w:r>
      <w:r>
        <w:rPr>
          <w:spacing w:val="-53"/>
        </w:rPr>
        <w:t> </w:t>
      </w:r>
      <w:r>
        <w:rPr/>
        <w:t>forma:</w:t>
      </w:r>
    </w:p>
    <w:p>
      <w:pPr>
        <w:pStyle w:val="BodyText"/>
        <w:spacing w:line="249" w:lineRule="auto" w:before="172"/>
        <w:ind w:left="2151" w:right="1583"/>
      </w:pPr>
      <w:r>
        <w:rPr/>
        <w:t>«3.</w:t>
      </w:r>
      <w:r>
        <w:rPr>
          <w:spacing w:val="1"/>
        </w:rPr>
        <w:t> </w:t>
      </w:r>
      <w:r>
        <w:rPr/>
        <w:t>La CNMV deberá remitir toda la información aportada por la sociedad</w:t>
      </w:r>
      <w:r>
        <w:rPr>
          <w:spacing w:val="1"/>
        </w:rPr>
        <w:t> </w:t>
      </w:r>
      <w:r>
        <w:rPr/>
        <w:t>gestora a la autoridad competente del Estado miembro de acogida en el plazo de</w:t>
      </w:r>
      <w:r>
        <w:rPr>
          <w:spacing w:val="1"/>
        </w:rPr>
        <w:t> </w:t>
      </w:r>
      <w:r>
        <w:rPr/>
        <w:t>dos meses a partir de la recepción de la totalidad de la información exigible, salvo</w:t>
      </w:r>
      <w:r>
        <w:rPr>
          <w:spacing w:val="1"/>
        </w:rPr>
        <w:t> </w:t>
      </w:r>
      <w:r>
        <w:rPr/>
        <w:t>que tenga razones para dudar, visto el proyecto en cuestión, de la adecuación 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estructuras</w:t>
      </w:r>
      <w:r>
        <w:rPr>
          <w:spacing w:val="1"/>
        </w:rPr>
        <w:t> </w:t>
      </w:r>
      <w:r>
        <w:rPr/>
        <w:t>administrativas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situación</w:t>
      </w:r>
      <w:r>
        <w:rPr>
          <w:spacing w:val="1"/>
        </w:rPr>
        <w:t> </w:t>
      </w:r>
      <w:r>
        <w:rPr/>
        <w:t>financiera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gestión, habida cuenta de las actividades que ésta se proponga ejercer. Esta</w:t>
      </w:r>
      <w:r>
        <w:rPr>
          <w:spacing w:val="1"/>
        </w:rPr>
        <w:t> </w:t>
      </w:r>
      <w:r>
        <w:rPr/>
        <w:t>circunstancia</w:t>
      </w:r>
      <w:r>
        <w:rPr>
          <w:spacing w:val="51"/>
        </w:rPr>
        <w:t> </w:t>
      </w:r>
      <w:r>
        <w:rPr/>
        <w:t>deberá</w:t>
      </w:r>
      <w:r>
        <w:rPr>
          <w:spacing w:val="51"/>
        </w:rPr>
        <w:t> </w:t>
      </w:r>
      <w:r>
        <w:rPr/>
        <w:t>ser</w:t>
      </w:r>
      <w:r>
        <w:rPr>
          <w:spacing w:val="51"/>
        </w:rPr>
        <w:t> </w:t>
      </w:r>
      <w:r>
        <w:rPr/>
        <w:t>notificada</w:t>
      </w:r>
      <w:r>
        <w:rPr>
          <w:spacing w:val="51"/>
        </w:rPr>
        <w:t> </w:t>
      </w:r>
      <w:r>
        <w:rPr/>
        <w:t>a</w:t>
      </w:r>
      <w:r>
        <w:rPr>
          <w:spacing w:val="51"/>
        </w:rPr>
        <w:t> </w:t>
      </w:r>
      <w:r>
        <w:rPr/>
        <w:t>la</w:t>
      </w:r>
      <w:r>
        <w:rPr>
          <w:spacing w:val="51"/>
        </w:rPr>
        <w:t> </w:t>
      </w:r>
      <w:r>
        <w:rPr/>
        <w:t>sociedad</w:t>
      </w:r>
      <w:r>
        <w:rPr>
          <w:spacing w:val="51"/>
        </w:rPr>
        <w:t> </w:t>
      </w:r>
      <w:r>
        <w:rPr/>
        <w:t>gestora</w:t>
      </w:r>
      <w:r>
        <w:rPr>
          <w:spacing w:val="51"/>
        </w:rPr>
        <w:t> </w:t>
      </w:r>
      <w:r>
        <w:rPr/>
        <w:t>en</w:t>
      </w:r>
      <w:r>
        <w:rPr>
          <w:spacing w:val="51"/>
        </w:rPr>
        <w:t> </w:t>
      </w:r>
      <w:r>
        <w:rPr/>
        <w:t>el</w:t>
      </w:r>
      <w:r>
        <w:rPr>
          <w:spacing w:val="51"/>
        </w:rPr>
        <w:t> </w:t>
      </w:r>
      <w:r>
        <w:rPr/>
        <w:t>plazo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dos</w:t>
      </w:r>
      <w:r>
        <w:rPr>
          <w:spacing w:val="-53"/>
        </w:rPr>
        <w:t> </w:t>
      </w:r>
      <w:r>
        <w:rPr/>
        <w:t>meses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partir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recepción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totalidad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información.</w:t>
      </w:r>
    </w:p>
    <w:p>
      <w:pPr>
        <w:pStyle w:val="BodyText"/>
        <w:spacing w:line="249" w:lineRule="auto" w:before="6"/>
        <w:ind w:left="2151" w:right="1582"/>
      </w:pPr>
      <w:r>
        <w:rPr/>
        <w:t>La CNMV comunicará a la Comisión Europea y a la Autoridad Europea de</w:t>
      </w:r>
      <w:r>
        <w:rPr>
          <w:spacing w:val="1"/>
        </w:rPr>
        <w:t> </w:t>
      </w:r>
      <w:r>
        <w:rPr/>
        <w:t>Valores y Mercados anualmente el número y la naturaleza de los casos en que no</w:t>
      </w:r>
      <w:r>
        <w:rPr>
          <w:spacing w:val="1"/>
        </w:rPr>
        <w:t> </w:t>
      </w:r>
      <w:r>
        <w:rPr/>
        <w:t>se</w:t>
      </w:r>
      <w:r>
        <w:rPr>
          <w:spacing w:val="-1"/>
        </w:rPr>
        <w:t> </w:t>
      </w:r>
      <w:r>
        <w:rPr/>
        <w:t>remita dicha</w:t>
      </w:r>
      <w:r>
        <w:rPr>
          <w:spacing w:val="-1"/>
        </w:rPr>
        <w:t> </w:t>
      </w:r>
      <w:r>
        <w:rPr/>
        <w:t>información.</w:t>
      </w:r>
    </w:p>
    <w:p>
      <w:pPr>
        <w:pStyle w:val="BodyText"/>
        <w:spacing w:line="249" w:lineRule="auto" w:before="3"/>
        <w:ind w:left="2151" w:right="1584"/>
      </w:pPr>
      <w:r>
        <w:rPr/>
        <w:t>En caso de modificación de alguno de los datos comunicados con arreglo a 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anterior,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SGIIC</w:t>
      </w:r>
      <w:r>
        <w:rPr>
          <w:spacing w:val="1"/>
        </w:rPr>
        <w:t> </w:t>
      </w:r>
      <w:r>
        <w:rPr/>
        <w:t>comunicará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escrito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modificación a la autoridad competente del Estado miembro de la Unión Europea</w:t>
      </w:r>
      <w:r>
        <w:rPr>
          <w:spacing w:val="1"/>
        </w:rPr>
        <w:t> </w:t>
      </w:r>
      <w:r>
        <w:rPr/>
        <w:t>de acogida de la SGIIC y a la CNMV, como mínimo un mes antes de hacerla</w:t>
      </w:r>
      <w:r>
        <w:rPr>
          <w:spacing w:val="1"/>
        </w:rPr>
        <w:t> </w:t>
      </w:r>
      <w:r>
        <w:rPr/>
        <w:t>efectiva, para que ésta pueda pronunciarse sobre la misma de acuerdo con lo</w:t>
      </w:r>
      <w:r>
        <w:rPr>
          <w:spacing w:val="1"/>
        </w:rPr>
        <w:t> </w:t>
      </w:r>
      <w:r>
        <w:rPr/>
        <w:t>establecido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este</w:t>
      </w:r>
      <w:r>
        <w:rPr>
          <w:spacing w:val="-1"/>
        </w:rPr>
        <w:t> </w:t>
      </w:r>
      <w:r>
        <w:rPr/>
        <w:t>artículo.</w:t>
      </w:r>
    </w:p>
    <w:p>
      <w:pPr>
        <w:pStyle w:val="BodyText"/>
        <w:spacing w:line="249" w:lineRule="auto" w:before="5"/>
        <w:ind w:left="2151" w:right="1582"/>
      </w:pPr>
      <w:r>
        <w:rPr/>
        <w:t>Cuando,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consecuencia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alguno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comunicados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arreglo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anterior,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-53"/>
        </w:rPr>
        <w:t> </w:t>
      </w:r>
      <w:r>
        <w:rPr/>
        <w:t>gestora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fuese</w:t>
      </w:r>
      <w:r>
        <w:rPr>
          <w:spacing w:val="1"/>
        </w:rPr>
        <w:t> </w:t>
      </w:r>
      <w:r>
        <w:rPr/>
        <w:t>conforme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ley,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CNMV</w:t>
      </w:r>
      <w:r>
        <w:rPr>
          <w:spacing w:val="1"/>
        </w:rPr>
        <w:t> </w:t>
      </w:r>
      <w:r>
        <w:rPr/>
        <w:t>informará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 gestora, en el plazo de quince días hábiles desde la recepción de toda 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primero,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aplicar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modificación.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ese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CNMV</w:t>
      </w:r>
      <w:r>
        <w:rPr>
          <w:spacing w:val="1"/>
        </w:rPr>
        <w:t> </w:t>
      </w:r>
      <w:r>
        <w:rPr/>
        <w:t>informarán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competentes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miembro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acogida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sociedad,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corresponda.</w:t>
      </w:r>
    </w:p>
    <w:p>
      <w:pPr>
        <w:pStyle w:val="BodyText"/>
        <w:spacing w:line="249" w:lineRule="auto" w:before="6"/>
        <w:ind w:left="2151" w:right="1583"/>
      </w:pPr>
      <w:r>
        <w:rPr/>
        <w:pict>
          <v:shape style="position:absolute;margin-left:562.12384pt;margin-top:57.067318pt;width:18.25pt;height:104.7pt;mso-position-horizontal-relative:page;mso-position-vertical-relative:paragraph;z-index:1585561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Cuando la modificación de alguno de los datos comunicados con arreglo a lo</w:t>
      </w:r>
      <w:r>
        <w:rPr>
          <w:spacing w:val="1"/>
        </w:rPr>
        <w:t> </w:t>
      </w:r>
      <w:r>
        <w:rPr/>
        <w:t>dispuesto</w:t>
      </w:r>
      <w:r>
        <w:rPr>
          <w:spacing w:val="13"/>
        </w:rPr>
        <w:t> </w:t>
      </w:r>
      <w:r>
        <w:rPr/>
        <w:t>en</w:t>
      </w:r>
      <w:r>
        <w:rPr>
          <w:spacing w:val="14"/>
        </w:rPr>
        <w:t> </w:t>
      </w:r>
      <w:r>
        <w:rPr/>
        <w:t>el</w:t>
      </w:r>
      <w:r>
        <w:rPr>
          <w:spacing w:val="14"/>
        </w:rPr>
        <w:t> </w:t>
      </w:r>
      <w:r>
        <w:rPr/>
        <w:t>apartado</w:t>
      </w:r>
      <w:r>
        <w:rPr>
          <w:spacing w:val="13"/>
        </w:rPr>
        <w:t> </w:t>
      </w:r>
      <w:r>
        <w:rPr/>
        <w:t>anterior</w:t>
      </w:r>
      <w:r>
        <w:rPr>
          <w:spacing w:val="14"/>
        </w:rPr>
        <w:t> </w:t>
      </w:r>
      <w:r>
        <w:rPr/>
        <w:t>se</w:t>
      </w:r>
      <w:r>
        <w:rPr>
          <w:spacing w:val="14"/>
        </w:rPr>
        <w:t> </w:t>
      </w:r>
      <w:r>
        <w:rPr/>
        <w:t>aplique</w:t>
      </w:r>
      <w:r>
        <w:rPr>
          <w:spacing w:val="13"/>
        </w:rPr>
        <w:t> </w:t>
      </w:r>
      <w:r>
        <w:rPr/>
        <w:t>después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que</w:t>
      </w:r>
      <w:r>
        <w:rPr>
          <w:spacing w:val="14"/>
        </w:rPr>
        <w:t> </w:t>
      </w:r>
      <w:r>
        <w:rPr/>
        <w:t>se</w:t>
      </w:r>
      <w:r>
        <w:rPr>
          <w:spacing w:val="13"/>
        </w:rPr>
        <w:t> </w:t>
      </w:r>
      <w:r>
        <w:rPr/>
        <w:t>haya</w:t>
      </w:r>
      <w:r>
        <w:rPr>
          <w:spacing w:val="14"/>
        </w:rPr>
        <w:t> </w:t>
      </w:r>
      <w:r>
        <w:rPr/>
        <w:t>transmitido</w:t>
      </w:r>
      <w:r>
        <w:rPr>
          <w:spacing w:val="-53"/>
        </w:rPr>
        <w:t> </w:t>
      </w:r>
      <w:r>
        <w:rPr/>
        <w:t>la información conforme a lo dispuesto en el párrafo anterior y como consecuencia</w:t>
      </w:r>
      <w:r>
        <w:rPr>
          <w:spacing w:val="1"/>
        </w:rPr>
        <w:t> </w:t>
      </w:r>
      <w:r>
        <w:rPr/>
        <w:t>de dicha modificación la sociedad gestora ya no fuese conforme con la presente</w:t>
      </w:r>
      <w:r>
        <w:rPr>
          <w:spacing w:val="1"/>
        </w:rPr>
        <w:t> </w:t>
      </w:r>
      <w:r>
        <w:rPr/>
        <w:t>ley,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CNMV</w:t>
      </w:r>
      <w:r>
        <w:rPr>
          <w:spacing w:val="1"/>
        </w:rPr>
        <w:t> </w:t>
      </w:r>
      <w:r>
        <w:rPr/>
        <w:t>adoptará</w:t>
      </w:r>
      <w:r>
        <w:rPr>
          <w:spacing w:val="1"/>
        </w:rPr>
        <w:t> </w:t>
      </w:r>
      <w:r>
        <w:rPr/>
        <w:t>todas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oportunas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55"/>
        </w:rPr>
        <w:t> </w:t>
      </w:r>
      <w:r>
        <w:rPr/>
        <w:t>con</w:t>
      </w:r>
      <w:r>
        <w:rPr>
          <w:spacing w:val="56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 70 y notificarán sin demora injustificada las medidas adoptadas a las</w:t>
      </w:r>
      <w:r>
        <w:rPr>
          <w:spacing w:val="1"/>
        </w:rPr>
        <w:t> </w:t>
      </w:r>
      <w:r>
        <w:rPr/>
        <w:t>autoridades</w:t>
      </w:r>
      <w:r>
        <w:rPr>
          <w:spacing w:val="-4"/>
        </w:rPr>
        <w:t> </w:t>
      </w:r>
      <w:r>
        <w:rPr/>
        <w:t>competentes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Estado</w:t>
      </w:r>
      <w:r>
        <w:rPr>
          <w:spacing w:val="-2"/>
        </w:rPr>
        <w:t> </w:t>
      </w:r>
      <w:r>
        <w:rPr/>
        <w:t>miembro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acogida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sociedad</w:t>
      </w:r>
      <w:r>
        <w:rPr>
          <w:spacing w:val="-3"/>
        </w:rPr>
        <w:t> </w:t>
      </w:r>
      <w:r>
        <w:rPr/>
        <w:t>gestora.</w:t>
      </w:r>
    </w:p>
    <w:p>
      <w:pPr>
        <w:pStyle w:val="BodyText"/>
        <w:spacing w:line="249" w:lineRule="auto" w:before="6"/>
        <w:ind w:left="2151" w:right="1583"/>
      </w:pPr>
      <w:r>
        <w:rPr/>
        <w:t>Junto a la información a la que se refiere el primer párrafo, cuando la SGIIC</w:t>
      </w:r>
      <w:r>
        <w:rPr>
          <w:spacing w:val="1"/>
        </w:rPr>
        <w:t> </w:t>
      </w:r>
      <w:r>
        <w:rPr/>
        <w:t>desee desarrollar la actividad consistente en la administración, representación,</w:t>
      </w:r>
      <w:r>
        <w:rPr>
          <w:spacing w:val="1"/>
        </w:rPr>
        <w:t> </w:t>
      </w:r>
      <w:r>
        <w:rPr/>
        <w:t>gestión de las inversiones y gestión de las suscripciones y reembolsos de los</w:t>
      </w:r>
      <w:r>
        <w:rPr>
          <w:spacing w:val="1"/>
        </w:rPr>
        <w:t> </w:t>
      </w:r>
      <w:r>
        <w:rPr/>
        <w:t>fondos y sociedades de inversión, la CNMV deberá también enviar a la autoridad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miembro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acogida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certificado</w:t>
      </w:r>
      <w:r>
        <w:rPr>
          <w:spacing w:val="48"/>
        </w:rPr>
        <w:t> </w:t>
      </w:r>
      <w:r>
        <w:rPr/>
        <w:t>acreditativo</w:t>
      </w:r>
      <w:r>
        <w:rPr>
          <w:spacing w:val="49"/>
        </w:rPr>
        <w:t> </w:t>
      </w:r>
      <w:r>
        <w:rPr/>
        <w:t>señalando</w:t>
      </w:r>
      <w:r>
        <w:rPr>
          <w:spacing w:val="49"/>
        </w:rPr>
        <w:t> </w:t>
      </w:r>
      <w:r>
        <w:rPr/>
        <w:t>que</w:t>
      </w:r>
      <w:r>
        <w:rPr>
          <w:spacing w:val="49"/>
        </w:rPr>
        <w:t> </w:t>
      </w:r>
      <w:r>
        <w:rPr/>
        <w:t>ésta</w:t>
      </w:r>
      <w:r>
        <w:rPr>
          <w:spacing w:val="48"/>
        </w:rPr>
        <w:t> </w:t>
      </w:r>
      <w:r>
        <w:rPr/>
        <w:t>ha</w:t>
      </w:r>
      <w:r>
        <w:rPr>
          <w:spacing w:val="49"/>
        </w:rPr>
        <w:t> </w:t>
      </w:r>
      <w:r>
        <w:rPr/>
        <w:t>sido</w:t>
      </w:r>
      <w:r>
        <w:rPr>
          <w:spacing w:val="49"/>
        </w:rPr>
        <w:t> </w:t>
      </w:r>
      <w:r>
        <w:rPr/>
        <w:t>autorizada</w:t>
      </w:r>
      <w:r>
        <w:rPr>
          <w:spacing w:val="49"/>
        </w:rPr>
        <w:t> </w:t>
      </w:r>
      <w:r>
        <w:rPr/>
        <w:t>conforme</w:t>
      </w:r>
      <w:r>
        <w:rPr>
          <w:spacing w:val="48"/>
        </w:rPr>
        <w:t> </w:t>
      </w:r>
      <w:r>
        <w:rPr/>
        <w:t>a</w:t>
      </w:r>
      <w:r>
        <w:rPr>
          <w:spacing w:val="49"/>
        </w:rPr>
        <w:t> </w:t>
      </w:r>
      <w:r>
        <w:rPr/>
        <w:t>los</w:t>
      </w:r>
    </w:p>
    <w:p>
      <w:pPr>
        <w:spacing w:after="0" w:line="249" w:lineRule="auto"/>
        <w:sectPr>
          <w:headerReference w:type="even" r:id="rId88"/>
          <w:headerReference w:type="default" r:id="rId8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600640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133287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left="2151" w:right="1583" w:firstLine="0"/>
      </w:pPr>
      <w:r>
        <w:rPr/>
        <w:t>requisitos establecidos en la Directiva 2009/65/CE, una descripción del alcance de</w:t>
      </w:r>
      <w:r>
        <w:rPr>
          <w:spacing w:val="1"/>
        </w:rPr>
        <w:t> </w:t>
      </w:r>
      <w:r>
        <w:rPr/>
        <w:t>la autorización y los pormenores de cualquier restricción respecto de los tipos de</w:t>
      </w:r>
      <w:r>
        <w:rPr>
          <w:spacing w:val="1"/>
        </w:rPr>
        <w:t> </w:t>
      </w:r>
      <w:r>
        <w:rPr/>
        <w:t>fondos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sociedades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sociedad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gestión</w:t>
      </w:r>
      <w:r>
        <w:rPr>
          <w:spacing w:val="-2"/>
        </w:rPr>
        <w:t> </w:t>
      </w:r>
      <w:r>
        <w:rPr/>
        <w:t>está</w:t>
      </w:r>
      <w:r>
        <w:rPr>
          <w:spacing w:val="-3"/>
        </w:rPr>
        <w:t> </w:t>
      </w:r>
      <w:r>
        <w:rPr/>
        <w:t>autorizada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gestionar.</w:t>
      </w:r>
    </w:p>
    <w:p>
      <w:pPr>
        <w:pStyle w:val="BodyText"/>
        <w:spacing w:line="249" w:lineRule="auto" w:before="3"/>
        <w:ind w:left="2151" w:right="1582"/>
      </w:pPr>
      <w:r>
        <w:rPr/>
        <w:t>La</w:t>
      </w:r>
      <w:r>
        <w:rPr>
          <w:spacing w:val="13"/>
        </w:rPr>
        <w:t> </w:t>
      </w:r>
      <w:r>
        <w:rPr/>
        <w:t>CNMV</w:t>
      </w:r>
      <w:r>
        <w:rPr>
          <w:spacing w:val="13"/>
        </w:rPr>
        <w:t> </w:t>
      </w:r>
      <w:r>
        <w:rPr/>
        <w:t>actualizará</w:t>
      </w:r>
      <w:r>
        <w:rPr>
          <w:spacing w:val="13"/>
        </w:rPr>
        <w:t> </w:t>
      </w:r>
      <w:r>
        <w:rPr/>
        <w:t>la</w:t>
      </w:r>
      <w:r>
        <w:rPr>
          <w:spacing w:val="13"/>
        </w:rPr>
        <w:t> </w:t>
      </w:r>
      <w:r>
        <w:rPr/>
        <w:t>información</w:t>
      </w:r>
      <w:r>
        <w:rPr>
          <w:spacing w:val="13"/>
        </w:rPr>
        <w:t> </w:t>
      </w:r>
      <w:r>
        <w:rPr/>
        <w:t>incluida</w:t>
      </w:r>
      <w:r>
        <w:rPr>
          <w:spacing w:val="14"/>
        </w:rPr>
        <w:t> </w:t>
      </w:r>
      <w:r>
        <w:rPr/>
        <w:t>en</w:t>
      </w:r>
      <w:r>
        <w:rPr>
          <w:spacing w:val="13"/>
        </w:rPr>
        <w:t> </w:t>
      </w:r>
      <w:r>
        <w:rPr/>
        <w:t>el</w:t>
      </w:r>
      <w:r>
        <w:rPr>
          <w:spacing w:val="13"/>
        </w:rPr>
        <w:t> </w:t>
      </w:r>
      <w:r>
        <w:rPr/>
        <w:t>certificado</w:t>
      </w:r>
      <w:r>
        <w:rPr>
          <w:spacing w:val="14"/>
        </w:rPr>
        <w:t> </w:t>
      </w:r>
      <w:r>
        <w:rPr/>
        <w:t>a</w:t>
      </w:r>
      <w:r>
        <w:rPr>
          <w:spacing w:val="13"/>
        </w:rPr>
        <w:t> </w:t>
      </w:r>
      <w:r>
        <w:rPr/>
        <w:t>que</w:t>
      </w:r>
      <w:r>
        <w:rPr>
          <w:spacing w:val="13"/>
        </w:rPr>
        <w:t> </w:t>
      </w:r>
      <w:r>
        <w:rPr/>
        <w:t>se</w:t>
      </w:r>
      <w:r>
        <w:rPr>
          <w:spacing w:val="15"/>
        </w:rPr>
        <w:t> </w:t>
      </w:r>
      <w:r>
        <w:rPr/>
        <w:t>refiere</w:t>
      </w:r>
      <w:r>
        <w:rPr>
          <w:spacing w:val="-54"/>
        </w:rPr>
        <w:t> </w:t>
      </w:r>
      <w:r>
        <w:rPr/>
        <w:t>el párrafo anterior e informará al Estado miembro de acogida siempre que haya</w:t>
      </w:r>
      <w:r>
        <w:rPr>
          <w:spacing w:val="1"/>
        </w:rPr>
        <w:t> </w:t>
      </w:r>
      <w:r>
        <w:rPr/>
        <w:t>una modificación del alcance de la autorización de la sociedad de gestión o de los</w:t>
      </w:r>
      <w:r>
        <w:rPr>
          <w:spacing w:val="1"/>
        </w:rPr>
        <w:t> </w:t>
      </w:r>
      <w:r>
        <w:rPr/>
        <w:t>pormenores relativos a cualquier restricción respecto de los tipos de fondos o</w:t>
      </w:r>
      <w:r>
        <w:rPr>
          <w:spacing w:val="1"/>
        </w:rPr>
        <w:t> </w:t>
      </w:r>
      <w:r>
        <w:rPr/>
        <w:t>sociedades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gestión</w:t>
      </w:r>
      <w:r>
        <w:rPr>
          <w:spacing w:val="-2"/>
        </w:rPr>
        <w:t> </w:t>
      </w:r>
      <w:r>
        <w:rPr/>
        <w:t>está</w:t>
      </w:r>
      <w:r>
        <w:rPr>
          <w:spacing w:val="-2"/>
        </w:rPr>
        <w:t> </w:t>
      </w:r>
      <w:r>
        <w:rPr/>
        <w:t>autorizada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gestionar.»</w:t>
      </w:r>
    </w:p>
    <w:p>
      <w:pPr>
        <w:pStyle w:val="BodyText"/>
        <w:spacing w:before="174"/>
        <w:ind w:left="1924" w:firstLine="0"/>
        <w:jc w:val="left"/>
      </w:pPr>
      <w:r>
        <w:rPr/>
        <w:t>Siete.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5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54.bis,</w:t>
      </w:r>
      <w:r>
        <w:rPr>
          <w:spacing w:val="-3"/>
        </w:rPr>
        <w:t> </w:t>
      </w:r>
      <w:r>
        <w:rPr/>
        <w:t>con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redacción:</w:t>
      </w:r>
    </w:p>
    <w:p>
      <w:pPr>
        <w:pStyle w:val="BodyText"/>
        <w:spacing w:line="249" w:lineRule="auto" w:before="180"/>
        <w:ind w:left="2151" w:right="1584"/>
      </w:pPr>
      <w:r>
        <w:rPr/>
        <w:t>«5.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alguno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comunicados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8"/>
        </w:rPr>
        <w:t> </w:t>
      </w:r>
      <w:r>
        <w:rPr/>
        <w:t>con</w:t>
      </w:r>
      <w:r>
        <w:rPr>
          <w:spacing w:val="19"/>
        </w:rPr>
        <w:t> </w:t>
      </w:r>
      <w:r>
        <w:rPr/>
        <w:t>el</w:t>
      </w:r>
      <w:r>
        <w:rPr>
          <w:spacing w:val="18"/>
        </w:rPr>
        <w:t> </w:t>
      </w:r>
      <w:r>
        <w:rPr/>
        <w:t>apartado</w:t>
      </w:r>
      <w:r>
        <w:rPr>
          <w:spacing w:val="19"/>
        </w:rPr>
        <w:t> </w:t>
      </w:r>
      <w:r>
        <w:rPr/>
        <w:t>2</w:t>
      </w:r>
      <w:r>
        <w:rPr>
          <w:spacing w:val="18"/>
        </w:rPr>
        <w:t> </w:t>
      </w:r>
      <w:r>
        <w:rPr/>
        <w:t>y,</w:t>
      </w:r>
      <w:r>
        <w:rPr>
          <w:spacing w:val="19"/>
        </w:rPr>
        <w:t> </w:t>
      </w:r>
      <w:r>
        <w:rPr/>
        <w:t>en</w:t>
      </w:r>
      <w:r>
        <w:rPr>
          <w:spacing w:val="19"/>
        </w:rPr>
        <w:t> </w:t>
      </w:r>
      <w:r>
        <w:rPr/>
        <w:t>su</w:t>
      </w:r>
      <w:r>
        <w:rPr>
          <w:spacing w:val="18"/>
        </w:rPr>
        <w:t> </w:t>
      </w:r>
      <w:r>
        <w:rPr/>
        <w:t>caso,</w:t>
      </w:r>
      <w:r>
        <w:rPr>
          <w:spacing w:val="19"/>
        </w:rPr>
        <w:t> </w:t>
      </w:r>
      <w:r>
        <w:rPr/>
        <w:t>el</w:t>
      </w:r>
      <w:r>
        <w:rPr>
          <w:spacing w:val="18"/>
        </w:rPr>
        <w:t> </w:t>
      </w:r>
      <w:r>
        <w:rPr/>
        <w:t>apartado</w:t>
      </w:r>
      <w:r>
        <w:rPr>
          <w:spacing w:val="19"/>
        </w:rPr>
        <w:t> </w:t>
      </w:r>
      <w:r>
        <w:rPr/>
        <w:t>3,</w:t>
      </w:r>
      <w:r>
        <w:rPr>
          <w:spacing w:val="18"/>
        </w:rPr>
        <w:t> </w:t>
      </w:r>
      <w:r>
        <w:rPr/>
        <w:t>la</w:t>
      </w:r>
      <w:r>
        <w:rPr>
          <w:spacing w:val="19"/>
        </w:rPr>
        <w:t> </w:t>
      </w:r>
      <w:r>
        <w:rPr/>
        <w:t>gestora</w:t>
      </w:r>
      <w:r>
        <w:rPr>
          <w:spacing w:val="19"/>
        </w:rPr>
        <w:t> </w:t>
      </w:r>
      <w:r>
        <w:rPr/>
        <w:t>notificará</w:t>
      </w:r>
      <w:r>
        <w:rPr>
          <w:spacing w:val="-54"/>
        </w:rPr>
        <w:t> </w:t>
      </w:r>
      <w:r>
        <w:rPr/>
        <w:t>por</w:t>
      </w:r>
      <w:r>
        <w:rPr>
          <w:spacing w:val="51"/>
        </w:rPr>
        <w:t> </w:t>
      </w:r>
      <w:r>
        <w:rPr/>
        <w:t>escrito</w:t>
      </w:r>
      <w:r>
        <w:rPr>
          <w:spacing w:val="51"/>
        </w:rPr>
        <w:t> </w:t>
      </w:r>
      <w:r>
        <w:rPr/>
        <w:t>dicha</w:t>
      </w:r>
      <w:r>
        <w:rPr>
          <w:spacing w:val="51"/>
        </w:rPr>
        <w:t> </w:t>
      </w:r>
      <w:r>
        <w:rPr/>
        <w:t>modificación</w:t>
      </w:r>
      <w:r>
        <w:rPr>
          <w:spacing w:val="51"/>
        </w:rPr>
        <w:t> </w:t>
      </w:r>
      <w:r>
        <w:rPr/>
        <w:t>a</w:t>
      </w:r>
      <w:r>
        <w:rPr>
          <w:spacing w:val="51"/>
        </w:rPr>
        <w:t> </w:t>
      </w:r>
      <w:r>
        <w:rPr/>
        <w:t>la</w:t>
      </w:r>
      <w:r>
        <w:rPr>
          <w:spacing w:val="51"/>
        </w:rPr>
        <w:t> </w:t>
      </w:r>
      <w:r>
        <w:rPr/>
        <w:t>CNMV,</w:t>
      </w:r>
      <w:r>
        <w:rPr>
          <w:spacing w:val="51"/>
        </w:rPr>
        <w:t> </w:t>
      </w:r>
      <w:r>
        <w:rPr/>
        <w:t>al</w:t>
      </w:r>
      <w:r>
        <w:rPr>
          <w:spacing w:val="51"/>
        </w:rPr>
        <w:t> </w:t>
      </w:r>
      <w:r>
        <w:rPr/>
        <w:t>menos</w:t>
      </w:r>
      <w:r>
        <w:rPr>
          <w:spacing w:val="51"/>
        </w:rPr>
        <w:t> </w:t>
      </w:r>
      <w:r>
        <w:rPr/>
        <w:t>un</w:t>
      </w:r>
      <w:r>
        <w:rPr>
          <w:spacing w:val="51"/>
        </w:rPr>
        <w:t> </w:t>
      </w:r>
      <w:r>
        <w:rPr/>
        <w:t>mes</w:t>
      </w:r>
      <w:r>
        <w:rPr>
          <w:spacing w:val="51"/>
        </w:rPr>
        <w:t> </w:t>
      </w:r>
      <w:r>
        <w:rPr/>
        <w:t>antes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hacer</w:t>
      </w:r>
      <w:r>
        <w:rPr>
          <w:spacing w:val="-53"/>
        </w:rPr>
        <w:t> </w:t>
      </w:r>
      <w:r>
        <w:rPr/>
        <w:t>efectiva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modificación,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inmediatamente</w:t>
      </w:r>
      <w:r>
        <w:rPr>
          <w:spacing w:val="1"/>
        </w:rPr>
        <w:t> </w:t>
      </w:r>
      <w:r>
        <w:rPr/>
        <w:t>después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imprevista.</w:t>
      </w:r>
    </w:p>
    <w:p>
      <w:pPr>
        <w:pStyle w:val="BodyText"/>
        <w:spacing w:line="249" w:lineRule="auto" w:before="4"/>
        <w:ind w:left="2151" w:right="1583"/>
      </w:pPr>
      <w:r>
        <w:rPr/>
        <w:t>Si, como consecuencia de la modificación prevista, la gestión de la IIC por</w:t>
      </w:r>
      <w:r>
        <w:rPr>
          <w:spacing w:val="1"/>
        </w:rPr>
        <w:t> </w:t>
      </w:r>
      <w:r>
        <w:rPr/>
        <w:t>parte de la gestora ya no fuese conforme con una o más disposiciones de esta Ley</w:t>
      </w:r>
      <w:r>
        <w:rPr>
          <w:spacing w:val="-53"/>
        </w:rPr>
        <w:t> </w:t>
      </w:r>
      <w:r>
        <w:rPr/>
        <w:t>o, en general, la gestora ya no cumpliese una o más disposiciones de esta Ley, la</w:t>
      </w:r>
      <w:r>
        <w:rPr>
          <w:spacing w:val="1"/>
        </w:rPr>
        <w:t> </w:t>
      </w:r>
      <w:r>
        <w:rPr/>
        <w:t>CNMV</w:t>
      </w:r>
      <w:r>
        <w:rPr>
          <w:spacing w:val="1"/>
        </w:rPr>
        <w:t> </w:t>
      </w:r>
      <w:r>
        <w:rPr/>
        <w:t>informará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gestora,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quince</w:t>
      </w:r>
      <w:r>
        <w:rPr>
          <w:spacing w:val="1"/>
        </w:rPr>
        <w:t> </w:t>
      </w:r>
      <w:r>
        <w:rPr/>
        <w:t>días</w:t>
      </w:r>
      <w:r>
        <w:rPr>
          <w:spacing w:val="1"/>
        </w:rPr>
        <w:t> </w:t>
      </w:r>
      <w:r>
        <w:rPr/>
        <w:t>hábiles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recepción de toda la información a que se refiere el párrafo primero, de que no</w:t>
      </w:r>
      <w:r>
        <w:rPr>
          <w:spacing w:val="1"/>
        </w:rPr>
        <w:t> </w:t>
      </w:r>
      <w:r>
        <w:rPr/>
        <w:t>puede</w:t>
      </w:r>
      <w:r>
        <w:rPr>
          <w:spacing w:val="-2"/>
        </w:rPr>
        <w:t> </w:t>
      </w:r>
      <w:r>
        <w:rPr/>
        <w:t>aplicar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modificación.</w:t>
      </w:r>
    </w:p>
    <w:p>
      <w:pPr>
        <w:pStyle w:val="BodyText"/>
        <w:spacing w:line="249" w:lineRule="auto" w:before="5"/>
        <w:ind w:left="2151" w:right="1583"/>
      </w:pPr>
      <w:r>
        <w:rPr/>
        <w:t>Si la modificación prevista se ha adoptado contraviniendo lo previsto en los</w:t>
      </w:r>
      <w:r>
        <w:rPr>
          <w:spacing w:val="1"/>
        </w:rPr>
        <w:t> </w:t>
      </w:r>
      <w:r>
        <w:rPr/>
        <w:t>párrafos</w:t>
      </w:r>
      <w:r>
        <w:rPr>
          <w:spacing w:val="29"/>
        </w:rPr>
        <w:t> </w:t>
      </w:r>
      <w:r>
        <w:rPr/>
        <w:t>primero</w:t>
      </w:r>
      <w:r>
        <w:rPr>
          <w:spacing w:val="30"/>
        </w:rPr>
        <w:t> </w:t>
      </w:r>
      <w:r>
        <w:rPr/>
        <w:t>y</w:t>
      </w:r>
      <w:r>
        <w:rPr>
          <w:spacing w:val="29"/>
        </w:rPr>
        <w:t> </w:t>
      </w:r>
      <w:r>
        <w:rPr/>
        <w:t>segundo,</w:t>
      </w:r>
      <w:r>
        <w:rPr>
          <w:spacing w:val="30"/>
        </w:rPr>
        <w:t> </w:t>
      </w:r>
      <w:r>
        <w:rPr/>
        <w:t>o</w:t>
      </w:r>
      <w:r>
        <w:rPr>
          <w:spacing w:val="30"/>
        </w:rPr>
        <w:t> </w:t>
      </w:r>
      <w:r>
        <w:rPr/>
        <w:t>si</w:t>
      </w:r>
      <w:r>
        <w:rPr>
          <w:spacing w:val="29"/>
        </w:rPr>
        <w:t> </w:t>
      </w:r>
      <w:r>
        <w:rPr/>
        <w:t>se</w:t>
      </w:r>
      <w:r>
        <w:rPr>
          <w:spacing w:val="30"/>
        </w:rPr>
        <w:t> </w:t>
      </w:r>
      <w:r>
        <w:rPr/>
        <w:t>ha</w:t>
      </w:r>
      <w:r>
        <w:rPr>
          <w:spacing w:val="30"/>
        </w:rPr>
        <w:t> </w:t>
      </w:r>
      <w:r>
        <w:rPr/>
        <w:t>producido</w:t>
      </w:r>
      <w:r>
        <w:rPr>
          <w:spacing w:val="29"/>
        </w:rPr>
        <w:t> </w:t>
      </w:r>
      <w:r>
        <w:rPr/>
        <w:t>un</w:t>
      </w:r>
      <w:r>
        <w:rPr>
          <w:spacing w:val="30"/>
        </w:rPr>
        <w:t> </w:t>
      </w:r>
      <w:r>
        <w:rPr/>
        <w:t>acontecimiento</w:t>
      </w:r>
      <w:r>
        <w:rPr>
          <w:spacing w:val="29"/>
        </w:rPr>
        <w:t> </w:t>
      </w:r>
      <w:r>
        <w:rPr/>
        <w:t>imprevisto</w:t>
      </w:r>
      <w:r>
        <w:rPr>
          <w:spacing w:val="1"/>
        </w:rPr>
        <w:t> </w:t>
      </w:r>
      <w:r>
        <w:rPr/>
        <w:t>que ha provocado una modificación, como consecuencia de la cual la gestión de la</w:t>
      </w:r>
      <w:r>
        <w:rPr>
          <w:spacing w:val="-53"/>
        </w:rPr>
        <w:t> </w:t>
      </w:r>
      <w:r>
        <w:rPr/>
        <w:t>IIC por parte de la gestora pudiera dejar de ser conforme con esta Ley, o si la</w:t>
      </w:r>
      <w:r>
        <w:rPr>
          <w:spacing w:val="1"/>
        </w:rPr>
        <w:t> </w:t>
      </w:r>
      <w:r>
        <w:rPr/>
        <w:t>gestora pudiera dejar de cumplir esta Ley, la CNMV adoptará todas las medidas</w:t>
      </w:r>
      <w:r>
        <w:rPr>
          <w:spacing w:val="1"/>
        </w:rPr>
        <w:t> </w:t>
      </w:r>
      <w:r>
        <w:rPr/>
        <w:t>oportunas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70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notificarán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demora</w:t>
      </w:r>
      <w:r>
        <w:rPr>
          <w:spacing w:val="1"/>
        </w:rPr>
        <w:t> </w:t>
      </w:r>
      <w:r>
        <w:rPr/>
        <w:t>injustificada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autoridades</w:t>
      </w:r>
      <w:r>
        <w:rPr>
          <w:spacing w:val="-3"/>
        </w:rPr>
        <w:t> </w:t>
      </w:r>
      <w:r>
        <w:rPr/>
        <w:t>competentes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miembro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acogida.</w:t>
      </w:r>
    </w:p>
    <w:p>
      <w:pPr>
        <w:pStyle w:val="BodyText"/>
        <w:spacing w:line="249" w:lineRule="auto" w:before="6"/>
        <w:ind w:left="2151" w:right="1584"/>
      </w:pPr>
      <w:r>
        <w:rPr/>
        <w:t>Si las modificaciones no afectan al cumplimiento del régimen jurídico aplicable,</w:t>
      </w:r>
      <w:r>
        <w:rPr>
          <w:spacing w:val="-53"/>
        </w:rPr>
        <w:t> </w:t>
      </w:r>
      <w:r>
        <w:rPr/>
        <w:t>la</w:t>
      </w:r>
      <w:r>
        <w:rPr>
          <w:spacing w:val="1"/>
        </w:rPr>
        <w:t> </w:t>
      </w:r>
      <w:r>
        <w:rPr/>
        <w:t>CNMV</w:t>
      </w:r>
      <w:r>
        <w:rPr>
          <w:spacing w:val="1"/>
        </w:rPr>
        <w:t> </w:t>
      </w:r>
      <w:r>
        <w:rPr/>
        <w:t>informará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demora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dichas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competentes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 miembro de</w:t>
      </w:r>
      <w:r>
        <w:rPr>
          <w:spacing w:val="-1"/>
        </w:rPr>
        <w:t> </w:t>
      </w:r>
      <w:r>
        <w:rPr/>
        <w:t>acogida.»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0"/>
        <w:ind w:left="1924" w:right="1581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Artículo 63.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Modificación de la Ley 22/2014, de 12 de noviembre, por la que se regulan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las entidades de capital-riesgo, otras entidades de inversión colectiva de tipo cerrado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gestoras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inversión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colectiva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tipo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cerrado,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la que se modifica la Ley 35/2003, de 4 de noviembre, de Instituciones de Inversión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Colectiva.</w:t>
      </w:r>
    </w:p>
    <w:p>
      <w:pPr>
        <w:pStyle w:val="BodyText"/>
        <w:spacing w:line="249" w:lineRule="auto" w:before="175"/>
        <w:ind w:right="1582"/>
      </w:pPr>
      <w:r>
        <w:rPr/>
        <w:t>La Ley 22/2014, de 12 de noviembre, por la que se regulan las entidades de capital-</w:t>
      </w:r>
      <w:r>
        <w:rPr>
          <w:spacing w:val="1"/>
        </w:rPr>
        <w:t> </w:t>
      </w:r>
      <w:r>
        <w:rPr/>
        <w:t>riesgo, otras entidades de inversión colectiva de tipo cerrado y las sociedades gestoras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entidades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inversión</w:t>
      </w:r>
      <w:r>
        <w:rPr>
          <w:spacing w:val="55"/>
        </w:rPr>
        <w:t> </w:t>
      </w:r>
      <w:r>
        <w:rPr/>
        <w:t>colectiva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tipo</w:t>
      </w:r>
      <w:r>
        <w:rPr>
          <w:spacing w:val="56"/>
        </w:rPr>
        <w:t> </w:t>
      </w:r>
      <w:r>
        <w:rPr/>
        <w:t>cerrado,</w:t>
      </w:r>
      <w:r>
        <w:rPr>
          <w:spacing w:val="55"/>
        </w:rPr>
        <w:t> </w:t>
      </w:r>
      <w:r>
        <w:rPr/>
        <w:t>y</w:t>
      </w:r>
      <w:r>
        <w:rPr>
          <w:spacing w:val="56"/>
        </w:rPr>
        <w:t> </w:t>
      </w:r>
      <w:r>
        <w:rPr/>
        <w:t>por</w:t>
      </w:r>
      <w:r>
        <w:rPr>
          <w:spacing w:val="56"/>
        </w:rPr>
        <w:t> </w:t>
      </w:r>
      <w:r>
        <w:rPr/>
        <w:t>la</w:t>
      </w:r>
      <w:r>
        <w:rPr>
          <w:spacing w:val="55"/>
        </w:rPr>
        <w:t> </w:t>
      </w:r>
      <w:r>
        <w:rPr/>
        <w:t>que</w:t>
      </w:r>
      <w:r>
        <w:rPr>
          <w:spacing w:val="56"/>
        </w:rPr>
        <w:t> </w:t>
      </w:r>
      <w:r>
        <w:rPr/>
        <w:t>se</w:t>
      </w:r>
      <w:r>
        <w:rPr>
          <w:spacing w:val="55"/>
        </w:rPr>
        <w:t> </w:t>
      </w:r>
      <w:r>
        <w:rPr/>
        <w:t>modifica</w:t>
      </w:r>
      <w:r>
        <w:rPr>
          <w:spacing w:val="56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35/2003,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Instituciones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Colectiva,</w:t>
      </w:r>
      <w:r>
        <w:rPr>
          <w:spacing w:val="1"/>
        </w:rPr>
        <w:t> </w:t>
      </w:r>
      <w:r>
        <w:rPr/>
        <w:t>queda</w:t>
      </w:r>
      <w:r>
        <w:rPr>
          <w:spacing w:val="1"/>
        </w:rPr>
        <w:t> </w:t>
      </w:r>
      <w:r>
        <w:rPr/>
        <w:t>modificada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 términos:</w:t>
      </w:r>
    </w:p>
    <w:p>
      <w:pPr>
        <w:pStyle w:val="BodyText"/>
        <w:spacing w:before="174"/>
        <w:ind w:left="1924" w:firstLine="0"/>
        <w:jc w:val="left"/>
      </w:pPr>
      <w:r>
        <w:rPr/>
        <w:t>Uno.</w:t>
      </w:r>
      <w:r>
        <w:rPr>
          <w:spacing w:val="81"/>
        </w:rPr>
        <w:t> </w:t>
      </w:r>
      <w:r>
        <w:rPr/>
        <w:t>Se</w:t>
      </w:r>
      <w:r>
        <w:rPr>
          <w:spacing w:val="-3"/>
        </w:rPr>
        <w:t> </w:t>
      </w:r>
      <w:r>
        <w:rPr/>
        <w:t>introducen</w:t>
      </w:r>
      <w:r>
        <w:rPr>
          <w:spacing w:val="-3"/>
        </w:rPr>
        <w:t> </w:t>
      </w:r>
      <w:r>
        <w:rPr/>
        <w:t>dos</w:t>
      </w:r>
      <w:r>
        <w:rPr>
          <w:spacing w:val="-4"/>
        </w:rPr>
        <w:t> </w:t>
      </w:r>
      <w:r>
        <w:rPr/>
        <w:t>nuevos</w:t>
      </w:r>
      <w:r>
        <w:rPr>
          <w:spacing w:val="-3"/>
        </w:rPr>
        <w:t> </w:t>
      </w:r>
      <w:r>
        <w:rPr/>
        <w:t>artículos</w:t>
      </w:r>
      <w:r>
        <w:rPr>
          <w:spacing w:val="-4"/>
        </w:rPr>
        <w:t> </w:t>
      </w:r>
      <w:r>
        <w:rPr/>
        <w:t>75</w:t>
      </w:r>
      <w:r>
        <w:rPr>
          <w:spacing w:val="-3"/>
        </w:rPr>
        <w:t> </w:t>
      </w:r>
      <w:r>
        <w:rPr/>
        <w:t>bis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75</w:t>
      </w:r>
      <w:r>
        <w:rPr>
          <w:spacing w:val="-3"/>
        </w:rPr>
        <w:t> </w:t>
      </w:r>
      <w:r>
        <w:rPr/>
        <w:t>ter,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3"/>
        </w:rPr>
        <w:t> </w:t>
      </w:r>
      <w:r>
        <w:rPr/>
        <w:t>redacción:</w:t>
      </w:r>
    </w:p>
    <w:p>
      <w:pPr>
        <w:pStyle w:val="BodyText"/>
        <w:spacing w:before="6"/>
        <w:ind w:left="0" w:firstLine="0"/>
        <w:jc w:val="left"/>
      </w:pPr>
    </w:p>
    <w:p>
      <w:pPr>
        <w:spacing w:line="249" w:lineRule="auto" w:before="1"/>
        <w:ind w:left="2491" w:right="1583" w:hanging="341"/>
        <w:jc w:val="both"/>
        <w:rPr>
          <w:rFonts w:ascii="Arial" w:hAnsi="Arial"/>
          <w:i/>
          <w:sz w:val="20"/>
        </w:rPr>
      </w:pPr>
      <w:r>
        <w:rPr/>
        <w:pict>
          <v:shape style="position:absolute;margin-left:562.12384pt;margin-top:17.132259pt;width:18.25pt;height:104.7pt;mso-position-horizontal-relative:page;mso-position-vertical-relative:paragraph;z-index:1585715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«Artículo</w:t>
      </w:r>
      <w:r>
        <w:rPr>
          <w:spacing w:val="1"/>
          <w:sz w:val="20"/>
        </w:rPr>
        <w:t> </w:t>
      </w:r>
      <w:r>
        <w:rPr>
          <w:sz w:val="20"/>
        </w:rPr>
        <w:t>75</w:t>
      </w:r>
      <w:r>
        <w:rPr>
          <w:spacing w:val="1"/>
          <w:sz w:val="20"/>
        </w:rPr>
        <w:t> </w:t>
      </w:r>
      <w:r>
        <w:rPr>
          <w:sz w:val="20"/>
        </w:rPr>
        <w:t>bis.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Precomercialización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ECR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EICC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gestionadas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sociedades gestoras autorizadas en España, en España y en el resto de 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Unión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Europea.</w:t>
      </w:r>
    </w:p>
    <w:p>
      <w:pPr>
        <w:pStyle w:val="ListParagraph"/>
        <w:numPr>
          <w:ilvl w:val="0"/>
          <w:numId w:val="114"/>
        </w:numPr>
        <w:tabs>
          <w:tab w:pos="2859" w:val="left" w:leader="none"/>
        </w:tabs>
        <w:spacing w:line="249" w:lineRule="auto" w:before="172" w:after="0"/>
        <w:ind w:left="2151" w:right="1582" w:firstLine="340"/>
        <w:jc w:val="both"/>
        <w:rPr>
          <w:sz w:val="20"/>
        </w:rPr>
      </w:pPr>
      <w:r>
        <w:rPr>
          <w:sz w:val="20"/>
        </w:rPr>
        <w:t>Se entiende por precomercalización, el suministro de información o la</w:t>
      </w:r>
      <w:r>
        <w:rPr>
          <w:spacing w:val="1"/>
          <w:sz w:val="20"/>
        </w:rPr>
        <w:t> </w:t>
      </w:r>
      <w:r>
        <w:rPr>
          <w:sz w:val="20"/>
        </w:rPr>
        <w:t>comunicación,</w:t>
      </w:r>
      <w:r>
        <w:rPr>
          <w:spacing w:val="1"/>
          <w:sz w:val="20"/>
        </w:rPr>
        <w:t> </w:t>
      </w:r>
      <w:r>
        <w:rPr>
          <w:sz w:val="20"/>
        </w:rPr>
        <w:t>directa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indirecta,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estrategias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ideas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inversión por parte de sociedades gestoras autorizadas en España o realizada en</w:t>
      </w:r>
      <w:r>
        <w:rPr>
          <w:spacing w:val="1"/>
          <w:sz w:val="20"/>
        </w:rPr>
        <w:t> </w:t>
      </w:r>
      <w:r>
        <w:rPr>
          <w:sz w:val="20"/>
        </w:rPr>
        <w:t>su nombre a potenciales inversores profesionales domiciliados o registrados en</w:t>
      </w:r>
      <w:r>
        <w:rPr>
          <w:spacing w:val="1"/>
          <w:sz w:val="20"/>
        </w:rPr>
        <w:t> </w:t>
      </w:r>
      <w:r>
        <w:rPr>
          <w:sz w:val="20"/>
        </w:rPr>
        <w:t>España y en el resto de la Unión Europea, a fin de comprobar su interés por una</w:t>
      </w:r>
      <w:r>
        <w:rPr>
          <w:spacing w:val="1"/>
          <w:sz w:val="20"/>
        </w:rPr>
        <w:t> </w:t>
      </w:r>
      <w:r>
        <w:rPr>
          <w:sz w:val="20"/>
        </w:rPr>
        <w:t>ECR</w:t>
      </w:r>
      <w:r>
        <w:rPr>
          <w:spacing w:val="17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EICC</w:t>
      </w:r>
      <w:r>
        <w:rPr>
          <w:spacing w:val="17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un</w:t>
      </w:r>
      <w:r>
        <w:rPr>
          <w:spacing w:val="17"/>
          <w:sz w:val="20"/>
        </w:rPr>
        <w:t> </w:t>
      </w:r>
      <w:r>
        <w:rPr>
          <w:sz w:val="20"/>
        </w:rPr>
        <w:t>compartimento</w:t>
      </w:r>
      <w:r>
        <w:rPr>
          <w:spacing w:val="17"/>
          <w:sz w:val="20"/>
        </w:rPr>
        <w:t> </w:t>
      </w:r>
      <w:r>
        <w:rPr>
          <w:sz w:val="20"/>
        </w:rPr>
        <w:t>aún</w:t>
      </w:r>
      <w:r>
        <w:rPr>
          <w:spacing w:val="17"/>
          <w:sz w:val="20"/>
        </w:rPr>
        <w:t> </w:t>
      </w:r>
      <w:r>
        <w:rPr>
          <w:sz w:val="20"/>
        </w:rPr>
        <w:t>no</w:t>
      </w:r>
      <w:r>
        <w:rPr>
          <w:spacing w:val="17"/>
          <w:sz w:val="20"/>
        </w:rPr>
        <w:t> </w:t>
      </w:r>
      <w:r>
        <w:rPr>
          <w:sz w:val="20"/>
        </w:rPr>
        <w:t>establecido</w:t>
      </w:r>
      <w:r>
        <w:rPr>
          <w:spacing w:val="17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ya</w:t>
      </w:r>
      <w:r>
        <w:rPr>
          <w:spacing w:val="17"/>
          <w:sz w:val="20"/>
        </w:rPr>
        <w:t> </w:t>
      </w:r>
      <w:r>
        <w:rPr>
          <w:sz w:val="20"/>
        </w:rPr>
        <w:t>establecido</w:t>
      </w:r>
      <w:r>
        <w:rPr>
          <w:spacing w:val="17"/>
          <w:sz w:val="20"/>
        </w:rPr>
        <w:t> </w:t>
      </w:r>
      <w:r>
        <w:rPr>
          <w:sz w:val="20"/>
        </w:rPr>
        <w:t>pero</w:t>
      </w:r>
      <w:r>
        <w:rPr>
          <w:spacing w:val="17"/>
          <w:sz w:val="20"/>
        </w:rPr>
        <w:t> </w:t>
      </w:r>
      <w:r>
        <w:rPr>
          <w:sz w:val="20"/>
        </w:rPr>
        <w:t>cuya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9910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left="2151" w:right="1582" w:firstLine="0"/>
      </w:pPr>
      <w:r>
        <w:rPr/>
        <w:t>comercialización</w:t>
      </w:r>
      <w:r>
        <w:rPr>
          <w:spacing w:val="1"/>
        </w:rPr>
        <w:t> </w:t>
      </w:r>
      <w:r>
        <w:rPr/>
        <w:t>todavía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notificado,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España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el</w:t>
      </w:r>
      <w:r>
        <w:rPr>
          <w:spacing w:val="56"/>
        </w:rPr>
        <w:t> </w:t>
      </w:r>
      <w:r>
        <w:rPr/>
        <w:t>Estado</w:t>
      </w:r>
      <w:r>
        <w:rPr>
          <w:spacing w:val="1"/>
        </w:rPr>
        <w:t> </w:t>
      </w:r>
      <w:r>
        <w:rPr/>
        <w:t>miembro en el que los inversores profesionales potenciales estén domiciliados o</w:t>
      </w:r>
      <w:r>
        <w:rPr>
          <w:spacing w:val="1"/>
        </w:rPr>
        <w:t> </w:t>
      </w:r>
      <w:r>
        <w:rPr/>
        <w:t>tengan su domicilio social, y que en cada caso no sea equivalente a una oferta o</w:t>
      </w:r>
      <w:r>
        <w:rPr>
          <w:spacing w:val="1"/>
        </w:rPr>
        <w:t> </w:t>
      </w:r>
      <w:r>
        <w:rPr/>
        <w:t>colocación al potencial inversor profesional para invertir en las participaciones o</w:t>
      </w:r>
      <w:r>
        <w:rPr>
          <w:spacing w:val="1"/>
        </w:rPr>
        <w:t> </w:t>
      </w:r>
      <w:r>
        <w:rPr/>
        <w:t>acciones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dicho</w:t>
      </w:r>
      <w:r>
        <w:rPr>
          <w:spacing w:val="-1"/>
        </w:rPr>
        <w:t> </w:t>
      </w:r>
      <w:r>
        <w:rPr/>
        <w:t>ECR, EICC o</w:t>
      </w:r>
      <w:r>
        <w:rPr>
          <w:spacing w:val="-2"/>
        </w:rPr>
        <w:t> </w:t>
      </w:r>
      <w:r>
        <w:rPr/>
        <w:t>compartimento.</w:t>
      </w:r>
    </w:p>
    <w:p>
      <w:pPr>
        <w:pStyle w:val="ListParagraph"/>
        <w:numPr>
          <w:ilvl w:val="0"/>
          <w:numId w:val="114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SGEIC</w:t>
      </w:r>
      <w:r>
        <w:rPr>
          <w:spacing w:val="1"/>
          <w:sz w:val="20"/>
        </w:rPr>
        <w:t> </w:t>
      </w:r>
      <w:r>
        <w:rPr>
          <w:sz w:val="20"/>
        </w:rPr>
        <w:t>españolas,</w:t>
      </w:r>
      <w:r>
        <w:rPr>
          <w:spacing w:val="1"/>
          <w:sz w:val="20"/>
        </w:rPr>
        <w:t> </w:t>
      </w:r>
      <w:r>
        <w:rPr>
          <w:sz w:val="20"/>
        </w:rPr>
        <w:t>autorizadas,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realizar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precomercialización en España y en el resto de la Unión Europea de acciones o</w:t>
      </w:r>
      <w:r>
        <w:rPr>
          <w:spacing w:val="1"/>
          <w:sz w:val="20"/>
        </w:rPr>
        <w:t> </w:t>
      </w:r>
      <w:r>
        <w:rPr>
          <w:sz w:val="20"/>
        </w:rPr>
        <w:t>participaciones de ECR o EICC excepto cuando la información presentada a los</w:t>
      </w:r>
      <w:r>
        <w:rPr>
          <w:spacing w:val="1"/>
          <w:sz w:val="20"/>
        </w:rPr>
        <w:t> </w:t>
      </w:r>
      <w:r>
        <w:rPr>
          <w:sz w:val="20"/>
        </w:rPr>
        <w:t>posibles</w:t>
      </w:r>
      <w:r>
        <w:rPr>
          <w:spacing w:val="-2"/>
          <w:sz w:val="20"/>
        </w:rPr>
        <w:t> </w:t>
      </w:r>
      <w:r>
        <w:rPr>
          <w:sz w:val="20"/>
        </w:rPr>
        <w:t>inversores</w:t>
      </w:r>
      <w:r>
        <w:rPr>
          <w:spacing w:val="-1"/>
          <w:sz w:val="20"/>
        </w:rPr>
        <w:t> </w:t>
      </w:r>
      <w:r>
        <w:rPr>
          <w:sz w:val="20"/>
        </w:rPr>
        <w:t>profesionales:</w:t>
      </w:r>
    </w:p>
    <w:p>
      <w:pPr>
        <w:pStyle w:val="ListParagraph"/>
        <w:numPr>
          <w:ilvl w:val="0"/>
          <w:numId w:val="115"/>
        </w:numPr>
        <w:tabs>
          <w:tab w:pos="2870" w:val="left" w:leader="none"/>
        </w:tabs>
        <w:spacing w:line="249" w:lineRule="auto" w:before="174" w:after="0"/>
        <w:ind w:left="2151" w:right="1584" w:firstLine="340"/>
        <w:jc w:val="both"/>
        <w:rPr>
          <w:sz w:val="20"/>
        </w:rPr>
      </w:pP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suficiente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permitir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</w:t>
      </w:r>
      <w:r>
        <w:rPr>
          <w:spacing w:val="1"/>
          <w:sz w:val="20"/>
        </w:rPr>
        <w:t> </w:t>
      </w:r>
      <w:r>
        <w:rPr>
          <w:sz w:val="20"/>
        </w:rPr>
        <w:t>profesionales</w:t>
      </w:r>
      <w:r>
        <w:rPr>
          <w:spacing w:val="1"/>
          <w:sz w:val="20"/>
        </w:rPr>
        <w:t> </w:t>
      </w:r>
      <w:r>
        <w:rPr>
          <w:sz w:val="20"/>
        </w:rPr>
        <w:t>comprometerse a adquirir participaciones o acciones de una determinada ECR o</w:t>
      </w:r>
      <w:r>
        <w:rPr>
          <w:spacing w:val="1"/>
          <w:sz w:val="20"/>
        </w:rPr>
        <w:t> </w:t>
      </w:r>
      <w:r>
        <w:rPr>
          <w:sz w:val="20"/>
        </w:rPr>
        <w:t>EICC;</w:t>
      </w:r>
    </w:p>
    <w:p>
      <w:pPr>
        <w:pStyle w:val="ListParagraph"/>
        <w:numPr>
          <w:ilvl w:val="0"/>
          <w:numId w:val="115"/>
        </w:numPr>
        <w:tabs>
          <w:tab w:pos="2870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sea equivalente a formularios de suscripción o documentos similares, ya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forma de</w:t>
      </w:r>
      <w:r>
        <w:rPr>
          <w:spacing w:val="-2"/>
          <w:sz w:val="20"/>
        </w:rPr>
        <w:t> </w:t>
      </w:r>
      <w:r>
        <w:rPr>
          <w:sz w:val="20"/>
        </w:rPr>
        <w:t>borrador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versión definitiva,</w:t>
      </w:r>
      <w:r>
        <w:rPr>
          <w:spacing w:val="-1"/>
          <w:sz w:val="20"/>
        </w:rPr>
        <w:t> </w:t>
      </w:r>
      <w:r>
        <w:rPr>
          <w:sz w:val="20"/>
        </w:rPr>
        <w:t>o</w:t>
      </w:r>
    </w:p>
    <w:p>
      <w:pPr>
        <w:pStyle w:val="ListParagraph"/>
        <w:numPr>
          <w:ilvl w:val="0"/>
          <w:numId w:val="115"/>
        </w:numPr>
        <w:tabs>
          <w:tab w:pos="2858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sea equivalente a documentos constitutivos, un folleto o documentos de</w:t>
      </w:r>
      <w:r>
        <w:rPr>
          <w:spacing w:val="1"/>
          <w:sz w:val="20"/>
        </w:rPr>
        <w:t> </w:t>
      </w:r>
      <w:r>
        <w:rPr>
          <w:sz w:val="20"/>
        </w:rPr>
        <w:t>oferta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ECR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EIC</w:t>
      </w:r>
      <w:r>
        <w:rPr>
          <w:spacing w:val="-1"/>
          <w:sz w:val="20"/>
        </w:rPr>
        <w:t> </w:t>
      </w:r>
      <w:r>
        <w:rPr>
          <w:sz w:val="20"/>
        </w:rPr>
        <w:t>todavía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versión</w:t>
      </w:r>
      <w:r>
        <w:rPr>
          <w:spacing w:val="-1"/>
          <w:sz w:val="20"/>
        </w:rPr>
        <w:t> </w:t>
      </w:r>
      <w:r>
        <w:rPr>
          <w:sz w:val="20"/>
        </w:rPr>
        <w:t>definitiva.</w:t>
      </w:r>
    </w:p>
    <w:p>
      <w:pPr>
        <w:pStyle w:val="BodyText"/>
        <w:spacing w:line="249" w:lineRule="auto" w:before="171"/>
        <w:ind w:left="2151" w:right="1582"/>
      </w:pP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facilite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borrador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folleto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documentos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oferta,</w:t>
      </w:r>
      <w:r>
        <w:rPr>
          <w:spacing w:val="1"/>
        </w:rPr>
        <w:t> </w:t>
      </w:r>
      <w:r>
        <w:rPr/>
        <w:t>no</w:t>
      </w:r>
      <w:r>
        <w:rPr>
          <w:spacing w:val="-53"/>
        </w:rPr>
        <w:t> </w:t>
      </w:r>
      <w:r>
        <w:rPr/>
        <w:t>contendrán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suficiente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permita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inversores</w:t>
      </w:r>
      <w:r>
        <w:rPr>
          <w:spacing w:val="1"/>
        </w:rPr>
        <w:t> </w:t>
      </w:r>
      <w:r>
        <w:rPr/>
        <w:t>profesionales</w:t>
      </w:r>
      <w:r>
        <w:rPr>
          <w:spacing w:val="1"/>
        </w:rPr>
        <w:t> </w:t>
      </w:r>
      <w:r>
        <w:rPr/>
        <w:t>adoptar</w:t>
      </w:r>
      <w:r>
        <w:rPr>
          <w:spacing w:val="-2"/>
        </w:rPr>
        <w:t> </w:t>
      </w:r>
      <w:r>
        <w:rPr/>
        <w:t>una</w:t>
      </w:r>
      <w:r>
        <w:rPr>
          <w:spacing w:val="-2"/>
        </w:rPr>
        <w:t> </w:t>
      </w:r>
      <w:r>
        <w:rPr/>
        <w:t>decisión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inversión,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indicarán</w:t>
      </w:r>
      <w:r>
        <w:rPr>
          <w:spacing w:val="-2"/>
        </w:rPr>
        <w:t> </w:t>
      </w:r>
      <w:r>
        <w:rPr/>
        <w:t>claramente</w:t>
      </w:r>
      <w:r>
        <w:rPr>
          <w:spacing w:val="-1"/>
        </w:rPr>
        <w:t> </w:t>
      </w:r>
      <w:r>
        <w:rPr/>
        <w:t>que:</w:t>
      </w:r>
    </w:p>
    <w:p>
      <w:pPr>
        <w:pStyle w:val="ListParagraph"/>
        <w:numPr>
          <w:ilvl w:val="0"/>
          <w:numId w:val="116"/>
        </w:numPr>
        <w:tabs>
          <w:tab w:pos="2870" w:val="left" w:leader="none"/>
        </w:tabs>
        <w:spacing w:line="249" w:lineRule="auto" w:before="173" w:after="0"/>
        <w:ind w:left="2151" w:right="1584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constituyen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oferta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invitación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suscripción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ECR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EICC,</w:t>
      </w:r>
      <w:r>
        <w:rPr>
          <w:spacing w:val="-1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116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la información allí mostrada no es fiable porque está incompleta y puede</w:t>
      </w:r>
      <w:r>
        <w:rPr>
          <w:spacing w:val="1"/>
          <w:sz w:val="20"/>
        </w:rPr>
        <w:t> </w:t>
      </w:r>
      <w:r>
        <w:rPr>
          <w:sz w:val="20"/>
        </w:rPr>
        <w:t>estar</w:t>
      </w:r>
      <w:r>
        <w:rPr>
          <w:spacing w:val="-2"/>
          <w:sz w:val="20"/>
        </w:rPr>
        <w:t> </w:t>
      </w:r>
      <w:r>
        <w:rPr>
          <w:sz w:val="20"/>
        </w:rPr>
        <w:t>sujeta a</w:t>
      </w:r>
      <w:r>
        <w:rPr>
          <w:spacing w:val="-1"/>
          <w:sz w:val="20"/>
        </w:rPr>
        <w:t> </w:t>
      </w:r>
      <w:r>
        <w:rPr>
          <w:sz w:val="20"/>
        </w:rPr>
        <w:t>cambios.</w:t>
      </w:r>
    </w:p>
    <w:p>
      <w:pPr>
        <w:pStyle w:val="BodyText"/>
        <w:spacing w:line="249" w:lineRule="auto" w:before="171"/>
        <w:ind w:left="2151" w:right="1583"/>
      </w:pPr>
      <w:r>
        <w:rPr/>
        <w:t>Las</w:t>
      </w:r>
      <w:r>
        <w:rPr>
          <w:spacing w:val="1"/>
        </w:rPr>
        <w:t> </w:t>
      </w:r>
      <w:r>
        <w:rPr/>
        <w:t>SGEIC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estarán</w:t>
      </w:r>
      <w:r>
        <w:rPr>
          <w:spacing w:val="1"/>
        </w:rPr>
        <w:t> </w:t>
      </w:r>
      <w:r>
        <w:rPr/>
        <w:t>obligadas,</w:t>
      </w:r>
      <w:r>
        <w:rPr>
          <w:spacing w:val="1"/>
        </w:rPr>
        <w:t> </w:t>
      </w:r>
      <w:r>
        <w:rPr/>
        <w:t>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llevar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cabo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precomercialización, a notificar a la CNMV el contenido o los destinatarios de la</w:t>
      </w:r>
      <w:r>
        <w:rPr>
          <w:spacing w:val="1"/>
        </w:rPr>
        <w:t> </w:t>
      </w:r>
      <w:r>
        <w:rPr/>
        <w:t>precomercialización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cumplir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requisitos</w:t>
      </w:r>
      <w:r>
        <w:rPr>
          <w:spacing w:val="1"/>
        </w:rPr>
        <w:t> </w:t>
      </w:r>
      <w:r>
        <w:rPr/>
        <w:t>distintos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establecidos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artículo.</w:t>
      </w:r>
    </w:p>
    <w:p>
      <w:pPr>
        <w:pStyle w:val="ListParagraph"/>
        <w:numPr>
          <w:ilvl w:val="0"/>
          <w:numId w:val="114"/>
        </w:numPr>
        <w:tabs>
          <w:tab w:pos="2859" w:val="left" w:leader="none"/>
        </w:tabs>
        <w:spacing w:line="249" w:lineRule="auto" w:before="4" w:after="0"/>
        <w:ind w:left="2151" w:right="1584" w:firstLine="340"/>
        <w:jc w:val="both"/>
        <w:rPr>
          <w:sz w:val="20"/>
        </w:rPr>
      </w:pPr>
      <w:r>
        <w:rPr>
          <w:sz w:val="20"/>
        </w:rPr>
        <w:t>Las SGEIC velarán por que los inversores profesionales no adquieran</w:t>
      </w:r>
      <w:r>
        <w:rPr>
          <w:spacing w:val="1"/>
          <w:sz w:val="20"/>
        </w:rPr>
        <w:t> </w:t>
      </w:r>
      <w:r>
        <w:rPr>
          <w:sz w:val="20"/>
        </w:rPr>
        <w:t>participaciones o acciones en una ECR o EICC a través de precomercialización y</w:t>
      </w:r>
      <w:r>
        <w:rPr>
          <w:spacing w:val="1"/>
          <w:sz w:val="20"/>
        </w:rPr>
        <w:t> </w:t>
      </w:r>
      <w:r>
        <w:rPr>
          <w:sz w:val="20"/>
        </w:rPr>
        <w:t>porque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</w:t>
      </w:r>
      <w:r>
        <w:rPr>
          <w:spacing w:val="1"/>
          <w:sz w:val="20"/>
        </w:rPr>
        <w:t> </w:t>
      </w:r>
      <w:r>
        <w:rPr>
          <w:sz w:val="20"/>
        </w:rPr>
        <w:t>profesionales</w:t>
      </w:r>
      <w:r>
        <w:rPr>
          <w:spacing w:val="1"/>
          <w:sz w:val="20"/>
        </w:rPr>
        <w:t> </w:t>
      </w:r>
      <w:r>
        <w:rPr>
          <w:sz w:val="20"/>
        </w:rPr>
        <w:t>contactados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marco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precomercialización solo puedan adquirir participaciones o acciones en dicha ECR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EICC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través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comercialización</w:t>
      </w:r>
      <w:r>
        <w:rPr>
          <w:spacing w:val="-2"/>
          <w:sz w:val="20"/>
        </w:rPr>
        <w:t> </w:t>
      </w:r>
      <w:r>
        <w:rPr>
          <w:sz w:val="20"/>
        </w:rPr>
        <w:t>permitida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arreglo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presente</w:t>
      </w:r>
      <w:r>
        <w:rPr>
          <w:spacing w:val="-3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line="249" w:lineRule="auto" w:before="4"/>
        <w:ind w:left="2151" w:right="1583"/>
      </w:pPr>
      <w:r>
        <w:rPr/>
        <w:t>Toda</w:t>
      </w:r>
      <w:r>
        <w:rPr>
          <w:spacing w:val="1"/>
        </w:rPr>
        <w:t> </w:t>
      </w:r>
      <w:r>
        <w:rPr/>
        <w:t>suscripción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inversores</w:t>
      </w:r>
      <w:r>
        <w:rPr>
          <w:spacing w:val="1"/>
        </w:rPr>
        <w:t> </w:t>
      </w:r>
      <w:r>
        <w:rPr/>
        <w:t>profesionales,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dieciocho</w:t>
      </w:r>
      <w:r>
        <w:rPr>
          <w:spacing w:val="1"/>
        </w:rPr>
        <w:t> </w:t>
      </w:r>
      <w:r>
        <w:rPr/>
        <w:t>meses</w:t>
      </w:r>
      <w:r>
        <w:rPr>
          <w:spacing w:val="1"/>
        </w:rPr>
        <w:t> </w:t>
      </w:r>
      <w:r>
        <w:rPr/>
        <w:t>después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SGEIC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comenzado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precomercialización,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ECR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EICC</w:t>
      </w:r>
      <w:r>
        <w:rPr>
          <w:spacing w:val="-53"/>
        </w:rPr>
        <w:t> </w:t>
      </w:r>
      <w:r>
        <w:rPr/>
        <w:t>mencionada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proporcionada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contexto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precomercialización, o de una ECR o EICC establecida como resultado de la</w:t>
      </w:r>
      <w:r>
        <w:rPr>
          <w:spacing w:val="1"/>
        </w:rPr>
        <w:t> </w:t>
      </w:r>
      <w:r>
        <w:rPr/>
        <w:t>precomercialización, se considerará como el resultado de una comercialización y</w:t>
      </w:r>
      <w:r>
        <w:rPr>
          <w:spacing w:val="1"/>
        </w:rPr>
        <w:t> </w:t>
      </w:r>
      <w:r>
        <w:rPr/>
        <w:t>estará</w:t>
      </w:r>
      <w:r>
        <w:rPr>
          <w:spacing w:val="-5"/>
        </w:rPr>
        <w:t> </w:t>
      </w:r>
      <w:r>
        <w:rPr/>
        <w:t>sujeta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los</w:t>
      </w:r>
      <w:r>
        <w:rPr>
          <w:spacing w:val="-5"/>
        </w:rPr>
        <w:t> </w:t>
      </w:r>
      <w:r>
        <w:rPr/>
        <w:t>procedimientos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notificación</w:t>
      </w:r>
      <w:r>
        <w:rPr>
          <w:spacing w:val="-5"/>
        </w:rPr>
        <w:t> </w:t>
      </w:r>
      <w:r>
        <w:rPr/>
        <w:t>aplicables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comercialización.</w:t>
      </w:r>
    </w:p>
    <w:p>
      <w:pPr>
        <w:pStyle w:val="BodyText"/>
        <w:spacing w:line="249" w:lineRule="auto" w:before="6"/>
        <w:ind w:left="2151" w:right="1581"/>
      </w:pPr>
      <w:r>
        <w:rPr/>
        <w:pict>
          <v:shape style="position:absolute;margin-left:562.12384pt;margin-top:64.059441pt;width:18.25pt;height:104.7pt;mso-position-horizontal-relative:page;mso-position-vertical-relative:paragraph;z-index:1585868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Las SGEIC enviarán a la CNMV, en el plazo de dos semanas tras haber</w:t>
      </w:r>
      <w:r>
        <w:rPr>
          <w:spacing w:val="1"/>
        </w:rPr>
        <w:t> </w:t>
      </w:r>
      <w:r>
        <w:rPr/>
        <w:t>comenzado la precomercialización, una carta informal, en papel o por medios</w:t>
      </w:r>
      <w:r>
        <w:rPr>
          <w:spacing w:val="1"/>
        </w:rPr>
        <w:t> </w:t>
      </w:r>
      <w:r>
        <w:rPr/>
        <w:t>electrónicos. En dicha carta se especificarán los Estados miembros donde se haya</w:t>
      </w:r>
      <w:r>
        <w:rPr>
          <w:spacing w:val="-53"/>
        </w:rPr>
        <w:t> </w:t>
      </w:r>
      <w:r>
        <w:rPr/>
        <w:t>realizado la precomercialización y los períodos durante los cuales esté teniendo o</w:t>
      </w:r>
      <w:r>
        <w:rPr>
          <w:spacing w:val="1"/>
        </w:rPr>
        <w:t> </w:t>
      </w:r>
      <w:r>
        <w:rPr/>
        <w:t>haya tenido lugar la precomercialización, se hará una descripción sucinta de la</w:t>
      </w:r>
      <w:r>
        <w:rPr>
          <w:spacing w:val="1"/>
        </w:rPr>
        <w:t> </w:t>
      </w:r>
      <w:r>
        <w:rPr/>
        <w:t>precomercialización que incluya información sobre las estrategias de inversión</w:t>
      </w:r>
      <w:r>
        <w:rPr>
          <w:spacing w:val="1"/>
        </w:rPr>
        <w:t> </w:t>
      </w:r>
      <w:r>
        <w:rPr/>
        <w:t>presentadas y, si procede, una lista de las ECR o EIC y los compartimentos de</w:t>
      </w:r>
      <w:r>
        <w:rPr>
          <w:spacing w:val="1"/>
        </w:rPr>
        <w:t> </w:t>
      </w:r>
      <w:r>
        <w:rPr/>
        <w:t>ECR o EICC que fueron objeto de precomercialización. La CNMV informará sin</w:t>
      </w:r>
      <w:r>
        <w:rPr>
          <w:spacing w:val="1"/>
        </w:rPr>
        <w:t> </w:t>
      </w:r>
      <w:r>
        <w:rPr/>
        <w:t>demora a las autoridades competentes de los Estados miembros en los que la</w:t>
      </w:r>
      <w:r>
        <w:rPr>
          <w:spacing w:val="1"/>
        </w:rPr>
        <w:t> </w:t>
      </w:r>
      <w:r>
        <w:rPr/>
        <w:t>SGEIC</w:t>
      </w:r>
      <w:r>
        <w:rPr>
          <w:spacing w:val="1"/>
        </w:rPr>
        <w:t> </w:t>
      </w:r>
      <w:r>
        <w:rPr/>
        <w:t>lleve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llevado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cabo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precomercialización.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competentes del Estado miembro en el que esté teniendo o haya tenido lugar la</w:t>
      </w:r>
      <w:r>
        <w:rPr>
          <w:spacing w:val="1"/>
        </w:rPr>
        <w:t> </w:t>
      </w:r>
      <w:r>
        <w:rPr/>
        <w:t>precomercialización</w:t>
      </w:r>
      <w:r>
        <w:rPr>
          <w:spacing w:val="4"/>
        </w:rPr>
        <w:t> </w:t>
      </w:r>
      <w:r>
        <w:rPr/>
        <w:t>podrán</w:t>
      </w:r>
      <w:r>
        <w:rPr>
          <w:spacing w:val="4"/>
        </w:rPr>
        <w:t> </w:t>
      </w:r>
      <w:r>
        <w:rPr/>
        <w:t>solicitar</w:t>
      </w:r>
      <w:r>
        <w:rPr>
          <w:spacing w:val="4"/>
        </w:rPr>
        <w:t> </w:t>
      </w:r>
      <w:r>
        <w:rPr/>
        <w:t>a</w:t>
      </w:r>
      <w:r>
        <w:rPr>
          <w:spacing w:val="4"/>
        </w:rPr>
        <w:t> </w:t>
      </w:r>
      <w:r>
        <w:rPr/>
        <w:t>la</w:t>
      </w:r>
      <w:r>
        <w:rPr>
          <w:spacing w:val="4"/>
        </w:rPr>
        <w:t> </w:t>
      </w:r>
      <w:r>
        <w:rPr/>
        <w:t>CNMV</w:t>
      </w:r>
      <w:r>
        <w:rPr>
          <w:spacing w:val="4"/>
        </w:rPr>
        <w:t> </w:t>
      </w:r>
      <w:r>
        <w:rPr/>
        <w:t>que</w:t>
      </w:r>
      <w:r>
        <w:rPr>
          <w:spacing w:val="4"/>
        </w:rPr>
        <w:t> </w:t>
      </w:r>
      <w:r>
        <w:rPr/>
        <w:t>faciliten</w:t>
      </w:r>
      <w:r>
        <w:rPr>
          <w:spacing w:val="4"/>
        </w:rPr>
        <w:t> </w:t>
      </w:r>
      <w:r>
        <w:rPr/>
        <w:t>información</w:t>
      </w:r>
    </w:p>
    <w:p>
      <w:pPr>
        <w:spacing w:after="0" w:line="249" w:lineRule="auto"/>
        <w:sectPr>
          <w:headerReference w:type="even" r:id="rId90"/>
          <w:headerReference w:type="default" r:id="rId91"/>
          <w:pgSz w:w="11910" w:h="16840"/>
          <w:pgMar w:header="611" w:footer="0" w:top="1400" w:bottom="280" w:left="400" w:right="400"/>
          <w:pgNumType w:start="133288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9756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left="2151" w:right="1582" w:firstLine="0"/>
      </w:pPr>
      <w:r>
        <w:rPr/>
        <w:t>suplementaria sobre la precomercialización que esté teniendo o haya tenido lugar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territorio.</w:t>
      </w:r>
    </w:p>
    <w:p>
      <w:pPr>
        <w:pStyle w:val="ListParagraph"/>
        <w:numPr>
          <w:ilvl w:val="0"/>
          <w:numId w:val="114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Un tercero solo podrá participar en la precomercialización en nombre de</w:t>
      </w:r>
      <w:r>
        <w:rPr>
          <w:spacing w:val="1"/>
          <w:sz w:val="20"/>
        </w:rPr>
        <w:t> </w:t>
      </w:r>
      <w:r>
        <w:rPr>
          <w:sz w:val="20"/>
        </w:rPr>
        <w:t>una SGEIC cuando esté autorizado como empresa de servicios de inversión con</w:t>
      </w:r>
      <w:r>
        <w:rPr>
          <w:spacing w:val="1"/>
          <w:sz w:val="20"/>
        </w:rPr>
        <w:t> </w:t>
      </w:r>
      <w:r>
        <w:rPr>
          <w:sz w:val="20"/>
        </w:rPr>
        <w:t>arreglo</w:t>
      </w:r>
      <w:r>
        <w:rPr>
          <w:spacing w:val="27"/>
          <w:sz w:val="20"/>
        </w:rPr>
        <w:t> </w:t>
      </w:r>
      <w:r>
        <w:rPr>
          <w:sz w:val="20"/>
        </w:rPr>
        <w:t>a</w:t>
      </w:r>
      <w:r>
        <w:rPr>
          <w:spacing w:val="28"/>
          <w:sz w:val="20"/>
        </w:rPr>
        <w:t> </w:t>
      </w:r>
      <w:r>
        <w:rPr>
          <w:sz w:val="20"/>
        </w:rPr>
        <w:t>la</w:t>
      </w:r>
      <w:r>
        <w:rPr>
          <w:spacing w:val="27"/>
          <w:sz w:val="20"/>
        </w:rPr>
        <w:t> </w:t>
      </w:r>
      <w:r>
        <w:rPr>
          <w:sz w:val="20"/>
        </w:rPr>
        <w:t>Directiva</w:t>
      </w:r>
      <w:r>
        <w:rPr>
          <w:spacing w:val="28"/>
          <w:sz w:val="20"/>
        </w:rPr>
        <w:t> </w:t>
      </w:r>
      <w:r>
        <w:rPr>
          <w:sz w:val="20"/>
        </w:rPr>
        <w:t>2014/65/UE</w:t>
      </w:r>
      <w:r>
        <w:rPr>
          <w:spacing w:val="27"/>
          <w:sz w:val="20"/>
        </w:rPr>
        <w:t> </w:t>
      </w:r>
      <w:r>
        <w:rPr>
          <w:sz w:val="20"/>
        </w:rPr>
        <w:t>del</w:t>
      </w:r>
      <w:r>
        <w:rPr>
          <w:spacing w:val="28"/>
          <w:sz w:val="20"/>
        </w:rPr>
        <w:t> </w:t>
      </w:r>
      <w:r>
        <w:rPr>
          <w:sz w:val="20"/>
        </w:rPr>
        <w:t>Parlamento</w:t>
      </w:r>
      <w:r>
        <w:rPr>
          <w:spacing w:val="27"/>
          <w:sz w:val="20"/>
        </w:rPr>
        <w:t> </w:t>
      </w:r>
      <w:r>
        <w:rPr>
          <w:sz w:val="20"/>
        </w:rPr>
        <w:t>Europeo</w:t>
      </w:r>
      <w:r>
        <w:rPr>
          <w:spacing w:val="28"/>
          <w:sz w:val="20"/>
        </w:rPr>
        <w:t> </w:t>
      </w:r>
      <w:r>
        <w:rPr>
          <w:sz w:val="20"/>
        </w:rPr>
        <w:t>y</w:t>
      </w:r>
      <w:r>
        <w:rPr>
          <w:spacing w:val="27"/>
          <w:sz w:val="20"/>
        </w:rPr>
        <w:t> </w:t>
      </w:r>
      <w:r>
        <w:rPr>
          <w:sz w:val="20"/>
        </w:rPr>
        <w:t>del</w:t>
      </w:r>
      <w:r>
        <w:rPr>
          <w:spacing w:val="28"/>
          <w:sz w:val="20"/>
        </w:rPr>
        <w:t> </w:t>
      </w:r>
      <w:r>
        <w:rPr>
          <w:sz w:val="20"/>
        </w:rPr>
        <w:t>Consejo,</w:t>
      </w:r>
      <w:r>
        <w:rPr>
          <w:spacing w:val="27"/>
          <w:sz w:val="20"/>
        </w:rPr>
        <w:t> </w:t>
      </w:r>
      <w:r>
        <w:rPr>
          <w:sz w:val="20"/>
        </w:rPr>
        <w:t>como</w:t>
      </w:r>
      <w:r>
        <w:rPr>
          <w:spacing w:val="-53"/>
          <w:sz w:val="20"/>
        </w:rPr>
        <w:t> </w:t>
      </w:r>
      <w:r>
        <w:rPr>
          <w:sz w:val="20"/>
        </w:rPr>
        <w:t>una entidad de crédito con arreglo a la Directiva 2013/36/UE del Parlamento</w:t>
      </w:r>
      <w:r>
        <w:rPr>
          <w:spacing w:val="1"/>
          <w:sz w:val="20"/>
        </w:rPr>
        <w:t> </w:t>
      </w:r>
      <w:r>
        <w:rPr>
          <w:sz w:val="20"/>
        </w:rPr>
        <w:t>Europeo y del Consejo, como una sociedad gestora con arreglo a la presente ley o</w:t>
      </w:r>
      <w:r>
        <w:rPr>
          <w:spacing w:val="-53"/>
          <w:sz w:val="20"/>
        </w:rPr>
        <w:t> </w:t>
      </w:r>
      <w:r>
        <w:rPr>
          <w:sz w:val="20"/>
        </w:rPr>
        <w:t>cuando actúe como un agente vinculado con arreglo a la Directiva 2014/65/UE.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-4"/>
          <w:sz w:val="20"/>
        </w:rPr>
        <w:t> </w:t>
      </w:r>
      <w:r>
        <w:rPr>
          <w:sz w:val="20"/>
        </w:rPr>
        <w:t>tercero</w:t>
      </w:r>
      <w:r>
        <w:rPr>
          <w:spacing w:val="-3"/>
          <w:sz w:val="20"/>
        </w:rPr>
        <w:t> </w:t>
      </w:r>
      <w:r>
        <w:rPr>
          <w:sz w:val="20"/>
        </w:rPr>
        <w:t>estará</w:t>
      </w:r>
      <w:r>
        <w:rPr>
          <w:spacing w:val="-4"/>
          <w:sz w:val="20"/>
        </w:rPr>
        <w:t> </w:t>
      </w:r>
      <w:r>
        <w:rPr>
          <w:sz w:val="20"/>
        </w:rPr>
        <w:t>sujeto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condiciones</w:t>
      </w:r>
      <w:r>
        <w:rPr>
          <w:spacing w:val="-3"/>
          <w:sz w:val="20"/>
        </w:rPr>
        <w:t> </w:t>
      </w:r>
      <w:r>
        <w:rPr>
          <w:sz w:val="20"/>
        </w:rPr>
        <w:t>establecidas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presente</w:t>
      </w:r>
      <w:r>
        <w:rPr>
          <w:spacing w:val="-4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114"/>
        </w:numPr>
        <w:tabs>
          <w:tab w:pos="2859" w:val="left" w:leader="none"/>
        </w:tabs>
        <w:spacing w:line="249" w:lineRule="auto" w:before="6" w:after="0"/>
        <w:ind w:left="2151" w:right="1584" w:firstLine="340"/>
        <w:jc w:val="both"/>
        <w:rPr>
          <w:sz w:val="20"/>
        </w:rPr>
      </w:pPr>
      <w:r>
        <w:rPr>
          <w:sz w:val="20"/>
        </w:rPr>
        <w:t>Las sociedades gestoras autorizadas en la UE se asegurarán de que la</w:t>
      </w:r>
      <w:r>
        <w:rPr>
          <w:spacing w:val="1"/>
          <w:sz w:val="20"/>
        </w:rPr>
        <w:t> </w:t>
      </w:r>
      <w:r>
        <w:rPr>
          <w:sz w:val="20"/>
        </w:rPr>
        <w:t>precomercialización</w:t>
      </w:r>
      <w:r>
        <w:rPr>
          <w:spacing w:val="-2"/>
          <w:sz w:val="20"/>
        </w:rPr>
        <w:t> </w:t>
      </w:r>
      <w:r>
        <w:rPr>
          <w:sz w:val="20"/>
        </w:rPr>
        <w:t>esté</w:t>
      </w:r>
      <w:r>
        <w:rPr>
          <w:spacing w:val="-2"/>
          <w:sz w:val="20"/>
        </w:rPr>
        <w:t> </w:t>
      </w:r>
      <w:r>
        <w:rPr>
          <w:sz w:val="20"/>
        </w:rPr>
        <w:t>suficientemente</w:t>
      </w:r>
      <w:r>
        <w:rPr>
          <w:spacing w:val="-1"/>
          <w:sz w:val="20"/>
        </w:rPr>
        <w:t> </w:t>
      </w:r>
      <w:r>
        <w:rPr>
          <w:sz w:val="20"/>
        </w:rPr>
        <w:t>documentada.»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1"/>
        <w:ind w:left="2151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75</w:t>
      </w:r>
      <w:r>
        <w:rPr>
          <w:spacing w:val="-5"/>
          <w:sz w:val="20"/>
        </w:rPr>
        <w:t> </w:t>
      </w:r>
      <w:r>
        <w:rPr>
          <w:sz w:val="20"/>
        </w:rPr>
        <w:t>ter.</w:t>
      </w:r>
      <w:r>
        <w:rPr>
          <w:spacing w:val="76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disponibles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inversores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minoristas.</w:t>
      </w:r>
    </w:p>
    <w:p>
      <w:pPr>
        <w:pStyle w:val="ListParagraph"/>
        <w:numPr>
          <w:ilvl w:val="0"/>
          <w:numId w:val="117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26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2015/760, las sociedades gestoras facilitarán, en cada Estado miembro en el que</w:t>
      </w:r>
      <w:r>
        <w:rPr>
          <w:spacing w:val="1"/>
          <w:sz w:val="20"/>
        </w:rPr>
        <w:t> </w:t>
      </w:r>
      <w:r>
        <w:rPr>
          <w:sz w:val="20"/>
        </w:rPr>
        <w:t>se propongan comercializar participaciones o acciones de una ECR o EICC entre</w:t>
      </w:r>
      <w:r>
        <w:rPr>
          <w:spacing w:val="1"/>
          <w:sz w:val="20"/>
        </w:rPr>
        <w:t> </w:t>
      </w:r>
      <w:r>
        <w:rPr>
          <w:sz w:val="20"/>
        </w:rPr>
        <w:t>inversores</w:t>
      </w:r>
      <w:r>
        <w:rPr>
          <w:spacing w:val="-2"/>
          <w:sz w:val="20"/>
        </w:rPr>
        <w:t> </w:t>
      </w:r>
      <w:r>
        <w:rPr>
          <w:sz w:val="20"/>
        </w:rPr>
        <w:t>minoristas,</w:t>
      </w:r>
      <w:r>
        <w:rPr>
          <w:spacing w:val="-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llevar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cabo las</w:t>
      </w:r>
      <w:r>
        <w:rPr>
          <w:spacing w:val="-2"/>
          <w:sz w:val="20"/>
        </w:rPr>
        <w:t> </w:t>
      </w:r>
      <w:r>
        <w:rPr>
          <w:sz w:val="20"/>
        </w:rPr>
        <w:t>tareas</w:t>
      </w:r>
      <w:r>
        <w:rPr>
          <w:spacing w:val="-1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118"/>
        </w:numPr>
        <w:tabs>
          <w:tab w:pos="2870" w:val="left" w:leader="none"/>
        </w:tabs>
        <w:spacing w:line="249" w:lineRule="auto" w:before="173" w:after="0"/>
        <w:ind w:left="2151" w:right="1582" w:firstLine="340"/>
        <w:jc w:val="both"/>
        <w:rPr>
          <w:sz w:val="20"/>
        </w:rPr>
      </w:pPr>
      <w:r>
        <w:rPr>
          <w:sz w:val="20"/>
        </w:rPr>
        <w:t>procesar las órdenes de los inversores de suscripción, pago, recompra y</w:t>
      </w:r>
      <w:r>
        <w:rPr>
          <w:spacing w:val="1"/>
          <w:sz w:val="20"/>
        </w:rPr>
        <w:t> </w:t>
      </w:r>
      <w:r>
        <w:rPr>
          <w:sz w:val="20"/>
        </w:rPr>
        <w:t>reembolso en relación con las participaciones o acciones de la ECR o EICC, de</w:t>
      </w:r>
      <w:r>
        <w:rPr>
          <w:spacing w:val="1"/>
          <w:sz w:val="20"/>
        </w:rPr>
        <w:t> </w:t>
      </w:r>
      <w:r>
        <w:rPr>
          <w:sz w:val="20"/>
        </w:rPr>
        <w:t>conformidad con las condiciones establecidas en la documentación de la ECR o</w:t>
      </w:r>
      <w:r>
        <w:rPr>
          <w:spacing w:val="1"/>
          <w:sz w:val="20"/>
        </w:rPr>
        <w:t> </w:t>
      </w:r>
      <w:r>
        <w:rPr>
          <w:sz w:val="20"/>
        </w:rPr>
        <w:t>EICC;</w:t>
      </w:r>
    </w:p>
    <w:p>
      <w:pPr>
        <w:pStyle w:val="ListParagraph"/>
        <w:numPr>
          <w:ilvl w:val="0"/>
          <w:numId w:val="118"/>
        </w:numPr>
        <w:tabs>
          <w:tab w:pos="287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proporcionar</w:t>
      </w:r>
      <w:r>
        <w:rPr>
          <w:spacing w:val="26"/>
          <w:sz w:val="20"/>
        </w:rPr>
        <w:t> </w:t>
      </w:r>
      <w:r>
        <w:rPr>
          <w:sz w:val="20"/>
        </w:rPr>
        <w:t>información</w:t>
      </w:r>
      <w:r>
        <w:rPr>
          <w:spacing w:val="27"/>
          <w:sz w:val="20"/>
        </w:rPr>
        <w:t> </w:t>
      </w:r>
      <w:r>
        <w:rPr>
          <w:sz w:val="20"/>
        </w:rPr>
        <w:t>a</w:t>
      </w:r>
      <w:r>
        <w:rPr>
          <w:spacing w:val="27"/>
          <w:sz w:val="20"/>
        </w:rPr>
        <w:t> </w:t>
      </w:r>
      <w:r>
        <w:rPr>
          <w:sz w:val="20"/>
        </w:rPr>
        <w:t>los</w:t>
      </w:r>
      <w:r>
        <w:rPr>
          <w:spacing w:val="26"/>
          <w:sz w:val="20"/>
        </w:rPr>
        <w:t> </w:t>
      </w:r>
      <w:r>
        <w:rPr>
          <w:sz w:val="20"/>
        </w:rPr>
        <w:t>inversores</w:t>
      </w:r>
      <w:r>
        <w:rPr>
          <w:spacing w:val="27"/>
          <w:sz w:val="20"/>
        </w:rPr>
        <w:t> </w:t>
      </w:r>
      <w:r>
        <w:rPr>
          <w:sz w:val="20"/>
        </w:rPr>
        <w:t>sobre</w:t>
      </w:r>
      <w:r>
        <w:rPr>
          <w:spacing w:val="27"/>
          <w:sz w:val="20"/>
        </w:rPr>
        <w:t> </w:t>
      </w:r>
      <w:r>
        <w:rPr>
          <w:sz w:val="20"/>
        </w:rPr>
        <w:t>cómo</w:t>
      </w:r>
      <w:r>
        <w:rPr>
          <w:spacing w:val="26"/>
          <w:sz w:val="20"/>
        </w:rPr>
        <w:t> </w:t>
      </w:r>
      <w:r>
        <w:rPr>
          <w:sz w:val="20"/>
        </w:rPr>
        <w:t>se</w:t>
      </w:r>
      <w:r>
        <w:rPr>
          <w:spacing w:val="27"/>
          <w:sz w:val="20"/>
        </w:rPr>
        <w:t> </w:t>
      </w:r>
      <w:r>
        <w:rPr>
          <w:sz w:val="20"/>
        </w:rPr>
        <w:t>pueden</w:t>
      </w:r>
      <w:r>
        <w:rPr>
          <w:spacing w:val="27"/>
          <w:sz w:val="20"/>
        </w:rPr>
        <w:t> </w:t>
      </w:r>
      <w:r>
        <w:rPr>
          <w:sz w:val="20"/>
        </w:rPr>
        <w:t>cursar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órdenes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letra</w:t>
      </w:r>
      <w:r>
        <w:rPr>
          <w:spacing w:val="1"/>
          <w:sz w:val="20"/>
        </w:rPr>
        <w:t> </w:t>
      </w:r>
      <w:r>
        <w:rPr>
          <w:sz w:val="20"/>
        </w:rPr>
        <w:t>a)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cómo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abona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producto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recompra</w:t>
      </w:r>
      <w:r>
        <w:rPr>
          <w:spacing w:val="-1"/>
          <w:sz w:val="20"/>
        </w:rPr>
        <w:t> </w:t>
      </w:r>
      <w:r>
        <w:rPr>
          <w:sz w:val="20"/>
        </w:rPr>
        <w:t>y el</w:t>
      </w:r>
      <w:r>
        <w:rPr>
          <w:spacing w:val="-1"/>
          <w:sz w:val="20"/>
        </w:rPr>
        <w:t> </w:t>
      </w:r>
      <w:r>
        <w:rPr>
          <w:sz w:val="20"/>
        </w:rPr>
        <w:t>reembolso;</w:t>
      </w:r>
    </w:p>
    <w:p>
      <w:pPr>
        <w:pStyle w:val="ListParagraph"/>
        <w:numPr>
          <w:ilvl w:val="0"/>
          <w:numId w:val="118"/>
        </w:numPr>
        <w:tabs>
          <w:tab w:pos="2858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facilitar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tratamiento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información</w:t>
      </w:r>
      <w:r>
        <w:rPr>
          <w:spacing w:val="23"/>
          <w:sz w:val="20"/>
        </w:rPr>
        <w:t> </w:t>
      </w:r>
      <w:r>
        <w:rPr>
          <w:sz w:val="20"/>
        </w:rPr>
        <w:t>relativa</w:t>
      </w:r>
      <w:r>
        <w:rPr>
          <w:spacing w:val="24"/>
          <w:sz w:val="20"/>
        </w:rPr>
        <w:t> </w:t>
      </w:r>
      <w:r>
        <w:rPr>
          <w:sz w:val="20"/>
        </w:rPr>
        <w:t>al</w:t>
      </w:r>
      <w:r>
        <w:rPr>
          <w:spacing w:val="23"/>
          <w:sz w:val="20"/>
        </w:rPr>
        <w:t> </w:t>
      </w:r>
      <w:r>
        <w:rPr>
          <w:sz w:val="20"/>
        </w:rPr>
        <w:t>ejercicio,</w:t>
      </w:r>
      <w:r>
        <w:rPr>
          <w:spacing w:val="23"/>
          <w:sz w:val="20"/>
        </w:rPr>
        <w:t> </w:t>
      </w:r>
      <w:r>
        <w:rPr>
          <w:sz w:val="20"/>
        </w:rPr>
        <w:t>por</w:t>
      </w:r>
      <w:r>
        <w:rPr>
          <w:spacing w:val="24"/>
          <w:sz w:val="20"/>
        </w:rPr>
        <w:t> </w:t>
      </w:r>
      <w:r>
        <w:rPr>
          <w:sz w:val="20"/>
        </w:rPr>
        <w:t>parte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los inversores, de los derechos asociados a su inversión en la ECR o EICC en 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miembro donde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ECR o</w:t>
      </w:r>
      <w:r>
        <w:rPr>
          <w:spacing w:val="-1"/>
          <w:sz w:val="20"/>
        </w:rPr>
        <w:t> </w:t>
      </w:r>
      <w:r>
        <w:rPr>
          <w:sz w:val="20"/>
        </w:rPr>
        <w:t>EICC se comercializa;</w:t>
      </w:r>
    </w:p>
    <w:p>
      <w:pPr>
        <w:pStyle w:val="ListParagraph"/>
        <w:numPr>
          <w:ilvl w:val="0"/>
          <w:numId w:val="118"/>
        </w:numPr>
        <w:tabs>
          <w:tab w:pos="2870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poner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examen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obtención de copias, la información y los documentos requeridos con arreglo a 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67,</w:t>
      </w:r>
      <w:r>
        <w:rPr>
          <w:spacing w:val="-1"/>
          <w:sz w:val="20"/>
        </w:rPr>
        <w:t> </w:t>
      </w:r>
      <w:r>
        <w:rPr>
          <w:sz w:val="20"/>
        </w:rPr>
        <w:t>68</w:t>
      </w:r>
      <w:r>
        <w:rPr>
          <w:spacing w:val="-1"/>
          <w:sz w:val="20"/>
        </w:rPr>
        <w:t> </w:t>
      </w:r>
      <w:r>
        <w:rPr>
          <w:sz w:val="20"/>
        </w:rPr>
        <w:t>y 69;</w:t>
      </w:r>
    </w:p>
    <w:p>
      <w:pPr>
        <w:pStyle w:val="ListParagraph"/>
        <w:numPr>
          <w:ilvl w:val="0"/>
          <w:numId w:val="118"/>
        </w:numPr>
        <w:tabs>
          <w:tab w:pos="2870" w:val="left" w:leader="none"/>
        </w:tabs>
        <w:spacing w:line="249" w:lineRule="auto" w:before="3" w:after="0"/>
        <w:ind w:left="2151" w:right="1581" w:firstLine="340"/>
        <w:jc w:val="both"/>
        <w:rPr>
          <w:sz w:val="20"/>
        </w:rPr>
      </w:pPr>
      <w:r>
        <w:rPr>
          <w:sz w:val="20"/>
        </w:rPr>
        <w:t>proporcionar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soporte</w:t>
      </w:r>
      <w:r>
        <w:rPr>
          <w:spacing w:val="1"/>
          <w:sz w:val="20"/>
        </w:rPr>
        <w:t> </w:t>
      </w:r>
      <w:r>
        <w:rPr>
          <w:sz w:val="20"/>
        </w:rPr>
        <w:t>duradero,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pertinente respecto a las tareas que los servicios realizan, tal como se define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2,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1,</w:t>
      </w:r>
      <w:r>
        <w:rPr>
          <w:spacing w:val="-2"/>
          <w:sz w:val="20"/>
        </w:rPr>
        <w:t> </w:t>
      </w:r>
      <w:r>
        <w:rPr>
          <w:sz w:val="20"/>
        </w:rPr>
        <w:t>letra</w:t>
      </w:r>
      <w:r>
        <w:rPr>
          <w:spacing w:val="-2"/>
          <w:sz w:val="20"/>
        </w:rPr>
        <w:t> </w:t>
      </w:r>
      <w:r>
        <w:rPr>
          <w:sz w:val="20"/>
        </w:rPr>
        <w:t>m),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Directiva</w:t>
      </w:r>
      <w:r>
        <w:rPr>
          <w:spacing w:val="-2"/>
          <w:sz w:val="20"/>
        </w:rPr>
        <w:t> </w:t>
      </w:r>
      <w:r>
        <w:rPr>
          <w:sz w:val="20"/>
        </w:rPr>
        <w:t>2009/65/CE,</w:t>
      </w:r>
      <w:r>
        <w:rPr>
          <w:spacing w:val="-2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118"/>
        </w:numPr>
        <w:tabs>
          <w:tab w:pos="2814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actuar como punto de contacto para la comunicación con las autoridades</w:t>
      </w:r>
      <w:r>
        <w:rPr>
          <w:spacing w:val="1"/>
          <w:sz w:val="20"/>
        </w:rPr>
        <w:t> </w:t>
      </w:r>
      <w:r>
        <w:rPr>
          <w:sz w:val="20"/>
        </w:rPr>
        <w:t>competentes.</w:t>
      </w:r>
    </w:p>
    <w:p>
      <w:pPr>
        <w:pStyle w:val="ListParagraph"/>
        <w:numPr>
          <w:ilvl w:val="0"/>
          <w:numId w:val="117"/>
        </w:numPr>
        <w:tabs>
          <w:tab w:pos="2858" w:val="left" w:leader="none"/>
        </w:tabs>
        <w:spacing w:line="249" w:lineRule="auto" w:before="172" w:after="0"/>
        <w:ind w:left="2151" w:right="1587" w:firstLine="340"/>
        <w:jc w:val="both"/>
        <w:rPr>
          <w:sz w:val="20"/>
        </w:rPr>
      </w:pPr>
      <w:r>
        <w:rPr>
          <w:sz w:val="20"/>
        </w:rPr>
        <w:t>No se exigirá a las sociedades gestoras tener presencia física en el Estado</w:t>
      </w:r>
      <w:r>
        <w:rPr>
          <w:spacing w:val="-53"/>
          <w:sz w:val="20"/>
        </w:rPr>
        <w:t> </w:t>
      </w:r>
      <w:r>
        <w:rPr>
          <w:sz w:val="20"/>
        </w:rPr>
        <w:t>miembro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acogida</w:t>
      </w:r>
      <w:r>
        <w:rPr>
          <w:spacing w:val="-2"/>
          <w:sz w:val="20"/>
        </w:rPr>
        <w:t> </w:t>
      </w:r>
      <w:r>
        <w:rPr>
          <w:sz w:val="20"/>
        </w:rPr>
        <w:t>ni</w:t>
      </w:r>
      <w:r>
        <w:rPr>
          <w:spacing w:val="-2"/>
          <w:sz w:val="20"/>
        </w:rPr>
        <w:t> </w:t>
      </w:r>
      <w:r>
        <w:rPr>
          <w:sz w:val="20"/>
        </w:rPr>
        <w:t>designar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tercero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1.</w:t>
      </w:r>
    </w:p>
    <w:p>
      <w:pPr>
        <w:pStyle w:val="ListParagraph"/>
        <w:numPr>
          <w:ilvl w:val="0"/>
          <w:numId w:val="117"/>
        </w:numPr>
        <w:tabs>
          <w:tab w:pos="2859" w:val="left" w:leader="none"/>
        </w:tabs>
        <w:spacing w:line="249" w:lineRule="auto" w:before="1" w:after="0"/>
        <w:ind w:left="2151" w:right="1584" w:firstLine="340"/>
        <w:jc w:val="both"/>
        <w:rPr>
          <w:sz w:val="20"/>
        </w:rPr>
      </w:pPr>
      <w:r>
        <w:rPr>
          <w:sz w:val="20"/>
        </w:rPr>
        <w:t>La sociedad gestora velará por que los servicios para llevar a cabo las</w:t>
      </w:r>
      <w:r>
        <w:rPr>
          <w:spacing w:val="1"/>
          <w:sz w:val="20"/>
        </w:rPr>
        <w:t> </w:t>
      </w:r>
      <w:r>
        <w:rPr>
          <w:sz w:val="20"/>
        </w:rPr>
        <w:t>tareas a que se refiere el apartado 1, incluido por medios electrónicos, sean</w:t>
      </w:r>
      <w:r>
        <w:rPr>
          <w:spacing w:val="1"/>
          <w:sz w:val="20"/>
        </w:rPr>
        <w:t> </w:t>
      </w:r>
      <w:r>
        <w:rPr>
          <w:sz w:val="20"/>
        </w:rPr>
        <w:t>facilitados:</w:t>
      </w:r>
    </w:p>
    <w:p>
      <w:pPr>
        <w:pStyle w:val="ListParagraph"/>
        <w:numPr>
          <w:ilvl w:val="0"/>
          <w:numId w:val="119"/>
        </w:numPr>
        <w:tabs>
          <w:tab w:pos="2870" w:val="left" w:leader="none"/>
        </w:tabs>
        <w:spacing w:line="249" w:lineRule="auto" w:before="173" w:after="0"/>
        <w:ind w:left="2151" w:right="1583" w:firstLine="340"/>
        <w:jc w:val="both"/>
        <w:rPr>
          <w:sz w:val="20"/>
        </w:rPr>
      </w:pPr>
      <w:r>
        <w:rPr>
          <w:sz w:val="20"/>
        </w:rPr>
        <w:t>en la lengua oficial o en una de las lenguas oficiales del Estado miembro</w:t>
      </w:r>
      <w:r>
        <w:rPr>
          <w:spacing w:val="1"/>
          <w:sz w:val="20"/>
        </w:rPr>
        <w:t> </w:t>
      </w:r>
      <w:r>
        <w:rPr>
          <w:sz w:val="20"/>
        </w:rPr>
        <w:t>en el que se comercializa la ECR o EICC o en una lengua aprobada por 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-2"/>
          <w:sz w:val="20"/>
        </w:rPr>
        <w:t> </w:t>
      </w:r>
      <w:r>
        <w:rPr>
          <w:sz w:val="20"/>
        </w:rPr>
        <w:t>competentes de</w:t>
      </w:r>
      <w:r>
        <w:rPr>
          <w:spacing w:val="-1"/>
          <w:sz w:val="20"/>
        </w:rPr>
        <w:t> </w:t>
      </w:r>
      <w:r>
        <w:rPr>
          <w:sz w:val="20"/>
        </w:rPr>
        <w:t>ese</w:t>
      </w:r>
      <w:r>
        <w:rPr>
          <w:spacing w:val="-1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miembro;</w:t>
      </w:r>
    </w:p>
    <w:p>
      <w:pPr>
        <w:pStyle w:val="ListParagraph"/>
        <w:numPr>
          <w:ilvl w:val="0"/>
          <w:numId w:val="119"/>
        </w:numPr>
        <w:tabs>
          <w:tab w:pos="2870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/>
        <w:pict>
          <v:shape style="position:absolute;margin-left:562.12384pt;margin-top:16.520882pt;width:18.25pt;height:104.7pt;mso-position-horizontal-relative:page;mso-position-vertical-relative:paragraph;z-index:1586022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por la propia sociedad gestora, o bien por un tercero sujeto a la regulación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supervisión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tareas que</w:t>
      </w:r>
      <w:r>
        <w:rPr>
          <w:spacing w:val="-2"/>
          <w:sz w:val="20"/>
        </w:rPr>
        <w:t> </w:t>
      </w:r>
      <w:r>
        <w:rPr>
          <w:sz w:val="20"/>
        </w:rPr>
        <w:t>deben</w:t>
      </w:r>
      <w:r>
        <w:rPr>
          <w:spacing w:val="-1"/>
          <w:sz w:val="20"/>
        </w:rPr>
        <w:t> </w:t>
      </w:r>
      <w:r>
        <w:rPr>
          <w:sz w:val="20"/>
        </w:rPr>
        <w:t>realizarse, 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ambos.</w:t>
      </w:r>
    </w:p>
    <w:p>
      <w:pPr>
        <w:pStyle w:val="BodyText"/>
        <w:spacing w:line="249" w:lineRule="auto" w:before="172"/>
        <w:ind w:left="2151" w:right="1582"/>
      </w:pPr>
      <w:r>
        <w:rPr/>
        <w:t>A efectos de la letra b), en caso de que sea un tercero el que lleve a cabo las</w:t>
      </w:r>
      <w:r>
        <w:rPr>
          <w:spacing w:val="1"/>
        </w:rPr>
        <w:t> </w:t>
      </w:r>
      <w:r>
        <w:rPr/>
        <w:t>tareas, la designación de dicho tercero se documentará en un contrato escrito, en</w:t>
      </w:r>
      <w:r>
        <w:rPr>
          <w:spacing w:val="1"/>
        </w:rPr>
        <w:t> </w:t>
      </w:r>
      <w:r>
        <w:rPr/>
        <w:t>el que se especificará cuáles son las tareas mencionadas en el apartado 1 que no</w:t>
      </w:r>
      <w:r>
        <w:rPr>
          <w:spacing w:val="1"/>
        </w:rPr>
        <w:t> </w:t>
      </w:r>
      <w:r>
        <w:rPr/>
        <w:t>lleva a cabo la sociedad gestora y que el tercero recibirá de la sociedad gestora</w:t>
      </w:r>
      <w:r>
        <w:rPr>
          <w:spacing w:val="1"/>
        </w:rPr>
        <w:t> </w:t>
      </w:r>
      <w:r>
        <w:rPr/>
        <w:t>toda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documentos</w:t>
      </w:r>
      <w:r>
        <w:rPr>
          <w:spacing w:val="-2"/>
        </w:rPr>
        <w:t> </w:t>
      </w:r>
      <w:r>
        <w:rPr/>
        <w:t>pertinentes.»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96032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133290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tabs>
          <w:tab w:pos="2535" w:val="left" w:leader="none"/>
        </w:tabs>
        <w:spacing w:line="249" w:lineRule="auto" w:before="93"/>
        <w:ind w:right="1582"/>
        <w:jc w:val="left"/>
      </w:pPr>
      <w:r>
        <w:rPr/>
        <w:t>Dos.</w:t>
        <w:tab/>
        <w:t>Se</w:t>
      </w:r>
      <w:r>
        <w:rPr>
          <w:spacing w:val="2"/>
        </w:rPr>
        <w:t> </w:t>
      </w:r>
      <w:r>
        <w:rPr/>
        <w:t>modifica</w:t>
      </w:r>
      <w:r>
        <w:rPr>
          <w:spacing w:val="2"/>
        </w:rPr>
        <w:t> </w:t>
      </w:r>
      <w:r>
        <w:rPr/>
        <w:t>el</w:t>
      </w:r>
      <w:r>
        <w:rPr>
          <w:spacing w:val="2"/>
        </w:rPr>
        <w:t> </w:t>
      </w:r>
      <w:r>
        <w:rPr/>
        <w:t>apartado</w:t>
      </w:r>
      <w:r>
        <w:rPr>
          <w:spacing w:val="2"/>
        </w:rPr>
        <w:t> </w:t>
      </w:r>
      <w:r>
        <w:rPr/>
        <w:t>2</w:t>
      </w:r>
      <w:r>
        <w:rPr>
          <w:spacing w:val="2"/>
        </w:rPr>
        <w:t> </w:t>
      </w:r>
      <w:r>
        <w:rPr/>
        <w:t>del</w:t>
      </w:r>
      <w:r>
        <w:rPr>
          <w:spacing w:val="2"/>
        </w:rPr>
        <w:t> </w:t>
      </w:r>
      <w:r>
        <w:rPr/>
        <w:t>artículo</w:t>
      </w:r>
      <w:r>
        <w:rPr>
          <w:spacing w:val="2"/>
        </w:rPr>
        <w:t> </w:t>
      </w:r>
      <w:r>
        <w:rPr/>
        <w:t>77,</w:t>
      </w:r>
      <w:r>
        <w:rPr>
          <w:spacing w:val="2"/>
        </w:rPr>
        <w:t> </w:t>
      </w:r>
      <w:r>
        <w:rPr/>
        <w:t>que</w:t>
      </w:r>
      <w:r>
        <w:rPr>
          <w:spacing w:val="2"/>
        </w:rPr>
        <w:t> </w:t>
      </w:r>
      <w:r>
        <w:rPr/>
        <w:t>queda</w:t>
      </w:r>
      <w:r>
        <w:rPr>
          <w:spacing w:val="2"/>
        </w:rPr>
        <w:t> </w:t>
      </w:r>
      <w:r>
        <w:rPr/>
        <w:t>redactado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la</w:t>
      </w:r>
      <w:r>
        <w:rPr>
          <w:spacing w:val="2"/>
        </w:rPr>
        <w:t> </w:t>
      </w:r>
      <w:r>
        <w:rPr/>
        <w:t>siguiente</w:t>
      </w:r>
      <w:r>
        <w:rPr>
          <w:spacing w:val="-53"/>
        </w:rPr>
        <w:t> </w:t>
      </w:r>
      <w:r>
        <w:rPr/>
        <w:t>forma:</w:t>
      </w:r>
    </w:p>
    <w:p>
      <w:pPr>
        <w:pStyle w:val="BodyText"/>
        <w:spacing w:line="249" w:lineRule="auto" w:before="172"/>
        <w:ind w:left="2151" w:right="1584"/>
      </w:pPr>
      <w:r>
        <w:rPr/>
        <w:t>«2.</w:t>
      </w:r>
      <w:r>
        <w:rPr>
          <w:spacing w:val="1"/>
        </w:rPr>
        <w:t> </w:t>
      </w:r>
      <w:r>
        <w:rPr/>
        <w:t>La sociedad gestora de la entidad de inversión deberá asimismo registrar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CNMV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información:</w:t>
      </w:r>
    </w:p>
    <w:p>
      <w:pPr>
        <w:pStyle w:val="ListParagraph"/>
        <w:numPr>
          <w:ilvl w:val="0"/>
          <w:numId w:val="120"/>
        </w:numPr>
        <w:tabs>
          <w:tab w:pos="2870" w:val="left" w:leader="none"/>
        </w:tabs>
        <w:spacing w:line="249" w:lineRule="auto" w:before="172" w:after="0"/>
        <w:ind w:left="2151" w:right="1582" w:firstLine="340"/>
        <w:jc w:val="both"/>
        <w:rPr>
          <w:sz w:val="20"/>
        </w:rPr>
      </w:pPr>
      <w:r>
        <w:rPr>
          <w:sz w:val="20"/>
        </w:rPr>
        <w:t>Identificación de la ECR o EICC que la gestora pretende comercializar, así</w:t>
      </w:r>
      <w:r>
        <w:rPr>
          <w:spacing w:val="-53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dónde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encuentran</w:t>
      </w:r>
      <w:r>
        <w:rPr>
          <w:spacing w:val="-1"/>
          <w:sz w:val="20"/>
        </w:rPr>
        <w:t> </w:t>
      </w:r>
      <w:r>
        <w:rPr>
          <w:sz w:val="20"/>
        </w:rPr>
        <w:t>establecidas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mismas.</w:t>
      </w:r>
    </w:p>
    <w:p>
      <w:pPr>
        <w:pStyle w:val="ListParagraph"/>
        <w:numPr>
          <w:ilvl w:val="0"/>
          <w:numId w:val="120"/>
        </w:numPr>
        <w:tabs>
          <w:tab w:pos="2870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modalidades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comercialización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participaciones en España, y cuando proceda, sobre las clases de estas o 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series de</w:t>
      </w:r>
      <w:r>
        <w:rPr>
          <w:spacing w:val="-1"/>
          <w:sz w:val="20"/>
        </w:rPr>
        <w:t> </w:t>
      </w:r>
      <w:r>
        <w:rPr>
          <w:sz w:val="20"/>
        </w:rPr>
        <w:t>aquellas.</w:t>
      </w:r>
    </w:p>
    <w:p>
      <w:pPr>
        <w:pStyle w:val="ListParagraph"/>
        <w:numPr>
          <w:ilvl w:val="0"/>
          <w:numId w:val="120"/>
        </w:numPr>
        <w:tabs>
          <w:tab w:pos="2858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Reglamento del FCR, FICC o los documentos constitutivos de la SCR o</w:t>
      </w:r>
      <w:r>
        <w:rPr>
          <w:spacing w:val="1"/>
          <w:sz w:val="20"/>
        </w:rPr>
        <w:t> </w:t>
      </w:r>
      <w:r>
        <w:rPr>
          <w:sz w:val="20"/>
        </w:rPr>
        <w:t>SICC.</w:t>
      </w:r>
    </w:p>
    <w:p>
      <w:pPr>
        <w:pStyle w:val="ListParagraph"/>
        <w:numPr>
          <w:ilvl w:val="0"/>
          <w:numId w:val="120"/>
        </w:numPr>
        <w:tabs>
          <w:tab w:pos="2870" w:val="left" w:leader="none"/>
        </w:tabs>
        <w:spacing w:line="249" w:lineRule="auto" w:before="1" w:after="0"/>
        <w:ind w:left="2151" w:right="1582" w:firstLine="340"/>
        <w:jc w:val="both"/>
        <w:rPr>
          <w:sz w:val="20"/>
        </w:rPr>
      </w:pPr>
      <w:r>
        <w:rPr>
          <w:sz w:val="20"/>
        </w:rPr>
        <w:t>Folleto del fondo, o documento equivalente, en caso de que sea exigible 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último</w:t>
      </w:r>
      <w:r>
        <w:rPr>
          <w:spacing w:val="-1"/>
          <w:sz w:val="20"/>
        </w:rPr>
        <w:t> </w:t>
      </w:r>
      <w:r>
        <w:rPr>
          <w:sz w:val="20"/>
        </w:rPr>
        <w:t>informe</w:t>
      </w:r>
      <w:r>
        <w:rPr>
          <w:spacing w:val="-1"/>
          <w:sz w:val="20"/>
        </w:rPr>
        <w:t> </w:t>
      </w:r>
      <w:r>
        <w:rPr>
          <w:sz w:val="20"/>
        </w:rPr>
        <w:t>anual.</w:t>
      </w:r>
    </w:p>
    <w:p>
      <w:pPr>
        <w:pStyle w:val="ListParagraph"/>
        <w:numPr>
          <w:ilvl w:val="0"/>
          <w:numId w:val="120"/>
        </w:numPr>
        <w:tabs>
          <w:tab w:pos="2870" w:val="left" w:leader="none"/>
        </w:tabs>
        <w:spacing w:line="240" w:lineRule="auto" w:before="2" w:after="0"/>
        <w:ind w:left="2869" w:right="0" w:hanging="379"/>
        <w:jc w:val="both"/>
        <w:rPr>
          <w:sz w:val="20"/>
        </w:rPr>
      </w:pPr>
      <w:r>
        <w:rPr>
          <w:sz w:val="20"/>
        </w:rPr>
        <w:t>Identificación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depositario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entidad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inversión.</w:t>
      </w:r>
    </w:p>
    <w:p>
      <w:pPr>
        <w:pStyle w:val="ListParagraph"/>
        <w:numPr>
          <w:ilvl w:val="0"/>
          <w:numId w:val="120"/>
        </w:numPr>
        <w:tabs>
          <w:tab w:pos="2814" w:val="left" w:leader="none"/>
        </w:tabs>
        <w:spacing w:line="249" w:lineRule="auto" w:before="10" w:after="0"/>
        <w:ind w:left="2151" w:right="1585" w:firstLine="340"/>
        <w:jc w:val="both"/>
        <w:rPr>
          <w:sz w:val="20"/>
        </w:rPr>
      </w:pPr>
      <w:r>
        <w:rPr>
          <w:sz w:val="20"/>
        </w:rPr>
        <w:t>Descripción de la entidad de inversión, o cualquier información sobre esta,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disposición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inversores.</w:t>
      </w:r>
    </w:p>
    <w:p>
      <w:pPr>
        <w:pStyle w:val="ListParagraph"/>
        <w:numPr>
          <w:ilvl w:val="0"/>
          <w:numId w:val="120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Información sobre el lugar en que se encuentra localizada la entidad de</w:t>
      </w:r>
      <w:r>
        <w:rPr>
          <w:spacing w:val="1"/>
          <w:sz w:val="20"/>
        </w:rPr>
        <w:t> </w:t>
      </w:r>
      <w:r>
        <w:rPr>
          <w:sz w:val="20"/>
        </w:rPr>
        <w:t>inversión principal si la entidad de inversión que se pretende comercializar es una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subordinada.</w:t>
      </w:r>
    </w:p>
    <w:p>
      <w:pPr>
        <w:pStyle w:val="ListParagraph"/>
        <w:numPr>
          <w:ilvl w:val="0"/>
          <w:numId w:val="120"/>
        </w:numPr>
        <w:tabs>
          <w:tab w:pos="2870" w:val="left" w:leader="none"/>
        </w:tabs>
        <w:spacing w:line="249" w:lineRule="auto" w:before="2" w:after="0"/>
        <w:ind w:left="2151" w:right="1585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8"/>
          <w:sz w:val="20"/>
        </w:rPr>
        <w:t> </w:t>
      </w:r>
      <w:r>
        <w:rPr>
          <w:sz w:val="20"/>
        </w:rPr>
        <w:t>proceda,</w:t>
      </w:r>
      <w:r>
        <w:rPr>
          <w:spacing w:val="18"/>
          <w:sz w:val="20"/>
        </w:rPr>
        <w:t> </w:t>
      </w:r>
      <w:r>
        <w:rPr>
          <w:sz w:val="20"/>
        </w:rPr>
        <w:t>información</w:t>
      </w:r>
      <w:r>
        <w:rPr>
          <w:spacing w:val="18"/>
          <w:sz w:val="20"/>
        </w:rPr>
        <w:t> </w:t>
      </w:r>
      <w:r>
        <w:rPr>
          <w:sz w:val="20"/>
        </w:rPr>
        <w:t>sobre</w:t>
      </w:r>
      <w:r>
        <w:rPr>
          <w:spacing w:val="19"/>
          <w:sz w:val="20"/>
        </w:rPr>
        <w:t> </w:t>
      </w: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medidas</w:t>
      </w:r>
      <w:r>
        <w:rPr>
          <w:spacing w:val="19"/>
          <w:sz w:val="20"/>
        </w:rPr>
        <w:t> </w:t>
      </w:r>
      <w:r>
        <w:rPr>
          <w:sz w:val="20"/>
        </w:rPr>
        <w:t>adoptadas</w:t>
      </w:r>
      <w:r>
        <w:rPr>
          <w:spacing w:val="19"/>
          <w:sz w:val="20"/>
        </w:rPr>
        <w:t> </w:t>
      </w:r>
      <w:r>
        <w:rPr>
          <w:sz w:val="20"/>
        </w:rPr>
        <w:t>para</w:t>
      </w:r>
      <w:r>
        <w:rPr>
          <w:spacing w:val="18"/>
          <w:sz w:val="20"/>
        </w:rPr>
        <w:t> </w:t>
      </w:r>
      <w:r>
        <w:rPr>
          <w:sz w:val="20"/>
        </w:rPr>
        <w:t>impedir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comercialización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inversión</w:t>
      </w:r>
      <w:r>
        <w:rPr>
          <w:spacing w:val="-2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inversores</w:t>
      </w:r>
      <w:r>
        <w:rPr>
          <w:spacing w:val="-3"/>
          <w:sz w:val="20"/>
        </w:rPr>
        <w:t> </w:t>
      </w:r>
      <w:r>
        <w:rPr>
          <w:sz w:val="20"/>
        </w:rPr>
        <w:t>minoristas.</w:t>
      </w:r>
    </w:p>
    <w:p>
      <w:pPr>
        <w:pStyle w:val="ListParagraph"/>
        <w:numPr>
          <w:ilvl w:val="0"/>
          <w:numId w:val="120"/>
        </w:numPr>
        <w:tabs>
          <w:tab w:pos="2803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acrediten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sujeción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1"/>
          <w:sz w:val="20"/>
        </w:rPr>
        <w:t> </w:t>
      </w:r>
      <w:r>
        <w:rPr>
          <w:sz w:val="20"/>
        </w:rPr>
        <w:t>constituida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1"/>
          <w:sz w:val="20"/>
        </w:rPr>
        <w:t> </w:t>
      </w:r>
      <w:r>
        <w:rPr>
          <w:sz w:val="20"/>
        </w:rPr>
        <w:t>Europea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acciones,</w:t>
      </w:r>
      <w:r>
        <w:rPr>
          <w:spacing w:val="1"/>
          <w:sz w:val="20"/>
        </w:rPr>
        <w:t> </w:t>
      </w:r>
      <w:r>
        <w:rPr>
          <w:sz w:val="20"/>
        </w:rPr>
        <w:t>participaciones o valores representativos de su capital o patrimonio, al régimen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le</w:t>
      </w:r>
      <w:r>
        <w:rPr>
          <w:spacing w:val="-1"/>
          <w:sz w:val="20"/>
        </w:rPr>
        <w:t> </w:t>
      </w:r>
      <w:r>
        <w:rPr>
          <w:sz w:val="20"/>
        </w:rPr>
        <w:t>sea aplicable.</w:t>
      </w:r>
    </w:p>
    <w:p>
      <w:pPr>
        <w:pStyle w:val="ListParagraph"/>
        <w:numPr>
          <w:ilvl w:val="0"/>
          <w:numId w:val="120"/>
        </w:numPr>
        <w:tabs>
          <w:tab w:pos="2803" w:val="left" w:leader="none"/>
        </w:tabs>
        <w:spacing w:line="249" w:lineRule="auto" w:before="3" w:after="0"/>
        <w:ind w:left="2151" w:right="1586" w:firstLine="340"/>
        <w:jc w:val="both"/>
        <w:rPr>
          <w:sz w:val="20"/>
        </w:rPr>
      </w:pPr>
      <w:r>
        <w:rPr>
          <w:sz w:val="20"/>
        </w:rPr>
        <w:t>los detalles necesarios, incluida la dirección, para que la CNMV pueda</w:t>
      </w:r>
      <w:r>
        <w:rPr>
          <w:spacing w:val="1"/>
          <w:sz w:val="20"/>
        </w:rPr>
        <w:t> </w:t>
      </w:r>
      <w:r>
        <w:rPr>
          <w:sz w:val="20"/>
        </w:rPr>
        <w:t>facturar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comunicar cualesquiera</w:t>
      </w:r>
      <w:r>
        <w:rPr>
          <w:spacing w:val="-1"/>
          <w:sz w:val="20"/>
        </w:rPr>
        <w:t> </w:t>
      </w:r>
      <w:r>
        <w:rPr>
          <w:sz w:val="20"/>
        </w:rPr>
        <w:t>tasas o</w:t>
      </w:r>
      <w:r>
        <w:rPr>
          <w:spacing w:val="-2"/>
          <w:sz w:val="20"/>
        </w:rPr>
        <w:t> </w:t>
      </w:r>
      <w:r>
        <w:rPr>
          <w:sz w:val="20"/>
        </w:rPr>
        <w:t>gravámenes</w:t>
      </w:r>
      <w:r>
        <w:rPr>
          <w:spacing w:val="-2"/>
          <w:sz w:val="20"/>
        </w:rPr>
        <w:t> </w:t>
      </w:r>
      <w:r>
        <w:rPr>
          <w:sz w:val="20"/>
        </w:rPr>
        <w:t>aplicables;</w:t>
      </w:r>
    </w:p>
    <w:p>
      <w:pPr>
        <w:pStyle w:val="ListParagraph"/>
        <w:numPr>
          <w:ilvl w:val="0"/>
          <w:numId w:val="120"/>
        </w:numPr>
        <w:tabs>
          <w:tab w:pos="2859" w:val="left" w:leader="none"/>
        </w:tabs>
        <w:spacing w:line="240" w:lineRule="auto" w:before="2" w:after="0"/>
        <w:ind w:left="2858" w:right="0" w:hanging="368"/>
        <w:jc w:val="both"/>
        <w:rPr>
          <w:sz w:val="20"/>
        </w:rPr>
      </w:pPr>
      <w:r>
        <w:rPr>
          <w:sz w:val="20"/>
        </w:rPr>
        <w:t>información</w:t>
      </w:r>
      <w:r>
        <w:rPr>
          <w:spacing w:val="-5"/>
          <w:sz w:val="20"/>
        </w:rPr>
        <w:t> </w:t>
      </w:r>
      <w:r>
        <w:rPr>
          <w:sz w:val="20"/>
        </w:rPr>
        <w:t>sobre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servicios</w:t>
      </w:r>
      <w:r>
        <w:rPr>
          <w:spacing w:val="-4"/>
          <w:sz w:val="20"/>
        </w:rPr>
        <w:t> </w:t>
      </w:r>
      <w:r>
        <w:rPr>
          <w:sz w:val="20"/>
        </w:rPr>
        <w:t>disponibles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inversores</w:t>
      </w:r>
      <w:r>
        <w:rPr>
          <w:spacing w:val="-5"/>
          <w:sz w:val="20"/>
        </w:rPr>
        <w:t> </w:t>
      </w:r>
      <w:r>
        <w:rPr>
          <w:sz w:val="20"/>
        </w:rPr>
        <w:t>minoristas.</w:t>
      </w:r>
    </w:p>
    <w:p>
      <w:pPr>
        <w:pStyle w:val="BodyText"/>
        <w:spacing w:line="249" w:lineRule="auto" w:before="180"/>
        <w:ind w:left="2151" w:right="1583"/>
      </w:pPr>
      <w:r>
        <w:rPr/>
        <w:t>Todos los documentos a los que se refiere este apartado y el anterior deberán</w:t>
      </w:r>
      <w:r>
        <w:rPr>
          <w:spacing w:val="1"/>
        </w:rPr>
        <w:t> </w:t>
      </w:r>
      <w:r>
        <w:rPr/>
        <w:t>presentarse,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menos,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lengua</w:t>
      </w:r>
      <w:r>
        <w:rPr>
          <w:spacing w:val="1"/>
        </w:rPr>
        <w:t> </w:t>
      </w:r>
      <w:r>
        <w:rPr/>
        <w:t>habitual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finanzas</w:t>
      </w:r>
      <w:r>
        <w:rPr>
          <w:spacing w:val="1"/>
        </w:rPr>
        <w:t> </w:t>
      </w:r>
      <w:r>
        <w:rPr/>
        <w:t>internacionales.»</w:t>
      </w:r>
    </w:p>
    <w:p>
      <w:pPr>
        <w:pStyle w:val="BodyText"/>
        <w:spacing w:line="249" w:lineRule="auto" w:before="172"/>
        <w:ind w:right="1583"/>
        <w:jc w:val="left"/>
      </w:pPr>
      <w:r>
        <w:rPr/>
        <w:t>Tres.</w:t>
      </w:r>
      <w:r>
        <w:rPr>
          <w:spacing w:val="27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apartado</w:t>
      </w:r>
      <w:r>
        <w:rPr>
          <w:spacing w:val="-1"/>
        </w:rPr>
        <w:t> </w:t>
      </w:r>
      <w:r>
        <w:rPr/>
        <w:t>2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78,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queda</w:t>
      </w:r>
      <w:r>
        <w:rPr>
          <w:spacing w:val="-1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siguiente</w:t>
      </w:r>
      <w:r>
        <w:rPr>
          <w:spacing w:val="-53"/>
        </w:rPr>
        <w:t> </w:t>
      </w:r>
      <w:r>
        <w:rPr/>
        <w:t>forma:</w:t>
      </w:r>
    </w:p>
    <w:p>
      <w:pPr>
        <w:pStyle w:val="BodyText"/>
        <w:spacing w:line="249" w:lineRule="auto" w:before="172"/>
        <w:ind w:left="2151" w:right="1583"/>
      </w:pPr>
      <w:r>
        <w:rPr/>
        <w:t>«2.</w:t>
      </w:r>
      <w:r>
        <w:rPr>
          <w:spacing w:val="1"/>
        </w:rPr>
        <w:t> </w:t>
      </w:r>
      <w:r>
        <w:rPr/>
        <w:t>Acreditados los extremos a los que se refiere el apartado anterior, la</w:t>
      </w:r>
      <w:r>
        <w:rPr>
          <w:spacing w:val="1"/>
        </w:rPr>
        <w:t> </w:t>
      </w:r>
      <w:r>
        <w:rPr/>
        <w:t>gestora de la entidad de inversión deberá aportar y registrar en la CNMV la</w:t>
      </w:r>
      <w:r>
        <w:rPr>
          <w:spacing w:val="1"/>
        </w:rPr>
        <w:t> </w:t>
      </w:r>
      <w:r>
        <w:rPr/>
        <w:t>información a la que se refiere el artículo 77.2 en sus letras a) a h), j) y k), y los</w:t>
      </w:r>
      <w:r>
        <w:rPr>
          <w:spacing w:val="1"/>
        </w:rPr>
        <w:t> </w:t>
      </w:r>
      <w:r>
        <w:rPr/>
        <w:t>documentos que acrediten la sujeción de la gestora constituida en un Estado no</w:t>
      </w:r>
      <w:r>
        <w:rPr>
          <w:spacing w:val="1"/>
        </w:rPr>
        <w:t> </w:t>
      </w:r>
      <w:r>
        <w:rPr/>
        <w:t>miembro de la Unión Europea, y cuando corresponda de la entidad de inversión</w:t>
      </w:r>
      <w:r>
        <w:rPr>
          <w:spacing w:val="1"/>
        </w:rPr>
        <w:t> </w:t>
      </w:r>
      <w:r>
        <w:rPr/>
        <w:t>constituida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miembro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acciones,</w:t>
      </w:r>
      <w:r>
        <w:rPr>
          <w:spacing w:val="1"/>
        </w:rPr>
        <w:t> </w:t>
      </w:r>
      <w:r>
        <w:rPr/>
        <w:t>participaciones o valores representativos de su capital o patrimonio, al régimen</w:t>
      </w:r>
      <w:r>
        <w:rPr>
          <w:spacing w:val="1"/>
        </w:rPr>
        <w:t> </w:t>
      </w:r>
      <w:r>
        <w:rPr/>
        <w:t>jurídico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sea aplicable.»</w:t>
      </w:r>
    </w:p>
    <w:p>
      <w:pPr>
        <w:pStyle w:val="BodyText"/>
        <w:spacing w:before="177"/>
        <w:ind w:left="1242" w:right="1583" w:firstLine="0"/>
        <w:jc w:val="center"/>
      </w:pPr>
      <w:r>
        <w:rPr/>
        <w:t>Cuatro.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2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79,</w:t>
      </w:r>
      <w:r>
        <w:rPr>
          <w:spacing w:val="-3"/>
        </w:rPr>
        <w:t> </w:t>
      </w:r>
      <w:r>
        <w:rPr/>
        <w:t>con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line="249" w:lineRule="auto" w:before="180"/>
        <w:ind w:left="2151" w:right="1584"/>
      </w:pPr>
      <w:r>
        <w:rPr/>
        <w:pict>
          <v:shape style="position:absolute;margin-left:562.12384pt;margin-top:11.247725pt;width:18.25pt;height:104.7pt;mso-position-horizontal-relative:page;mso-position-vertical-relative:paragraph;z-index:1586176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«2.</w:t>
      </w:r>
      <w:r>
        <w:rPr>
          <w:spacing w:val="1"/>
        </w:rPr>
        <w:t> </w:t>
      </w:r>
      <w:r>
        <w:rPr/>
        <w:t>Acreditados los extremos a los que se refiere el apartado anterior, la</w:t>
      </w:r>
      <w:r>
        <w:rPr>
          <w:spacing w:val="1"/>
        </w:rPr>
        <w:t> </w:t>
      </w:r>
      <w:r>
        <w:rPr/>
        <w:t>gestora de la ECR que pretende comercializar deberá aportar y registrar en la</w:t>
      </w:r>
      <w:r>
        <w:rPr>
          <w:spacing w:val="1"/>
        </w:rPr>
        <w:t> </w:t>
      </w:r>
      <w:r>
        <w:rPr/>
        <w:t>CNMV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siguiente documentación:</w:t>
      </w:r>
    </w:p>
    <w:p>
      <w:pPr>
        <w:pStyle w:val="ListParagraph"/>
        <w:numPr>
          <w:ilvl w:val="0"/>
          <w:numId w:val="121"/>
        </w:numPr>
        <w:tabs>
          <w:tab w:pos="2870" w:val="left" w:leader="none"/>
        </w:tabs>
        <w:spacing w:line="249" w:lineRule="auto" w:before="172" w:after="0"/>
        <w:ind w:left="2151" w:right="1582" w:firstLine="340"/>
        <w:jc w:val="both"/>
        <w:rPr>
          <w:sz w:val="20"/>
        </w:rPr>
      </w:pPr>
      <w:r>
        <w:rPr>
          <w:sz w:val="20"/>
        </w:rPr>
        <w:t>Identificación de las ECR que la gestora pretende comercializar, así como</w:t>
      </w:r>
      <w:r>
        <w:rPr>
          <w:spacing w:val="1"/>
          <w:sz w:val="20"/>
        </w:rPr>
        <w:t> </w:t>
      </w:r>
      <w:r>
        <w:rPr>
          <w:sz w:val="20"/>
        </w:rPr>
        <w:t>dónde</w:t>
      </w:r>
      <w:r>
        <w:rPr>
          <w:spacing w:val="-2"/>
          <w:sz w:val="20"/>
        </w:rPr>
        <w:t> </w:t>
      </w:r>
      <w:r>
        <w:rPr>
          <w:sz w:val="20"/>
        </w:rPr>
        <w:t>se encuentran</w:t>
      </w:r>
      <w:r>
        <w:rPr>
          <w:spacing w:val="-2"/>
          <w:sz w:val="20"/>
        </w:rPr>
        <w:t> </w:t>
      </w:r>
      <w:r>
        <w:rPr>
          <w:sz w:val="20"/>
        </w:rPr>
        <w:t>establecidas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mismas.</w:t>
      </w:r>
    </w:p>
    <w:p>
      <w:pPr>
        <w:pStyle w:val="ListParagraph"/>
        <w:numPr>
          <w:ilvl w:val="0"/>
          <w:numId w:val="121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modalidades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comercialización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participaciones en España, y cuando proceda, sobre las clases de estas o 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series de</w:t>
      </w:r>
      <w:r>
        <w:rPr>
          <w:spacing w:val="-1"/>
          <w:sz w:val="20"/>
        </w:rPr>
        <w:t> </w:t>
      </w:r>
      <w:r>
        <w:rPr>
          <w:sz w:val="20"/>
        </w:rPr>
        <w:t>aquellas.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92"/>
          <w:headerReference w:type="default" r:id="rId9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94496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133291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121"/>
        </w:numPr>
        <w:tabs>
          <w:tab w:pos="2858" w:val="left" w:leader="none"/>
        </w:tabs>
        <w:spacing w:line="240" w:lineRule="auto" w:before="93" w:after="0"/>
        <w:ind w:left="2857" w:right="0" w:hanging="367"/>
        <w:jc w:val="both"/>
        <w:rPr>
          <w:sz w:val="20"/>
        </w:rPr>
      </w:pP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FCR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documentos</w:t>
      </w:r>
      <w:r>
        <w:rPr>
          <w:spacing w:val="-4"/>
          <w:sz w:val="20"/>
        </w:rPr>
        <w:t> </w:t>
      </w:r>
      <w:r>
        <w:rPr>
          <w:sz w:val="20"/>
        </w:rPr>
        <w:t>constitutivos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SCR.</w:t>
      </w:r>
    </w:p>
    <w:p>
      <w:pPr>
        <w:pStyle w:val="ListParagraph"/>
        <w:numPr>
          <w:ilvl w:val="0"/>
          <w:numId w:val="121"/>
        </w:numPr>
        <w:tabs>
          <w:tab w:pos="2870" w:val="left" w:leader="none"/>
        </w:tabs>
        <w:spacing w:line="249" w:lineRule="auto" w:before="10" w:after="0"/>
        <w:ind w:left="2151" w:right="1584" w:firstLine="340"/>
        <w:jc w:val="both"/>
        <w:rPr>
          <w:sz w:val="20"/>
        </w:rPr>
      </w:pPr>
      <w:r>
        <w:rPr>
          <w:sz w:val="20"/>
        </w:rPr>
        <w:t>Folleto del fondo o documento equivalente que deberán ser aprobados por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CNMV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1"/>
          <w:sz w:val="20"/>
        </w:rPr>
        <w:t> </w:t>
      </w:r>
      <w:r>
        <w:rPr>
          <w:sz w:val="20"/>
        </w:rPr>
        <w:t>como su</w:t>
      </w:r>
      <w:r>
        <w:rPr>
          <w:spacing w:val="-1"/>
          <w:sz w:val="20"/>
        </w:rPr>
        <w:t> </w:t>
      </w:r>
      <w:r>
        <w:rPr>
          <w:sz w:val="20"/>
        </w:rPr>
        <w:t>publicación.</w:t>
      </w:r>
    </w:p>
    <w:p>
      <w:pPr>
        <w:pStyle w:val="ListParagraph"/>
        <w:numPr>
          <w:ilvl w:val="0"/>
          <w:numId w:val="121"/>
        </w:numPr>
        <w:tabs>
          <w:tab w:pos="2870" w:val="left" w:leader="none"/>
        </w:tabs>
        <w:spacing w:line="240" w:lineRule="auto" w:before="2" w:after="0"/>
        <w:ind w:left="2869" w:right="0" w:hanging="379"/>
        <w:jc w:val="both"/>
        <w:rPr>
          <w:sz w:val="20"/>
        </w:rPr>
      </w:pPr>
      <w:r>
        <w:rPr>
          <w:sz w:val="20"/>
        </w:rPr>
        <w:t>Identificación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depositario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ECR.</w:t>
      </w:r>
    </w:p>
    <w:p>
      <w:pPr>
        <w:pStyle w:val="ListParagraph"/>
        <w:numPr>
          <w:ilvl w:val="0"/>
          <w:numId w:val="121"/>
        </w:numPr>
        <w:tabs>
          <w:tab w:pos="2814" w:val="left" w:leader="none"/>
        </w:tabs>
        <w:spacing w:line="249" w:lineRule="auto" w:before="10" w:after="0"/>
        <w:ind w:left="2151" w:right="1584" w:firstLine="340"/>
        <w:jc w:val="both"/>
        <w:rPr>
          <w:sz w:val="20"/>
        </w:rPr>
      </w:pPr>
      <w:r>
        <w:rPr>
          <w:sz w:val="20"/>
        </w:rPr>
        <w:t>Descripción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ECR,</w:t>
      </w:r>
      <w:r>
        <w:rPr>
          <w:spacing w:val="23"/>
          <w:sz w:val="20"/>
        </w:rPr>
        <w:t> </w:t>
      </w:r>
      <w:r>
        <w:rPr>
          <w:sz w:val="20"/>
        </w:rPr>
        <w:t>o</w:t>
      </w:r>
      <w:r>
        <w:rPr>
          <w:spacing w:val="21"/>
          <w:sz w:val="20"/>
        </w:rPr>
        <w:t> </w:t>
      </w:r>
      <w:r>
        <w:rPr>
          <w:sz w:val="20"/>
        </w:rPr>
        <w:t>cualquier</w:t>
      </w:r>
      <w:r>
        <w:rPr>
          <w:spacing w:val="23"/>
          <w:sz w:val="20"/>
        </w:rPr>
        <w:t> </w:t>
      </w:r>
      <w:r>
        <w:rPr>
          <w:sz w:val="20"/>
        </w:rPr>
        <w:t>información</w:t>
      </w:r>
      <w:r>
        <w:rPr>
          <w:spacing w:val="21"/>
          <w:sz w:val="20"/>
        </w:rPr>
        <w:t> </w:t>
      </w:r>
      <w:r>
        <w:rPr>
          <w:sz w:val="20"/>
        </w:rPr>
        <w:t>sobre</w:t>
      </w:r>
      <w:r>
        <w:rPr>
          <w:spacing w:val="23"/>
          <w:sz w:val="20"/>
        </w:rPr>
        <w:t> </w:t>
      </w:r>
      <w:r>
        <w:rPr>
          <w:sz w:val="20"/>
        </w:rPr>
        <w:t>ésta,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22"/>
          <w:sz w:val="20"/>
        </w:rPr>
        <w:t> </w:t>
      </w:r>
      <w:r>
        <w:rPr>
          <w:sz w:val="20"/>
        </w:rPr>
        <w:t>disposición</w:t>
      </w:r>
      <w:r>
        <w:rPr>
          <w:spacing w:val="-5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inversores.</w:t>
      </w:r>
    </w:p>
    <w:p>
      <w:pPr>
        <w:pStyle w:val="ListParagraph"/>
        <w:numPr>
          <w:ilvl w:val="0"/>
          <w:numId w:val="121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lugar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encuentra</w:t>
      </w:r>
      <w:r>
        <w:rPr>
          <w:spacing w:val="1"/>
          <w:sz w:val="20"/>
        </w:rPr>
        <w:t> </w:t>
      </w:r>
      <w:r>
        <w:rPr>
          <w:sz w:val="20"/>
        </w:rPr>
        <w:t>establecida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ECR</w:t>
      </w:r>
      <w:r>
        <w:rPr>
          <w:spacing w:val="1"/>
          <w:sz w:val="20"/>
        </w:rPr>
        <w:t> </w:t>
      </w:r>
      <w:r>
        <w:rPr>
          <w:sz w:val="20"/>
        </w:rPr>
        <w:t>principal</w:t>
      </w:r>
      <w:r>
        <w:rPr>
          <w:spacing w:val="-2"/>
          <w:sz w:val="20"/>
        </w:rPr>
        <w:t> </w:t>
      </w:r>
      <w:r>
        <w:rPr>
          <w:sz w:val="20"/>
        </w:rPr>
        <w:t>si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ECR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pretende</w:t>
      </w:r>
      <w:r>
        <w:rPr>
          <w:spacing w:val="-2"/>
          <w:sz w:val="20"/>
        </w:rPr>
        <w:t> </w:t>
      </w:r>
      <w:r>
        <w:rPr>
          <w:sz w:val="20"/>
        </w:rPr>
        <w:t>comercializar</w:t>
      </w:r>
      <w:r>
        <w:rPr>
          <w:spacing w:val="-1"/>
          <w:sz w:val="20"/>
        </w:rPr>
        <w:t> </w:t>
      </w:r>
      <w:r>
        <w:rPr>
          <w:sz w:val="20"/>
        </w:rPr>
        <w:t>es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ECR</w:t>
      </w:r>
      <w:r>
        <w:rPr>
          <w:spacing w:val="-1"/>
          <w:sz w:val="20"/>
        </w:rPr>
        <w:t> </w:t>
      </w:r>
      <w:r>
        <w:rPr>
          <w:sz w:val="20"/>
        </w:rPr>
        <w:t>subordinada.</w:t>
      </w:r>
    </w:p>
    <w:p>
      <w:pPr>
        <w:pStyle w:val="ListParagraph"/>
        <w:numPr>
          <w:ilvl w:val="0"/>
          <w:numId w:val="121"/>
        </w:numPr>
        <w:tabs>
          <w:tab w:pos="2870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Los documentos que acrediten la sujeción de la gestora constituida en un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1"/>
          <w:sz w:val="20"/>
        </w:rPr>
        <w:t> </w:t>
      </w:r>
      <w:r>
        <w:rPr>
          <w:sz w:val="20"/>
        </w:rPr>
        <w:t>Europea,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corresponda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ECR</w:t>
      </w:r>
      <w:r>
        <w:rPr>
          <w:spacing w:val="-53"/>
          <w:sz w:val="20"/>
        </w:rPr>
        <w:t> </w:t>
      </w:r>
      <w:r>
        <w:rPr>
          <w:sz w:val="20"/>
        </w:rPr>
        <w:t>constituida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1"/>
          <w:sz w:val="20"/>
        </w:rPr>
        <w:t> </w:t>
      </w:r>
      <w:r>
        <w:rPr>
          <w:sz w:val="20"/>
        </w:rPr>
        <w:t>Europea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acciones,</w:t>
      </w:r>
      <w:r>
        <w:rPr>
          <w:spacing w:val="1"/>
          <w:sz w:val="20"/>
        </w:rPr>
        <w:t> </w:t>
      </w:r>
      <w:r>
        <w:rPr>
          <w:sz w:val="20"/>
        </w:rPr>
        <w:t>participaciones o valores representativos de su capital o patrimonio, al régimen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le</w:t>
      </w:r>
      <w:r>
        <w:rPr>
          <w:spacing w:val="-1"/>
          <w:sz w:val="20"/>
        </w:rPr>
        <w:t> </w:t>
      </w:r>
      <w:r>
        <w:rPr>
          <w:sz w:val="20"/>
        </w:rPr>
        <w:t>sea aplicable.</w:t>
      </w:r>
    </w:p>
    <w:p>
      <w:pPr>
        <w:pStyle w:val="ListParagraph"/>
        <w:numPr>
          <w:ilvl w:val="0"/>
          <w:numId w:val="121"/>
        </w:numPr>
        <w:tabs>
          <w:tab w:pos="2803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estados</w:t>
      </w:r>
      <w:r>
        <w:rPr>
          <w:spacing w:val="1"/>
          <w:sz w:val="20"/>
        </w:rPr>
        <w:t> </w:t>
      </w:r>
      <w:r>
        <w:rPr>
          <w:sz w:val="20"/>
        </w:rPr>
        <w:t>financieros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ECR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auditoría de cuentas, preparados de acuerdo con la legislación aplicable a dicha</w:t>
      </w:r>
      <w:r>
        <w:rPr>
          <w:spacing w:val="1"/>
          <w:sz w:val="20"/>
        </w:rPr>
        <w:t> </w:t>
      </w:r>
      <w:r>
        <w:rPr>
          <w:sz w:val="20"/>
        </w:rPr>
        <w:t>ECR.</w:t>
      </w:r>
    </w:p>
    <w:p>
      <w:pPr>
        <w:pStyle w:val="ListParagraph"/>
        <w:numPr>
          <w:ilvl w:val="0"/>
          <w:numId w:val="121"/>
        </w:numPr>
        <w:tabs>
          <w:tab w:pos="2803" w:val="left" w:leader="none"/>
        </w:tabs>
        <w:spacing w:line="249" w:lineRule="auto" w:before="3" w:after="0"/>
        <w:ind w:left="2151" w:right="1581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detalles</w:t>
      </w:r>
      <w:r>
        <w:rPr>
          <w:spacing w:val="1"/>
          <w:sz w:val="20"/>
        </w:rPr>
        <w:t> </w:t>
      </w:r>
      <w:r>
        <w:rPr>
          <w:sz w:val="20"/>
        </w:rPr>
        <w:t>necesarios,</w:t>
      </w:r>
      <w:r>
        <w:rPr>
          <w:spacing w:val="1"/>
          <w:sz w:val="20"/>
        </w:rPr>
        <w:t> </w:t>
      </w:r>
      <w:r>
        <w:rPr>
          <w:sz w:val="20"/>
        </w:rPr>
        <w:t>incluida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-53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acogida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facturar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comunicar</w:t>
      </w:r>
      <w:r>
        <w:rPr>
          <w:spacing w:val="1"/>
          <w:sz w:val="20"/>
        </w:rPr>
        <w:t> </w:t>
      </w:r>
      <w:r>
        <w:rPr>
          <w:sz w:val="20"/>
        </w:rPr>
        <w:t>cualesquiera</w:t>
      </w:r>
      <w:r>
        <w:rPr>
          <w:spacing w:val="-1"/>
          <w:sz w:val="20"/>
        </w:rPr>
        <w:t> </w:t>
      </w:r>
      <w:r>
        <w:rPr>
          <w:sz w:val="20"/>
        </w:rPr>
        <w:t>tasas o</w:t>
      </w:r>
      <w:r>
        <w:rPr>
          <w:spacing w:val="-1"/>
          <w:sz w:val="20"/>
        </w:rPr>
        <w:t> </w:t>
      </w:r>
      <w:r>
        <w:rPr>
          <w:sz w:val="20"/>
        </w:rPr>
        <w:t>gravámenes</w:t>
      </w:r>
      <w:r>
        <w:rPr>
          <w:spacing w:val="-2"/>
          <w:sz w:val="20"/>
        </w:rPr>
        <w:t> </w:t>
      </w:r>
      <w:r>
        <w:rPr>
          <w:sz w:val="20"/>
        </w:rPr>
        <w:t>aplicables;</w:t>
      </w:r>
    </w:p>
    <w:p>
      <w:pPr>
        <w:pStyle w:val="ListParagraph"/>
        <w:numPr>
          <w:ilvl w:val="0"/>
          <w:numId w:val="121"/>
        </w:numPr>
        <w:tabs>
          <w:tab w:pos="2858" w:val="left" w:leader="none"/>
        </w:tabs>
        <w:spacing w:line="249" w:lineRule="auto" w:before="2" w:after="0"/>
        <w:ind w:left="2151" w:right="1585" w:firstLine="340"/>
        <w:jc w:val="both"/>
        <w:rPr>
          <w:sz w:val="20"/>
        </w:rPr>
      </w:pP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disponibles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6"/>
          <w:sz w:val="20"/>
        </w:rPr>
        <w:t> </w:t>
      </w:r>
      <w:r>
        <w:rPr>
          <w:sz w:val="20"/>
        </w:rPr>
        <w:t>inversores</w:t>
      </w:r>
      <w:r>
        <w:rPr>
          <w:spacing w:val="1"/>
          <w:sz w:val="20"/>
        </w:rPr>
        <w:t> </w:t>
      </w:r>
      <w:r>
        <w:rPr>
          <w:sz w:val="20"/>
        </w:rPr>
        <w:t>minoristas.»</w:t>
      </w:r>
    </w:p>
    <w:p>
      <w:pPr>
        <w:pStyle w:val="BodyText"/>
        <w:tabs>
          <w:tab w:pos="2691" w:val="left" w:leader="none"/>
        </w:tabs>
        <w:spacing w:line="249" w:lineRule="auto" w:before="172"/>
        <w:ind w:right="1585"/>
        <w:jc w:val="left"/>
      </w:pPr>
      <w:r>
        <w:rPr/>
        <w:t>Cinco.</w:t>
        <w:tab/>
        <w:t>Se</w:t>
      </w:r>
      <w:r>
        <w:rPr>
          <w:spacing w:val="30"/>
        </w:rPr>
        <w:t> </w:t>
      </w:r>
      <w:r>
        <w:rPr/>
        <w:t>modifica</w:t>
      </w:r>
      <w:r>
        <w:rPr>
          <w:spacing w:val="30"/>
        </w:rPr>
        <w:t> </w:t>
      </w:r>
      <w:r>
        <w:rPr/>
        <w:t>el</w:t>
      </w:r>
      <w:r>
        <w:rPr>
          <w:spacing w:val="30"/>
        </w:rPr>
        <w:t> </w:t>
      </w:r>
      <w:r>
        <w:rPr/>
        <w:t>artículo</w:t>
      </w:r>
      <w:r>
        <w:rPr>
          <w:spacing w:val="30"/>
        </w:rPr>
        <w:t> </w:t>
      </w:r>
      <w:r>
        <w:rPr/>
        <w:t>80</w:t>
      </w:r>
      <w:r>
        <w:rPr>
          <w:spacing w:val="30"/>
        </w:rPr>
        <w:t> </w:t>
      </w:r>
      <w:r>
        <w:rPr/>
        <w:t>y</w:t>
      </w:r>
      <w:r>
        <w:rPr>
          <w:spacing w:val="30"/>
        </w:rPr>
        <w:t> </w:t>
      </w:r>
      <w:r>
        <w:rPr/>
        <w:t>se</w:t>
      </w:r>
      <w:r>
        <w:rPr>
          <w:spacing w:val="31"/>
        </w:rPr>
        <w:t> </w:t>
      </w:r>
      <w:r>
        <w:rPr/>
        <w:t>introduce</w:t>
      </w:r>
      <w:r>
        <w:rPr>
          <w:spacing w:val="30"/>
        </w:rPr>
        <w:t> </w:t>
      </w:r>
      <w:r>
        <w:rPr/>
        <w:t>un</w:t>
      </w:r>
      <w:r>
        <w:rPr>
          <w:spacing w:val="30"/>
        </w:rPr>
        <w:t> </w:t>
      </w:r>
      <w:r>
        <w:rPr/>
        <w:t>nuevo</w:t>
      </w:r>
      <w:r>
        <w:rPr>
          <w:spacing w:val="30"/>
        </w:rPr>
        <w:t> </w:t>
      </w:r>
      <w:r>
        <w:rPr/>
        <w:t>artículo</w:t>
      </w:r>
      <w:r>
        <w:rPr>
          <w:spacing w:val="30"/>
        </w:rPr>
        <w:t> </w:t>
      </w:r>
      <w:r>
        <w:rPr/>
        <w:t>80</w:t>
      </w:r>
      <w:r>
        <w:rPr>
          <w:spacing w:val="30"/>
        </w:rPr>
        <w:t> </w:t>
      </w:r>
      <w:r>
        <w:rPr/>
        <w:t>bis,</w:t>
      </w:r>
      <w:r>
        <w:rPr>
          <w:spacing w:val="30"/>
        </w:rPr>
        <w:t> </w:t>
      </w:r>
      <w:r>
        <w:rPr/>
        <w:t>con</w:t>
      </w:r>
      <w:r>
        <w:rPr>
          <w:spacing w:val="31"/>
        </w:rPr>
        <w:t> </w:t>
      </w:r>
      <w:r>
        <w:rPr/>
        <w:t>la</w:t>
      </w:r>
      <w:r>
        <w:rPr>
          <w:spacing w:val="-53"/>
        </w:rPr>
        <w:t> </w:t>
      </w:r>
      <w:r>
        <w:rPr/>
        <w:t>siguiente redacción: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0"/>
        <w:ind w:left="2491" w:right="1584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1"/>
          <w:sz w:val="20"/>
        </w:rPr>
        <w:t> </w:t>
      </w:r>
      <w:r>
        <w:rPr>
          <w:sz w:val="20"/>
        </w:rPr>
        <w:t>80.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Comercialización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ECR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EICC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gestionadas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gestoras autorizadas en España por la Directiva 2011/61/UE del Parlamento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Europeo y del Consejo, de 8 de junio de 2011, en el ámbito de la Unión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Europea.</w:t>
      </w:r>
    </w:p>
    <w:p>
      <w:pPr>
        <w:pStyle w:val="ListParagraph"/>
        <w:numPr>
          <w:ilvl w:val="0"/>
          <w:numId w:val="122"/>
        </w:numPr>
        <w:tabs>
          <w:tab w:pos="2859" w:val="left" w:leader="none"/>
        </w:tabs>
        <w:spacing w:line="249" w:lineRule="auto" w:before="173" w:after="0"/>
        <w:ind w:left="2151" w:right="1583" w:firstLine="340"/>
        <w:jc w:val="both"/>
        <w:rPr>
          <w:sz w:val="20"/>
        </w:rPr>
      </w:pPr>
      <w:r>
        <w:rPr>
          <w:sz w:val="20"/>
        </w:rPr>
        <w:t>Las SGEIC españolas, autorizadas conforme la Directiva 2011/61/UE 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8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junio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2011,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pretendan</w:t>
      </w:r>
      <w:r>
        <w:rPr>
          <w:spacing w:val="1"/>
          <w:sz w:val="20"/>
        </w:rPr>
        <w:t> </w:t>
      </w:r>
      <w:r>
        <w:rPr>
          <w:sz w:val="20"/>
        </w:rPr>
        <w:t>comercializar en el ámbito de la Unión Europea acciones o participaciones de ECR</w:t>
      </w:r>
      <w:r>
        <w:rPr>
          <w:spacing w:val="-53"/>
          <w:sz w:val="20"/>
        </w:rPr>
        <w:t> </w:t>
      </w:r>
      <w:r>
        <w:rPr>
          <w:sz w:val="20"/>
        </w:rPr>
        <w:t>o EICC, deberán remitir a la CNMV un escrito de notificación que contenga la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información:</w:t>
      </w:r>
    </w:p>
    <w:p>
      <w:pPr>
        <w:pStyle w:val="ListParagraph"/>
        <w:numPr>
          <w:ilvl w:val="0"/>
          <w:numId w:val="123"/>
        </w:numPr>
        <w:tabs>
          <w:tab w:pos="2870" w:val="left" w:leader="none"/>
        </w:tabs>
        <w:spacing w:line="249" w:lineRule="auto" w:before="174" w:after="0"/>
        <w:ind w:left="2151" w:right="1582" w:firstLine="340"/>
        <w:jc w:val="both"/>
        <w:rPr>
          <w:sz w:val="20"/>
        </w:rPr>
      </w:pPr>
      <w:r>
        <w:rPr>
          <w:sz w:val="20"/>
        </w:rPr>
        <w:t>Identificación de las ECR o EICC que pretendan comercializar, así como</w:t>
      </w:r>
      <w:r>
        <w:rPr>
          <w:spacing w:val="1"/>
          <w:sz w:val="20"/>
        </w:rPr>
        <w:t> </w:t>
      </w:r>
      <w:r>
        <w:rPr>
          <w:sz w:val="20"/>
        </w:rPr>
        <w:t>dónde</w:t>
      </w:r>
      <w:r>
        <w:rPr>
          <w:spacing w:val="-2"/>
          <w:sz w:val="20"/>
        </w:rPr>
        <w:t> </w:t>
      </w:r>
      <w:r>
        <w:rPr>
          <w:sz w:val="20"/>
        </w:rPr>
        <w:t>están</w:t>
      </w:r>
      <w:r>
        <w:rPr>
          <w:spacing w:val="-1"/>
          <w:sz w:val="20"/>
        </w:rPr>
        <w:t> </w:t>
      </w:r>
      <w:r>
        <w:rPr>
          <w:sz w:val="20"/>
        </w:rPr>
        <w:t>establecidas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mismas.</w:t>
      </w:r>
    </w:p>
    <w:p>
      <w:pPr>
        <w:pStyle w:val="ListParagraph"/>
        <w:numPr>
          <w:ilvl w:val="0"/>
          <w:numId w:val="123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modalidades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comercialización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ECR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EICC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Estados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donde</w:t>
      </w:r>
      <w:r>
        <w:rPr>
          <w:spacing w:val="1"/>
          <w:sz w:val="20"/>
        </w:rPr>
        <w:t> </w:t>
      </w:r>
      <w:r>
        <w:rPr>
          <w:sz w:val="20"/>
        </w:rPr>
        <w:t>pretenda</w:t>
      </w:r>
      <w:r>
        <w:rPr>
          <w:spacing w:val="-53"/>
          <w:sz w:val="20"/>
        </w:rPr>
        <w:t> </w:t>
      </w:r>
      <w:r>
        <w:rPr>
          <w:sz w:val="20"/>
        </w:rPr>
        <w:t>comercializarlas,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cuando</w:t>
      </w:r>
      <w:r>
        <w:rPr>
          <w:spacing w:val="20"/>
          <w:sz w:val="20"/>
        </w:rPr>
        <w:t> </w:t>
      </w:r>
      <w:r>
        <w:rPr>
          <w:sz w:val="20"/>
        </w:rPr>
        <w:t>proceda,</w:t>
      </w:r>
      <w:r>
        <w:rPr>
          <w:spacing w:val="19"/>
          <w:sz w:val="20"/>
        </w:rPr>
        <w:t> </w:t>
      </w:r>
      <w:r>
        <w:rPr>
          <w:sz w:val="20"/>
        </w:rPr>
        <w:t>sobre</w:t>
      </w:r>
      <w:r>
        <w:rPr>
          <w:spacing w:val="20"/>
          <w:sz w:val="20"/>
        </w:rPr>
        <w:t> </w:t>
      </w:r>
      <w:r>
        <w:rPr>
          <w:sz w:val="20"/>
        </w:rPr>
        <w:t>las</w:t>
      </w:r>
      <w:r>
        <w:rPr>
          <w:spacing w:val="20"/>
          <w:sz w:val="20"/>
        </w:rPr>
        <w:t> </w:t>
      </w:r>
      <w:r>
        <w:rPr>
          <w:sz w:val="20"/>
        </w:rPr>
        <w:t>clases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estas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sobre</w:t>
      </w:r>
      <w:r>
        <w:rPr>
          <w:spacing w:val="19"/>
          <w:sz w:val="20"/>
        </w:rPr>
        <w:t> </w:t>
      </w:r>
      <w:r>
        <w:rPr>
          <w:sz w:val="20"/>
        </w:rPr>
        <w:t>las</w:t>
      </w:r>
      <w:r>
        <w:rPr>
          <w:spacing w:val="20"/>
          <w:sz w:val="20"/>
        </w:rPr>
        <w:t> </w:t>
      </w:r>
      <w:r>
        <w:rPr>
          <w:sz w:val="20"/>
        </w:rPr>
        <w:t>series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aquellas.</w:t>
      </w:r>
    </w:p>
    <w:p>
      <w:pPr>
        <w:pStyle w:val="ListParagraph"/>
        <w:numPr>
          <w:ilvl w:val="0"/>
          <w:numId w:val="123"/>
        </w:numPr>
        <w:tabs>
          <w:tab w:pos="2858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Reglamento del FCR o FICC o los documentos constitutivos de la SCR o</w:t>
      </w:r>
      <w:r>
        <w:rPr>
          <w:spacing w:val="1"/>
          <w:sz w:val="20"/>
        </w:rPr>
        <w:t> </w:t>
      </w:r>
      <w:r>
        <w:rPr>
          <w:sz w:val="20"/>
        </w:rPr>
        <w:t>SICC.</w:t>
      </w:r>
    </w:p>
    <w:p>
      <w:pPr>
        <w:pStyle w:val="ListParagraph"/>
        <w:numPr>
          <w:ilvl w:val="0"/>
          <w:numId w:val="123"/>
        </w:numPr>
        <w:tabs>
          <w:tab w:pos="2870" w:val="left" w:leader="none"/>
        </w:tabs>
        <w:spacing w:line="240" w:lineRule="auto" w:before="2" w:after="0"/>
        <w:ind w:left="2869" w:right="0" w:hanging="379"/>
        <w:jc w:val="left"/>
        <w:rPr>
          <w:sz w:val="20"/>
        </w:rPr>
      </w:pPr>
      <w:r>
        <w:rPr>
          <w:sz w:val="20"/>
        </w:rPr>
        <w:t>Folleto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ECR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EICC,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último</w:t>
      </w:r>
      <w:r>
        <w:rPr>
          <w:spacing w:val="-3"/>
          <w:sz w:val="20"/>
        </w:rPr>
        <w:t> </w:t>
      </w:r>
      <w:r>
        <w:rPr>
          <w:sz w:val="20"/>
        </w:rPr>
        <w:t>informe</w:t>
      </w:r>
      <w:r>
        <w:rPr>
          <w:spacing w:val="-2"/>
          <w:sz w:val="20"/>
        </w:rPr>
        <w:t> </w:t>
      </w:r>
      <w:r>
        <w:rPr>
          <w:sz w:val="20"/>
        </w:rPr>
        <w:t>anual.</w:t>
      </w:r>
    </w:p>
    <w:p>
      <w:pPr>
        <w:pStyle w:val="ListParagraph"/>
        <w:numPr>
          <w:ilvl w:val="0"/>
          <w:numId w:val="123"/>
        </w:numPr>
        <w:tabs>
          <w:tab w:pos="2870" w:val="left" w:leader="none"/>
        </w:tabs>
        <w:spacing w:line="240" w:lineRule="auto" w:before="10" w:after="0"/>
        <w:ind w:left="2869" w:right="0" w:hanging="379"/>
        <w:jc w:val="left"/>
        <w:rPr>
          <w:sz w:val="20"/>
        </w:rPr>
      </w:pPr>
      <w:r>
        <w:rPr>
          <w:sz w:val="20"/>
        </w:rPr>
        <w:t>Identificación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depositario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ECR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EICC.</w:t>
      </w:r>
    </w:p>
    <w:p>
      <w:pPr>
        <w:pStyle w:val="ListParagraph"/>
        <w:numPr>
          <w:ilvl w:val="0"/>
          <w:numId w:val="123"/>
        </w:numPr>
        <w:tabs>
          <w:tab w:pos="2814" w:val="left" w:leader="none"/>
        </w:tabs>
        <w:spacing w:line="249" w:lineRule="auto" w:before="10" w:after="0"/>
        <w:ind w:left="2151" w:right="1584" w:firstLine="340"/>
        <w:jc w:val="left"/>
        <w:rPr>
          <w:sz w:val="20"/>
        </w:rPr>
      </w:pPr>
      <w:r>
        <w:rPr>
          <w:sz w:val="20"/>
        </w:rPr>
        <w:t>Descripción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52"/>
          <w:sz w:val="20"/>
        </w:rPr>
        <w:t> </w:t>
      </w:r>
      <w:r>
        <w:rPr>
          <w:sz w:val="20"/>
        </w:rPr>
        <w:t>ECR</w:t>
      </w:r>
      <w:r>
        <w:rPr>
          <w:spacing w:val="53"/>
          <w:sz w:val="20"/>
        </w:rPr>
        <w:t> </w:t>
      </w:r>
      <w:r>
        <w:rPr>
          <w:sz w:val="20"/>
        </w:rPr>
        <w:t>o</w:t>
      </w:r>
      <w:r>
        <w:rPr>
          <w:spacing w:val="52"/>
          <w:sz w:val="20"/>
        </w:rPr>
        <w:t> </w:t>
      </w:r>
      <w:r>
        <w:rPr>
          <w:sz w:val="20"/>
        </w:rPr>
        <w:t>EICC,</w:t>
      </w:r>
      <w:r>
        <w:rPr>
          <w:spacing w:val="52"/>
          <w:sz w:val="20"/>
        </w:rPr>
        <w:t> </w:t>
      </w:r>
      <w:r>
        <w:rPr>
          <w:sz w:val="20"/>
        </w:rPr>
        <w:t>o</w:t>
      </w:r>
      <w:r>
        <w:rPr>
          <w:spacing w:val="52"/>
          <w:sz w:val="20"/>
        </w:rPr>
        <w:t> </w:t>
      </w:r>
      <w:r>
        <w:rPr>
          <w:sz w:val="20"/>
        </w:rPr>
        <w:t>cualquier</w:t>
      </w:r>
      <w:r>
        <w:rPr>
          <w:spacing w:val="53"/>
          <w:sz w:val="20"/>
        </w:rPr>
        <w:t> </w:t>
      </w:r>
      <w:r>
        <w:rPr>
          <w:sz w:val="20"/>
        </w:rPr>
        <w:t>información</w:t>
      </w:r>
      <w:r>
        <w:rPr>
          <w:spacing w:val="52"/>
          <w:sz w:val="20"/>
        </w:rPr>
        <w:t> </w:t>
      </w:r>
      <w:r>
        <w:rPr>
          <w:sz w:val="20"/>
        </w:rPr>
        <w:t>sobre</w:t>
      </w:r>
      <w:r>
        <w:rPr>
          <w:spacing w:val="52"/>
          <w:sz w:val="20"/>
        </w:rPr>
        <w:t> </w:t>
      </w:r>
      <w:r>
        <w:rPr>
          <w:sz w:val="20"/>
        </w:rPr>
        <w:t>esta,</w:t>
      </w:r>
      <w:r>
        <w:rPr>
          <w:spacing w:val="52"/>
          <w:sz w:val="20"/>
        </w:rPr>
        <w:t> </w:t>
      </w:r>
      <w:r>
        <w:rPr>
          <w:sz w:val="20"/>
        </w:rPr>
        <w:t>a</w:t>
      </w:r>
      <w:r>
        <w:rPr>
          <w:spacing w:val="-52"/>
          <w:sz w:val="20"/>
        </w:rPr>
        <w:t> </w:t>
      </w: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inversores.</w:t>
      </w:r>
    </w:p>
    <w:p>
      <w:pPr>
        <w:pStyle w:val="ListParagraph"/>
        <w:numPr>
          <w:ilvl w:val="0"/>
          <w:numId w:val="123"/>
        </w:numPr>
        <w:tabs>
          <w:tab w:pos="2870" w:val="left" w:leader="none"/>
        </w:tabs>
        <w:spacing w:line="249" w:lineRule="auto" w:before="2" w:after="0"/>
        <w:ind w:left="2151" w:right="1584" w:firstLine="340"/>
        <w:jc w:val="left"/>
        <w:rPr>
          <w:sz w:val="20"/>
        </w:rPr>
      </w:pPr>
      <w:r>
        <w:rPr/>
        <w:pict>
          <v:shape style="position:absolute;margin-left:562.12384pt;margin-top:1.024788pt;width:18.25pt;height:104.7pt;mso-position-horizontal-relative:page;mso-position-vertical-relative:paragraph;z-index:1586329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Indicación</w:t>
      </w:r>
      <w:r>
        <w:rPr>
          <w:spacing w:val="28"/>
          <w:sz w:val="20"/>
        </w:rPr>
        <w:t> </w:t>
      </w:r>
      <w:r>
        <w:rPr>
          <w:sz w:val="20"/>
        </w:rPr>
        <w:t>sobre</w:t>
      </w:r>
      <w:r>
        <w:rPr>
          <w:spacing w:val="28"/>
          <w:sz w:val="20"/>
        </w:rPr>
        <w:t> </w:t>
      </w: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lugar</w:t>
      </w:r>
      <w:r>
        <w:rPr>
          <w:spacing w:val="28"/>
          <w:sz w:val="20"/>
        </w:rPr>
        <w:t> </w:t>
      </w:r>
      <w:r>
        <w:rPr>
          <w:sz w:val="20"/>
        </w:rPr>
        <w:t>donde</w:t>
      </w:r>
      <w:r>
        <w:rPr>
          <w:spacing w:val="28"/>
          <w:sz w:val="20"/>
        </w:rPr>
        <w:t> </w:t>
      </w:r>
      <w:r>
        <w:rPr>
          <w:sz w:val="20"/>
        </w:rPr>
        <w:t>se</w:t>
      </w:r>
      <w:r>
        <w:rPr>
          <w:spacing w:val="28"/>
          <w:sz w:val="20"/>
        </w:rPr>
        <w:t> </w:t>
      </w:r>
      <w:r>
        <w:rPr>
          <w:sz w:val="20"/>
        </w:rPr>
        <w:t>encuentra</w:t>
      </w:r>
      <w:r>
        <w:rPr>
          <w:spacing w:val="28"/>
          <w:sz w:val="20"/>
        </w:rPr>
        <w:t> </w:t>
      </w:r>
      <w:r>
        <w:rPr>
          <w:sz w:val="20"/>
        </w:rPr>
        <w:t>localizada</w:t>
      </w:r>
      <w:r>
        <w:rPr>
          <w:spacing w:val="28"/>
          <w:sz w:val="20"/>
        </w:rPr>
        <w:t> </w:t>
      </w:r>
      <w:r>
        <w:rPr>
          <w:sz w:val="20"/>
        </w:rPr>
        <w:t>la</w:t>
      </w:r>
      <w:r>
        <w:rPr>
          <w:spacing w:val="28"/>
          <w:sz w:val="20"/>
        </w:rPr>
        <w:t> </w:t>
      </w:r>
      <w:r>
        <w:rPr>
          <w:sz w:val="20"/>
        </w:rPr>
        <w:t>entidad</w:t>
      </w:r>
      <w:r>
        <w:rPr>
          <w:spacing w:val="-53"/>
          <w:sz w:val="20"/>
        </w:rPr>
        <w:t> </w:t>
      </w:r>
      <w:r>
        <w:rPr>
          <w:sz w:val="20"/>
        </w:rPr>
        <w:t>principal</w:t>
      </w:r>
      <w:r>
        <w:rPr>
          <w:spacing w:val="-3"/>
          <w:sz w:val="20"/>
        </w:rPr>
        <w:t> </w:t>
      </w:r>
      <w:r>
        <w:rPr>
          <w:sz w:val="20"/>
        </w:rPr>
        <w:t>si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entidad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pretende</w:t>
      </w:r>
      <w:r>
        <w:rPr>
          <w:spacing w:val="-3"/>
          <w:sz w:val="20"/>
        </w:rPr>
        <w:t> </w:t>
      </w:r>
      <w:r>
        <w:rPr>
          <w:sz w:val="20"/>
        </w:rPr>
        <w:t>comercializar</w:t>
      </w:r>
      <w:r>
        <w:rPr>
          <w:spacing w:val="-1"/>
          <w:sz w:val="20"/>
        </w:rPr>
        <w:t> </w:t>
      </w:r>
      <w:r>
        <w:rPr>
          <w:sz w:val="20"/>
        </w:rPr>
        <w:t>es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fondo</w:t>
      </w:r>
      <w:r>
        <w:rPr>
          <w:spacing w:val="-2"/>
          <w:sz w:val="20"/>
        </w:rPr>
        <w:t> </w:t>
      </w:r>
      <w:r>
        <w:rPr>
          <w:sz w:val="20"/>
        </w:rPr>
        <w:t>subordinado.</w:t>
      </w:r>
    </w:p>
    <w:p>
      <w:pPr>
        <w:pStyle w:val="ListParagraph"/>
        <w:numPr>
          <w:ilvl w:val="0"/>
          <w:numId w:val="123"/>
        </w:numPr>
        <w:tabs>
          <w:tab w:pos="2870" w:val="left" w:leader="none"/>
        </w:tabs>
        <w:spacing w:line="249" w:lineRule="auto" w:before="1" w:after="0"/>
        <w:ind w:left="2151" w:right="1583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indicación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Estados</w:t>
      </w:r>
      <w:r>
        <w:rPr>
          <w:spacing w:val="20"/>
          <w:sz w:val="20"/>
        </w:rPr>
        <w:t> </w:t>
      </w:r>
      <w:r>
        <w:rPr>
          <w:sz w:val="20"/>
        </w:rPr>
        <w:t>miembros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tenga</w:t>
      </w:r>
      <w:r>
        <w:rPr>
          <w:spacing w:val="20"/>
          <w:sz w:val="20"/>
        </w:rPr>
        <w:t> </w:t>
      </w:r>
      <w:r>
        <w:rPr>
          <w:sz w:val="20"/>
        </w:rPr>
        <w:t>previsto</w:t>
      </w:r>
      <w:r>
        <w:rPr>
          <w:spacing w:val="-53"/>
          <w:sz w:val="20"/>
        </w:rPr>
        <w:t> </w:t>
      </w:r>
      <w:r>
        <w:rPr>
          <w:sz w:val="20"/>
        </w:rPr>
        <w:t>comercializar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ECR o</w:t>
      </w:r>
      <w:r>
        <w:rPr>
          <w:spacing w:val="-2"/>
          <w:sz w:val="20"/>
        </w:rPr>
        <w:t> </w:t>
      </w:r>
      <w:r>
        <w:rPr>
          <w:sz w:val="20"/>
        </w:rPr>
        <w:t>EICC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1"/>
          <w:sz w:val="20"/>
        </w:rPr>
        <w:t> </w:t>
      </w:r>
      <w:r>
        <w:rPr>
          <w:sz w:val="20"/>
        </w:rPr>
        <w:t>inversores</w:t>
      </w:r>
      <w:r>
        <w:rPr>
          <w:spacing w:val="-2"/>
          <w:sz w:val="20"/>
        </w:rPr>
        <w:t> </w:t>
      </w:r>
      <w:r>
        <w:rPr>
          <w:sz w:val="20"/>
        </w:rPr>
        <w:t>profesionales.</w:t>
      </w:r>
    </w:p>
    <w:p>
      <w:pPr>
        <w:pStyle w:val="ListParagraph"/>
        <w:numPr>
          <w:ilvl w:val="0"/>
          <w:numId w:val="123"/>
        </w:numPr>
        <w:tabs>
          <w:tab w:pos="2803" w:val="left" w:leader="none"/>
        </w:tabs>
        <w:spacing w:line="249" w:lineRule="auto" w:before="2" w:after="0"/>
        <w:ind w:left="2151" w:right="1584" w:firstLine="340"/>
        <w:jc w:val="left"/>
        <w:rPr>
          <w:sz w:val="20"/>
        </w:rPr>
      </w:pPr>
      <w:r>
        <w:rPr>
          <w:sz w:val="20"/>
        </w:rPr>
        <w:t>Cuando proceda,</w:t>
      </w:r>
      <w:r>
        <w:rPr>
          <w:spacing w:val="1"/>
          <w:sz w:val="20"/>
        </w:rPr>
        <w:t> </w:t>
      </w:r>
      <w:r>
        <w:rPr>
          <w:sz w:val="20"/>
        </w:rPr>
        <w:t>información 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 adoptadas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impedir la</w:t>
      </w:r>
      <w:r>
        <w:rPr>
          <w:spacing w:val="-52"/>
          <w:sz w:val="20"/>
        </w:rPr>
        <w:t> </w:t>
      </w:r>
      <w:r>
        <w:rPr>
          <w:sz w:val="20"/>
        </w:rPr>
        <w:t>comercialización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ECR o</w:t>
      </w:r>
      <w:r>
        <w:rPr>
          <w:spacing w:val="-2"/>
          <w:sz w:val="20"/>
        </w:rPr>
        <w:t> </w:t>
      </w:r>
      <w:r>
        <w:rPr>
          <w:sz w:val="20"/>
        </w:rPr>
        <w:t>EICC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inversores</w:t>
      </w:r>
      <w:r>
        <w:rPr>
          <w:spacing w:val="-1"/>
          <w:sz w:val="20"/>
        </w:rPr>
        <w:t> </w:t>
      </w:r>
      <w:r>
        <w:rPr>
          <w:sz w:val="20"/>
        </w:rPr>
        <w:t>particulares.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9296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123"/>
        </w:numPr>
        <w:tabs>
          <w:tab w:pos="2803" w:val="left" w:leader="none"/>
        </w:tabs>
        <w:spacing w:line="249" w:lineRule="auto" w:before="93" w:after="0"/>
        <w:ind w:left="2151" w:right="1581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detalles</w:t>
      </w:r>
      <w:r>
        <w:rPr>
          <w:spacing w:val="1"/>
          <w:sz w:val="20"/>
        </w:rPr>
        <w:t> </w:t>
      </w:r>
      <w:r>
        <w:rPr>
          <w:sz w:val="20"/>
        </w:rPr>
        <w:t>necesarios,</w:t>
      </w:r>
      <w:r>
        <w:rPr>
          <w:spacing w:val="1"/>
          <w:sz w:val="20"/>
        </w:rPr>
        <w:t> </w:t>
      </w:r>
      <w:r>
        <w:rPr>
          <w:sz w:val="20"/>
        </w:rPr>
        <w:t>incluida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-53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acogida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facturar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comunicar</w:t>
      </w:r>
      <w:r>
        <w:rPr>
          <w:spacing w:val="1"/>
          <w:sz w:val="20"/>
        </w:rPr>
        <w:t> </w:t>
      </w:r>
      <w:r>
        <w:rPr>
          <w:sz w:val="20"/>
        </w:rPr>
        <w:t>cualesquiera</w:t>
      </w:r>
      <w:r>
        <w:rPr>
          <w:spacing w:val="-1"/>
          <w:sz w:val="20"/>
        </w:rPr>
        <w:t> </w:t>
      </w:r>
      <w:r>
        <w:rPr>
          <w:sz w:val="20"/>
        </w:rPr>
        <w:t>tasas o</w:t>
      </w:r>
      <w:r>
        <w:rPr>
          <w:spacing w:val="-1"/>
          <w:sz w:val="20"/>
        </w:rPr>
        <w:t> </w:t>
      </w:r>
      <w:r>
        <w:rPr>
          <w:sz w:val="20"/>
        </w:rPr>
        <w:t>gravámenes</w:t>
      </w:r>
      <w:r>
        <w:rPr>
          <w:spacing w:val="-2"/>
          <w:sz w:val="20"/>
        </w:rPr>
        <w:t> </w:t>
      </w:r>
      <w:r>
        <w:rPr>
          <w:sz w:val="20"/>
        </w:rPr>
        <w:t>aplicables;</w:t>
      </w:r>
    </w:p>
    <w:p>
      <w:pPr>
        <w:pStyle w:val="ListParagraph"/>
        <w:numPr>
          <w:ilvl w:val="0"/>
          <w:numId w:val="123"/>
        </w:numPr>
        <w:tabs>
          <w:tab w:pos="2858" w:val="left" w:leader="none"/>
        </w:tabs>
        <w:spacing w:line="240" w:lineRule="auto" w:before="3" w:after="0"/>
        <w:ind w:left="2857" w:right="0" w:hanging="367"/>
        <w:jc w:val="both"/>
        <w:rPr>
          <w:sz w:val="20"/>
        </w:rPr>
      </w:pPr>
      <w:r>
        <w:rPr>
          <w:sz w:val="20"/>
        </w:rPr>
        <w:t>información</w:t>
      </w:r>
      <w:r>
        <w:rPr>
          <w:spacing w:val="-5"/>
          <w:sz w:val="20"/>
        </w:rPr>
        <w:t> </w:t>
      </w:r>
      <w:r>
        <w:rPr>
          <w:sz w:val="20"/>
        </w:rPr>
        <w:t>sobre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servicios</w:t>
      </w:r>
      <w:r>
        <w:rPr>
          <w:spacing w:val="-4"/>
          <w:sz w:val="20"/>
        </w:rPr>
        <w:t> </w:t>
      </w:r>
      <w:r>
        <w:rPr>
          <w:sz w:val="20"/>
        </w:rPr>
        <w:t>disponibles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inversores</w:t>
      </w:r>
      <w:r>
        <w:rPr>
          <w:spacing w:val="-5"/>
          <w:sz w:val="20"/>
        </w:rPr>
        <w:t> </w:t>
      </w:r>
      <w:r>
        <w:rPr>
          <w:sz w:val="20"/>
        </w:rPr>
        <w:t>minoristas.</w:t>
      </w:r>
    </w:p>
    <w:p>
      <w:pPr>
        <w:pStyle w:val="ListParagraph"/>
        <w:numPr>
          <w:ilvl w:val="0"/>
          <w:numId w:val="122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La CNMV verificará que esta documentación esté completa. En un plazo</w:t>
      </w:r>
      <w:r>
        <w:rPr>
          <w:spacing w:val="1"/>
          <w:sz w:val="20"/>
        </w:rPr>
        <w:t> </w:t>
      </w:r>
      <w:r>
        <w:rPr>
          <w:sz w:val="20"/>
        </w:rPr>
        <w:t>máximo de 20 días desde la fecha de recepción del expediente de documentación</w:t>
      </w:r>
      <w:r>
        <w:rPr>
          <w:spacing w:val="1"/>
          <w:sz w:val="20"/>
        </w:rPr>
        <w:t> </w:t>
      </w:r>
      <w:r>
        <w:rPr>
          <w:sz w:val="20"/>
        </w:rPr>
        <w:t>completo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1,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transmitirá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-53"/>
          <w:sz w:val="20"/>
        </w:rPr>
        <w:t> </w:t>
      </w:r>
      <w:r>
        <w:rPr>
          <w:sz w:val="20"/>
        </w:rPr>
        <w:t>electrónicos a las autoridades competentes del Estado o los Estados miembros 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pretenda</w:t>
      </w:r>
      <w:r>
        <w:rPr>
          <w:spacing w:val="-1"/>
          <w:sz w:val="20"/>
        </w:rPr>
        <w:t> </w:t>
      </w:r>
      <w:r>
        <w:rPr>
          <w:sz w:val="20"/>
        </w:rPr>
        <w:t>comercializar la</w:t>
      </w:r>
      <w:r>
        <w:rPr>
          <w:spacing w:val="-1"/>
          <w:sz w:val="20"/>
        </w:rPr>
        <w:t> </w:t>
      </w:r>
      <w:r>
        <w:rPr>
          <w:sz w:val="20"/>
        </w:rPr>
        <w:t>ECR o</w:t>
      </w:r>
      <w:r>
        <w:rPr>
          <w:spacing w:val="-2"/>
          <w:sz w:val="20"/>
        </w:rPr>
        <w:t> </w:t>
      </w:r>
      <w:r>
        <w:rPr>
          <w:sz w:val="20"/>
        </w:rPr>
        <w:t>EICC.</w:t>
      </w:r>
    </w:p>
    <w:p>
      <w:pPr>
        <w:pStyle w:val="BodyText"/>
        <w:spacing w:line="249" w:lineRule="auto" w:before="4"/>
        <w:ind w:left="2151" w:right="1584"/>
      </w:pPr>
      <w:r>
        <w:rPr/>
        <w:t>El escrito de notificación deberá acompañarse de un certificado acreditativo</w:t>
      </w:r>
      <w:r>
        <w:rPr>
          <w:spacing w:val="1"/>
        </w:rPr>
        <w:t> </w:t>
      </w:r>
      <w:r>
        <w:rPr/>
        <w:t>que confirme que la sociedad gestora está autorizada de conformidad con 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2011/61/UE</w:t>
      </w:r>
      <w:r>
        <w:rPr>
          <w:spacing w:val="55"/>
        </w:rPr>
        <w:t> </w:t>
      </w:r>
      <w:r>
        <w:rPr/>
        <w:t>del</w:t>
      </w:r>
      <w:r>
        <w:rPr>
          <w:spacing w:val="56"/>
        </w:rPr>
        <w:t> </w:t>
      </w:r>
      <w:r>
        <w:rPr/>
        <w:t>Parlamento</w:t>
      </w:r>
      <w:r>
        <w:rPr>
          <w:spacing w:val="55"/>
        </w:rPr>
        <w:t> </w:t>
      </w:r>
      <w:r>
        <w:rPr/>
        <w:t>Europeo</w:t>
      </w:r>
      <w:r>
        <w:rPr>
          <w:spacing w:val="56"/>
        </w:rPr>
        <w:t> </w:t>
      </w:r>
      <w:r>
        <w:rPr/>
        <w:t>y</w:t>
      </w:r>
      <w:r>
        <w:rPr>
          <w:spacing w:val="55"/>
        </w:rPr>
        <w:t> </w:t>
      </w:r>
      <w:r>
        <w:rPr/>
        <w:t>del</w:t>
      </w:r>
      <w:r>
        <w:rPr>
          <w:spacing w:val="56"/>
        </w:rPr>
        <w:t> </w:t>
      </w:r>
      <w:r>
        <w:rPr/>
        <w:t>Consejo,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8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junio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2011,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gestionar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esa</w:t>
      </w:r>
      <w:r>
        <w:rPr>
          <w:spacing w:val="1"/>
        </w:rPr>
        <w:t> </w:t>
      </w:r>
      <w:r>
        <w:rPr/>
        <w:t>estrategia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concreta.</w:t>
      </w:r>
    </w:p>
    <w:p>
      <w:pPr>
        <w:pStyle w:val="ListParagraph"/>
        <w:numPr>
          <w:ilvl w:val="0"/>
          <w:numId w:val="122"/>
        </w:numPr>
        <w:tabs>
          <w:tab w:pos="2859" w:val="left" w:leader="none"/>
        </w:tabs>
        <w:spacing w:line="249" w:lineRule="auto" w:before="4" w:after="0"/>
        <w:ind w:left="2151" w:right="1581" w:firstLine="340"/>
        <w:jc w:val="both"/>
        <w:rPr>
          <w:sz w:val="20"/>
        </w:rPr>
      </w:pPr>
      <w:r>
        <w:rPr>
          <w:sz w:val="20"/>
        </w:rPr>
        <w:t>Una vez transmitido el expediente de notificación, la CNMV lo notificará</w:t>
      </w:r>
      <w:r>
        <w:rPr>
          <w:spacing w:val="1"/>
          <w:sz w:val="20"/>
        </w:rPr>
        <w:t> </w:t>
      </w:r>
      <w:r>
        <w:rPr>
          <w:sz w:val="20"/>
        </w:rPr>
        <w:t>inmediatamente a la sociedad gestora y ésta podrá iniciar la comercialización de la</w:t>
      </w:r>
      <w:r>
        <w:rPr>
          <w:spacing w:val="-53"/>
          <w:sz w:val="20"/>
        </w:rPr>
        <w:t> </w:t>
      </w:r>
      <w:r>
        <w:rPr>
          <w:sz w:val="20"/>
        </w:rPr>
        <w:t>ECR o EICC en el Estado miembro de acogida a partir de la fecha de dicha</w:t>
      </w:r>
      <w:r>
        <w:rPr>
          <w:spacing w:val="1"/>
          <w:sz w:val="20"/>
        </w:rPr>
        <w:t> </w:t>
      </w:r>
      <w:r>
        <w:rPr>
          <w:sz w:val="20"/>
        </w:rPr>
        <w:t>notificación.</w:t>
      </w:r>
    </w:p>
    <w:p>
      <w:pPr>
        <w:pStyle w:val="BodyText"/>
        <w:spacing w:line="249" w:lineRule="auto" w:before="3"/>
        <w:ind w:left="2151" w:right="1583"/>
      </w:pPr>
      <w:r>
        <w:rPr/>
        <w:t>En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diferentes,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CNMV</w:t>
      </w:r>
      <w:r>
        <w:rPr>
          <w:spacing w:val="1"/>
        </w:rPr>
        <w:t> </w:t>
      </w:r>
      <w:r>
        <w:rPr/>
        <w:t>informará</w:t>
      </w:r>
      <w:r>
        <w:rPr>
          <w:spacing w:val="1"/>
        </w:rPr>
        <w:t> </w:t>
      </w:r>
      <w:r>
        <w:rPr/>
        <w:t>asimismo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 competentes del Estado miembro donde esté establecida la ECR o</w:t>
      </w:r>
      <w:r>
        <w:rPr>
          <w:spacing w:val="1"/>
        </w:rPr>
        <w:t> </w:t>
      </w:r>
      <w:r>
        <w:rPr/>
        <w:t>EICC</w:t>
      </w:r>
      <w:r>
        <w:rPr>
          <w:spacing w:val="38"/>
        </w:rPr>
        <w:t> </w:t>
      </w:r>
      <w:r>
        <w:rPr/>
        <w:t>de</w:t>
      </w:r>
      <w:r>
        <w:rPr>
          <w:spacing w:val="39"/>
        </w:rPr>
        <w:t> </w:t>
      </w:r>
      <w:r>
        <w:rPr/>
        <w:t>que</w:t>
      </w:r>
      <w:r>
        <w:rPr>
          <w:spacing w:val="39"/>
        </w:rPr>
        <w:t> </w:t>
      </w:r>
      <w:r>
        <w:rPr/>
        <w:t>la</w:t>
      </w:r>
      <w:r>
        <w:rPr>
          <w:spacing w:val="39"/>
        </w:rPr>
        <w:t> </w:t>
      </w:r>
      <w:r>
        <w:rPr/>
        <w:t>gestora</w:t>
      </w:r>
      <w:r>
        <w:rPr>
          <w:spacing w:val="39"/>
        </w:rPr>
        <w:t> </w:t>
      </w:r>
      <w:r>
        <w:rPr/>
        <w:t>puede</w:t>
      </w:r>
      <w:r>
        <w:rPr>
          <w:spacing w:val="39"/>
        </w:rPr>
        <w:t> </w:t>
      </w:r>
      <w:r>
        <w:rPr/>
        <w:t>comenzar</w:t>
      </w:r>
      <w:r>
        <w:rPr>
          <w:spacing w:val="39"/>
        </w:rPr>
        <w:t> </w:t>
      </w:r>
      <w:r>
        <w:rPr/>
        <w:t>a</w:t>
      </w:r>
      <w:r>
        <w:rPr>
          <w:spacing w:val="38"/>
        </w:rPr>
        <w:t> </w:t>
      </w:r>
      <w:r>
        <w:rPr/>
        <w:t>comercializar</w:t>
      </w:r>
      <w:r>
        <w:rPr>
          <w:spacing w:val="39"/>
        </w:rPr>
        <w:t> </w:t>
      </w:r>
      <w:r>
        <w:rPr/>
        <w:t>participaciones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la</w:t>
      </w:r>
      <w:r>
        <w:rPr>
          <w:spacing w:val="-53"/>
        </w:rPr>
        <w:t> </w:t>
      </w:r>
      <w:r>
        <w:rPr/>
        <w:t>ECR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EICC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Estado miembro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acogida.</w:t>
      </w:r>
    </w:p>
    <w:p>
      <w:pPr>
        <w:pStyle w:val="BodyText"/>
        <w:spacing w:line="249" w:lineRule="auto" w:before="4"/>
        <w:ind w:left="2151" w:right="1584"/>
      </w:pPr>
      <w:r>
        <w:rPr/>
        <w:t>El escrito de notificación referido en el apartado 1 y el certificado referido en el</w:t>
      </w:r>
      <w:r>
        <w:rPr>
          <w:spacing w:val="1"/>
        </w:rPr>
        <w:t> </w:t>
      </w:r>
      <w:r>
        <w:rPr/>
        <w:t>apartado 2 se expedirán, al menos, en una lengua habitual en el ámbito de las</w:t>
      </w:r>
      <w:r>
        <w:rPr>
          <w:spacing w:val="1"/>
        </w:rPr>
        <w:t> </w:t>
      </w:r>
      <w:r>
        <w:rPr/>
        <w:t>finanzas</w:t>
      </w:r>
      <w:r>
        <w:rPr>
          <w:spacing w:val="-1"/>
        </w:rPr>
        <w:t> </w:t>
      </w:r>
      <w:r>
        <w:rPr/>
        <w:t>internacionales.</w:t>
      </w:r>
    </w:p>
    <w:p>
      <w:pPr>
        <w:pStyle w:val="ListParagraph"/>
        <w:numPr>
          <w:ilvl w:val="0"/>
          <w:numId w:val="122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22"/>
          <w:sz w:val="20"/>
        </w:rPr>
        <w:t> </w:t>
      </w:r>
      <w:r>
        <w:rPr>
          <w:sz w:val="20"/>
        </w:rPr>
        <w:t>caso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modificación</w:t>
      </w:r>
      <w:r>
        <w:rPr>
          <w:spacing w:val="23"/>
          <w:sz w:val="20"/>
        </w:rPr>
        <w:t> </w:t>
      </w:r>
      <w:r>
        <w:rPr>
          <w:sz w:val="20"/>
        </w:rPr>
        <w:t>sustancial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alguno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datos</w:t>
      </w:r>
      <w:r>
        <w:rPr>
          <w:spacing w:val="23"/>
          <w:sz w:val="20"/>
        </w:rPr>
        <w:t> </w:t>
      </w:r>
      <w:r>
        <w:rPr>
          <w:sz w:val="20"/>
        </w:rPr>
        <w:t>comunicados</w:t>
      </w:r>
      <w:r>
        <w:rPr>
          <w:spacing w:val="-53"/>
          <w:sz w:val="20"/>
        </w:rPr>
        <w:t> </w:t>
      </w:r>
      <w:r>
        <w:rPr>
          <w:sz w:val="20"/>
        </w:rPr>
        <w:t>de conformidad con el apartado 1, la gestora informará de ello por escrito a la</w:t>
      </w:r>
      <w:r>
        <w:rPr>
          <w:spacing w:val="1"/>
          <w:sz w:val="20"/>
        </w:rPr>
        <w:t> </w:t>
      </w:r>
      <w:r>
        <w:rPr>
          <w:sz w:val="20"/>
        </w:rPr>
        <w:t>CNMV al menos un mes antes de hacer efectiva la modificación, si la misma está</w:t>
      </w:r>
      <w:r>
        <w:rPr>
          <w:spacing w:val="1"/>
          <w:sz w:val="20"/>
        </w:rPr>
        <w:t> </w:t>
      </w:r>
      <w:r>
        <w:rPr>
          <w:sz w:val="20"/>
        </w:rPr>
        <w:t>prevista,</w:t>
      </w:r>
      <w:r>
        <w:rPr>
          <w:spacing w:val="22"/>
          <w:sz w:val="20"/>
        </w:rPr>
        <w:t> </w:t>
      </w:r>
      <w:r>
        <w:rPr>
          <w:sz w:val="20"/>
        </w:rPr>
        <w:t>o,</w:t>
      </w:r>
      <w:r>
        <w:rPr>
          <w:spacing w:val="23"/>
          <w:sz w:val="20"/>
        </w:rPr>
        <w:t> </w:t>
      </w:r>
      <w:r>
        <w:rPr>
          <w:sz w:val="20"/>
        </w:rPr>
        <w:t>en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caso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una</w:t>
      </w:r>
      <w:r>
        <w:rPr>
          <w:spacing w:val="23"/>
          <w:sz w:val="20"/>
        </w:rPr>
        <w:t> </w:t>
      </w:r>
      <w:r>
        <w:rPr>
          <w:sz w:val="20"/>
        </w:rPr>
        <w:t>modificación</w:t>
      </w:r>
      <w:r>
        <w:rPr>
          <w:spacing w:val="24"/>
          <w:sz w:val="20"/>
        </w:rPr>
        <w:t> </w:t>
      </w:r>
      <w:r>
        <w:rPr>
          <w:sz w:val="20"/>
        </w:rPr>
        <w:t>imprevista,</w:t>
      </w:r>
      <w:r>
        <w:rPr>
          <w:spacing w:val="23"/>
          <w:sz w:val="20"/>
        </w:rPr>
        <w:t> </w:t>
      </w:r>
      <w:r>
        <w:rPr>
          <w:sz w:val="20"/>
        </w:rPr>
        <w:t>inmediatamente</w:t>
      </w:r>
      <w:r>
        <w:rPr>
          <w:spacing w:val="22"/>
          <w:sz w:val="20"/>
        </w:rPr>
        <w:t> </w:t>
      </w:r>
      <w:r>
        <w:rPr>
          <w:sz w:val="20"/>
        </w:rPr>
        <w:t>después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producirse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modificación.</w:t>
      </w:r>
    </w:p>
    <w:p>
      <w:pPr>
        <w:pStyle w:val="BodyText"/>
        <w:spacing w:line="249" w:lineRule="auto" w:before="4"/>
        <w:ind w:left="2151" w:right="1582"/>
      </w:pPr>
      <w:r>
        <w:rPr/>
        <w:t>Si, como consecuencia de una modificación prevista, la gestión de la ECR o</w:t>
      </w:r>
      <w:r>
        <w:rPr>
          <w:spacing w:val="1"/>
        </w:rPr>
        <w:t> </w:t>
      </w:r>
      <w:r>
        <w:rPr/>
        <w:t>EICC por parte de la sociedad gestora ya no fuese conforme con lo previsto en</w:t>
      </w:r>
      <w:r>
        <w:rPr>
          <w:spacing w:val="1"/>
        </w:rPr>
        <w:t> </w:t>
      </w:r>
      <w:r>
        <w:rPr/>
        <w:t>esta Ley o, en general, la sociedad gestora ya no cumpliese la presente Ley, la</w:t>
      </w:r>
      <w:r>
        <w:rPr>
          <w:spacing w:val="1"/>
        </w:rPr>
        <w:t> </w:t>
      </w:r>
      <w:r>
        <w:rPr/>
        <w:t>CNMV</w:t>
      </w:r>
      <w:r>
        <w:rPr>
          <w:spacing w:val="1"/>
        </w:rPr>
        <w:t> </w:t>
      </w:r>
      <w:r>
        <w:rPr/>
        <w:t>informará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gestora,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quince</w:t>
      </w:r>
      <w:r>
        <w:rPr>
          <w:spacing w:val="1"/>
        </w:rPr>
        <w:t> </w:t>
      </w:r>
      <w:r>
        <w:rPr/>
        <w:t>días</w:t>
      </w:r>
      <w:r>
        <w:rPr>
          <w:spacing w:val="1"/>
        </w:rPr>
        <w:t> </w:t>
      </w:r>
      <w:r>
        <w:rPr/>
        <w:t>hábiles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recepción de toda la información a que se refiere el párrafo primero, de que no</w:t>
      </w:r>
      <w:r>
        <w:rPr>
          <w:spacing w:val="1"/>
        </w:rPr>
        <w:t> </w:t>
      </w:r>
      <w:r>
        <w:rPr/>
        <w:t>puede aplicar la modificación. En ese caso, la CNMV informará de ello a las</w:t>
      </w:r>
      <w:r>
        <w:rPr>
          <w:spacing w:val="1"/>
        </w:rPr>
        <w:t> </w:t>
      </w:r>
      <w:r>
        <w:rPr/>
        <w:t>autoridades</w:t>
      </w:r>
      <w:r>
        <w:rPr>
          <w:spacing w:val="-3"/>
        </w:rPr>
        <w:t> </w:t>
      </w:r>
      <w:r>
        <w:rPr/>
        <w:t>competentes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Estado</w:t>
      </w:r>
      <w:r>
        <w:rPr>
          <w:spacing w:val="-1"/>
        </w:rPr>
        <w:t> </w:t>
      </w:r>
      <w:r>
        <w:rPr/>
        <w:t>miembro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acogida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gestora.</w:t>
      </w:r>
    </w:p>
    <w:p>
      <w:pPr>
        <w:pStyle w:val="BodyText"/>
        <w:spacing w:line="249" w:lineRule="auto" w:before="6"/>
        <w:ind w:left="2151" w:right="1582"/>
      </w:pPr>
      <w:r>
        <w:rPr/>
        <w:t>Si la modificación prevista se aplica a pesar de los párrafos primero y segundo,</w:t>
      </w:r>
      <w:r>
        <w:rPr>
          <w:spacing w:val="-53"/>
        </w:rPr>
        <w:t> </w:t>
      </w:r>
      <w:r>
        <w:rPr/>
        <w:t>o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producido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acontecimiento</w:t>
      </w:r>
      <w:r>
        <w:rPr>
          <w:spacing w:val="1"/>
        </w:rPr>
        <w:t> </w:t>
      </w:r>
      <w:r>
        <w:rPr/>
        <w:t>imprevisto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provocado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modificación, como consecuencia de la cual la gestión de la ECR o EICC por parte</w:t>
      </w:r>
      <w:r>
        <w:rPr>
          <w:spacing w:val="-53"/>
        </w:rPr>
        <w:t> </w:t>
      </w:r>
      <w:r>
        <w:rPr/>
        <w:t>de la gestora pudiera dejar de ser conforme con esta Ley, o si la gestora pudiera</w:t>
      </w:r>
      <w:r>
        <w:rPr>
          <w:spacing w:val="1"/>
        </w:rPr>
        <w:t> </w:t>
      </w:r>
      <w:r>
        <w:rPr/>
        <w:t>dejar de cumplir la presente Ley, la CNMV adoptará todas las medidas oportunas</w:t>
      </w:r>
      <w:r>
        <w:rPr>
          <w:spacing w:val="1"/>
        </w:rPr>
        <w:t> </w:t>
      </w:r>
      <w:r>
        <w:rPr/>
        <w:t>incluyendo, si fuese necesario, la prohibición expresa de la comercialización de la</w:t>
      </w:r>
      <w:r>
        <w:rPr>
          <w:spacing w:val="1"/>
        </w:rPr>
        <w:t> </w:t>
      </w:r>
      <w:r>
        <w:rPr/>
        <w:t>ECR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EICC,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notificarán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demora</w:t>
      </w:r>
      <w:r>
        <w:rPr>
          <w:spacing w:val="1"/>
        </w:rPr>
        <w:t> </w:t>
      </w:r>
      <w:r>
        <w:rPr/>
        <w:t>injustificada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competentes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miembro de</w:t>
      </w:r>
      <w:r>
        <w:rPr>
          <w:spacing w:val="-2"/>
        </w:rPr>
        <w:t> </w:t>
      </w:r>
      <w:r>
        <w:rPr/>
        <w:t>acogida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gestora.</w:t>
      </w:r>
    </w:p>
    <w:p>
      <w:pPr>
        <w:pStyle w:val="BodyText"/>
        <w:spacing w:line="249" w:lineRule="auto" w:before="6"/>
        <w:ind w:left="2151" w:right="1582"/>
      </w:pPr>
      <w:r>
        <w:rPr/>
        <w:pict>
          <v:shape style="position:absolute;margin-left:562.12384pt;margin-top:17.571285pt;width:18.25pt;height:104.7pt;mso-position-horizontal-relative:page;mso-position-vertical-relative:paragraph;z-index:1586483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Si las modificaciones no afectan al cumplimiento de la presente Ley en cuanto</w:t>
      </w:r>
      <w:r>
        <w:rPr>
          <w:spacing w:val="1"/>
        </w:rPr>
        <w:t> </w:t>
      </w:r>
      <w:r>
        <w:rPr/>
        <w:t>a la gestión de la ECR o EICC por parte de la gestora, o al cumplimiento de la</w:t>
      </w:r>
      <w:r>
        <w:rPr>
          <w:spacing w:val="1"/>
        </w:rPr>
        <w:t> </w:t>
      </w:r>
      <w:r>
        <w:rPr/>
        <w:t>presente Ley por dicha gestora, la CNMV informará, en el plazo de un mes, de</w:t>
      </w:r>
      <w:r>
        <w:rPr>
          <w:spacing w:val="1"/>
        </w:rPr>
        <w:t> </w:t>
      </w:r>
      <w:r>
        <w:rPr/>
        <w:t>dichas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competentes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miembro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acogida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gestora.»</w:t>
      </w:r>
    </w:p>
    <w:p>
      <w:pPr>
        <w:spacing w:after="0" w:line="249" w:lineRule="auto"/>
        <w:sectPr>
          <w:headerReference w:type="even" r:id="rId94"/>
          <w:headerReference w:type="default" r:id="rId95"/>
          <w:pgSz w:w="11910" w:h="16840"/>
          <w:pgMar w:header="611" w:footer="0" w:top="1400" w:bottom="280" w:left="400" w:right="400"/>
          <w:pgNumType w:start="133292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9142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spacing w:line="249" w:lineRule="auto" w:before="93"/>
        <w:ind w:left="2491" w:right="1583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«Artículo 80 bis.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Notificación del cese de la comercialización de ECR y EICC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gestionadas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gestoras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autorizadas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España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Directiva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2011/61/UE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Parlamento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Europeo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Consejo,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8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junio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2011,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Unión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Europea.</w:t>
      </w:r>
    </w:p>
    <w:p>
      <w:pPr>
        <w:pStyle w:val="ListParagraph"/>
        <w:numPr>
          <w:ilvl w:val="0"/>
          <w:numId w:val="124"/>
        </w:numPr>
        <w:tabs>
          <w:tab w:pos="2859" w:val="left" w:leader="none"/>
        </w:tabs>
        <w:spacing w:line="249" w:lineRule="auto" w:before="174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SGEIC</w:t>
      </w:r>
      <w:r>
        <w:rPr>
          <w:spacing w:val="1"/>
          <w:sz w:val="20"/>
        </w:rPr>
        <w:t> </w:t>
      </w:r>
      <w:r>
        <w:rPr>
          <w:sz w:val="20"/>
        </w:rPr>
        <w:t>notificarán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cese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adoptadas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comercialización de las participaciones y, cuando proceda, respecto de las clases</w:t>
      </w:r>
      <w:r>
        <w:rPr>
          <w:spacing w:val="1"/>
          <w:sz w:val="20"/>
        </w:rPr>
        <w:t> </w:t>
      </w:r>
      <w:r>
        <w:rPr>
          <w:sz w:val="20"/>
        </w:rPr>
        <w:t>de acciones, en un Estado miembro para el que haya presentado una notificación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conformidad</w:t>
      </w:r>
      <w:r>
        <w:rPr>
          <w:spacing w:val="52"/>
          <w:sz w:val="20"/>
        </w:rPr>
        <w:t> </w:t>
      </w:r>
      <w:r>
        <w:rPr>
          <w:sz w:val="20"/>
        </w:rPr>
        <w:t>con</w:t>
      </w:r>
      <w:r>
        <w:rPr>
          <w:spacing w:val="53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artículo</w:t>
      </w:r>
      <w:r>
        <w:rPr>
          <w:spacing w:val="53"/>
          <w:sz w:val="20"/>
        </w:rPr>
        <w:t> </w:t>
      </w:r>
      <w:r>
        <w:rPr>
          <w:sz w:val="20"/>
        </w:rPr>
        <w:t>80,</w:t>
      </w:r>
      <w:r>
        <w:rPr>
          <w:spacing w:val="52"/>
          <w:sz w:val="20"/>
        </w:rPr>
        <w:t> </w:t>
      </w:r>
      <w:r>
        <w:rPr>
          <w:sz w:val="20"/>
        </w:rPr>
        <w:t>cuando</w:t>
      </w:r>
      <w:r>
        <w:rPr>
          <w:spacing w:val="52"/>
          <w:sz w:val="20"/>
        </w:rPr>
        <w:t> </w:t>
      </w:r>
      <w:r>
        <w:rPr>
          <w:sz w:val="20"/>
        </w:rPr>
        <w:t>se</w:t>
      </w:r>
      <w:r>
        <w:rPr>
          <w:spacing w:val="53"/>
          <w:sz w:val="20"/>
        </w:rPr>
        <w:t> </w:t>
      </w:r>
      <w:r>
        <w:rPr>
          <w:sz w:val="20"/>
        </w:rPr>
        <w:t>cumplan</w:t>
      </w:r>
      <w:r>
        <w:rPr>
          <w:spacing w:val="52"/>
          <w:sz w:val="20"/>
        </w:rPr>
        <w:t> </w:t>
      </w:r>
      <w:r>
        <w:rPr>
          <w:sz w:val="20"/>
        </w:rPr>
        <w:t>todas</w:t>
      </w:r>
      <w:r>
        <w:rPr>
          <w:spacing w:val="53"/>
          <w:sz w:val="20"/>
        </w:rPr>
        <w:t> </w:t>
      </w:r>
      <w:r>
        <w:rPr>
          <w:sz w:val="20"/>
        </w:rPr>
        <w:t>las</w:t>
      </w:r>
      <w:r>
        <w:rPr>
          <w:spacing w:val="52"/>
          <w:sz w:val="20"/>
        </w:rPr>
        <w:t> </w:t>
      </w:r>
      <w:r>
        <w:rPr>
          <w:sz w:val="20"/>
        </w:rPr>
        <w:t>condiciones</w:t>
      </w:r>
      <w:r>
        <w:rPr>
          <w:spacing w:val="-53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125"/>
        </w:numPr>
        <w:tabs>
          <w:tab w:pos="2870" w:val="left" w:leader="none"/>
        </w:tabs>
        <w:spacing w:line="249" w:lineRule="auto" w:before="174" w:after="0"/>
        <w:ind w:left="2151" w:right="1584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poner</w:t>
      </w:r>
      <w:r>
        <w:rPr>
          <w:spacing w:val="1"/>
          <w:sz w:val="20"/>
        </w:rPr>
        <w:t> </w:t>
      </w:r>
      <w:r>
        <w:rPr>
          <w:sz w:val="20"/>
        </w:rPr>
        <w:t>fin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adoptadas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comercialización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ese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55"/>
          <w:sz w:val="20"/>
        </w:rPr>
        <w:t> </w:t>
      </w:r>
      <w:r>
        <w:rPr>
          <w:sz w:val="20"/>
        </w:rPr>
        <w:t>haga</w:t>
      </w:r>
      <w:r>
        <w:rPr>
          <w:spacing w:val="1"/>
          <w:sz w:val="20"/>
        </w:rPr>
        <w:t> </w:t>
      </w:r>
      <w:r>
        <w:rPr>
          <w:sz w:val="20"/>
        </w:rPr>
        <w:t>pública a través de un medio accesible al público, incluidos medios electrónicos,</w:t>
      </w:r>
      <w:r>
        <w:rPr>
          <w:spacing w:val="1"/>
          <w:sz w:val="20"/>
        </w:rPr>
        <w:t> </w:t>
      </w:r>
      <w:r>
        <w:rPr>
          <w:sz w:val="20"/>
        </w:rPr>
        <w:t>que sea habitual para la comercialización de ECR o EICC y adecuado para un</w:t>
      </w:r>
      <w:r>
        <w:rPr>
          <w:spacing w:val="1"/>
          <w:sz w:val="20"/>
        </w:rPr>
        <w:t> </w:t>
      </w:r>
      <w:r>
        <w:rPr>
          <w:sz w:val="20"/>
        </w:rPr>
        <w:t>inversor</w:t>
      </w:r>
      <w:r>
        <w:rPr>
          <w:spacing w:val="-2"/>
          <w:sz w:val="20"/>
        </w:rPr>
        <w:t> </w:t>
      </w:r>
      <w:r>
        <w:rPr>
          <w:sz w:val="20"/>
        </w:rPr>
        <w:t>tipo de</w:t>
      </w:r>
      <w:r>
        <w:rPr>
          <w:spacing w:val="-1"/>
          <w:sz w:val="20"/>
        </w:rPr>
        <w:t> </w:t>
      </w:r>
      <w:r>
        <w:rPr>
          <w:sz w:val="20"/>
        </w:rPr>
        <w:t>ECR o</w:t>
      </w:r>
      <w:r>
        <w:rPr>
          <w:spacing w:val="-1"/>
          <w:sz w:val="20"/>
        </w:rPr>
        <w:t> </w:t>
      </w:r>
      <w:r>
        <w:rPr>
          <w:sz w:val="20"/>
        </w:rPr>
        <w:t>EICC;</w:t>
      </w:r>
    </w:p>
    <w:p>
      <w:pPr>
        <w:pStyle w:val="ListParagraph"/>
        <w:numPr>
          <w:ilvl w:val="0"/>
          <w:numId w:val="125"/>
        </w:numPr>
        <w:tabs>
          <w:tab w:pos="2870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modifiquen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cancelen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contractuales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intermediarios financieros con efecto a partir de la fecha de notificación de cese,</w:t>
      </w:r>
      <w:r>
        <w:rPr>
          <w:spacing w:val="1"/>
          <w:sz w:val="20"/>
        </w:rPr>
        <w:t> </w:t>
      </w:r>
      <w:r>
        <w:rPr>
          <w:sz w:val="20"/>
        </w:rPr>
        <w:t>con el fin de impedir nuevas ofertas, o su prolongación, directa o indirecta, o la</w:t>
      </w:r>
      <w:r>
        <w:rPr>
          <w:spacing w:val="1"/>
          <w:sz w:val="20"/>
        </w:rPr>
        <w:t> </w:t>
      </w:r>
      <w:r>
        <w:rPr>
          <w:sz w:val="20"/>
        </w:rPr>
        <w:t>colocación de las participaciones que figuren en la notificación mencionada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2.</w:t>
      </w:r>
    </w:p>
    <w:p>
      <w:pPr>
        <w:pStyle w:val="BodyText"/>
        <w:spacing w:line="249" w:lineRule="auto" w:before="174"/>
        <w:ind w:left="2151" w:right="1582"/>
      </w:pPr>
      <w:r>
        <w:rPr/>
        <w:t>La información a que se refieren las letras a) y b) del párrafo primero se</w:t>
      </w:r>
      <w:r>
        <w:rPr>
          <w:spacing w:val="1"/>
        </w:rPr>
        <w:t> </w:t>
      </w:r>
      <w:r>
        <w:rPr/>
        <w:t>facilitará en la lengua oficial o en una de las lenguas oficiales del Estado miembro</w:t>
      </w:r>
      <w:r>
        <w:rPr>
          <w:spacing w:val="1"/>
        </w:rPr>
        <w:t> </w:t>
      </w:r>
      <w:r>
        <w:rPr/>
        <w:t>con respecto al cual la SGEIC haya realizado una notificación de conformidad con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80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una</w:t>
      </w:r>
      <w:r>
        <w:rPr>
          <w:spacing w:val="-2"/>
        </w:rPr>
        <w:t> </w:t>
      </w:r>
      <w:r>
        <w:rPr/>
        <w:t>lengua</w:t>
      </w:r>
      <w:r>
        <w:rPr>
          <w:spacing w:val="-2"/>
        </w:rPr>
        <w:t> </w:t>
      </w:r>
      <w:r>
        <w:rPr/>
        <w:t>aprobada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CNMV.</w:t>
      </w:r>
    </w:p>
    <w:p>
      <w:pPr>
        <w:pStyle w:val="BodyText"/>
        <w:spacing w:line="249" w:lineRule="auto" w:before="3"/>
        <w:ind w:left="2151" w:right="1582"/>
      </w:pPr>
      <w:r>
        <w:rPr/>
        <w:t>A partir de la fecha mencionada en la letra b) del párrafo primero, la SGEIC</w:t>
      </w:r>
      <w:r>
        <w:rPr>
          <w:spacing w:val="1"/>
        </w:rPr>
        <w:t> </w:t>
      </w:r>
      <w:r>
        <w:rPr/>
        <w:t>cesará toda oferta o colocación nueva de sus participaciones, o su prolongación,</w:t>
      </w:r>
      <w:r>
        <w:rPr>
          <w:spacing w:val="1"/>
        </w:rPr>
        <w:t> </w:t>
      </w:r>
      <w:r>
        <w:rPr/>
        <w:t>directa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indirecta,</w:t>
      </w:r>
      <w:r>
        <w:rPr>
          <w:spacing w:val="-3"/>
        </w:rPr>
        <w:t> </w:t>
      </w:r>
      <w:r>
        <w:rPr/>
        <w:t>que</w:t>
      </w:r>
      <w:r>
        <w:rPr>
          <w:spacing w:val="-4"/>
        </w:rPr>
        <w:t> </w:t>
      </w:r>
      <w:r>
        <w:rPr/>
        <w:t>hayan</w:t>
      </w:r>
      <w:r>
        <w:rPr>
          <w:spacing w:val="-3"/>
        </w:rPr>
        <w:t> </w:t>
      </w:r>
      <w:r>
        <w:rPr/>
        <w:t>sido</w:t>
      </w:r>
      <w:r>
        <w:rPr>
          <w:spacing w:val="-3"/>
        </w:rPr>
        <w:t> </w:t>
      </w:r>
      <w:r>
        <w:rPr/>
        <w:t>objeto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notificación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ese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miembro.</w:t>
      </w:r>
    </w:p>
    <w:p>
      <w:pPr>
        <w:pStyle w:val="ListParagraph"/>
        <w:numPr>
          <w:ilvl w:val="0"/>
          <w:numId w:val="124"/>
        </w:numPr>
        <w:tabs>
          <w:tab w:pos="2859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SGEIC</w:t>
      </w:r>
      <w:r>
        <w:rPr>
          <w:spacing w:val="1"/>
          <w:sz w:val="20"/>
        </w:rPr>
        <w:t> </w:t>
      </w:r>
      <w:r>
        <w:rPr>
          <w:sz w:val="20"/>
        </w:rPr>
        <w:t>presentará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notificación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contenga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refiere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1,</w:t>
      </w:r>
      <w:r>
        <w:rPr>
          <w:spacing w:val="-3"/>
          <w:sz w:val="20"/>
        </w:rPr>
        <w:t> </w:t>
      </w:r>
      <w:r>
        <w:rPr>
          <w:sz w:val="20"/>
        </w:rPr>
        <w:t>párrafo</w:t>
      </w:r>
      <w:r>
        <w:rPr>
          <w:spacing w:val="-2"/>
          <w:sz w:val="20"/>
        </w:rPr>
        <w:t> </w:t>
      </w:r>
      <w:r>
        <w:rPr>
          <w:sz w:val="20"/>
        </w:rPr>
        <w:t>primero,</w:t>
      </w:r>
      <w:r>
        <w:rPr>
          <w:spacing w:val="-2"/>
          <w:sz w:val="20"/>
        </w:rPr>
        <w:t> </w:t>
      </w:r>
      <w:r>
        <w:rPr>
          <w:sz w:val="20"/>
        </w:rPr>
        <w:t>letras</w:t>
      </w:r>
      <w:r>
        <w:rPr>
          <w:spacing w:val="-3"/>
          <w:sz w:val="20"/>
        </w:rPr>
        <w:t> </w:t>
      </w:r>
      <w:r>
        <w:rPr>
          <w:sz w:val="20"/>
        </w:rPr>
        <w:t>a)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b).</w:t>
      </w:r>
    </w:p>
    <w:p>
      <w:pPr>
        <w:pStyle w:val="ListParagraph"/>
        <w:numPr>
          <w:ilvl w:val="0"/>
          <w:numId w:val="124"/>
        </w:numPr>
        <w:tabs>
          <w:tab w:pos="2859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verificará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notificación</w:t>
      </w:r>
      <w:r>
        <w:rPr>
          <w:spacing w:val="1"/>
          <w:sz w:val="20"/>
        </w:rPr>
        <w:t> </w:t>
      </w:r>
      <w:r>
        <w:rPr>
          <w:sz w:val="20"/>
        </w:rPr>
        <w:t>presentada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SGEIC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1"/>
          <w:sz w:val="20"/>
        </w:rPr>
        <w:t> </w:t>
      </w:r>
      <w:r>
        <w:rPr>
          <w:sz w:val="20"/>
        </w:rPr>
        <w:t>completa.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transmitirá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notificación, en un plazo máximo de quince días hábiles a partir de la recepción de</w:t>
      </w:r>
      <w:r>
        <w:rPr>
          <w:spacing w:val="1"/>
          <w:sz w:val="20"/>
        </w:rPr>
        <w:t> </w:t>
      </w:r>
      <w:r>
        <w:rPr>
          <w:sz w:val="20"/>
        </w:rPr>
        <w:t>una notificación completa, a las autoridades competentes del Estado miembro</w:t>
      </w:r>
      <w:r>
        <w:rPr>
          <w:spacing w:val="1"/>
          <w:sz w:val="20"/>
        </w:rPr>
        <w:t> </w:t>
      </w:r>
      <w:r>
        <w:rPr>
          <w:sz w:val="20"/>
        </w:rPr>
        <w:t>identificado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notificación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2,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AEVM.</w:t>
      </w:r>
    </w:p>
    <w:p>
      <w:pPr>
        <w:pStyle w:val="BodyText"/>
        <w:spacing w:line="249" w:lineRule="auto" w:before="5"/>
        <w:ind w:left="2151" w:right="1583"/>
      </w:pPr>
      <w:r>
        <w:rPr/>
        <w:t>Una vez transmitida la notificación con arreglo a lo dispuesto en el párrafo</w:t>
      </w:r>
      <w:r>
        <w:rPr>
          <w:spacing w:val="1"/>
        </w:rPr>
        <w:t> </w:t>
      </w:r>
      <w:r>
        <w:rPr/>
        <w:t>primero, la CNMV comunicará sin dilación a la SGEIC dicha transmisión. Durante</w:t>
      </w:r>
      <w:r>
        <w:rPr>
          <w:spacing w:val="1"/>
        </w:rPr>
        <w:t> </w:t>
      </w:r>
      <w:r>
        <w:rPr/>
        <w:t>un período de 36 meses a partir de la fecha a que se refiere el apartado 1, letra b),</w:t>
      </w:r>
      <w:r>
        <w:rPr>
          <w:spacing w:val="-53"/>
        </w:rPr>
        <w:t> </w:t>
      </w:r>
      <w:r>
        <w:rPr/>
        <w:t>la</w:t>
      </w:r>
      <w:r>
        <w:rPr>
          <w:spacing w:val="21"/>
        </w:rPr>
        <w:t> </w:t>
      </w:r>
      <w:r>
        <w:rPr/>
        <w:t>SGEIC</w:t>
      </w:r>
      <w:r>
        <w:rPr>
          <w:spacing w:val="23"/>
        </w:rPr>
        <w:t> </w:t>
      </w:r>
      <w:r>
        <w:rPr/>
        <w:t>no</w:t>
      </w:r>
      <w:r>
        <w:rPr>
          <w:spacing w:val="22"/>
        </w:rPr>
        <w:t> </w:t>
      </w:r>
      <w:r>
        <w:rPr/>
        <w:t>participará</w:t>
      </w:r>
      <w:r>
        <w:rPr>
          <w:spacing w:val="22"/>
        </w:rPr>
        <w:t> </w:t>
      </w:r>
      <w:r>
        <w:rPr/>
        <w:t>en</w:t>
      </w:r>
      <w:r>
        <w:rPr>
          <w:spacing w:val="22"/>
        </w:rPr>
        <w:t> </w:t>
      </w:r>
      <w:r>
        <w:rPr/>
        <w:t>la</w:t>
      </w:r>
      <w:r>
        <w:rPr>
          <w:spacing w:val="22"/>
        </w:rPr>
        <w:t> </w:t>
      </w:r>
      <w:r>
        <w:rPr/>
        <w:t>precomercialización</w:t>
      </w:r>
      <w:r>
        <w:rPr>
          <w:spacing w:val="21"/>
        </w:rPr>
        <w:t> </w:t>
      </w:r>
      <w:r>
        <w:rPr/>
        <w:t>de</w:t>
      </w:r>
      <w:r>
        <w:rPr>
          <w:spacing w:val="22"/>
        </w:rPr>
        <w:t> </w:t>
      </w:r>
      <w:r>
        <w:rPr/>
        <w:t>participaciones</w:t>
      </w:r>
      <w:r>
        <w:rPr>
          <w:spacing w:val="22"/>
        </w:rPr>
        <w:t> </w:t>
      </w:r>
      <w:r>
        <w:rPr/>
        <w:t>o</w:t>
      </w:r>
      <w:r>
        <w:rPr>
          <w:spacing w:val="22"/>
        </w:rPr>
        <w:t> </w:t>
      </w:r>
      <w:r>
        <w:rPr/>
        <w:t>acciones</w:t>
      </w:r>
      <w:r>
        <w:rPr>
          <w:spacing w:val="1"/>
        </w:rPr>
        <w:t> </w:t>
      </w:r>
      <w:r>
        <w:rPr/>
        <w:t>de ECR o EICC que figuren en la notificación o en relación con estrategias o ideas</w:t>
      </w:r>
      <w:r>
        <w:rPr>
          <w:spacing w:val="1"/>
        </w:rPr>
        <w:t> </w:t>
      </w:r>
      <w:r>
        <w:rPr/>
        <w:t>de inversión similares en el Estado miembro identificado en la notificación a que se</w:t>
      </w:r>
      <w:r>
        <w:rPr>
          <w:spacing w:val="-53"/>
        </w:rPr>
        <w:t> </w:t>
      </w:r>
      <w:r>
        <w:rPr/>
        <w:t>refiere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apartado</w:t>
      </w:r>
      <w:r>
        <w:rPr>
          <w:spacing w:val="-1"/>
        </w:rPr>
        <w:t> </w:t>
      </w:r>
      <w:r>
        <w:rPr/>
        <w:t>2.</w:t>
      </w:r>
    </w:p>
    <w:p>
      <w:pPr>
        <w:pStyle w:val="ListParagraph"/>
        <w:numPr>
          <w:ilvl w:val="0"/>
          <w:numId w:val="124"/>
        </w:numPr>
        <w:tabs>
          <w:tab w:pos="2859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38"/>
          <w:sz w:val="20"/>
        </w:rPr>
        <w:t> </w:t>
      </w:r>
      <w:r>
        <w:rPr>
          <w:sz w:val="20"/>
        </w:rPr>
        <w:t>SGEIC</w:t>
      </w:r>
      <w:r>
        <w:rPr>
          <w:spacing w:val="38"/>
          <w:sz w:val="20"/>
        </w:rPr>
        <w:t> </w:t>
      </w:r>
      <w:r>
        <w:rPr>
          <w:sz w:val="20"/>
        </w:rPr>
        <w:t>facilitará</w:t>
      </w:r>
      <w:r>
        <w:rPr>
          <w:spacing w:val="39"/>
          <w:sz w:val="20"/>
        </w:rPr>
        <w:t> </w:t>
      </w:r>
      <w:r>
        <w:rPr>
          <w:sz w:val="20"/>
        </w:rPr>
        <w:t>a</w:t>
      </w:r>
      <w:r>
        <w:rPr>
          <w:spacing w:val="38"/>
          <w:sz w:val="20"/>
        </w:rPr>
        <w:t> </w:t>
      </w:r>
      <w:r>
        <w:rPr>
          <w:sz w:val="20"/>
        </w:rPr>
        <w:t>los</w:t>
      </w:r>
      <w:r>
        <w:rPr>
          <w:spacing w:val="38"/>
          <w:sz w:val="20"/>
        </w:rPr>
        <w:t> </w:t>
      </w:r>
      <w:r>
        <w:rPr>
          <w:sz w:val="20"/>
        </w:rPr>
        <w:t>inversores</w:t>
      </w:r>
      <w:r>
        <w:rPr>
          <w:spacing w:val="39"/>
          <w:sz w:val="20"/>
        </w:rPr>
        <w:t> </w:t>
      </w:r>
      <w:r>
        <w:rPr>
          <w:sz w:val="20"/>
        </w:rPr>
        <w:t>que</w:t>
      </w:r>
      <w:r>
        <w:rPr>
          <w:spacing w:val="38"/>
          <w:sz w:val="20"/>
        </w:rPr>
        <w:t> </w:t>
      </w:r>
      <w:r>
        <w:rPr>
          <w:sz w:val="20"/>
        </w:rPr>
        <w:t>mantengan</w:t>
      </w:r>
      <w:r>
        <w:rPr>
          <w:spacing w:val="38"/>
          <w:sz w:val="20"/>
        </w:rPr>
        <w:t> </w:t>
      </w:r>
      <w:r>
        <w:rPr>
          <w:sz w:val="20"/>
        </w:rPr>
        <w:t>su</w:t>
      </w:r>
      <w:r>
        <w:rPr>
          <w:spacing w:val="39"/>
          <w:sz w:val="20"/>
        </w:rPr>
        <w:t> </w:t>
      </w:r>
      <w:r>
        <w:rPr>
          <w:sz w:val="20"/>
        </w:rPr>
        <w:t>inversión</w:t>
      </w:r>
      <w:r>
        <w:rPr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39"/>
          <w:sz w:val="20"/>
        </w:rPr>
        <w:t> </w:t>
      </w:r>
      <w:r>
        <w:rPr>
          <w:sz w:val="20"/>
        </w:rPr>
        <w:t>la</w:t>
      </w:r>
      <w:r>
        <w:rPr>
          <w:spacing w:val="-54"/>
          <w:sz w:val="20"/>
        </w:rPr>
        <w:t> </w:t>
      </w:r>
      <w:r>
        <w:rPr>
          <w:sz w:val="20"/>
        </w:rPr>
        <w:t>ECR o EICC, así como a la CNMV, la información requerida con arreglo a la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24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12384pt;margin-top:24.413349pt;width:18.25pt;height:104.7pt;mso-position-horizontal-relative:page;mso-position-vertical-relative:paragraph;z-index:1586636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CNMV transmitirá a las autoridades competentes del Estado miembro</w:t>
      </w:r>
      <w:r>
        <w:rPr>
          <w:spacing w:val="1"/>
          <w:sz w:val="20"/>
        </w:rPr>
        <w:t> </w:t>
      </w:r>
      <w:r>
        <w:rPr>
          <w:sz w:val="20"/>
        </w:rPr>
        <w:t>identificado en la notificación a que se refiere el apartado 2 del presente artículo</w:t>
      </w:r>
      <w:r>
        <w:rPr>
          <w:spacing w:val="1"/>
          <w:sz w:val="20"/>
        </w:rPr>
        <w:t> </w:t>
      </w:r>
      <w:r>
        <w:rPr>
          <w:sz w:val="20"/>
        </w:rPr>
        <w:t>información sobre cualquier modificación de los documentos mencionados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80.</w:t>
      </w:r>
    </w:p>
    <w:p>
      <w:pPr>
        <w:pStyle w:val="ListParagraph"/>
        <w:numPr>
          <w:ilvl w:val="0"/>
          <w:numId w:val="124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La CNMV tendrá los mismos derechos y obligaciones que las autoridades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Estado miembro de</w:t>
      </w:r>
      <w:r>
        <w:rPr>
          <w:spacing w:val="-2"/>
          <w:sz w:val="20"/>
        </w:rPr>
        <w:t> </w:t>
      </w:r>
      <w:r>
        <w:rPr>
          <w:sz w:val="20"/>
        </w:rPr>
        <w:t>acogida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SGEIC.</w:t>
      </w:r>
    </w:p>
    <w:p>
      <w:pPr>
        <w:pStyle w:val="BodyText"/>
        <w:spacing w:line="249" w:lineRule="auto" w:before="2"/>
        <w:ind w:left="2151" w:right="1582"/>
      </w:pPr>
      <w:r>
        <w:rPr/>
        <w:t>Sin perjuicio de otras actividades de seguimiento y de las competencias de</w:t>
      </w:r>
      <w:r>
        <w:rPr>
          <w:spacing w:val="1"/>
        </w:rPr>
        <w:t> </w:t>
      </w:r>
      <w:r>
        <w:rPr/>
        <w:t>supervisión contempladas en los artículos 85, 86 y 87 de esta Ley, a partir de la</w:t>
      </w:r>
      <w:r>
        <w:rPr>
          <w:spacing w:val="1"/>
        </w:rPr>
        <w:t> </w:t>
      </w:r>
      <w:r>
        <w:rPr/>
        <w:t>fecha de transmisión a que se refiere el apartado 5 del presente artículo, la CNMV</w:t>
      </w:r>
      <w:r>
        <w:rPr>
          <w:spacing w:val="1"/>
        </w:rPr>
        <w:t> </w:t>
      </w:r>
      <w:r>
        <w:rPr/>
        <w:t>no</w:t>
      </w:r>
      <w:r>
        <w:rPr>
          <w:spacing w:val="22"/>
        </w:rPr>
        <w:t> </w:t>
      </w:r>
      <w:r>
        <w:rPr/>
        <w:t>exigirá</w:t>
      </w:r>
      <w:r>
        <w:rPr>
          <w:spacing w:val="22"/>
        </w:rPr>
        <w:t> </w:t>
      </w:r>
      <w:r>
        <w:rPr/>
        <w:t>a</w:t>
      </w:r>
      <w:r>
        <w:rPr>
          <w:spacing w:val="22"/>
        </w:rPr>
        <w:t> </w:t>
      </w:r>
      <w:r>
        <w:rPr/>
        <w:t>la</w:t>
      </w:r>
      <w:r>
        <w:rPr>
          <w:spacing w:val="22"/>
        </w:rPr>
        <w:t> </w:t>
      </w:r>
      <w:r>
        <w:rPr/>
        <w:t>SGEIC</w:t>
      </w:r>
      <w:r>
        <w:rPr>
          <w:spacing w:val="22"/>
        </w:rPr>
        <w:t> </w:t>
      </w:r>
      <w:r>
        <w:rPr/>
        <w:t>en</w:t>
      </w:r>
      <w:r>
        <w:rPr>
          <w:spacing w:val="22"/>
        </w:rPr>
        <w:t> </w:t>
      </w:r>
      <w:r>
        <w:rPr/>
        <w:t>cuestión</w:t>
      </w:r>
      <w:r>
        <w:rPr>
          <w:spacing w:val="22"/>
        </w:rPr>
        <w:t> </w:t>
      </w:r>
      <w:r>
        <w:rPr/>
        <w:t>que</w:t>
      </w:r>
      <w:r>
        <w:rPr>
          <w:spacing w:val="22"/>
        </w:rPr>
        <w:t> </w:t>
      </w:r>
      <w:r>
        <w:rPr/>
        <w:t>demuestre</w:t>
      </w:r>
      <w:r>
        <w:rPr>
          <w:spacing w:val="22"/>
        </w:rPr>
        <w:t> </w:t>
      </w:r>
      <w:r>
        <w:rPr/>
        <w:t>el</w:t>
      </w:r>
      <w:r>
        <w:rPr>
          <w:spacing w:val="22"/>
        </w:rPr>
        <w:t> </w:t>
      </w:r>
      <w:r>
        <w:rPr/>
        <w:t>cumplimiento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las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8988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133294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left="2151" w:right="1583" w:firstLine="0"/>
      </w:pPr>
      <w:r>
        <w:rPr/>
        <w:t>disposiciones legales, reglamentarias y administrativas nacionales aplicables a los</w:t>
      </w:r>
      <w:r>
        <w:rPr>
          <w:spacing w:val="1"/>
        </w:rPr>
        <w:t> </w:t>
      </w:r>
      <w:r>
        <w:rPr/>
        <w:t>requisitos de comercialización contemplados en el artículo 5 del Reglamento (UE)</w:t>
      </w:r>
      <w:r>
        <w:rPr>
          <w:spacing w:val="1"/>
        </w:rPr>
        <w:t> </w:t>
      </w:r>
      <w:r>
        <w:rPr/>
        <w:t>2019/1156 del Parlamento Europeo y del Consejo, de 20 de junio de 2019, por el</w:t>
      </w:r>
      <w:r>
        <w:rPr>
          <w:spacing w:val="1"/>
        </w:rPr>
        <w:t> </w:t>
      </w:r>
      <w:r>
        <w:rPr/>
        <w:t>que se facilita la distribución transfronteriza de organismos de inversión colectiva y</w:t>
      </w:r>
      <w:r>
        <w:rPr>
          <w:spacing w:val="-53"/>
        </w:rPr>
        <w:t> </w:t>
      </w:r>
      <w:r>
        <w:rPr/>
        <w:t>por el que se modifican los Reglamentos (UE) n.º 345/2013, (UE) n.º 346/2013 y</w:t>
      </w:r>
      <w:r>
        <w:rPr>
          <w:spacing w:val="1"/>
        </w:rPr>
        <w:t> </w:t>
      </w:r>
      <w:r>
        <w:rPr/>
        <w:t>(UE)</w:t>
      </w:r>
      <w:r>
        <w:rPr>
          <w:spacing w:val="-1"/>
        </w:rPr>
        <w:t> </w:t>
      </w:r>
      <w:r>
        <w:rPr/>
        <w:t>n.º</w:t>
      </w:r>
      <w:r>
        <w:rPr>
          <w:spacing w:val="-1"/>
        </w:rPr>
        <w:t> </w:t>
      </w:r>
      <w:r>
        <w:rPr/>
        <w:t>1286/2014.</w:t>
      </w:r>
    </w:p>
    <w:p>
      <w:pPr>
        <w:pStyle w:val="ListParagraph"/>
        <w:numPr>
          <w:ilvl w:val="0"/>
          <w:numId w:val="124"/>
        </w:numPr>
        <w:tabs>
          <w:tab w:pos="2859" w:val="left" w:leader="none"/>
        </w:tabs>
        <w:spacing w:line="249" w:lineRule="auto" w:before="5" w:after="0"/>
        <w:ind w:left="2151" w:right="1584" w:firstLine="340"/>
        <w:jc w:val="both"/>
        <w:rPr>
          <w:sz w:val="20"/>
        </w:rPr>
      </w:pPr>
      <w:r>
        <w:rPr>
          <w:sz w:val="20"/>
        </w:rPr>
        <w:t>Se permite el uso de todos los medios electrónicos u otros medios de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distancia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4.»</w:t>
      </w:r>
    </w:p>
    <w:p>
      <w:pPr>
        <w:pStyle w:val="BodyText"/>
        <w:spacing w:before="172"/>
        <w:ind w:left="1924" w:firstLine="0"/>
        <w:jc w:val="left"/>
      </w:pPr>
      <w:r>
        <w:rPr/>
        <w:t>Seis.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5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81,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line="249" w:lineRule="auto" w:before="180"/>
        <w:ind w:left="2151" w:right="1583"/>
      </w:pPr>
      <w:r>
        <w:rPr/>
        <w:t>«5.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alguno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comunicados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8"/>
        </w:rPr>
        <w:t> </w:t>
      </w:r>
      <w:r>
        <w:rPr/>
        <w:t>con</w:t>
      </w:r>
      <w:r>
        <w:rPr>
          <w:spacing w:val="19"/>
        </w:rPr>
        <w:t> </w:t>
      </w:r>
      <w:r>
        <w:rPr/>
        <w:t>el</w:t>
      </w:r>
      <w:r>
        <w:rPr>
          <w:spacing w:val="18"/>
        </w:rPr>
        <w:t> </w:t>
      </w:r>
      <w:r>
        <w:rPr/>
        <w:t>apartado</w:t>
      </w:r>
      <w:r>
        <w:rPr>
          <w:spacing w:val="19"/>
        </w:rPr>
        <w:t> </w:t>
      </w:r>
      <w:r>
        <w:rPr/>
        <w:t>2</w:t>
      </w:r>
      <w:r>
        <w:rPr>
          <w:spacing w:val="18"/>
        </w:rPr>
        <w:t> </w:t>
      </w:r>
      <w:r>
        <w:rPr/>
        <w:t>y,</w:t>
      </w:r>
      <w:r>
        <w:rPr>
          <w:spacing w:val="19"/>
        </w:rPr>
        <w:t> </w:t>
      </w:r>
      <w:r>
        <w:rPr/>
        <w:t>en</w:t>
      </w:r>
      <w:r>
        <w:rPr>
          <w:spacing w:val="19"/>
        </w:rPr>
        <w:t> </w:t>
      </w:r>
      <w:r>
        <w:rPr/>
        <w:t>su</w:t>
      </w:r>
      <w:r>
        <w:rPr>
          <w:spacing w:val="18"/>
        </w:rPr>
        <w:t> </w:t>
      </w:r>
      <w:r>
        <w:rPr/>
        <w:t>caso,</w:t>
      </w:r>
      <w:r>
        <w:rPr>
          <w:spacing w:val="19"/>
        </w:rPr>
        <w:t> </w:t>
      </w:r>
      <w:r>
        <w:rPr/>
        <w:t>el</w:t>
      </w:r>
      <w:r>
        <w:rPr>
          <w:spacing w:val="18"/>
        </w:rPr>
        <w:t> </w:t>
      </w:r>
      <w:r>
        <w:rPr/>
        <w:t>apartado</w:t>
      </w:r>
      <w:r>
        <w:rPr>
          <w:spacing w:val="19"/>
        </w:rPr>
        <w:t> </w:t>
      </w:r>
      <w:r>
        <w:rPr/>
        <w:t>3,</w:t>
      </w:r>
      <w:r>
        <w:rPr>
          <w:spacing w:val="18"/>
        </w:rPr>
        <w:t> </w:t>
      </w:r>
      <w:r>
        <w:rPr/>
        <w:t>la</w:t>
      </w:r>
      <w:r>
        <w:rPr>
          <w:spacing w:val="19"/>
        </w:rPr>
        <w:t> </w:t>
      </w:r>
      <w:r>
        <w:rPr/>
        <w:t>gestora</w:t>
      </w:r>
      <w:r>
        <w:rPr>
          <w:spacing w:val="19"/>
        </w:rPr>
        <w:t> </w:t>
      </w:r>
      <w:r>
        <w:rPr/>
        <w:t>notificará</w:t>
      </w:r>
      <w:r>
        <w:rPr>
          <w:spacing w:val="-54"/>
        </w:rPr>
        <w:t> </w:t>
      </w:r>
      <w:r>
        <w:rPr/>
        <w:t>por</w:t>
      </w:r>
      <w:r>
        <w:rPr>
          <w:spacing w:val="51"/>
        </w:rPr>
        <w:t> </w:t>
      </w:r>
      <w:r>
        <w:rPr/>
        <w:t>escrito</w:t>
      </w:r>
      <w:r>
        <w:rPr>
          <w:spacing w:val="51"/>
        </w:rPr>
        <w:t> </w:t>
      </w:r>
      <w:r>
        <w:rPr/>
        <w:t>dicha</w:t>
      </w:r>
      <w:r>
        <w:rPr>
          <w:spacing w:val="51"/>
        </w:rPr>
        <w:t> </w:t>
      </w:r>
      <w:r>
        <w:rPr/>
        <w:t>modificación</w:t>
      </w:r>
      <w:r>
        <w:rPr>
          <w:spacing w:val="51"/>
        </w:rPr>
        <w:t> </w:t>
      </w:r>
      <w:r>
        <w:rPr/>
        <w:t>a</w:t>
      </w:r>
      <w:r>
        <w:rPr>
          <w:spacing w:val="51"/>
        </w:rPr>
        <w:t> </w:t>
      </w:r>
      <w:r>
        <w:rPr/>
        <w:t>la</w:t>
      </w:r>
      <w:r>
        <w:rPr>
          <w:spacing w:val="51"/>
        </w:rPr>
        <w:t> </w:t>
      </w:r>
      <w:r>
        <w:rPr/>
        <w:t>CNMV,</w:t>
      </w:r>
      <w:r>
        <w:rPr>
          <w:spacing w:val="51"/>
        </w:rPr>
        <w:t> </w:t>
      </w:r>
      <w:r>
        <w:rPr/>
        <w:t>al</w:t>
      </w:r>
      <w:r>
        <w:rPr>
          <w:spacing w:val="51"/>
        </w:rPr>
        <w:t> </w:t>
      </w:r>
      <w:r>
        <w:rPr/>
        <w:t>menos</w:t>
      </w:r>
      <w:r>
        <w:rPr>
          <w:spacing w:val="51"/>
        </w:rPr>
        <w:t> </w:t>
      </w:r>
      <w:r>
        <w:rPr/>
        <w:t>un</w:t>
      </w:r>
      <w:r>
        <w:rPr>
          <w:spacing w:val="51"/>
        </w:rPr>
        <w:t> </w:t>
      </w:r>
      <w:r>
        <w:rPr/>
        <w:t>mes</w:t>
      </w:r>
      <w:r>
        <w:rPr>
          <w:spacing w:val="51"/>
        </w:rPr>
        <w:t> </w:t>
      </w:r>
      <w:r>
        <w:rPr/>
        <w:t>antes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hacer</w:t>
      </w:r>
      <w:r>
        <w:rPr>
          <w:spacing w:val="-53"/>
        </w:rPr>
        <w:t> </w:t>
      </w:r>
      <w:r>
        <w:rPr/>
        <w:t>efectiva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modificación,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inmediatamente</w:t>
      </w:r>
      <w:r>
        <w:rPr>
          <w:spacing w:val="1"/>
        </w:rPr>
        <w:t> </w:t>
      </w:r>
      <w:r>
        <w:rPr/>
        <w:t>después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fuera</w:t>
      </w:r>
      <w:r>
        <w:rPr>
          <w:spacing w:val="1"/>
        </w:rPr>
        <w:t> </w:t>
      </w:r>
      <w:r>
        <w:rPr/>
        <w:t>imprevista,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 efectos:</w:t>
      </w:r>
    </w:p>
    <w:p>
      <w:pPr>
        <w:pStyle w:val="ListParagraph"/>
        <w:numPr>
          <w:ilvl w:val="0"/>
          <w:numId w:val="126"/>
        </w:numPr>
        <w:tabs>
          <w:tab w:pos="2870" w:val="left" w:leader="none"/>
        </w:tabs>
        <w:spacing w:line="249" w:lineRule="auto" w:before="174" w:after="0"/>
        <w:ind w:left="2151" w:right="1582" w:firstLine="340"/>
        <w:jc w:val="both"/>
        <w:rPr>
          <w:sz w:val="20"/>
        </w:rPr>
      </w:pPr>
      <w:r>
        <w:rPr>
          <w:sz w:val="20"/>
        </w:rPr>
        <w:t>Si, como consecuencia de la modificación prevista, la gestión de la ECR o</w:t>
      </w:r>
      <w:r>
        <w:rPr>
          <w:spacing w:val="1"/>
          <w:sz w:val="20"/>
        </w:rPr>
        <w:t> </w:t>
      </w:r>
      <w:r>
        <w:rPr>
          <w:sz w:val="20"/>
        </w:rPr>
        <w:t>EICC ya no fuese conforme con una o más disposiciones de la esta Ley o, en</w:t>
      </w:r>
      <w:r>
        <w:rPr>
          <w:spacing w:val="1"/>
          <w:sz w:val="20"/>
        </w:rPr>
        <w:t> </w:t>
      </w:r>
      <w:r>
        <w:rPr>
          <w:sz w:val="20"/>
        </w:rPr>
        <w:t>general, la gestora ya no cumpliese el régimen jurídico al que está sometida, 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informará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gestora,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quince</w:t>
      </w:r>
      <w:r>
        <w:rPr>
          <w:spacing w:val="1"/>
          <w:sz w:val="20"/>
        </w:rPr>
        <w:t> </w:t>
      </w:r>
      <w:r>
        <w:rPr>
          <w:sz w:val="20"/>
        </w:rPr>
        <w:t>días</w:t>
      </w:r>
      <w:r>
        <w:rPr>
          <w:spacing w:val="1"/>
          <w:sz w:val="20"/>
        </w:rPr>
        <w:t> </w:t>
      </w:r>
      <w:r>
        <w:rPr>
          <w:sz w:val="20"/>
        </w:rPr>
        <w:t>hábiles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recepción de toda la información a que se refiere el párrafo primero, de que no</w:t>
      </w:r>
      <w:r>
        <w:rPr>
          <w:spacing w:val="1"/>
          <w:sz w:val="20"/>
        </w:rPr>
        <w:t> </w:t>
      </w:r>
      <w:r>
        <w:rPr>
          <w:sz w:val="20"/>
        </w:rPr>
        <w:t>puede</w:t>
      </w:r>
      <w:r>
        <w:rPr>
          <w:spacing w:val="-2"/>
          <w:sz w:val="20"/>
        </w:rPr>
        <w:t> </w:t>
      </w:r>
      <w:r>
        <w:rPr>
          <w:sz w:val="20"/>
        </w:rPr>
        <w:t>aplicar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modificación.</w:t>
      </w:r>
    </w:p>
    <w:p>
      <w:pPr>
        <w:pStyle w:val="ListParagraph"/>
        <w:numPr>
          <w:ilvl w:val="0"/>
          <w:numId w:val="126"/>
        </w:numPr>
        <w:tabs>
          <w:tab w:pos="2870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>
          <w:sz w:val="20"/>
        </w:rPr>
        <w:t>Si, concurriendo las circunstancias descritas en la letra a), la modificación</w:t>
      </w:r>
      <w:r>
        <w:rPr>
          <w:spacing w:val="1"/>
          <w:sz w:val="20"/>
        </w:rPr>
        <w:t> </w:t>
      </w:r>
      <w:r>
        <w:rPr>
          <w:sz w:val="20"/>
        </w:rPr>
        <w:t>prevista se aplica, o si se ha producido un acontecimiento imprevisto que ha</w:t>
      </w:r>
      <w:r>
        <w:rPr>
          <w:spacing w:val="1"/>
          <w:sz w:val="20"/>
        </w:rPr>
        <w:t> </w:t>
      </w:r>
      <w:r>
        <w:rPr>
          <w:sz w:val="20"/>
        </w:rPr>
        <w:t>provocado una modificación, como consecuencia de la cual la gestión de la ECR o</w:t>
      </w:r>
      <w:r>
        <w:rPr>
          <w:spacing w:val="-53"/>
          <w:sz w:val="20"/>
        </w:rPr>
        <w:t> </w:t>
      </w:r>
      <w:r>
        <w:rPr>
          <w:sz w:val="20"/>
        </w:rPr>
        <w:t>EICC pudiera dejar de ser conforme con esta Ley, o si la gestora incumpliera el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está</w:t>
      </w:r>
      <w:r>
        <w:rPr>
          <w:spacing w:val="1"/>
          <w:sz w:val="20"/>
        </w:rPr>
        <w:t> </w:t>
      </w:r>
      <w:r>
        <w:rPr>
          <w:sz w:val="20"/>
        </w:rPr>
        <w:t>sometida,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adoptará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-53"/>
          <w:sz w:val="20"/>
        </w:rPr>
        <w:t> </w:t>
      </w:r>
      <w:r>
        <w:rPr>
          <w:sz w:val="20"/>
        </w:rPr>
        <w:t>oportunas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86,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notificará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demora</w:t>
      </w:r>
      <w:r>
        <w:rPr>
          <w:spacing w:val="1"/>
          <w:sz w:val="20"/>
        </w:rPr>
        <w:t> </w:t>
      </w:r>
      <w:r>
        <w:rPr>
          <w:sz w:val="20"/>
        </w:rPr>
        <w:t>injustificada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autoridades</w:t>
      </w:r>
      <w:r>
        <w:rPr>
          <w:spacing w:val="-3"/>
          <w:sz w:val="20"/>
        </w:rPr>
        <w:t> </w:t>
      </w:r>
      <w:r>
        <w:rPr>
          <w:sz w:val="20"/>
        </w:rPr>
        <w:t>competentes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Estado</w:t>
      </w:r>
      <w:r>
        <w:rPr>
          <w:spacing w:val="-2"/>
          <w:sz w:val="20"/>
        </w:rPr>
        <w:t> </w:t>
      </w:r>
      <w:r>
        <w:rPr>
          <w:sz w:val="20"/>
        </w:rPr>
        <w:t>miembro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acogida.</w:t>
      </w:r>
    </w:p>
    <w:p>
      <w:pPr>
        <w:pStyle w:val="ListParagraph"/>
        <w:numPr>
          <w:ilvl w:val="0"/>
          <w:numId w:val="126"/>
        </w:numPr>
        <w:tabs>
          <w:tab w:pos="2858" w:val="left" w:leader="none"/>
        </w:tabs>
        <w:spacing w:line="249" w:lineRule="auto" w:before="6" w:after="0"/>
        <w:ind w:left="2151" w:right="1583" w:firstLine="340"/>
        <w:jc w:val="both"/>
        <w:rPr>
          <w:sz w:val="20"/>
        </w:rPr>
      </w:pPr>
      <w:r>
        <w:rPr>
          <w:sz w:val="20"/>
        </w:rPr>
        <w:t>Si las modificaciones son aceptables, la CNMV informará sin demora de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modificaciones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acogida.»</w:t>
      </w:r>
    </w:p>
    <w:p>
      <w:pPr>
        <w:pStyle w:val="BodyText"/>
        <w:spacing w:before="10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LIBRO</w:t>
      </w:r>
      <w:r>
        <w:rPr>
          <w:spacing w:val="-3"/>
        </w:rPr>
        <w:t> </w:t>
      </w:r>
      <w:r>
        <w:rPr/>
        <w:t>TERCERO</w:t>
      </w:r>
    </w:p>
    <w:p>
      <w:pPr>
        <w:pStyle w:val="Heading1"/>
        <w:spacing w:line="249" w:lineRule="auto" w:before="180"/>
        <w:ind w:left="1634" w:right="1633" w:hanging="1"/>
        <w:jc w:val="center"/>
      </w:pPr>
      <w:r>
        <w:rPr/>
        <w:t>Transposición de la Directiva (UE) 2019/1024 del Parlamento Europeo y del</w:t>
      </w:r>
      <w:r>
        <w:rPr>
          <w:spacing w:val="1"/>
        </w:rPr>
        <w:t> </w:t>
      </w:r>
      <w:r>
        <w:rPr/>
        <w:t>Consejo de 20 de junio de 2019, relativa a los datos abiertos y la reutilización de la</w:t>
      </w:r>
      <w:r>
        <w:rPr>
          <w:spacing w:val="-53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del sector</w:t>
      </w:r>
      <w:r>
        <w:rPr>
          <w:spacing w:val="-1"/>
        </w:rPr>
        <w:t> </w:t>
      </w:r>
      <w:r>
        <w:rPr/>
        <w:t>público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sz w:val="19"/>
        </w:rPr>
      </w:pPr>
    </w:p>
    <w:p>
      <w:pPr>
        <w:spacing w:line="249" w:lineRule="auto" w:before="1"/>
        <w:ind w:left="1924" w:right="1584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5"/>
          <w:sz w:val="20"/>
        </w:rPr>
        <w:t> </w:t>
      </w:r>
      <w:r>
        <w:rPr>
          <w:sz w:val="20"/>
        </w:rPr>
        <w:t>64.</w:t>
      </w:r>
      <w:r>
        <w:rPr>
          <w:spacing w:val="28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37/2007,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16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noviembre,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sobre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reutilización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sector público.</w:t>
      </w:r>
    </w:p>
    <w:p>
      <w:pPr>
        <w:pStyle w:val="BodyText"/>
        <w:spacing w:line="249" w:lineRule="auto" w:before="171"/>
        <w:ind w:right="1572"/>
        <w:jc w:val="left"/>
      </w:pPr>
      <w:r>
        <w:rPr/>
        <w:t>Se modifica la Ley 37/2007, de 16 de noviembre, sobre reutilización de la información</w:t>
      </w:r>
      <w:r>
        <w:rPr>
          <w:spacing w:val="-53"/>
        </w:rPr>
        <w:t> </w:t>
      </w:r>
      <w:r>
        <w:rPr/>
        <w:t>del</w:t>
      </w:r>
      <w:r>
        <w:rPr>
          <w:spacing w:val="-2"/>
        </w:rPr>
        <w:t> </w:t>
      </w:r>
      <w:r>
        <w:rPr/>
        <w:t>sector público,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 términos:</w:t>
      </w:r>
    </w:p>
    <w:p>
      <w:pPr>
        <w:pStyle w:val="BodyText"/>
        <w:tabs>
          <w:tab w:pos="2546" w:val="left" w:leader="none"/>
        </w:tabs>
        <w:spacing w:before="172"/>
        <w:ind w:left="1924" w:firstLine="0"/>
        <w:jc w:val="left"/>
      </w:pPr>
      <w:r>
        <w:rPr/>
        <w:t>Uno.</w:t>
        <w:tab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2151" w:right="0" w:firstLine="0"/>
        <w:jc w:val="both"/>
        <w:rPr>
          <w:rFonts w:ascii="Arial" w:hAnsi="Arial"/>
          <w:i/>
          <w:sz w:val="20"/>
        </w:rPr>
      </w:pPr>
      <w:r>
        <w:rPr/>
        <w:pict>
          <v:shape style="position:absolute;margin-left:562.12384pt;margin-top:9.901228pt;width:18.25pt;height:104.7pt;mso-position-horizontal-relative:page;mso-position-vertical-relative:paragraph;z-index:1586790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«Artículo</w:t>
      </w:r>
      <w:r>
        <w:rPr>
          <w:spacing w:val="-3"/>
          <w:sz w:val="20"/>
        </w:rPr>
        <w:t> </w:t>
      </w:r>
      <w:r>
        <w:rPr>
          <w:sz w:val="20"/>
        </w:rPr>
        <w:t>1.</w:t>
      </w:r>
      <w:r>
        <w:rPr>
          <w:spacing w:val="85"/>
          <w:sz w:val="20"/>
        </w:rPr>
        <w:t> </w:t>
      </w:r>
      <w:r>
        <w:rPr>
          <w:rFonts w:ascii="Arial" w:hAnsi="Arial"/>
          <w:i/>
          <w:sz w:val="20"/>
        </w:rPr>
        <w:t>Objeto.</w:t>
      </w:r>
    </w:p>
    <w:p>
      <w:pPr>
        <w:pStyle w:val="BodyText"/>
        <w:spacing w:line="249" w:lineRule="auto" w:before="180"/>
        <w:ind w:left="2151" w:right="1584"/>
      </w:pPr>
      <w:r>
        <w:rPr/>
        <w:t>La presente ley tiene por objeto la regulación básica del régimen jurídico</w:t>
      </w:r>
      <w:r>
        <w:rPr>
          <w:spacing w:val="1"/>
        </w:rPr>
        <w:t> </w:t>
      </w:r>
      <w:r>
        <w:rPr/>
        <w:t>aplicable a la reutilización de los documentos elaborados o custodiados por los</w:t>
      </w:r>
      <w:r>
        <w:rPr>
          <w:spacing w:val="1"/>
        </w:rPr>
        <w:t> </w:t>
      </w:r>
      <w:r>
        <w:rPr/>
        <w:t>sujetos incluidos en el ámbito subjetivo de aplicación regulado en el artículo 2, así</w:t>
      </w:r>
      <w:r>
        <w:rPr>
          <w:spacing w:val="1"/>
        </w:rPr>
        <w:t> </w:t>
      </w:r>
      <w:r>
        <w:rPr/>
        <w:t>como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los</w:t>
      </w:r>
      <w:r>
        <w:rPr>
          <w:spacing w:val="18"/>
        </w:rPr>
        <w:t> </w:t>
      </w:r>
      <w:r>
        <w:rPr/>
        <w:t>datos</w:t>
      </w:r>
      <w:r>
        <w:rPr>
          <w:spacing w:val="17"/>
        </w:rPr>
        <w:t> </w:t>
      </w:r>
      <w:r>
        <w:rPr/>
        <w:t>de</w:t>
      </w:r>
      <w:r>
        <w:rPr>
          <w:spacing w:val="18"/>
        </w:rPr>
        <w:t> </w:t>
      </w:r>
      <w:r>
        <w:rPr/>
        <w:t>investigación</w:t>
      </w:r>
      <w:r>
        <w:rPr>
          <w:spacing w:val="17"/>
        </w:rPr>
        <w:t> </w:t>
      </w:r>
      <w:r>
        <w:rPr/>
        <w:t>de</w:t>
      </w:r>
      <w:r>
        <w:rPr>
          <w:spacing w:val="18"/>
        </w:rPr>
        <w:t> </w:t>
      </w:r>
      <w:r>
        <w:rPr/>
        <w:t>acuerdo</w:t>
      </w:r>
      <w:r>
        <w:rPr>
          <w:spacing w:val="17"/>
        </w:rPr>
        <w:t> </w:t>
      </w:r>
      <w:r>
        <w:rPr/>
        <w:t>con</w:t>
      </w:r>
      <w:r>
        <w:rPr>
          <w:spacing w:val="18"/>
        </w:rPr>
        <w:t> </w:t>
      </w:r>
      <w:r>
        <w:rPr/>
        <w:t>las</w:t>
      </w:r>
      <w:r>
        <w:rPr>
          <w:spacing w:val="17"/>
        </w:rPr>
        <w:t> </w:t>
      </w:r>
      <w:r>
        <w:rPr/>
        <w:t>condiciones</w:t>
      </w:r>
      <w:r>
        <w:rPr>
          <w:spacing w:val="18"/>
        </w:rPr>
        <w:t> </w:t>
      </w:r>
      <w:r>
        <w:rPr/>
        <w:t>establecidas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3.bis.</w:t>
      </w:r>
    </w:p>
    <w:p>
      <w:pPr>
        <w:spacing w:after="0" w:line="249" w:lineRule="auto"/>
        <w:sectPr>
          <w:headerReference w:type="even" r:id="rId96"/>
          <w:headerReference w:type="default" r:id="rId9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88352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133295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left="2151" w:right="1584"/>
      </w:pPr>
      <w:r>
        <w:rPr/>
        <w:t>La aplicación de esta ley se hará sin perjuicio del régimen aplicable al derecho</w:t>
      </w:r>
      <w:r>
        <w:rPr>
          <w:spacing w:val="1"/>
        </w:rPr>
        <w:t> </w:t>
      </w:r>
      <w:r>
        <w:rPr/>
        <w:t>de acceso a los documentos y a las especialidades previstas en su normativa</w:t>
      </w:r>
      <w:r>
        <w:rPr>
          <w:spacing w:val="1"/>
        </w:rPr>
        <w:t> </w:t>
      </w:r>
      <w:r>
        <w:rPr/>
        <w:t>reguladora.»</w:t>
      </w:r>
    </w:p>
    <w:p>
      <w:pPr>
        <w:pStyle w:val="BodyText"/>
        <w:spacing w:before="173"/>
        <w:ind w:left="1924" w:firstLine="0"/>
        <w:jc w:val="left"/>
      </w:pPr>
      <w:r>
        <w:rPr/>
        <w:t>Dos.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362" w:val="left" w:leader="none"/>
        </w:tabs>
        <w:spacing w:before="1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4"/>
          <w:sz w:val="20"/>
        </w:rPr>
        <w:t> </w:t>
      </w:r>
      <w:r>
        <w:rPr>
          <w:sz w:val="20"/>
        </w:rPr>
        <w:t>2.</w:t>
        <w:tab/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subjetivo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aplicación.</w:t>
      </w:r>
    </w:p>
    <w:p>
      <w:pPr>
        <w:pStyle w:val="BodyText"/>
        <w:spacing w:before="180"/>
        <w:ind w:left="2491" w:firstLine="0"/>
        <w:jc w:val="left"/>
      </w:pPr>
      <w:r>
        <w:rPr/>
        <w:t>La</w:t>
      </w:r>
      <w:r>
        <w:rPr>
          <w:spacing w:val="-4"/>
        </w:rPr>
        <w:t> </w:t>
      </w:r>
      <w:r>
        <w:rPr/>
        <w:t>presente</w:t>
      </w:r>
      <w:r>
        <w:rPr>
          <w:spacing w:val="-4"/>
        </w:rPr>
        <w:t> </w:t>
      </w:r>
      <w:r>
        <w:rPr/>
        <w:t>Ley</w:t>
      </w:r>
      <w:r>
        <w:rPr>
          <w:spacing w:val="-4"/>
        </w:rPr>
        <w:t> </w:t>
      </w:r>
      <w:r>
        <w:rPr/>
        <w:t>se</w:t>
      </w:r>
      <w:r>
        <w:rPr>
          <w:spacing w:val="-2"/>
        </w:rPr>
        <w:t> </w:t>
      </w:r>
      <w:r>
        <w:rPr/>
        <w:t>aplica</w:t>
      </w:r>
      <w:r>
        <w:rPr>
          <w:spacing w:val="-4"/>
        </w:rPr>
        <w:t> </w:t>
      </w:r>
      <w:r>
        <w:rPr/>
        <w:t>a:</w:t>
      </w:r>
    </w:p>
    <w:p>
      <w:pPr>
        <w:pStyle w:val="ListParagraph"/>
        <w:numPr>
          <w:ilvl w:val="0"/>
          <w:numId w:val="127"/>
        </w:numPr>
        <w:tabs>
          <w:tab w:pos="2870" w:val="left" w:leader="none"/>
        </w:tabs>
        <w:spacing w:line="249" w:lineRule="auto" w:before="180" w:after="0"/>
        <w:ind w:left="2151" w:right="1582" w:firstLine="339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-3"/>
          <w:sz w:val="20"/>
        </w:rPr>
        <w:t> </w:t>
      </w:r>
      <w:r>
        <w:rPr>
          <w:sz w:val="20"/>
        </w:rPr>
        <w:t>Autónomas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integran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Administración</w:t>
      </w:r>
      <w:r>
        <w:rPr>
          <w:spacing w:val="-2"/>
          <w:sz w:val="20"/>
        </w:rPr>
        <w:t> </w:t>
      </w:r>
      <w:r>
        <w:rPr>
          <w:sz w:val="20"/>
        </w:rPr>
        <w:t>Local.</w:t>
      </w:r>
    </w:p>
    <w:p>
      <w:pPr>
        <w:pStyle w:val="ListParagraph"/>
        <w:numPr>
          <w:ilvl w:val="0"/>
          <w:numId w:val="127"/>
        </w:numPr>
        <w:tabs>
          <w:tab w:pos="2870" w:val="left" w:leader="none"/>
        </w:tabs>
        <w:spacing w:line="249" w:lineRule="auto" w:before="1" w:after="0"/>
        <w:ind w:left="2151" w:right="1584" w:firstLine="340"/>
        <w:jc w:val="both"/>
        <w:rPr>
          <w:sz w:val="20"/>
        </w:rPr>
      </w:pPr>
      <w:r>
        <w:rPr>
          <w:sz w:val="20"/>
        </w:rPr>
        <w:t>Los organismos y entidades del sector público institucional creados para</w:t>
      </w:r>
      <w:r>
        <w:rPr>
          <w:spacing w:val="1"/>
          <w:sz w:val="20"/>
        </w:rPr>
        <w:t> </w:t>
      </w:r>
      <w:r>
        <w:rPr>
          <w:sz w:val="20"/>
        </w:rPr>
        <w:t>satisfacer necesidades de interés general, que no tengan carácter industrial o</w:t>
      </w:r>
      <w:r>
        <w:rPr>
          <w:spacing w:val="1"/>
          <w:sz w:val="20"/>
        </w:rPr>
        <w:t> </w:t>
      </w:r>
      <w:r>
        <w:rPr>
          <w:sz w:val="20"/>
        </w:rPr>
        <w:t>mercantil.</w:t>
      </w:r>
    </w:p>
    <w:p>
      <w:pPr>
        <w:pStyle w:val="ListParagraph"/>
        <w:numPr>
          <w:ilvl w:val="0"/>
          <w:numId w:val="127"/>
        </w:numPr>
        <w:tabs>
          <w:tab w:pos="2858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Las sociedades mercantiles pertenecientes al sector público institucional</w:t>
      </w:r>
      <w:r>
        <w:rPr>
          <w:spacing w:val="1"/>
          <w:sz w:val="20"/>
        </w:rPr>
        <w:t> </w:t>
      </w:r>
      <w:r>
        <w:rPr>
          <w:sz w:val="20"/>
        </w:rPr>
        <w:t>que:</w:t>
      </w:r>
    </w:p>
    <w:p>
      <w:pPr>
        <w:pStyle w:val="ListParagraph"/>
        <w:numPr>
          <w:ilvl w:val="0"/>
          <w:numId w:val="128"/>
        </w:numPr>
        <w:tabs>
          <w:tab w:pos="2660" w:val="left" w:leader="none"/>
        </w:tabs>
        <w:spacing w:line="249" w:lineRule="auto" w:before="172" w:after="0"/>
        <w:ind w:left="2151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56"/>
          <w:sz w:val="20"/>
        </w:rPr>
        <w:t> </w:t>
      </w:r>
      <w:r>
        <w:rPr>
          <w:sz w:val="20"/>
        </w:rPr>
        <w:t>Lleven</w:t>
      </w:r>
      <w:r>
        <w:rPr>
          <w:spacing w:val="56"/>
          <w:sz w:val="20"/>
        </w:rPr>
        <w:t> </w:t>
      </w:r>
      <w:r>
        <w:rPr>
          <w:sz w:val="20"/>
        </w:rPr>
        <w:t>a</w:t>
      </w:r>
      <w:r>
        <w:rPr>
          <w:spacing w:val="56"/>
          <w:sz w:val="20"/>
        </w:rPr>
        <w:t> </w:t>
      </w:r>
      <w:r>
        <w:rPr>
          <w:sz w:val="20"/>
        </w:rPr>
        <w:t>cabo</w:t>
      </w:r>
      <w:r>
        <w:rPr>
          <w:spacing w:val="56"/>
          <w:sz w:val="20"/>
        </w:rPr>
        <w:t> </w:t>
      </w:r>
      <w:r>
        <w:rPr>
          <w:sz w:val="20"/>
        </w:rPr>
        <w:t>su</w:t>
      </w:r>
      <w:r>
        <w:rPr>
          <w:spacing w:val="56"/>
          <w:sz w:val="20"/>
        </w:rPr>
        <w:t> </w:t>
      </w:r>
      <w:r>
        <w:rPr>
          <w:sz w:val="20"/>
        </w:rPr>
        <w:t>actividad   en   los   ámbitos   definidos   en   la</w:t>
      </w:r>
      <w:r>
        <w:rPr>
          <w:spacing w:val="1"/>
          <w:sz w:val="20"/>
        </w:rPr>
        <w:t> </w:t>
      </w:r>
      <w:r>
        <w:rPr>
          <w:sz w:val="20"/>
        </w:rPr>
        <w:t>Directiva</w:t>
      </w:r>
      <w:r>
        <w:rPr>
          <w:spacing w:val="34"/>
          <w:sz w:val="20"/>
        </w:rPr>
        <w:t> </w:t>
      </w:r>
      <w:r>
        <w:rPr>
          <w:sz w:val="20"/>
        </w:rPr>
        <w:t>2014/25/UE</w:t>
      </w:r>
      <w:r>
        <w:rPr>
          <w:spacing w:val="35"/>
          <w:sz w:val="20"/>
        </w:rPr>
        <w:t> </w:t>
      </w:r>
      <w:r>
        <w:rPr>
          <w:sz w:val="20"/>
        </w:rPr>
        <w:t>del</w:t>
      </w:r>
      <w:r>
        <w:rPr>
          <w:spacing w:val="35"/>
          <w:sz w:val="20"/>
        </w:rPr>
        <w:t> </w:t>
      </w:r>
      <w:r>
        <w:rPr>
          <w:sz w:val="20"/>
        </w:rPr>
        <w:t>Parlamento</w:t>
      </w:r>
      <w:r>
        <w:rPr>
          <w:spacing w:val="35"/>
          <w:sz w:val="20"/>
        </w:rPr>
        <w:t> </w:t>
      </w:r>
      <w:r>
        <w:rPr>
          <w:sz w:val="20"/>
        </w:rPr>
        <w:t>Europeo</w:t>
      </w:r>
      <w:r>
        <w:rPr>
          <w:spacing w:val="35"/>
          <w:sz w:val="20"/>
        </w:rPr>
        <w:t> </w:t>
      </w:r>
      <w:r>
        <w:rPr>
          <w:sz w:val="20"/>
        </w:rPr>
        <w:t>y</w:t>
      </w:r>
      <w:r>
        <w:rPr>
          <w:spacing w:val="35"/>
          <w:sz w:val="20"/>
        </w:rPr>
        <w:t> </w:t>
      </w:r>
      <w:r>
        <w:rPr>
          <w:sz w:val="20"/>
        </w:rPr>
        <w:t>del</w:t>
      </w:r>
      <w:r>
        <w:rPr>
          <w:spacing w:val="35"/>
          <w:sz w:val="20"/>
        </w:rPr>
        <w:t> </w:t>
      </w:r>
      <w:r>
        <w:rPr>
          <w:sz w:val="20"/>
        </w:rPr>
        <w:t>Consejo,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26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febrero</w:t>
      </w:r>
      <w:r>
        <w:rPr>
          <w:spacing w:val="-53"/>
          <w:sz w:val="20"/>
        </w:rPr>
        <w:t> </w:t>
      </w:r>
      <w:r>
        <w:rPr>
          <w:sz w:val="20"/>
        </w:rPr>
        <w:t>de 2014, relativa a la contratación por entidades que operan en los sectores del</w:t>
      </w:r>
      <w:r>
        <w:rPr>
          <w:spacing w:val="1"/>
          <w:sz w:val="20"/>
        </w:rPr>
        <w:t> </w:t>
      </w:r>
      <w:r>
        <w:rPr>
          <w:sz w:val="20"/>
        </w:rPr>
        <w:t>agua, la energía, los transportes y los servicios postales y por la que se deroga la</w:t>
      </w:r>
      <w:r>
        <w:rPr>
          <w:spacing w:val="1"/>
          <w:sz w:val="20"/>
        </w:rPr>
        <w:t> </w:t>
      </w:r>
      <w:r>
        <w:rPr>
          <w:sz w:val="20"/>
        </w:rPr>
        <w:t>Directiva</w:t>
      </w:r>
      <w:r>
        <w:rPr>
          <w:spacing w:val="-3"/>
          <w:sz w:val="20"/>
        </w:rPr>
        <w:t> </w:t>
      </w:r>
      <w:r>
        <w:rPr>
          <w:sz w:val="20"/>
        </w:rPr>
        <w:t>2004/17/CE</w:t>
      </w:r>
      <w:r>
        <w:rPr>
          <w:spacing w:val="-2"/>
          <w:sz w:val="20"/>
        </w:rPr>
        <w:t> </w:t>
      </w:r>
      <w:r>
        <w:rPr>
          <w:sz w:val="20"/>
        </w:rPr>
        <w:t>Texto</w:t>
      </w:r>
      <w:r>
        <w:rPr>
          <w:spacing w:val="-2"/>
          <w:sz w:val="20"/>
        </w:rPr>
        <w:t> </w:t>
      </w:r>
      <w:r>
        <w:rPr>
          <w:sz w:val="20"/>
        </w:rPr>
        <w:t>pertinente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efectos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EEE.</w:t>
      </w:r>
    </w:p>
    <w:p>
      <w:pPr>
        <w:pStyle w:val="ListParagraph"/>
        <w:numPr>
          <w:ilvl w:val="0"/>
          <w:numId w:val="128"/>
        </w:numPr>
        <w:tabs>
          <w:tab w:pos="2660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Actúen como operadores de servicio público con arreglo al artículo 2 del</w:t>
      </w:r>
      <w:r>
        <w:rPr>
          <w:spacing w:val="1"/>
          <w:sz w:val="20"/>
        </w:rPr>
        <w:t> </w:t>
      </w:r>
      <w:r>
        <w:rPr>
          <w:sz w:val="20"/>
        </w:rPr>
        <w:t>Reglamento (CE) n.º 1370/2007 del Parlamento Europeo y del Consejo, de 23 de</w:t>
      </w:r>
      <w:r>
        <w:rPr>
          <w:spacing w:val="1"/>
          <w:sz w:val="20"/>
        </w:rPr>
        <w:t> </w:t>
      </w:r>
      <w:r>
        <w:rPr>
          <w:sz w:val="20"/>
        </w:rPr>
        <w:t>octubre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2007,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ferrocarril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carretera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derogan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Reglamentos</w:t>
      </w:r>
      <w:r>
        <w:rPr>
          <w:spacing w:val="8"/>
          <w:sz w:val="20"/>
        </w:rPr>
        <w:t> </w:t>
      </w:r>
      <w:r>
        <w:rPr>
          <w:sz w:val="20"/>
        </w:rPr>
        <w:t>(CEE)</w:t>
      </w:r>
      <w:r>
        <w:rPr>
          <w:spacing w:val="7"/>
          <w:sz w:val="20"/>
        </w:rPr>
        <w:t> </w:t>
      </w:r>
      <w:r>
        <w:rPr>
          <w:sz w:val="20"/>
        </w:rPr>
        <w:t>n.º</w:t>
      </w:r>
      <w:r>
        <w:rPr>
          <w:spacing w:val="8"/>
          <w:sz w:val="20"/>
        </w:rPr>
        <w:t> </w:t>
      </w:r>
      <w:r>
        <w:rPr>
          <w:sz w:val="20"/>
        </w:rPr>
        <w:t>1191/69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(CEE) n.º</w:t>
      </w:r>
      <w:r>
        <w:rPr>
          <w:spacing w:val="-2"/>
          <w:sz w:val="20"/>
        </w:rPr>
        <w:t> </w:t>
      </w:r>
      <w:r>
        <w:rPr>
          <w:sz w:val="20"/>
        </w:rPr>
        <w:t>1107/70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Consejo.</w:t>
      </w:r>
    </w:p>
    <w:p>
      <w:pPr>
        <w:pStyle w:val="ListParagraph"/>
        <w:numPr>
          <w:ilvl w:val="0"/>
          <w:numId w:val="128"/>
        </w:numPr>
        <w:tabs>
          <w:tab w:pos="2660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Actúen como compañías aéreas que cumplen obligaciones de servicio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arreglo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16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(CE)</w:t>
      </w:r>
      <w:r>
        <w:rPr>
          <w:spacing w:val="1"/>
          <w:sz w:val="20"/>
        </w:rPr>
        <w:t> </w:t>
      </w:r>
      <w:r>
        <w:rPr>
          <w:sz w:val="20"/>
        </w:rPr>
        <w:t>n.º</w:t>
      </w:r>
      <w:r>
        <w:rPr>
          <w:spacing w:val="1"/>
          <w:sz w:val="20"/>
        </w:rPr>
        <w:t> </w:t>
      </w:r>
      <w:r>
        <w:rPr>
          <w:sz w:val="20"/>
        </w:rPr>
        <w:t>1008/2008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Parlamento Europeo y del Consejo, de 24 de septiembre de 2008, sobre normas</w:t>
      </w:r>
      <w:r>
        <w:rPr>
          <w:spacing w:val="1"/>
          <w:sz w:val="20"/>
        </w:rPr>
        <w:t> </w:t>
      </w:r>
      <w:r>
        <w:rPr>
          <w:sz w:val="20"/>
        </w:rPr>
        <w:t>comunes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explotación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aéreos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Comunidad.</w:t>
      </w:r>
    </w:p>
    <w:p>
      <w:pPr>
        <w:pStyle w:val="ListParagraph"/>
        <w:numPr>
          <w:ilvl w:val="0"/>
          <w:numId w:val="128"/>
        </w:numPr>
        <w:tabs>
          <w:tab w:pos="266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Actúen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armadores</w:t>
      </w:r>
      <w:r>
        <w:rPr>
          <w:spacing w:val="1"/>
          <w:sz w:val="20"/>
        </w:rPr>
        <w:t> </w:t>
      </w:r>
      <w:r>
        <w:rPr>
          <w:sz w:val="20"/>
        </w:rPr>
        <w:t>comunitarios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cumplen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 público con arreglo al artículo 4 del Reglamento (CEE) n.º 3577/92 del</w:t>
      </w:r>
      <w:r>
        <w:rPr>
          <w:spacing w:val="1"/>
          <w:sz w:val="20"/>
        </w:rPr>
        <w:t> </w:t>
      </w:r>
      <w:r>
        <w:rPr>
          <w:sz w:val="20"/>
        </w:rPr>
        <w:t>Consejo, de 7 de diciembre de 1992, por el que se aplica el principio de libre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marítimos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5"/>
          <w:sz w:val="20"/>
        </w:rPr>
        <w:t> </w:t>
      </w:r>
      <w:r>
        <w:rPr>
          <w:sz w:val="20"/>
        </w:rPr>
        <w:t>Estados</w:t>
      </w:r>
      <w:r>
        <w:rPr>
          <w:spacing w:val="1"/>
          <w:sz w:val="20"/>
        </w:rPr>
        <w:t> </w:t>
      </w:r>
      <w:r>
        <w:rPr>
          <w:sz w:val="20"/>
        </w:rPr>
        <w:t>miembros (cabotaje marítimo).»</w:t>
      </w:r>
    </w:p>
    <w:p>
      <w:pPr>
        <w:pStyle w:val="BodyText"/>
        <w:spacing w:before="174"/>
        <w:ind w:left="1924" w:firstLine="0"/>
        <w:jc w:val="left"/>
      </w:pPr>
      <w:r>
        <w:rPr/>
        <w:t>Tres.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3,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362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4"/>
          <w:sz w:val="20"/>
        </w:rPr>
        <w:t> </w:t>
      </w:r>
      <w:r>
        <w:rPr>
          <w:sz w:val="20"/>
        </w:rPr>
        <w:t>3.</w:t>
        <w:tab/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objetivo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aplicación.</w:t>
      </w:r>
    </w:p>
    <w:p>
      <w:pPr>
        <w:pStyle w:val="ListParagraph"/>
        <w:numPr>
          <w:ilvl w:val="0"/>
          <w:numId w:val="129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Se entiende por reutilización el uso por personas físicas o jurídicas de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-2"/>
          <w:sz w:val="20"/>
        </w:rPr>
        <w:t> </w:t>
      </w:r>
      <w:r>
        <w:rPr>
          <w:sz w:val="20"/>
        </w:rPr>
        <w:t>elaborados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custodiados</w:t>
      </w:r>
      <w:r>
        <w:rPr>
          <w:spacing w:val="-1"/>
          <w:sz w:val="20"/>
        </w:rPr>
        <w:t> </w:t>
      </w:r>
      <w:r>
        <w:rPr>
          <w:sz w:val="20"/>
        </w:rPr>
        <w:t>por:</w:t>
      </w:r>
    </w:p>
    <w:p>
      <w:pPr>
        <w:pStyle w:val="ListParagraph"/>
        <w:numPr>
          <w:ilvl w:val="0"/>
          <w:numId w:val="130"/>
        </w:numPr>
        <w:tabs>
          <w:tab w:pos="2870" w:val="left" w:leader="none"/>
        </w:tabs>
        <w:spacing w:line="249" w:lineRule="auto" w:before="172" w:after="0"/>
        <w:ind w:left="2151" w:right="1584" w:firstLine="340"/>
        <w:jc w:val="both"/>
        <w:rPr>
          <w:sz w:val="20"/>
        </w:rPr>
      </w:pPr>
      <w:r>
        <w:rPr/>
        <w:pict>
          <v:shape style="position:absolute;margin-left:562.12384pt;margin-top:60.170479pt;width:18.25pt;height:104.7pt;mso-position-horizontal-relative:page;mso-position-vertical-relative:paragraph;z-index:1586944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 sujetos previstos en los párrafos a) y b) del artículo 2, con fines</w:t>
      </w:r>
      <w:r>
        <w:rPr>
          <w:spacing w:val="1"/>
          <w:sz w:val="20"/>
        </w:rPr>
        <w:t> </w:t>
      </w:r>
      <w:r>
        <w:rPr>
          <w:sz w:val="20"/>
        </w:rPr>
        <w:t>comerciales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comerciales</w:t>
      </w:r>
      <w:r>
        <w:rPr>
          <w:spacing w:val="1"/>
          <w:sz w:val="20"/>
        </w:rPr>
        <w:t> </w:t>
      </w:r>
      <w:r>
        <w:rPr>
          <w:sz w:val="20"/>
        </w:rPr>
        <w:t>distintos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propósito</w:t>
      </w:r>
      <w:r>
        <w:rPr>
          <w:spacing w:val="1"/>
          <w:sz w:val="20"/>
        </w:rPr>
        <w:t> </w:t>
      </w:r>
      <w:r>
        <w:rPr>
          <w:sz w:val="20"/>
        </w:rPr>
        <w:t>inicial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tenían</w:t>
      </w:r>
      <w:r>
        <w:rPr>
          <w:spacing w:val="1"/>
          <w:sz w:val="20"/>
        </w:rPr>
        <w:t> </w:t>
      </w:r>
      <w:r>
        <w:rPr>
          <w:sz w:val="20"/>
        </w:rPr>
        <w:t>esos</w:t>
      </w:r>
      <w:r>
        <w:rPr>
          <w:spacing w:val="1"/>
          <w:sz w:val="20"/>
        </w:rPr>
        <w:t> </w:t>
      </w:r>
      <w:r>
        <w:rPr>
          <w:sz w:val="20"/>
        </w:rPr>
        <w:t>documentos en la actividad de servicio público para la que se produjeron, excepto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intercambio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sujetos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marco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53"/>
          <w:sz w:val="20"/>
        </w:rPr>
        <w:t> </w:t>
      </w:r>
      <w:r>
        <w:rPr>
          <w:sz w:val="20"/>
        </w:rPr>
        <w:t>actividades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servicio público.</w:t>
      </w:r>
    </w:p>
    <w:p>
      <w:pPr>
        <w:pStyle w:val="ListParagraph"/>
        <w:numPr>
          <w:ilvl w:val="0"/>
          <w:numId w:val="130"/>
        </w:numPr>
        <w:tabs>
          <w:tab w:pos="2870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Las sociedades mercantiles públicas a que se refiere el párrafo c) del</w:t>
      </w:r>
      <w:r>
        <w:rPr>
          <w:spacing w:val="1"/>
          <w:sz w:val="20"/>
        </w:rPr>
        <w:t> </w:t>
      </w:r>
      <w:r>
        <w:rPr>
          <w:sz w:val="20"/>
        </w:rPr>
        <w:t>artículo 2 con fines comerciales o no comerciales distintos del propósito inicial que</w:t>
      </w:r>
      <w:r>
        <w:rPr>
          <w:spacing w:val="1"/>
          <w:sz w:val="20"/>
        </w:rPr>
        <w:t> </w:t>
      </w:r>
      <w:r>
        <w:rPr>
          <w:sz w:val="20"/>
        </w:rPr>
        <w:t>tenían esos documentos de prestar servicios de interés general para el que se</w:t>
      </w:r>
      <w:r>
        <w:rPr>
          <w:spacing w:val="1"/>
          <w:sz w:val="20"/>
        </w:rPr>
        <w:t> </w:t>
      </w:r>
      <w:r>
        <w:rPr>
          <w:sz w:val="20"/>
        </w:rPr>
        <w:t>produjeron, excepto para el intercambio de documentos entre estas sociedades</w:t>
      </w:r>
      <w:r>
        <w:rPr>
          <w:spacing w:val="1"/>
          <w:sz w:val="20"/>
        </w:rPr>
        <w:t> </w:t>
      </w:r>
      <w:r>
        <w:rPr>
          <w:sz w:val="20"/>
        </w:rPr>
        <w:t>mercantiles públicas y el resto de sujetos previstos en el artículo 2 que se realice</w:t>
      </w:r>
      <w:r>
        <w:rPr>
          <w:spacing w:val="1"/>
          <w:sz w:val="20"/>
        </w:rPr>
        <w:t> </w:t>
      </w:r>
      <w:r>
        <w:rPr>
          <w:sz w:val="20"/>
        </w:rPr>
        <w:t>exclusivamente en el desarrollo de las actividades de servicio público de estos</w:t>
      </w:r>
      <w:r>
        <w:rPr>
          <w:spacing w:val="1"/>
          <w:sz w:val="20"/>
        </w:rPr>
        <w:t> </w:t>
      </w:r>
      <w:r>
        <w:rPr>
          <w:sz w:val="20"/>
        </w:rPr>
        <w:t>últimos.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8681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129"/>
        </w:numPr>
        <w:tabs>
          <w:tab w:pos="2859" w:val="left" w:leader="none"/>
        </w:tabs>
        <w:spacing w:line="249" w:lineRule="auto" w:before="93" w:after="0"/>
        <w:ind w:left="2151" w:right="1583" w:firstLine="340"/>
        <w:jc w:val="both"/>
        <w:rPr>
          <w:sz w:val="20"/>
        </w:rPr>
      </w:pPr>
      <w:r>
        <w:rPr>
          <w:sz w:val="20"/>
        </w:rPr>
        <w:t>Esta ley se aplica, asimismo, a los datos de investigación en los términos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3.bis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56"/>
          <w:sz w:val="20"/>
        </w:rPr>
        <w:t> </w:t>
      </w:r>
      <w:r>
        <w:rPr>
          <w:sz w:val="20"/>
        </w:rPr>
        <w:t>documentos</w:t>
      </w:r>
      <w:r>
        <w:rPr>
          <w:spacing w:val="55"/>
          <w:sz w:val="20"/>
        </w:rPr>
        <w:t> </w:t>
      </w:r>
      <w:r>
        <w:rPr>
          <w:sz w:val="20"/>
        </w:rPr>
        <w:t>a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55"/>
          <w:sz w:val="20"/>
        </w:rPr>
        <w:t> </w:t>
      </w:r>
      <w:r>
        <w:rPr>
          <w:sz w:val="20"/>
        </w:rPr>
        <w:t>que</w:t>
      </w:r>
      <w:r>
        <w:rPr>
          <w:spacing w:val="56"/>
          <w:sz w:val="20"/>
        </w:rPr>
        <w:t> </w:t>
      </w:r>
      <w:r>
        <w:rPr>
          <w:sz w:val="20"/>
        </w:rPr>
        <w:t>se</w:t>
      </w:r>
      <w:r>
        <w:rPr>
          <w:spacing w:val="55"/>
          <w:sz w:val="20"/>
        </w:rPr>
        <w:t> </w:t>
      </w:r>
      <w:r>
        <w:rPr>
          <w:sz w:val="20"/>
        </w:rPr>
        <w:t>aplica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Directiva</w:t>
      </w:r>
      <w:r>
        <w:rPr>
          <w:spacing w:val="1"/>
          <w:sz w:val="20"/>
        </w:rPr>
        <w:t> </w:t>
      </w:r>
      <w:r>
        <w:rPr>
          <w:sz w:val="20"/>
        </w:rPr>
        <w:t>2007/2/CE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55"/>
          <w:sz w:val="20"/>
        </w:rPr>
        <w:t> </w:t>
      </w:r>
      <w:r>
        <w:rPr>
          <w:sz w:val="20"/>
        </w:rPr>
        <w:t>Europeo</w:t>
      </w:r>
      <w:r>
        <w:rPr>
          <w:spacing w:val="56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56"/>
          <w:sz w:val="20"/>
        </w:rPr>
        <w:t> </w:t>
      </w:r>
      <w:r>
        <w:rPr>
          <w:sz w:val="20"/>
        </w:rPr>
        <w:t>Consejo,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14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marzo</w:t>
      </w:r>
      <w:r>
        <w:rPr>
          <w:spacing w:val="-53"/>
          <w:sz w:val="20"/>
        </w:rPr>
        <w:t> </w:t>
      </w:r>
      <w:r>
        <w:rPr>
          <w:sz w:val="20"/>
        </w:rPr>
        <w:t>de 2007, por la que se establece una infraestructura de información espacial en 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-2"/>
          <w:sz w:val="20"/>
        </w:rPr>
        <w:t> </w:t>
      </w:r>
      <w:r>
        <w:rPr>
          <w:sz w:val="20"/>
        </w:rPr>
        <w:t>Europea (Inspire).</w:t>
      </w:r>
    </w:p>
    <w:p>
      <w:pPr>
        <w:pStyle w:val="ListParagraph"/>
        <w:numPr>
          <w:ilvl w:val="0"/>
          <w:numId w:val="129"/>
        </w:numPr>
        <w:tabs>
          <w:tab w:pos="2859" w:val="left" w:leader="none"/>
        </w:tabs>
        <w:spacing w:line="249" w:lineRule="auto" w:before="4" w:after="0"/>
        <w:ind w:left="2151" w:right="1585" w:firstLine="340"/>
        <w:jc w:val="both"/>
        <w:rPr>
          <w:sz w:val="20"/>
        </w:rPr>
      </w:pP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aplicable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elaborados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custodiados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sujetos previstos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2:</w:t>
      </w:r>
    </w:p>
    <w:p>
      <w:pPr>
        <w:pStyle w:val="ListParagraph"/>
        <w:numPr>
          <w:ilvl w:val="0"/>
          <w:numId w:val="131"/>
        </w:numPr>
        <w:tabs>
          <w:tab w:pos="2870" w:val="left" w:leader="none"/>
        </w:tabs>
        <w:spacing w:line="249" w:lineRule="auto" w:before="172" w:after="0"/>
        <w:ind w:left="2151" w:right="1582" w:firstLine="340"/>
        <w:jc w:val="both"/>
        <w:rPr>
          <w:sz w:val="20"/>
        </w:rPr>
      </w:pPr>
      <w:r>
        <w:rPr>
          <w:sz w:val="20"/>
        </w:rPr>
        <w:t>Los documentos sobre los que existan prohibiciones o limitaciones en el</w:t>
      </w:r>
      <w:r>
        <w:rPr>
          <w:spacing w:val="1"/>
          <w:sz w:val="20"/>
        </w:rPr>
        <w:t> </w:t>
      </w:r>
      <w:r>
        <w:rPr>
          <w:sz w:val="20"/>
        </w:rPr>
        <w:t>derecho de acceso en virtud de lo previsto en el artículo 13 de la ley 39/2015, de 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octubre,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Administrativo</w:t>
      </w:r>
      <w:r>
        <w:rPr>
          <w:spacing w:val="1"/>
          <w:sz w:val="20"/>
        </w:rPr>
        <w:t> </w:t>
      </w:r>
      <w:r>
        <w:rPr>
          <w:sz w:val="20"/>
        </w:rPr>
        <w:t>Común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Públicas, en la Ley 19/2013, de 9 de diciembre, de transparencia, acceso a la</w:t>
      </w:r>
      <w:r>
        <w:rPr>
          <w:spacing w:val="1"/>
          <w:sz w:val="20"/>
        </w:rPr>
        <w:t> </w:t>
      </w:r>
      <w:r>
        <w:rPr>
          <w:sz w:val="20"/>
        </w:rPr>
        <w:t>información pública y buen gobierno y las demás normas que regulan el 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publicidad</w:t>
      </w:r>
      <w:r>
        <w:rPr>
          <w:spacing w:val="-1"/>
          <w:sz w:val="20"/>
        </w:rPr>
        <w:t> </w:t>
      </w:r>
      <w:r>
        <w:rPr>
          <w:sz w:val="20"/>
        </w:rPr>
        <w:t>registral</w:t>
      </w:r>
      <w:r>
        <w:rPr>
          <w:spacing w:val="-1"/>
          <w:sz w:val="20"/>
        </w:rPr>
        <w:t> </w:t>
      </w:r>
      <w:r>
        <w:rPr>
          <w:sz w:val="20"/>
        </w:rPr>
        <w:t>con carácter</w:t>
      </w:r>
      <w:r>
        <w:rPr>
          <w:spacing w:val="-1"/>
          <w:sz w:val="20"/>
        </w:rPr>
        <w:t> </w:t>
      </w:r>
      <w:r>
        <w:rPr>
          <w:sz w:val="20"/>
        </w:rPr>
        <w:t>específico.</w:t>
      </w:r>
    </w:p>
    <w:p>
      <w:pPr>
        <w:pStyle w:val="ListParagraph"/>
        <w:numPr>
          <w:ilvl w:val="0"/>
          <w:numId w:val="131"/>
        </w:numPr>
        <w:tabs>
          <w:tab w:pos="2870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>
          <w:sz w:val="20"/>
        </w:rPr>
        <w:t>De conformidad con su legislación específica, los documentos que afecten</w:t>
      </w:r>
      <w:r>
        <w:rPr>
          <w:spacing w:val="-53"/>
          <w:sz w:val="20"/>
        </w:rPr>
        <w:t> </w:t>
      </w:r>
      <w:r>
        <w:rPr>
          <w:sz w:val="20"/>
        </w:rPr>
        <w:t>a la defensa nacional, la seguridad del Estado, la protección de la seguridad</w:t>
      </w:r>
      <w:r>
        <w:rPr>
          <w:spacing w:val="1"/>
          <w:sz w:val="20"/>
        </w:rPr>
        <w:t> </w:t>
      </w:r>
      <w:r>
        <w:rPr>
          <w:sz w:val="20"/>
        </w:rPr>
        <w:t>pública, así como los obtenidos por la Administración Tributaria y la Administración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desempeño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funciones,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sometidos</w:t>
      </w:r>
      <w:r>
        <w:rPr>
          <w:spacing w:val="55"/>
          <w:sz w:val="20"/>
        </w:rPr>
        <w:t> </w:t>
      </w:r>
      <w:r>
        <w:rPr>
          <w:sz w:val="20"/>
        </w:rPr>
        <w:t>al</w:t>
      </w:r>
      <w:r>
        <w:rPr>
          <w:spacing w:val="-53"/>
          <w:sz w:val="20"/>
        </w:rPr>
        <w:t> </w:t>
      </w:r>
      <w:r>
        <w:rPr>
          <w:sz w:val="20"/>
        </w:rPr>
        <w:t>secreto</w:t>
      </w:r>
      <w:r>
        <w:rPr>
          <w:spacing w:val="1"/>
          <w:sz w:val="20"/>
        </w:rPr>
        <w:t> </w:t>
      </w:r>
      <w:r>
        <w:rPr>
          <w:sz w:val="20"/>
        </w:rPr>
        <w:t>estadístico,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confidencialidad</w:t>
      </w:r>
      <w:r>
        <w:rPr>
          <w:spacing w:val="1"/>
          <w:sz w:val="20"/>
        </w:rPr>
        <w:t> </w:t>
      </w:r>
      <w:r>
        <w:rPr>
          <w:sz w:val="20"/>
        </w:rPr>
        <w:t>comercial,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secretos</w:t>
      </w:r>
      <w:r>
        <w:rPr>
          <w:spacing w:val="1"/>
          <w:sz w:val="20"/>
        </w:rPr>
        <w:t> </w:t>
      </w:r>
      <w:r>
        <w:rPr>
          <w:sz w:val="20"/>
        </w:rPr>
        <w:t>comerciales,</w:t>
      </w:r>
      <w:r>
        <w:rPr>
          <w:spacing w:val="1"/>
          <w:sz w:val="20"/>
        </w:rPr>
        <w:t> </w:t>
      </w:r>
      <w:r>
        <w:rPr>
          <w:sz w:val="20"/>
        </w:rPr>
        <w:t>profesionales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empresariales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general,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relacionados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1"/>
          <w:sz w:val="20"/>
        </w:rPr>
        <w:t> </w:t>
      </w:r>
      <w:r>
        <w:rPr>
          <w:sz w:val="20"/>
        </w:rPr>
        <w:t>sometidas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norma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deber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reserva,</w:t>
      </w:r>
      <w:r>
        <w:rPr>
          <w:spacing w:val="-53"/>
          <w:sz w:val="20"/>
        </w:rPr>
        <w:t> </w:t>
      </w:r>
      <w:r>
        <w:rPr>
          <w:sz w:val="20"/>
        </w:rPr>
        <w:t>secreto o</w:t>
      </w:r>
      <w:r>
        <w:rPr>
          <w:spacing w:val="-1"/>
          <w:sz w:val="20"/>
        </w:rPr>
        <w:t> </w:t>
      </w:r>
      <w:r>
        <w:rPr>
          <w:sz w:val="20"/>
        </w:rPr>
        <w:t>confidencialidad.</w:t>
      </w:r>
    </w:p>
    <w:p>
      <w:pPr>
        <w:pStyle w:val="ListParagraph"/>
        <w:numPr>
          <w:ilvl w:val="0"/>
          <w:numId w:val="131"/>
        </w:numPr>
        <w:tabs>
          <w:tab w:pos="2858" w:val="left" w:leader="none"/>
        </w:tabs>
        <w:spacing w:line="249" w:lineRule="auto" w:before="7" w:after="0"/>
        <w:ind w:left="2151" w:right="1585" w:firstLine="340"/>
        <w:jc w:val="both"/>
        <w:rPr>
          <w:sz w:val="20"/>
        </w:rPr>
      </w:pPr>
      <w:r>
        <w:rPr>
          <w:sz w:val="20"/>
        </w:rPr>
        <w:t>Los documentos para cuyo acceso se requiera ser titular de un derecho o</w:t>
      </w:r>
      <w:r>
        <w:rPr>
          <w:spacing w:val="1"/>
          <w:sz w:val="20"/>
        </w:rPr>
        <w:t> </w:t>
      </w:r>
      <w:r>
        <w:rPr>
          <w:sz w:val="20"/>
        </w:rPr>
        <w:t>interés</w:t>
      </w:r>
      <w:r>
        <w:rPr>
          <w:spacing w:val="-2"/>
          <w:sz w:val="20"/>
        </w:rPr>
        <w:t> </w:t>
      </w:r>
      <w:r>
        <w:rPr>
          <w:sz w:val="20"/>
        </w:rPr>
        <w:t>legítimo.</w:t>
      </w:r>
    </w:p>
    <w:p>
      <w:pPr>
        <w:pStyle w:val="ListParagraph"/>
        <w:numPr>
          <w:ilvl w:val="0"/>
          <w:numId w:val="131"/>
        </w:numPr>
        <w:tabs>
          <w:tab w:pos="2870" w:val="left" w:leader="none"/>
        </w:tabs>
        <w:spacing w:line="249" w:lineRule="auto" w:before="1" w:after="0"/>
        <w:ind w:left="2151" w:right="158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obran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poder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sujetos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párrafos a) y b) del artículo 2 para finalidades ajenas a las funciones de servicio</w:t>
      </w:r>
      <w:r>
        <w:rPr>
          <w:spacing w:val="1"/>
          <w:sz w:val="20"/>
        </w:rPr>
        <w:t> </w:t>
      </w:r>
      <w:r>
        <w:rPr>
          <w:sz w:val="20"/>
        </w:rPr>
        <w:t>público de acuerdo con la legislación aplicable y en particular, con la normativa de</w:t>
      </w:r>
      <w:r>
        <w:rPr>
          <w:spacing w:val="1"/>
          <w:sz w:val="20"/>
        </w:rPr>
        <w:t> </w:t>
      </w:r>
      <w:r>
        <w:rPr>
          <w:sz w:val="20"/>
        </w:rPr>
        <w:t>creación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 público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trate.</w:t>
      </w:r>
    </w:p>
    <w:p>
      <w:pPr>
        <w:pStyle w:val="ListParagraph"/>
        <w:numPr>
          <w:ilvl w:val="0"/>
          <w:numId w:val="131"/>
        </w:numPr>
        <w:tabs>
          <w:tab w:pos="2870" w:val="left" w:leader="none"/>
        </w:tabs>
        <w:spacing w:line="249" w:lineRule="auto" w:before="3" w:after="0"/>
        <w:ind w:left="2151" w:right="1585" w:firstLine="340"/>
        <w:jc w:val="both"/>
        <w:rPr>
          <w:sz w:val="20"/>
        </w:rPr>
      </w:pPr>
      <w:r>
        <w:rPr>
          <w:sz w:val="20"/>
        </w:rPr>
        <w:t>Los documentos sobre los que existan derechos de propiedad intelectual o</w:t>
      </w:r>
      <w:r>
        <w:rPr>
          <w:spacing w:val="-53"/>
          <w:sz w:val="20"/>
        </w:rPr>
        <w:t> </w:t>
      </w:r>
      <w:r>
        <w:rPr>
          <w:sz w:val="20"/>
        </w:rPr>
        <w:t>industrial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parte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terceros.</w:t>
      </w:r>
    </w:p>
    <w:p>
      <w:pPr>
        <w:pStyle w:val="BodyText"/>
        <w:spacing w:line="249" w:lineRule="auto" w:before="2"/>
        <w:ind w:left="2151" w:right="1584"/>
      </w:pPr>
      <w:r>
        <w:rPr/>
        <w:t>No obstante, esta ley no afecta a la existencia de derechos de propiedad</w:t>
      </w:r>
      <w:r>
        <w:rPr>
          <w:spacing w:val="1"/>
        </w:rPr>
        <w:t> </w:t>
      </w:r>
      <w:r>
        <w:rPr/>
        <w:t>intelectual de los sujetos previstos en el artículo 2 ni a su posesión por éstos, ni</w:t>
      </w:r>
      <w:r>
        <w:rPr>
          <w:spacing w:val="1"/>
        </w:rPr>
        <w:t> </w:t>
      </w:r>
      <w:r>
        <w:rPr/>
        <w:t>restringe el ejercicio de esos derechos fuera de los límites establecidos por esta</w:t>
      </w:r>
      <w:r>
        <w:rPr>
          <w:spacing w:val="1"/>
        </w:rPr>
        <w:t> </w:t>
      </w:r>
      <w:r>
        <w:rPr/>
        <w:t>ley.</w:t>
      </w:r>
      <w:r>
        <w:rPr>
          <w:spacing w:val="16"/>
        </w:rPr>
        <w:t> </w:t>
      </w:r>
      <w:r>
        <w:rPr/>
        <w:t>El</w:t>
      </w:r>
      <w:r>
        <w:rPr>
          <w:spacing w:val="17"/>
        </w:rPr>
        <w:t> </w:t>
      </w:r>
      <w:r>
        <w:rPr/>
        <w:t>ejercicio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los</w:t>
      </w:r>
      <w:r>
        <w:rPr>
          <w:spacing w:val="17"/>
        </w:rPr>
        <w:t> </w:t>
      </w:r>
      <w:r>
        <w:rPr/>
        <w:t>derechos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propiedad</w:t>
      </w:r>
      <w:r>
        <w:rPr>
          <w:spacing w:val="17"/>
        </w:rPr>
        <w:t> </w:t>
      </w:r>
      <w:r>
        <w:rPr/>
        <w:t>intelectual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los</w:t>
      </w:r>
      <w:r>
        <w:rPr>
          <w:spacing w:val="17"/>
        </w:rPr>
        <w:t> </w:t>
      </w:r>
      <w:r>
        <w:rPr/>
        <w:t>sujetos</w:t>
      </w:r>
      <w:r>
        <w:rPr>
          <w:spacing w:val="17"/>
        </w:rPr>
        <w:t> </w:t>
      </w:r>
      <w:r>
        <w:rPr/>
        <w:t>previstos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2</w:t>
      </w:r>
      <w:r>
        <w:rPr>
          <w:spacing w:val="-2"/>
        </w:rPr>
        <w:t> </w:t>
      </w:r>
      <w:r>
        <w:rPr/>
        <w:t>deberá</w:t>
      </w:r>
      <w:r>
        <w:rPr>
          <w:spacing w:val="-1"/>
        </w:rPr>
        <w:t> </w:t>
      </w:r>
      <w:r>
        <w:rPr/>
        <w:t>realizarse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forma que</w:t>
      </w:r>
      <w:r>
        <w:rPr>
          <w:spacing w:val="-2"/>
        </w:rPr>
        <w:t> </w:t>
      </w:r>
      <w:r>
        <w:rPr/>
        <w:t>se facilite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reutilización.</w:t>
      </w:r>
    </w:p>
    <w:p>
      <w:pPr>
        <w:pStyle w:val="BodyText"/>
        <w:spacing w:line="249" w:lineRule="auto" w:before="4"/>
        <w:ind w:left="2151" w:right="1583"/>
      </w:pPr>
      <w:r>
        <w:rPr/>
        <w:t>Lo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aplicación,</w:t>
      </w:r>
      <w:r>
        <w:rPr>
          <w:spacing w:val="1"/>
        </w:rPr>
        <w:t> </w:t>
      </w:r>
      <w:r>
        <w:rPr/>
        <w:t>asimismo,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documentos respecto de los que las bibliotecas, incluidas las universitarias, los</w:t>
      </w:r>
      <w:r>
        <w:rPr>
          <w:spacing w:val="1"/>
        </w:rPr>
        <w:t> </w:t>
      </w:r>
      <w:r>
        <w:rPr/>
        <w:t>museos y los archivos sean titulares originarios de los derechos de propiedad</w:t>
      </w:r>
      <w:r>
        <w:rPr>
          <w:spacing w:val="1"/>
        </w:rPr>
        <w:t> </w:t>
      </w:r>
      <w:r>
        <w:rPr/>
        <w:t>intelectual como creadores de la misma conforme a lo establecido en la legislación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propiedad</w:t>
      </w:r>
      <w:r>
        <w:rPr>
          <w:spacing w:val="1"/>
        </w:rPr>
        <w:t> </w:t>
      </w:r>
      <w:r>
        <w:rPr/>
        <w:t>intelectual,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titulares</w:t>
      </w:r>
      <w:r>
        <w:rPr>
          <w:spacing w:val="1"/>
        </w:rPr>
        <w:t> </w:t>
      </w:r>
      <w:r>
        <w:rPr/>
        <w:t>porque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haya</w:t>
      </w:r>
      <w:r>
        <w:rPr>
          <w:spacing w:val="-53"/>
        </w:rPr>
        <w:t> </w:t>
      </w:r>
      <w:r>
        <w:rPr/>
        <w:t>transmitido la titularidad de los derechos sobre dicha obra según lo dispuesto en la</w:t>
      </w:r>
      <w:r>
        <w:rPr>
          <w:spacing w:val="-53"/>
        </w:rPr>
        <w:t> </w:t>
      </w:r>
      <w:r>
        <w:rPr/>
        <w:t>citada</w:t>
      </w:r>
      <w:r>
        <w:rPr>
          <w:spacing w:val="18"/>
        </w:rPr>
        <w:t> </w:t>
      </w:r>
      <w:r>
        <w:rPr/>
        <w:t>legislación,</w:t>
      </w:r>
      <w:r>
        <w:rPr>
          <w:spacing w:val="19"/>
        </w:rPr>
        <w:t> </w:t>
      </w:r>
      <w:r>
        <w:rPr/>
        <w:t>debiendo</w:t>
      </w:r>
      <w:r>
        <w:rPr>
          <w:spacing w:val="19"/>
        </w:rPr>
        <w:t> </w:t>
      </w:r>
      <w:r>
        <w:rPr/>
        <w:t>en</w:t>
      </w:r>
      <w:r>
        <w:rPr>
          <w:spacing w:val="19"/>
        </w:rPr>
        <w:t> </w:t>
      </w:r>
      <w:r>
        <w:rPr/>
        <w:t>este</w:t>
      </w:r>
      <w:r>
        <w:rPr>
          <w:spacing w:val="19"/>
        </w:rPr>
        <w:t> </w:t>
      </w:r>
      <w:r>
        <w:rPr/>
        <w:t>caso</w:t>
      </w:r>
      <w:r>
        <w:rPr>
          <w:spacing w:val="19"/>
        </w:rPr>
        <w:t> </w:t>
      </w:r>
      <w:r>
        <w:rPr/>
        <w:t>respetar</w:t>
      </w:r>
      <w:r>
        <w:rPr>
          <w:spacing w:val="19"/>
        </w:rPr>
        <w:t> </w:t>
      </w:r>
      <w:r>
        <w:rPr/>
        <w:t>lo</w:t>
      </w:r>
      <w:r>
        <w:rPr>
          <w:spacing w:val="19"/>
        </w:rPr>
        <w:t> </w:t>
      </w:r>
      <w:r>
        <w:rPr/>
        <w:t>establecido</w:t>
      </w:r>
      <w:r>
        <w:rPr>
          <w:spacing w:val="18"/>
        </w:rPr>
        <w:t> </w:t>
      </w:r>
      <w:r>
        <w:rPr/>
        <w:t>en</w:t>
      </w:r>
      <w:r>
        <w:rPr>
          <w:spacing w:val="19"/>
        </w:rPr>
        <w:t> </w:t>
      </w:r>
      <w:r>
        <w:rPr/>
        <w:t>los</w:t>
      </w:r>
      <w:r>
        <w:rPr>
          <w:spacing w:val="19"/>
        </w:rPr>
        <w:t> </w:t>
      </w:r>
      <w:r>
        <w:rPr/>
        <w:t>términos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cesión.</w:t>
      </w:r>
    </w:p>
    <w:p>
      <w:pPr>
        <w:pStyle w:val="ListParagraph"/>
        <w:numPr>
          <w:ilvl w:val="0"/>
          <w:numId w:val="131"/>
        </w:numPr>
        <w:tabs>
          <w:tab w:pos="2814" w:val="left" w:leader="none"/>
        </w:tabs>
        <w:spacing w:line="249" w:lineRule="auto" w:before="7" w:after="0"/>
        <w:ind w:left="2151" w:right="1585" w:firstLine="340"/>
        <w:jc w:val="both"/>
        <w:rPr>
          <w:sz w:val="20"/>
        </w:rPr>
      </w:pPr>
      <w:r>
        <w:rPr>
          <w:sz w:val="20"/>
        </w:rPr>
        <w:t>Los documentos conservados por las entidades que gestionen los servicios</w:t>
      </w:r>
      <w:r>
        <w:rPr>
          <w:spacing w:val="-53"/>
          <w:sz w:val="20"/>
        </w:rPr>
        <w:t> </w:t>
      </w:r>
      <w:r>
        <w:rPr>
          <w:sz w:val="20"/>
        </w:rPr>
        <w:t>esenciales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radiodifusión sonora y</w:t>
      </w:r>
      <w:r>
        <w:rPr>
          <w:spacing w:val="-1"/>
          <w:sz w:val="20"/>
        </w:rPr>
        <w:t> </w:t>
      </w:r>
      <w:r>
        <w:rPr>
          <w:sz w:val="20"/>
        </w:rPr>
        <w:t>televisiva y sus filiales.</w:t>
      </w:r>
    </w:p>
    <w:p>
      <w:pPr>
        <w:pStyle w:val="ListParagraph"/>
        <w:numPr>
          <w:ilvl w:val="0"/>
          <w:numId w:val="131"/>
        </w:numPr>
        <w:tabs>
          <w:tab w:pos="2870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12384pt;margin-top:29.321285pt;width:18.25pt;height:104.7pt;mso-position-horizontal-relative:page;mso-position-vertical-relative:paragraph;z-index:1587097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conservados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instituciones</w:t>
      </w:r>
      <w:r>
        <w:rPr>
          <w:spacing w:val="1"/>
          <w:sz w:val="20"/>
        </w:rPr>
        <w:t> </w:t>
      </w:r>
      <w:r>
        <w:rPr>
          <w:sz w:val="20"/>
        </w:rPr>
        <w:t>educativas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1"/>
          <w:sz w:val="20"/>
        </w:rPr>
        <w:t> </w:t>
      </w:r>
      <w:r>
        <w:rPr>
          <w:sz w:val="20"/>
        </w:rPr>
        <w:t>secundario e inferior y, en el caso de todas las demás instituciones educativas,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-3"/>
          <w:sz w:val="20"/>
        </w:rPr>
        <w:t> </w:t>
      </w:r>
      <w:r>
        <w:rPr>
          <w:sz w:val="20"/>
        </w:rPr>
        <w:t>distintos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3"/>
          <w:sz w:val="20"/>
        </w:rPr>
        <w:t> </w:t>
      </w:r>
      <w:r>
        <w:rPr>
          <w:sz w:val="20"/>
        </w:rPr>
        <w:t>investigación</w:t>
      </w:r>
      <w:r>
        <w:rPr>
          <w:spacing w:val="-3"/>
          <w:sz w:val="20"/>
        </w:rPr>
        <w:t> </w:t>
      </w:r>
      <w:r>
        <w:rPr>
          <w:sz w:val="20"/>
        </w:rPr>
        <w:t>referidos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1.</w:t>
      </w:r>
    </w:p>
    <w:p>
      <w:pPr>
        <w:pStyle w:val="ListParagraph"/>
        <w:numPr>
          <w:ilvl w:val="0"/>
          <w:numId w:val="131"/>
        </w:numPr>
        <w:tabs>
          <w:tab w:pos="2870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Los documentos distintos de los datos de investigación mencionados en el</w:t>
      </w:r>
      <w:r>
        <w:rPr>
          <w:spacing w:val="-53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1,</w:t>
      </w:r>
      <w:r>
        <w:rPr>
          <w:spacing w:val="1"/>
          <w:sz w:val="20"/>
        </w:rPr>
        <w:t> </w:t>
      </w:r>
      <w:r>
        <w:rPr>
          <w:sz w:val="20"/>
        </w:rPr>
        <w:t>conservados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organizaciones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realizan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investigación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organizaciones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financian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investigación,</w:t>
      </w:r>
      <w:r>
        <w:rPr>
          <w:spacing w:val="1"/>
          <w:sz w:val="20"/>
        </w:rPr>
        <w:t> </w:t>
      </w:r>
      <w:r>
        <w:rPr>
          <w:sz w:val="20"/>
        </w:rPr>
        <w:t>incluidas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organizaciones</w:t>
      </w:r>
      <w:r>
        <w:rPr>
          <w:spacing w:val="-5"/>
          <w:sz w:val="20"/>
        </w:rPr>
        <w:t> </w:t>
      </w:r>
      <w:r>
        <w:rPr>
          <w:sz w:val="20"/>
        </w:rPr>
        <w:t>creadas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transferencia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resultados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investigación.</w:t>
      </w:r>
    </w:p>
    <w:p>
      <w:pPr>
        <w:pStyle w:val="ListParagraph"/>
        <w:numPr>
          <w:ilvl w:val="0"/>
          <w:numId w:val="131"/>
        </w:numPr>
        <w:tabs>
          <w:tab w:pos="2803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Los documentos producidos o conservados por instituciones culturales 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sean</w:t>
      </w:r>
      <w:r>
        <w:rPr>
          <w:spacing w:val="-1"/>
          <w:sz w:val="20"/>
        </w:rPr>
        <w:t> </w:t>
      </w:r>
      <w:r>
        <w:rPr>
          <w:sz w:val="20"/>
        </w:rPr>
        <w:t>bibliotecas,</w:t>
      </w:r>
      <w:r>
        <w:rPr>
          <w:spacing w:val="-2"/>
          <w:sz w:val="20"/>
        </w:rPr>
        <w:t> </w:t>
      </w:r>
      <w:r>
        <w:rPr>
          <w:sz w:val="20"/>
        </w:rPr>
        <w:t>incluidas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universitarias,</w:t>
      </w:r>
      <w:r>
        <w:rPr>
          <w:spacing w:val="-2"/>
          <w:sz w:val="20"/>
        </w:rPr>
        <w:t> </w:t>
      </w:r>
      <w:r>
        <w:rPr>
          <w:sz w:val="20"/>
        </w:rPr>
        <w:t>museos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archivos.</w:t>
      </w:r>
    </w:p>
    <w:p>
      <w:pPr>
        <w:pStyle w:val="ListParagraph"/>
        <w:numPr>
          <w:ilvl w:val="0"/>
          <w:numId w:val="131"/>
        </w:numPr>
        <w:tabs>
          <w:tab w:pos="2803" w:val="left" w:leader="none"/>
        </w:tabs>
        <w:spacing w:line="240" w:lineRule="auto" w:before="2" w:after="0"/>
        <w:ind w:left="2802" w:right="0" w:hanging="312"/>
        <w:jc w:val="both"/>
        <w:rPr>
          <w:sz w:val="20"/>
        </w:rPr>
      </w:pPr>
      <w:r>
        <w:rPr>
          <w:sz w:val="20"/>
        </w:rPr>
        <w:t>Los</w:t>
      </w:r>
      <w:r>
        <w:rPr>
          <w:spacing w:val="-7"/>
          <w:sz w:val="20"/>
        </w:rPr>
        <w:t> </w:t>
      </w:r>
      <w:r>
        <w:rPr>
          <w:sz w:val="20"/>
        </w:rPr>
        <w:t>logotipos,</w:t>
      </w:r>
      <w:r>
        <w:rPr>
          <w:spacing w:val="-6"/>
          <w:sz w:val="20"/>
        </w:rPr>
        <w:t> </w:t>
      </w:r>
      <w:r>
        <w:rPr>
          <w:sz w:val="20"/>
        </w:rPr>
        <w:t>divisas</w:t>
      </w:r>
      <w:r>
        <w:rPr>
          <w:spacing w:val="-6"/>
          <w:sz w:val="20"/>
        </w:rPr>
        <w:t> </w:t>
      </w:r>
      <w:r>
        <w:rPr>
          <w:sz w:val="20"/>
        </w:rPr>
        <w:t>e</w:t>
      </w:r>
      <w:r>
        <w:rPr>
          <w:spacing w:val="-6"/>
          <w:sz w:val="20"/>
        </w:rPr>
        <w:t> </w:t>
      </w:r>
      <w:r>
        <w:rPr>
          <w:sz w:val="20"/>
        </w:rPr>
        <w:t>insignias.</w:t>
      </w:r>
    </w:p>
    <w:p>
      <w:pPr>
        <w:spacing w:after="0" w:line="240" w:lineRule="auto"/>
        <w:jc w:val="both"/>
        <w:rPr>
          <w:sz w:val="20"/>
        </w:rPr>
        <w:sectPr>
          <w:headerReference w:type="even" r:id="rId98"/>
          <w:headerReference w:type="default" r:id="rId99"/>
          <w:pgSz w:w="11910" w:h="16840"/>
          <w:pgMar w:header="611" w:footer="0" w:top="1400" w:bottom="280" w:left="400" w:right="400"/>
          <w:pgNumType w:start="133296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8528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131"/>
        </w:numPr>
        <w:tabs>
          <w:tab w:pos="2858" w:val="left" w:leader="none"/>
        </w:tabs>
        <w:spacing w:line="249" w:lineRule="auto" w:before="93" w:after="0"/>
        <w:ind w:left="2151" w:right="158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accederse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55"/>
          <w:sz w:val="20"/>
        </w:rPr>
        <w:t> </w:t>
      </w:r>
      <w:r>
        <w:rPr>
          <w:sz w:val="20"/>
        </w:rPr>
        <w:t>esté</w:t>
      </w:r>
      <w:r>
        <w:rPr>
          <w:spacing w:val="1"/>
          <w:sz w:val="20"/>
        </w:rPr>
        <w:t> </w:t>
      </w:r>
      <w:r>
        <w:rPr>
          <w:sz w:val="20"/>
        </w:rPr>
        <w:t>limitado en virtud de regímenes de acceso por motivos de protección de los datos</w:t>
      </w:r>
      <w:r>
        <w:rPr>
          <w:spacing w:val="1"/>
          <w:sz w:val="20"/>
        </w:rPr>
        <w:t> </w:t>
      </w:r>
      <w:r>
        <w:rPr>
          <w:sz w:val="20"/>
        </w:rPr>
        <w:t>personales, de conformidad con la normativa vigente y las partes de documentos</w:t>
      </w:r>
      <w:r>
        <w:rPr>
          <w:spacing w:val="1"/>
          <w:sz w:val="20"/>
        </w:rPr>
        <w:t> </w:t>
      </w:r>
      <w:r>
        <w:rPr>
          <w:sz w:val="20"/>
        </w:rPr>
        <w:t>accesibles en virtud de dichos regímenes que contengan datos personales cuya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haya</w:t>
      </w:r>
      <w:r>
        <w:rPr>
          <w:spacing w:val="9"/>
          <w:sz w:val="20"/>
        </w:rPr>
        <w:t> </w:t>
      </w:r>
      <w:r>
        <w:rPr>
          <w:sz w:val="20"/>
        </w:rPr>
        <w:t>definido</w:t>
      </w:r>
      <w:r>
        <w:rPr>
          <w:spacing w:val="9"/>
          <w:sz w:val="20"/>
        </w:rPr>
        <w:t> </w:t>
      </w:r>
      <w:r>
        <w:rPr>
          <w:sz w:val="20"/>
        </w:rPr>
        <w:t>por</w:t>
      </w:r>
      <w:r>
        <w:rPr>
          <w:spacing w:val="9"/>
          <w:sz w:val="20"/>
        </w:rPr>
        <w:t> </w:t>
      </w:r>
      <w:r>
        <w:rPr>
          <w:sz w:val="20"/>
        </w:rPr>
        <w:t>ley</w:t>
      </w:r>
      <w:r>
        <w:rPr>
          <w:spacing w:val="9"/>
          <w:sz w:val="20"/>
        </w:rPr>
        <w:t> </w:t>
      </w:r>
      <w:r>
        <w:rPr>
          <w:sz w:val="20"/>
        </w:rPr>
        <w:t>como</w:t>
      </w:r>
      <w:r>
        <w:rPr>
          <w:spacing w:val="10"/>
          <w:sz w:val="20"/>
        </w:rPr>
        <w:t> </w:t>
      </w:r>
      <w:r>
        <w:rPr>
          <w:sz w:val="20"/>
        </w:rPr>
        <w:t>incompatible</w:t>
      </w:r>
      <w:r>
        <w:rPr>
          <w:spacing w:val="9"/>
          <w:sz w:val="20"/>
        </w:rPr>
        <w:t> </w:t>
      </w:r>
      <w:r>
        <w:rPr>
          <w:sz w:val="20"/>
        </w:rPr>
        <w:t>con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legislación</w:t>
      </w:r>
      <w:r>
        <w:rPr>
          <w:spacing w:val="9"/>
          <w:sz w:val="20"/>
        </w:rPr>
        <w:t> </w:t>
      </w:r>
      <w:r>
        <w:rPr>
          <w:sz w:val="20"/>
        </w:rPr>
        <w:t>relativa</w:t>
      </w:r>
      <w:r>
        <w:rPr>
          <w:spacing w:val="-53"/>
          <w:sz w:val="20"/>
        </w:rPr>
        <w:t> </w:t>
      </w:r>
      <w:r>
        <w:rPr>
          <w:sz w:val="20"/>
        </w:rPr>
        <w:t>a la protección de las personas físicas con respecto al tratamiento de los datos</w:t>
      </w:r>
      <w:r>
        <w:rPr>
          <w:spacing w:val="1"/>
          <w:sz w:val="20"/>
        </w:rPr>
        <w:t> </w:t>
      </w:r>
      <w:r>
        <w:rPr>
          <w:sz w:val="20"/>
        </w:rPr>
        <w:t>personales.</w:t>
      </w:r>
    </w:p>
    <w:p>
      <w:pPr>
        <w:pStyle w:val="ListParagraph"/>
        <w:numPr>
          <w:ilvl w:val="0"/>
          <w:numId w:val="131"/>
        </w:numPr>
        <w:tabs>
          <w:tab w:pos="2803" w:val="left" w:leader="none"/>
        </w:tabs>
        <w:spacing w:line="249" w:lineRule="auto" w:before="6" w:after="0"/>
        <w:ind w:left="2151" w:right="1583" w:firstLine="340"/>
        <w:jc w:val="both"/>
        <w:rPr>
          <w:sz w:val="20"/>
        </w:rPr>
      </w:pPr>
      <w:r>
        <w:rPr>
          <w:sz w:val="20"/>
        </w:rPr>
        <w:t>Los documentos elaborados por entidades del sector público empresarial,</w:t>
      </w:r>
      <w:r>
        <w:rPr>
          <w:spacing w:val="1"/>
          <w:sz w:val="20"/>
        </w:rPr>
        <w:t> </w:t>
      </w:r>
      <w:r>
        <w:rPr>
          <w:sz w:val="20"/>
        </w:rPr>
        <w:t>excepto las previstas en el párrafo c) del artículo 2, y fundacional en el ejercicio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atribuidas</w:t>
      </w:r>
      <w:r>
        <w:rPr>
          <w:spacing w:val="1"/>
          <w:sz w:val="20"/>
        </w:rPr>
        <w:t> </w:t>
      </w:r>
      <w:r>
        <w:rPr>
          <w:sz w:val="20"/>
        </w:rPr>
        <w:t>legalmente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comercial,</w:t>
      </w:r>
      <w:r>
        <w:rPr>
          <w:spacing w:val="1"/>
          <w:sz w:val="20"/>
        </w:rPr>
        <w:t> </w:t>
      </w:r>
      <w:r>
        <w:rPr>
          <w:sz w:val="20"/>
        </w:rPr>
        <w:t>industrial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-2"/>
          <w:sz w:val="20"/>
        </w:rPr>
        <w:t> </w:t>
      </w:r>
      <w:r>
        <w:rPr>
          <w:sz w:val="20"/>
        </w:rPr>
        <w:t>elaborado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ejecución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objeto</w:t>
      </w:r>
      <w:r>
        <w:rPr>
          <w:spacing w:val="-2"/>
          <w:sz w:val="20"/>
        </w:rPr>
        <w:t> </w:t>
      </w:r>
      <w:r>
        <w:rPr>
          <w:sz w:val="20"/>
        </w:rPr>
        <w:t>social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Estatutos.</w:t>
      </w:r>
    </w:p>
    <w:p>
      <w:pPr>
        <w:pStyle w:val="ListParagraph"/>
        <w:numPr>
          <w:ilvl w:val="0"/>
          <w:numId w:val="131"/>
        </w:numPr>
        <w:tabs>
          <w:tab w:pos="2925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Los estudios realizados por entidades del sector público en colaboración</w:t>
      </w:r>
      <w:r>
        <w:rPr>
          <w:spacing w:val="1"/>
          <w:sz w:val="20"/>
        </w:rPr>
        <w:t> </w:t>
      </w:r>
      <w:r>
        <w:rPr>
          <w:sz w:val="20"/>
        </w:rPr>
        <w:t>con el sector privado, mediante convenios o cualquier otro tipo de instrumento,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fórmula de</w:t>
      </w:r>
      <w:r>
        <w:rPr>
          <w:spacing w:val="-1"/>
          <w:sz w:val="20"/>
        </w:rPr>
        <w:t> </w:t>
      </w:r>
      <w:r>
        <w:rPr>
          <w:sz w:val="20"/>
        </w:rPr>
        <w:t>financiación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131"/>
        </w:numPr>
        <w:tabs>
          <w:tab w:pos="2870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Los documentos cuyo acceso esté excluido o limitado por motivos de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sensible</w:t>
      </w:r>
      <w:r>
        <w:rPr>
          <w:spacing w:val="-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infraestructuras</w:t>
      </w:r>
      <w:r>
        <w:rPr>
          <w:spacing w:val="-2"/>
          <w:sz w:val="20"/>
        </w:rPr>
        <w:t> </w:t>
      </w:r>
      <w:r>
        <w:rPr>
          <w:sz w:val="20"/>
        </w:rPr>
        <w:t>críticas.</w:t>
      </w:r>
    </w:p>
    <w:p>
      <w:pPr>
        <w:pStyle w:val="BodyText"/>
        <w:spacing w:line="249" w:lineRule="auto" w:before="1"/>
        <w:ind w:left="2151" w:right="1582"/>
      </w:pPr>
      <w:r>
        <w:rPr/>
        <w:t>ñ)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documentos</w:t>
      </w:r>
      <w:r>
        <w:rPr>
          <w:spacing w:val="1"/>
        </w:rPr>
        <w:t> </w:t>
      </w:r>
      <w:r>
        <w:rPr/>
        <w:t>producidos</w:t>
      </w:r>
      <w:r>
        <w:rPr>
          <w:spacing w:val="1"/>
        </w:rPr>
        <w:t> </w:t>
      </w:r>
      <w:r>
        <w:rPr/>
        <w:t>o</w:t>
      </w:r>
      <w:r>
        <w:rPr>
          <w:spacing w:val="56"/>
        </w:rPr>
        <w:t> </w:t>
      </w:r>
      <w:r>
        <w:rPr/>
        <w:t>conservados</w:t>
      </w:r>
      <w:r>
        <w:rPr>
          <w:spacing w:val="56"/>
        </w:rPr>
        <w:t> </w:t>
      </w:r>
      <w:r>
        <w:rPr/>
        <w:t>por</w:t>
      </w:r>
      <w:r>
        <w:rPr>
          <w:spacing w:val="56"/>
        </w:rPr>
        <w:t> </w:t>
      </w:r>
      <w:r>
        <w:rPr/>
        <w:t>las</w:t>
      </w:r>
      <w:r>
        <w:rPr>
          <w:spacing w:val="56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mercantiles públicas previstas en el párrafo c) del artículo 2, fuera del ámbito de la</w:t>
      </w:r>
      <w:r>
        <w:rPr>
          <w:spacing w:val="1"/>
        </w:rPr>
        <w:t> </w:t>
      </w:r>
      <w:r>
        <w:rPr/>
        <w:t>prestación de servicios de interés general o relativos a actividades sometidas</w:t>
      </w:r>
      <w:r>
        <w:rPr>
          <w:spacing w:val="1"/>
        </w:rPr>
        <w:t> </w:t>
      </w:r>
      <w:r>
        <w:rPr/>
        <w:t>directamente a la competencia y no sujetas a la normativa de contratación de</w:t>
      </w:r>
      <w:r>
        <w:rPr>
          <w:spacing w:val="1"/>
        </w:rPr>
        <w:t> </w:t>
      </w:r>
      <w:r>
        <w:rPr/>
        <w:t>entidades que operan en los sectores del agua, la energía, los transportes y los</w:t>
      </w:r>
      <w:r>
        <w:rPr>
          <w:spacing w:val="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postales.</w:t>
      </w:r>
    </w:p>
    <w:p>
      <w:pPr>
        <w:pStyle w:val="ListParagraph"/>
        <w:numPr>
          <w:ilvl w:val="0"/>
          <w:numId w:val="129"/>
        </w:numPr>
        <w:tabs>
          <w:tab w:pos="2859" w:val="left" w:leader="none"/>
        </w:tabs>
        <w:spacing w:line="249" w:lineRule="auto" w:before="175" w:after="0"/>
        <w:ind w:left="2151" w:right="1583" w:firstLine="340"/>
        <w:jc w:val="both"/>
        <w:rPr>
          <w:sz w:val="20"/>
        </w:rPr>
      </w:pPr>
      <w:r>
        <w:rPr>
          <w:sz w:val="20"/>
        </w:rPr>
        <w:t>En ningún caso, podrá ser objeto de reutilización, la información en que la</w:t>
      </w:r>
      <w:r>
        <w:rPr>
          <w:spacing w:val="1"/>
          <w:sz w:val="20"/>
        </w:rPr>
        <w:t> </w:t>
      </w:r>
      <w:r>
        <w:rPr>
          <w:sz w:val="20"/>
        </w:rPr>
        <w:t>ponderación a la que se refieren los artículos 5.3 y 15 de la Ley 19/2013, de 9 de</w:t>
      </w:r>
      <w:r>
        <w:rPr>
          <w:spacing w:val="1"/>
          <w:sz w:val="20"/>
        </w:rPr>
        <w:t> </w:t>
      </w:r>
      <w:r>
        <w:rPr>
          <w:sz w:val="20"/>
        </w:rPr>
        <w:t>diciembre, de transparencia, acceso a la información pública y buen gobierno,</w:t>
      </w:r>
      <w:r>
        <w:rPr>
          <w:spacing w:val="1"/>
          <w:sz w:val="20"/>
        </w:rPr>
        <w:t> </w:t>
      </w:r>
      <w:r>
        <w:rPr>
          <w:sz w:val="20"/>
        </w:rPr>
        <w:t>arroje como resultado la prevalencia del derecho fundamental a la protección de</w:t>
      </w:r>
      <w:r>
        <w:rPr>
          <w:spacing w:val="1"/>
          <w:sz w:val="20"/>
        </w:rPr>
        <w:t> </w:t>
      </w:r>
      <w:r>
        <w:rPr>
          <w:sz w:val="20"/>
        </w:rPr>
        <w:t>datos de carácter personal, a menos que se produzca la disociación de los datos a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15.4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citada</w:t>
      </w:r>
      <w:r>
        <w:rPr>
          <w:spacing w:val="-1"/>
          <w:sz w:val="20"/>
        </w:rPr>
        <w:t> </w:t>
      </w:r>
      <w:r>
        <w:rPr>
          <w:sz w:val="20"/>
        </w:rPr>
        <w:t>Ley.»</w:t>
      </w:r>
    </w:p>
    <w:p>
      <w:pPr>
        <w:pStyle w:val="BodyText"/>
        <w:tabs>
          <w:tab w:pos="2780" w:val="left" w:leader="none"/>
        </w:tabs>
        <w:spacing w:before="175"/>
        <w:ind w:left="1924" w:firstLine="0"/>
        <w:jc w:val="left"/>
      </w:pPr>
      <w:r>
        <w:rPr/>
        <w:t>Cuatro.</w:t>
        <w:tab/>
        <w:t>Se</w:t>
      </w:r>
      <w:r>
        <w:rPr>
          <w:spacing w:val="-3"/>
        </w:rPr>
        <w:t> </w:t>
      </w:r>
      <w:r>
        <w:rPr/>
        <w:t>introduce</w:t>
      </w:r>
      <w:r>
        <w:rPr>
          <w:spacing w:val="-4"/>
        </w:rPr>
        <w:t> </w:t>
      </w:r>
      <w:r>
        <w:rPr/>
        <w:t>un</w:t>
      </w:r>
      <w:r>
        <w:rPr>
          <w:spacing w:val="-3"/>
        </w:rPr>
        <w:t> </w:t>
      </w:r>
      <w:r>
        <w:rPr/>
        <w:t>nuevo</w:t>
      </w:r>
      <w:r>
        <w:rPr>
          <w:spacing w:val="-4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3.bis,</w:t>
      </w:r>
      <w:r>
        <w:rPr>
          <w:spacing w:val="-4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673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6"/>
          <w:sz w:val="20"/>
        </w:rPr>
        <w:t> </w:t>
      </w:r>
      <w:r>
        <w:rPr>
          <w:sz w:val="20"/>
        </w:rPr>
        <w:t>3.bis.</w:t>
        <w:tab/>
      </w:r>
      <w:r>
        <w:rPr>
          <w:rFonts w:ascii="Arial" w:hAnsi="Arial"/>
          <w:i/>
          <w:sz w:val="20"/>
        </w:rPr>
        <w:t>Datos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investigación.</w:t>
      </w:r>
    </w:p>
    <w:p>
      <w:pPr>
        <w:pStyle w:val="ListParagraph"/>
        <w:numPr>
          <w:ilvl w:val="0"/>
          <w:numId w:val="132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Las entidades incluidas en el ámbito de aplicación del artículo 2 de la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realicen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investigación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financien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investigación adoptarán medidas para apoyar que los datos de investigaciones</w:t>
      </w:r>
      <w:r>
        <w:rPr>
          <w:spacing w:val="1"/>
          <w:sz w:val="20"/>
        </w:rPr>
        <w:t> </w:t>
      </w:r>
      <w:r>
        <w:rPr>
          <w:sz w:val="20"/>
        </w:rPr>
        <w:t>financiadas</w:t>
      </w:r>
      <w:r>
        <w:rPr>
          <w:spacing w:val="1"/>
          <w:sz w:val="20"/>
        </w:rPr>
        <w:t> </w:t>
      </w:r>
      <w:r>
        <w:rPr>
          <w:sz w:val="20"/>
        </w:rPr>
        <w:t>públicamente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plenamente</w:t>
      </w:r>
      <w:r>
        <w:rPr>
          <w:spacing w:val="1"/>
          <w:sz w:val="20"/>
        </w:rPr>
        <w:t> </w:t>
      </w:r>
      <w:r>
        <w:rPr>
          <w:sz w:val="20"/>
        </w:rPr>
        <w:t>reutilizables,</w:t>
      </w:r>
      <w:r>
        <w:rPr>
          <w:spacing w:val="1"/>
          <w:sz w:val="20"/>
        </w:rPr>
        <w:t> </w:t>
      </w:r>
      <w:r>
        <w:rPr>
          <w:sz w:val="20"/>
        </w:rPr>
        <w:t>interoperables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acceso abierto, teniendo en cuenta las limitaciones que pudieran derivarse de los</w:t>
      </w:r>
      <w:r>
        <w:rPr>
          <w:spacing w:val="1"/>
          <w:sz w:val="20"/>
        </w:rPr>
        <w:t> </w:t>
      </w:r>
      <w:r>
        <w:rPr>
          <w:sz w:val="20"/>
        </w:rPr>
        <w:t>derechos de propiedad intelectual e industrial, la protección de datos personales 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confidencialidad,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seguridad 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intereses</w:t>
      </w:r>
      <w:r>
        <w:rPr>
          <w:spacing w:val="-2"/>
          <w:sz w:val="20"/>
        </w:rPr>
        <w:t> </w:t>
      </w:r>
      <w:r>
        <w:rPr>
          <w:sz w:val="20"/>
        </w:rPr>
        <w:t>comerciales legítimos.</w:t>
      </w:r>
    </w:p>
    <w:p>
      <w:pPr>
        <w:pStyle w:val="ListParagraph"/>
        <w:numPr>
          <w:ilvl w:val="0"/>
          <w:numId w:val="132"/>
        </w:numPr>
        <w:tabs>
          <w:tab w:pos="2859" w:val="left" w:leader="none"/>
        </w:tabs>
        <w:spacing w:line="249" w:lineRule="auto" w:before="6" w:after="0"/>
        <w:ind w:left="2151" w:right="1581" w:firstLine="340"/>
        <w:jc w:val="both"/>
        <w:rPr>
          <w:sz w:val="20"/>
        </w:rPr>
      </w:pPr>
      <w:r>
        <w:rPr/>
        <w:pict>
          <v:shape style="position:absolute;margin-left:562.12384pt;margin-top:85.224785pt;width:18.25pt;height:104.7pt;mso-position-horizontal-relative:page;mso-position-vertical-relative:paragraph;z-index:1587251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3.3.e)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comerciales legítimos, las actividades de transferencia de conocimientos y los</w:t>
      </w:r>
      <w:r>
        <w:rPr>
          <w:spacing w:val="1"/>
          <w:sz w:val="20"/>
        </w:rPr>
        <w:t> </w:t>
      </w:r>
      <w:r>
        <w:rPr>
          <w:sz w:val="20"/>
        </w:rPr>
        <w:t>derechos de propiedad intelectual preexistentes, los datos de investigación serán</w:t>
      </w:r>
      <w:r>
        <w:rPr>
          <w:spacing w:val="1"/>
          <w:sz w:val="20"/>
        </w:rPr>
        <w:t> </w:t>
      </w:r>
      <w:r>
        <w:rPr>
          <w:sz w:val="20"/>
        </w:rPr>
        <w:t>reutilizables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1"/>
          <w:sz w:val="20"/>
        </w:rPr>
        <w:t> </w:t>
      </w:r>
      <w:r>
        <w:rPr>
          <w:sz w:val="20"/>
        </w:rPr>
        <w:t>comerciales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comerciales,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 en la presente Ley, cuando sean financiados con fondos públicos y</w:t>
      </w:r>
      <w:r>
        <w:rPr>
          <w:spacing w:val="1"/>
          <w:sz w:val="20"/>
        </w:rPr>
        <w:t> </w:t>
      </w:r>
      <w:r>
        <w:rPr>
          <w:sz w:val="20"/>
        </w:rPr>
        <w:t>cuando los investigadores, las universidades o las organizaciones que realizan</w:t>
      </w:r>
      <w:r>
        <w:rPr>
          <w:spacing w:val="1"/>
          <w:sz w:val="20"/>
        </w:rPr>
        <w:t> </w:t>
      </w:r>
      <w:r>
        <w:rPr>
          <w:sz w:val="20"/>
        </w:rPr>
        <w:t>actividades de investigación o que financien la investigación ya hubieran puesto</w:t>
      </w:r>
      <w:r>
        <w:rPr>
          <w:spacing w:val="1"/>
          <w:sz w:val="20"/>
        </w:rPr>
        <w:t> </w:t>
      </w:r>
      <w:r>
        <w:rPr>
          <w:sz w:val="20"/>
        </w:rPr>
        <w:t>tales datos a disposición del público a través de un repositorio institucional o</w:t>
      </w:r>
      <w:r>
        <w:rPr>
          <w:spacing w:val="1"/>
          <w:sz w:val="20"/>
        </w:rPr>
        <w:t> </w:t>
      </w:r>
      <w:r>
        <w:rPr>
          <w:sz w:val="20"/>
        </w:rPr>
        <w:t>temático y, en todo caso, con pleno respeto a la normativa vigente en materia de</w:t>
      </w:r>
      <w:r>
        <w:rPr>
          <w:spacing w:val="1"/>
          <w:sz w:val="20"/>
        </w:rPr>
        <w:t> </w:t>
      </w:r>
      <w:r>
        <w:rPr>
          <w:sz w:val="20"/>
        </w:rPr>
        <w:t>propiedad</w:t>
      </w:r>
      <w:r>
        <w:rPr>
          <w:spacing w:val="-2"/>
          <w:sz w:val="20"/>
        </w:rPr>
        <w:t> </w:t>
      </w:r>
      <w:r>
        <w:rPr>
          <w:sz w:val="20"/>
        </w:rPr>
        <w:t>intelectual.»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83744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133298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before="93"/>
        <w:ind w:left="1924" w:firstLine="0"/>
      </w:pPr>
      <w:r>
        <w:rPr/>
        <w:t>Cinco.</w:t>
      </w:r>
      <w:r>
        <w:rPr>
          <w:spacing w:val="78"/>
        </w:rPr>
        <w:t> </w:t>
      </w:r>
      <w:r>
        <w:rPr/>
        <w:t>Se</w:t>
      </w:r>
      <w:r>
        <w:rPr>
          <w:spacing w:val="-4"/>
        </w:rPr>
        <w:t> </w:t>
      </w:r>
      <w:r>
        <w:rPr/>
        <w:t>introduce</w:t>
      </w:r>
      <w:r>
        <w:rPr>
          <w:spacing w:val="-4"/>
        </w:rPr>
        <w:t> </w:t>
      </w:r>
      <w:r>
        <w:rPr/>
        <w:t>un</w:t>
      </w:r>
      <w:r>
        <w:rPr>
          <w:spacing w:val="-4"/>
        </w:rPr>
        <w:t> </w:t>
      </w:r>
      <w:r>
        <w:rPr/>
        <w:t>nuevo</w:t>
      </w:r>
      <w:r>
        <w:rPr>
          <w:spacing w:val="-4"/>
        </w:rPr>
        <w:t> </w:t>
      </w:r>
      <w:r>
        <w:rPr/>
        <w:t>artículo</w:t>
      </w:r>
      <w:r>
        <w:rPr>
          <w:spacing w:val="-4"/>
        </w:rPr>
        <w:t> </w:t>
      </w:r>
      <w:r>
        <w:rPr/>
        <w:t>3.ter,</w:t>
      </w:r>
      <w:r>
        <w:rPr>
          <w:spacing w:val="-3"/>
        </w:rPr>
        <w:t> </w:t>
      </w:r>
      <w:r>
        <w:rPr/>
        <w:t>con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siguiente</w:t>
      </w:r>
      <w:r>
        <w:rPr>
          <w:spacing w:val="-3"/>
        </w:rPr>
        <w:t> </w:t>
      </w:r>
      <w:r>
        <w:rPr/>
        <w:t>redacción: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640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9"/>
          <w:sz w:val="20"/>
        </w:rPr>
        <w:t> </w:t>
      </w:r>
      <w:r>
        <w:rPr>
          <w:sz w:val="20"/>
        </w:rPr>
        <w:t>3.ter.</w:t>
        <w:tab/>
      </w:r>
      <w:r>
        <w:rPr>
          <w:rFonts w:ascii="Arial" w:hAnsi="Arial"/>
          <w:i/>
          <w:sz w:val="20"/>
        </w:rPr>
        <w:t>Conjuntos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datos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alto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valor.</w:t>
      </w:r>
    </w:p>
    <w:p>
      <w:pPr>
        <w:pStyle w:val="ListParagraph"/>
        <w:numPr>
          <w:ilvl w:val="0"/>
          <w:numId w:val="133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Además de la lista de conjuntos de datos específicos de alto valor que, en</w:t>
      </w:r>
      <w:r>
        <w:rPr>
          <w:spacing w:val="1"/>
          <w:sz w:val="20"/>
        </w:rPr>
        <w:t> </w:t>
      </w:r>
      <w:r>
        <w:rPr>
          <w:sz w:val="20"/>
        </w:rPr>
        <w:t>su caso, establezca la Comisión Europea, se podrán determinar a nivel nacional</w:t>
      </w:r>
      <w:r>
        <w:rPr>
          <w:spacing w:val="1"/>
          <w:sz w:val="20"/>
        </w:rPr>
        <w:t> </w:t>
      </w:r>
      <w:r>
        <w:rPr>
          <w:sz w:val="20"/>
        </w:rPr>
        <w:t>otros conjuntos de datos adicionales seleccionados en relación a su potencial para</w:t>
      </w:r>
      <w:r>
        <w:rPr>
          <w:spacing w:val="-53"/>
          <w:sz w:val="20"/>
        </w:rPr>
        <w:t> </w:t>
      </w:r>
      <w:r>
        <w:rPr>
          <w:sz w:val="20"/>
        </w:rPr>
        <w:t>generar beneficios socioeconómicos o medioambientales importantes y servicios</w:t>
      </w:r>
      <w:r>
        <w:rPr>
          <w:spacing w:val="1"/>
          <w:sz w:val="20"/>
        </w:rPr>
        <w:t> </w:t>
      </w:r>
      <w:r>
        <w:rPr>
          <w:sz w:val="20"/>
        </w:rPr>
        <w:t>innovadores;</w:t>
      </w:r>
      <w:r>
        <w:rPr>
          <w:spacing w:val="1"/>
          <w:sz w:val="20"/>
        </w:rPr>
        <w:t> </w:t>
      </w:r>
      <w:r>
        <w:rPr>
          <w:sz w:val="20"/>
        </w:rPr>
        <w:t>beneficiar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gran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usuarios,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concreto</w:t>
      </w:r>
      <w:r>
        <w:rPr>
          <w:spacing w:val="1"/>
          <w:sz w:val="20"/>
        </w:rPr>
        <w:t> </w:t>
      </w:r>
      <w:r>
        <w:rPr>
          <w:sz w:val="20"/>
        </w:rPr>
        <w:t>pymes;</w:t>
      </w:r>
      <w:r>
        <w:rPr>
          <w:spacing w:val="1"/>
          <w:sz w:val="20"/>
        </w:rPr>
        <w:t> </w:t>
      </w:r>
      <w:r>
        <w:rPr>
          <w:sz w:val="20"/>
        </w:rPr>
        <w:t>contribuir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generar</w:t>
      </w:r>
      <w:r>
        <w:rPr>
          <w:spacing w:val="1"/>
          <w:sz w:val="20"/>
        </w:rPr>
        <w:t> </w:t>
      </w:r>
      <w:r>
        <w:rPr>
          <w:sz w:val="20"/>
        </w:rPr>
        <w:t>ingresos,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posibilidad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combinados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conjuntos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datos.</w:t>
      </w:r>
    </w:p>
    <w:p>
      <w:pPr>
        <w:pStyle w:val="ListParagraph"/>
        <w:numPr>
          <w:ilvl w:val="0"/>
          <w:numId w:val="133"/>
        </w:numPr>
        <w:tabs>
          <w:tab w:pos="2859" w:val="left" w:leader="none"/>
        </w:tabs>
        <w:spacing w:line="249" w:lineRule="auto" w:before="6" w:after="0"/>
        <w:ind w:left="2151" w:right="1584" w:firstLine="340"/>
        <w:jc w:val="both"/>
        <w:rPr>
          <w:sz w:val="20"/>
        </w:rPr>
      </w:pPr>
      <w:r>
        <w:rPr>
          <w:sz w:val="20"/>
        </w:rPr>
        <w:t>Dichos conjuntos de datos de alto valor, tanto los establecidos a nivel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-2"/>
          <w:sz w:val="20"/>
        </w:rPr>
        <w:t> </w:t>
      </w:r>
      <w:r>
        <w:rPr>
          <w:sz w:val="20"/>
        </w:rPr>
        <w:t>como nacional:</w:t>
      </w:r>
    </w:p>
    <w:p>
      <w:pPr>
        <w:pStyle w:val="ListParagraph"/>
        <w:numPr>
          <w:ilvl w:val="0"/>
          <w:numId w:val="134"/>
        </w:numPr>
        <w:tabs>
          <w:tab w:pos="2870" w:val="left" w:leader="none"/>
        </w:tabs>
        <w:spacing w:line="249" w:lineRule="auto" w:before="172" w:after="0"/>
        <w:ind w:left="2151" w:right="1584" w:firstLine="340"/>
        <w:jc w:val="left"/>
        <w:rPr>
          <w:sz w:val="20"/>
        </w:rPr>
      </w:pPr>
      <w:r>
        <w:rPr>
          <w:sz w:val="20"/>
        </w:rPr>
        <w:t>Estarán</w:t>
      </w:r>
      <w:r>
        <w:rPr>
          <w:spacing w:val="46"/>
          <w:sz w:val="20"/>
        </w:rPr>
        <w:t> </w:t>
      </w:r>
      <w:r>
        <w:rPr>
          <w:sz w:val="20"/>
        </w:rPr>
        <w:t>disponibles</w:t>
      </w:r>
      <w:r>
        <w:rPr>
          <w:spacing w:val="46"/>
          <w:sz w:val="20"/>
        </w:rPr>
        <w:t> </w:t>
      </w:r>
      <w:r>
        <w:rPr>
          <w:sz w:val="20"/>
        </w:rPr>
        <w:t>gratuitamente,</w:t>
      </w:r>
      <w:r>
        <w:rPr>
          <w:spacing w:val="46"/>
          <w:sz w:val="20"/>
        </w:rPr>
        <w:t> </w:t>
      </w:r>
      <w:r>
        <w:rPr>
          <w:sz w:val="20"/>
        </w:rPr>
        <w:t>a</w:t>
      </w:r>
      <w:r>
        <w:rPr>
          <w:spacing w:val="46"/>
          <w:sz w:val="20"/>
        </w:rPr>
        <w:t> </w:t>
      </w:r>
      <w:r>
        <w:rPr>
          <w:sz w:val="20"/>
        </w:rPr>
        <w:t>reserva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lo</w:t>
      </w:r>
      <w:r>
        <w:rPr>
          <w:spacing w:val="46"/>
          <w:sz w:val="20"/>
        </w:rPr>
        <w:t> </w:t>
      </w:r>
      <w:r>
        <w:rPr>
          <w:sz w:val="20"/>
        </w:rPr>
        <w:t>previsto</w:t>
      </w:r>
      <w:r>
        <w:rPr>
          <w:spacing w:val="46"/>
          <w:sz w:val="20"/>
        </w:rPr>
        <w:t> </w:t>
      </w:r>
      <w:r>
        <w:rPr>
          <w:sz w:val="20"/>
        </w:rPr>
        <w:t>en</w:t>
      </w:r>
      <w:r>
        <w:rPr>
          <w:spacing w:val="46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7.9.a).</w:t>
      </w:r>
    </w:p>
    <w:p>
      <w:pPr>
        <w:pStyle w:val="ListParagraph"/>
        <w:numPr>
          <w:ilvl w:val="0"/>
          <w:numId w:val="134"/>
        </w:numPr>
        <w:tabs>
          <w:tab w:pos="2870" w:val="left" w:leader="none"/>
        </w:tabs>
        <w:spacing w:line="240" w:lineRule="auto" w:before="1" w:after="0"/>
        <w:ind w:left="2869" w:right="0" w:hanging="379"/>
        <w:jc w:val="left"/>
        <w:rPr>
          <w:sz w:val="20"/>
        </w:rPr>
      </w:pPr>
      <w:r>
        <w:rPr>
          <w:sz w:val="20"/>
        </w:rPr>
        <w:t>Serán</w:t>
      </w:r>
      <w:r>
        <w:rPr>
          <w:spacing w:val="-3"/>
          <w:sz w:val="20"/>
        </w:rPr>
        <w:t> </w:t>
      </w:r>
      <w:r>
        <w:rPr>
          <w:sz w:val="20"/>
        </w:rPr>
        <w:t>legibles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máquina</w:t>
      </w:r>
    </w:p>
    <w:p>
      <w:pPr>
        <w:pStyle w:val="ListParagraph"/>
        <w:numPr>
          <w:ilvl w:val="0"/>
          <w:numId w:val="134"/>
        </w:numPr>
        <w:tabs>
          <w:tab w:pos="2858" w:val="left" w:leader="none"/>
        </w:tabs>
        <w:spacing w:line="249" w:lineRule="auto" w:before="10" w:after="0"/>
        <w:ind w:left="2151" w:right="1583" w:firstLine="340"/>
        <w:jc w:val="left"/>
        <w:rPr>
          <w:sz w:val="20"/>
        </w:rPr>
      </w:pPr>
      <w:r>
        <w:rPr>
          <w:sz w:val="20"/>
        </w:rPr>
        <w:t>Se</w:t>
      </w:r>
      <w:r>
        <w:rPr>
          <w:spacing w:val="42"/>
          <w:sz w:val="20"/>
        </w:rPr>
        <w:t> </w:t>
      </w:r>
      <w:r>
        <w:rPr>
          <w:sz w:val="20"/>
        </w:rPr>
        <w:t>suministrarán</w:t>
      </w:r>
      <w:r>
        <w:rPr>
          <w:spacing w:val="42"/>
          <w:sz w:val="20"/>
        </w:rPr>
        <w:t> </w:t>
      </w:r>
      <w:r>
        <w:rPr>
          <w:sz w:val="20"/>
        </w:rPr>
        <w:t>a</w:t>
      </w:r>
      <w:r>
        <w:rPr>
          <w:spacing w:val="42"/>
          <w:sz w:val="20"/>
        </w:rPr>
        <w:t> </w:t>
      </w:r>
      <w:r>
        <w:rPr>
          <w:sz w:val="20"/>
        </w:rPr>
        <w:t>través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interfaz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programación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aplicaciones</w:t>
      </w:r>
      <w:r>
        <w:rPr>
          <w:spacing w:val="-52"/>
          <w:sz w:val="20"/>
        </w:rPr>
        <w:t> </w:t>
      </w:r>
      <w:r>
        <w:rPr>
          <w:sz w:val="20"/>
        </w:rPr>
        <w:t>(API), y</w:t>
      </w:r>
    </w:p>
    <w:p>
      <w:pPr>
        <w:pStyle w:val="ListParagraph"/>
        <w:numPr>
          <w:ilvl w:val="0"/>
          <w:numId w:val="134"/>
        </w:numPr>
        <w:tabs>
          <w:tab w:pos="2869" w:val="left" w:leader="none"/>
          <w:tab w:pos="2870" w:val="left" w:leader="none"/>
        </w:tabs>
        <w:spacing w:line="240" w:lineRule="auto" w:before="2" w:after="0"/>
        <w:ind w:left="2869" w:right="0" w:hanging="379"/>
        <w:jc w:val="left"/>
        <w:rPr>
          <w:sz w:val="20"/>
        </w:rPr>
      </w:pP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proporcionarán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forma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descarga</w:t>
      </w:r>
      <w:r>
        <w:rPr>
          <w:spacing w:val="-4"/>
          <w:sz w:val="20"/>
        </w:rPr>
        <w:t> </w:t>
      </w:r>
      <w:r>
        <w:rPr>
          <w:sz w:val="20"/>
        </w:rPr>
        <w:t>masiva,</w:t>
      </w:r>
      <w:r>
        <w:rPr>
          <w:spacing w:val="-3"/>
          <w:sz w:val="20"/>
        </w:rPr>
        <w:t> </w:t>
      </w:r>
      <w:r>
        <w:rPr>
          <w:sz w:val="20"/>
        </w:rPr>
        <w:t>cuando</w:t>
      </w:r>
      <w:r>
        <w:rPr>
          <w:spacing w:val="-4"/>
          <w:sz w:val="20"/>
        </w:rPr>
        <w:t> </w:t>
      </w:r>
      <w:r>
        <w:rPr>
          <w:sz w:val="20"/>
        </w:rPr>
        <w:t>proceda.</w:t>
      </w:r>
    </w:p>
    <w:p>
      <w:pPr>
        <w:pStyle w:val="BodyText"/>
        <w:spacing w:line="249" w:lineRule="auto" w:before="180"/>
        <w:ind w:left="2151" w:right="1582"/>
      </w:pPr>
      <w:r>
        <w:rPr/>
        <w:t>Se podrán especificar acuerdos organizativos relativos a la publicación y de</w:t>
      </w:r>
      <w:r>
        <w:rPr>
          <w:spacing w:val="1"/>
        </w:rPr>
        <w:t> </w:t>
      </w:r>
      <w:r>
        <w:rPr/>
        <w:t>reutilización de los tipos de conjuntos de datos de alto valor. Esos acuerdos serán</w:t>
      </w:r>
      <w:r>
        <w:rPr>
          <w:spacing w:val="1"/>
        </w:rPr>
        <w:t> </w:t>
      </w:r>
      <w:r>
        <w:rPr/>
        <w:t>compatibles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licencias</w:t>
      </w:r>
      <w:r>
        <w:rPr>
          <w:spacing w:val="1"/>
        </w:rPr>
        <w:t> </w:t>
      </w:r>
      <w:r>
        <w:rPr/>
        <w:t>tipo</w:t>
      </w:r>
      <w:r>
        <w:rPr>
          <w:spacing w:val="1"/>
        </w:rPr>
        <w:t> </w:t>
      </w:r>
      <w:r>
        <w:rPr/>
        <w:t>abiertas.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acuerdos</w:t>
      </w:r>
      <w:r>
        <w:rPr>
          <w:spacing w:val="1"/>
        </w:rPr>
        <w:t> </w:t>
      </w:r>
      <w:r>
        <w:rPr/>
        <w:t>podrán</w:t>
      </w:r>
      <w:r>
        <w:rPr>
          <w:spacing w:val="56"/>
        </w:rPr>
        <w:t> </w:t>
      </w:r>
      <w:r>
        <w:rPr/>
        <w:t>incluir</w:t>
      </w:r>
      <w:r>
        <w:rPr>
          <w:spacing w:val="1"/>
        </w:rPr>
        <w:t> </w:t>
      </w:r>
      <w:r>
        <w:rPr/>
        <w:t>condiciones aplicables a la reutilización, el formato de los datos y los metadatos,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acuerdos</w:t>
      </w:r>
      <w:r>
        <w:rPr>
          <w:spacing w:val="1"/>
        </w:rPr>
        <w:t> </w:t>
      </w:r>
      <w:r>
        <w:rPr/>
        <w:t>técnicos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difusión.3.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Asuntos</w:t>
      </w:r>
      <w:r>
        <w:rPr>
          <w:spacing w:val="1"/>
        </w:rPr>
        <w:t> </w:t>
      </w:r>
      <w:r>
        <w:rPr/>
        <w:t>Económicos</w:t>
      </w:r>
      <w:r>
        <w:rPr>
          <w:spacing w:val="20"/>
        </w:rPr>
        <w:t> </w:t>
      </w:r>
      <w:r>
        <w:rPr/>
        <w:t>y</w:t>
      </w:r>
      <w:r>
        <w:rPr>
          <w:spacing w:val="21"/>
        </w:rPr>
        <w:t> </w:t>
      </w:r>
      <w:r>
        <w:rPr/>
        <w:t>Transformación</w:t>
      </w:r>
      <w:r>
        <w:rPr>
          <w:spacing w:val="21"/>
        </w:rPr>
        <w:t> </w:t>
      </w:r>
      <w:r>
        <w:rPr/>
        <w:t>Digital</w:t>
      </w:r>
      <w:r>
        <w:rPr>
          <w:spacing w:val="21"/>
        </w:rPr>
        <w:t> </w:t>
      </w:r>
      <w:r>
        <w:rPr/>
        <w:t>aprobará</w:t>
      </w:r>
      <w:r>
        <w:rPr>
          <w:spacing w:val="21"/>
        </w:rPr>
        <w:t> </w:t>
      </w:r>
      <w:r>
        <w:rPr/>
        <w:t>la</w:t>
      </w:r>
      <w:r>
        <w:rPr>
          <w:spacing w:val="21"/>
        </w:rPr>
        <w:t> </w:t>
      </w:r>
      <w:r>
        <w:rPr/>
        <w:t>lista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los</w:t>
      </w:r>
      <w:r>
        <w:rPr>
          <w:spacing w:val="21"/>
        </w:rPr>
        <w:t> </w:t>
      </w:r>
      <w:r>
        <w:rPr/>
        <w:t>conjuntos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datos</w:t>
      </w:r>
      <w:r>
        <w:rPr>
          <w:spacing w:val="-53"/>
        </w:rPr>
        <w:t> </w:t>
      </w:r>
      <w:r>
        <w:rPr/>
        <w:t>de alto valor nacionales que se publicará mediante Resolución de la Secretaria de</w:t>
      </w:r>
      <w:r>
        <w:rPr>
          <w:spacing w:val="1"/>
        </w:rPr>
        <w:t> </w:t>
      </w:r>
      <w:r>
        <w:rPr/>
        <w:t>Estado de Digitalización e Inteligencia Artificial. La selección y actualización de los</w:t>
      </w:r>
      <w:r>
        <w:rPr>
          <w:spacing w:val="1"/>
        </w:rPr>
        <w:t> </w:t>
      </w:r>
      <w:r>
        <w:rPr/>
        <w:t>conjuntos de datos incluidos en dicha lista se realizará a través de la División</w:t>
      </w:r>
      <w:r>
        <w:rPr>
          <w:spacing w:val="1"/>
        </w:rPr>
        <w:t> </w:t>
      </w:r>
      <w:r>
        <w:rPr/>
        <w:t>Oficina del Dato contando con la colaboración de los actores interesados, tanto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privados,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mecanismos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establezcan.»</w:t>
      </w:r>
    </w:p>
    <w:p>
      <w:pPr>
        <w:pStyle w:val="BodyText"/>
        <w:spacing w:before="10"/>
        <w:ind w:left="1924" w:firstLine="0"/>
      </w:pPr>
      <w:r>
        <w:rPr/>
        <w:t>Seis.</w:t>
      </w:r>
      <w:r>
        <w:rPr>
          <w:spacing w:val="85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4,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362" w:val="left" w:leader="none"/>
        </w:tabs>
        <w:spacing w:before="1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4"/>
          <w:sz w:val="20"/>
        </w:rPr>
        <w:t> </w:t>
      </w:r>
      <w:r>
        <w:rPr>
          <w:sz w:val="20"/>
        </w:rPr>
        <w:t>4.</w:t>
        <w:tab/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administrativo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reutilización.</w:t>
      </w:r>
    </w:p>
    <w:p>
      <w:pPr>
        <w:pStyle w:val="ListParagraph"/>
        <w:numPr>
          <w:ilvl w:val="0"/>
          <w:numId w:val="135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Los documentos de los sujetos previstos en el artículo 2 serán reutilizables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ley.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sujetos</w:t>
      </w:r>
      <w:r>
        <w:rPr>
          <w:spacing w:val="1"/>
          <w:sz w:val="20"/>
        </w:rPr>
        <w:t> </w:t>
      </w:r>
      <w:r>
        <w:rPr>
          <w:sz w:val="20"/>
        </w:rPr>
        <w:t>velarán</w:t>
      </w:r>
      <w:r>
        <w:rPr>
          <w:spacing w:val="1"/>
          <w:sz w:val="20"/>
        </w:rPr>
        <w:t> </w:t>
      </w:r>
      <w:r>
        <w:rPr>
          <w:sz w:val="20"/>
        </w:rPr>
        <w:t>porque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documentos a los que se aplica esta normativa puedan ser reutilizados para fines</w:t>
      </w:r>
      <w:r>
        <w:rPr>
          <w:spacing w:val="1"/>
          <w:sz w:val="20"/>
        </w:rPr>
        <w:t> </w:t>
      </w:r>
      <w:r>
        <w:rPr>
          <w:sz w:val="20"/>
        </w:rPr>
        <w:t>comerciales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comerciales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algunas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siguientes modalidades:</w:t>
      </w:r>
    </w:p>
    <w:p>
      <w:pPr>
        <w:pStyle w:val="ListParagraph"/>
        <w:numPr>
          <w:ilvl w:val="0"/>
          <w:numId w:val="136"/>
        </w:numPr>
        <w:tabs>
          <w:tab w:pos="2870" w:val="left" w:leader="none"/>
        </w:tabs>
        <w:spacing w:line="249" w:lineRule="auto" w:before="174" w:after="0"/>
        <w:ind w:left="2151" w:right="1585" w:firstLine="340"/>
        <w:jc w:val="both"/>
        <w:rPr>
          <w:sz w:val="20"/>
        </w:rPr>
      </w:pPr>
      <w:r>
        <w:rPr>
          <w:sz w:val="20"/>
        </w:rPr>
        <w:t>Reutilización de documentos puestos a disposición del público sin sujeción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condiciones.</w:t>
      </w:r>
    </w:p>
    <w:p>
      <w:pPr>
        <w:pStyle w:val="ListParagraph"/>
        <w:numPr>
          <w:ilvl w:val="0"/>
          <w:numId w:val="136"/>
        </w:numPr>
        <w:tabs>
          <w:tab w:pos="2870" w:val="left" w:leader="none"/>
        </w:tabs>
        <w:spacing w:line="249" w:lineRule="auto" w:before="2" w:after="0"/>
        <w:ind w:left="2151" w:right="1585" w:firstLine="340"/>
        <w:jc w:val="both"/>
        <w:rPr>
          <w:sz w:val="20"/>
        </w:rPr>
      </w:pP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puestos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55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sujeción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establecidas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licencias-tipo.</w:t>
      </w:r>
    </w:p>
    <w:p>
      <w:pPr>
        <w:pStyle w:val="ListParagraph"/>
        <w:numPr>
          <w:ilvl w:val="0"/>
          <w:numId w:val="136"/>
        </w:numPr>
        <w:tabs>
          <w:tab w:pos="2858" w:val="left" w:leader="none"/>
        </w:tabs>
        <w:spacing w:line="249" w:lineRule="auto" w:before="1" w:after="0"/>
        <w:ind w:left="2151" w:right="1584" w:firstLine="340"/>
        <w:jc w:val="both"/>
        <w:rPr>
          <w:sz w:val="20"/>
        </w:rPr>
      </w:pPr>
      <w:r>
        <w:rPr/>
        <w:pict>
          <v:shape style="position:absolute;margin-left:562.12384pt;margin-top:20.628292pt;width:18.25pt;height:104.7pt;mso-position-horizontal-relative:page;mso-position-vertical-relative:paragraph;z-index:1587404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Reutilización de documentos previa solicitud, conforme al procedimiento</w:t>
      </w:r>
      <w:r>
        <w:rPr>
          <w:spacing w:val="1"/>
          <w:sz w:val="20"/>
        </w:rPr>
        <w:t> </w:t>
      </w:r>
      <w:r>
        <w:rPr>
          <w:sz w:val="20"/>
        </w:rPr>
        <w:t>previsto en el artículo 10 o, en su caso, en la normativa autonómica, pudiendo</w:t>
      </w:r>
      <w:r>
        <w:rPr>
          <w:spacing w:val="1"/>
          <w:sz w:val="20"/>
        </w:rPr>
        <w:t> </w:t>
      </w:r>
      <w:r>
        <w:rPr>
          <w:sz w:val="20"/>
        </w:rPr>
        <w:t>incorporar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estos</w:t>
      </w:r>
      <w:r>
        <w:rPr>
          <w:spacing w:val="-3"/>
          <w:sz w:val="20"/>
        </w:rPr>
        <w:t> </w:t>
      </w:r>
      <w:r>
        <w:rPr>
          <w:sz w:val="20"/>
        </w:rPr>
        <w:t>supuestos</w:t>
      </w:r>
      <w:r>
        <w:rPr>
          <w:spacing w:val="-1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establecidas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licencia.</w:t>
      </w:r>
    </w:p>
    <w:p>
      <w:pPr>
        <w:pStyle w:val="ListParagraph"/>
        <w:numPr>
          <w:ilvl w:val="0"/>
          <w:numId w:val="136"/>
        </w:numPr>
        <w:tabs>
          <w:tab w:pos="2870" w:val="left" w:leader="none"/>
        </w:tabs>
        <w:spacing w:line="240" w:lineRule="auto" w:before="3" w:after="0"/>
        <w:ind w:left="2869" w:right="0" w:hanging="379"/>
        <w:jc w:val="both"/>
        <w:rPr>
          <w:sz w:val="20"/>
        </w:rPr>
      </w:pPr>
      <w:r>
        <w:rPr>
          <w:sz w:val="20"/>
        </w:rPr>
        <w:t>Acuerdos</w:t>
      </w:r>
      <w:r>
        <w:rPr>
          <w:spacing w:val="-4"/>
          <w:sz w:val="20"/>
        </w:rPr>
        <w:t> </w:t>
      </w:r>
      <w:r>
        <w:rPr>
          <w:sz w:val="20"/>
        </w:rPr>
        <w:t>exclusivos</w:t>
      </w:r>
      <w:r>
        <w:rPr>
          <w:spacing w:val="-5"/>
          <w:sz w:val="20"/>
        </w:rPr>
        <w:t> </w:t>
      </w:r>
      <w:r>
        <w:rPr>
          <w:sz w:val="20"/>
        </w:rPr>
        <w:t>conforme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procedimiento</w:t>
      </w:r>
      <w:r>
        <w:rPr>
          <w:spacing w:val="-5"/>
          <w:sz w:val="20"/>
        </w:rPr>
        <w:t> </w:t>
      </w:r>
      <w:r>
        <w:rPr>
          <w:sz w:val="20"/>
        </w:rPr>
        <w:t>previsto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artículo</w:t>
      </w:r>
      <w:r>
        <w:rPr>
          <w:spacing w:val="-5"/>
          <w:sz w:val="20"/>
        </w:rPr>
        <w:t> </w:t>
      </w:r>
      <w:r>
        <w:rPr>
          <w:sz w:val="20"/>
        </w:rPr>
        <w:t>6.</w:t>
      </w:r>
    </w:p>
    <w:p>
      <w:pPr>
        <w:pStyle w:val="ListParagraph"/>
        <w:numPr>
          <w:ilvl w:val="0"/>
          <w:numId w:val="135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La reutilización de documentos no estará sujeta a condiciones a menos</w:t>
      </w:r>
      <w:r>
        <w:rPr>
          <w:spacing w:val="1"/>
          <w:sz w:val="20"/>
        </w:rPr>
        <w:t> </w:t>
      </w:r>
      <w:r>
        <w:rPr>
          <w:sz w:val="20"/>
        </w:rPr>
        <w:t>que estas sean objetivas, proporcionadas, no discriminatorias y estén justificadas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8"/>
          <w:sz w:val="20"/>
        </w:rPr>
        <w:t> </w:t>
      </w:r>
      <w:r>
        <w:rPr>
          <w:sz w:val="20"/>
        </w:rPr>
        <w:t>un</w:t>
      </w:r>
      <w:r>
        <w:rPr>
          <w:spacing w:val="19"/>
          <w:sz w:val="20"/>
        </w:rPr>
        <w:t> </w:t>
      </w:r>
      <w:r>
        <w:rPr>
          <w:sz w:val="20"/>
        </w:rPr>
        <w:t>objetivo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interés</w:t>
      </w:r>
      <w:r>
        <w:rPr>
          <w:spacing w:val="19"/>
          <w:sz w:val="20"/>
        </w:rPr>
        <w:t> </w:t>
      </w:r>
      <w:r>
        <w:rPr>
          <w:sz w:val="20"/>
        </w:rPr>
        <w:t>público.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supuestos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sujeción,</w:t>
      </w:r>
      <w:r>
        <w:rPr>
          <w:spacing w:val="19"/>
          <w:sz w:val="20"/>
        </w:rPr>
        <w:t> </w:t>
      </w:r>
      <w:r>
        <w:rPr>
          <w:sz w:val="20"/>
        </w:rPr>
        <w:t>las</w:t>
      </w:r>
      <w:r>
        <w:rPr>
          <w:spacing w:val="19"/>
          <w:sz w:val="20"/>
        </w:rPr>
        <w:t> </w:t>
      </w:r>
      <w:r>
        <w:rPr>
          <w:sz w:val="20"/>
        </w:rPr>
        <w:t>condiciones</w:t>
      </w:r>
      <w:r>
        <w:rPr>
          <w:spacing w:val="-54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fijarán en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licencia.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00"/>
          <w:headerReference w:type="default" r:id="rId10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8220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133299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left="2151" w:right="1584"/>
      </w:pPr>
      <w:r>
        <w:rPr/>
        <w:t>Los sujetos previstos en el artículo 2 podrán facilitar licencias-tipo para la</w:t>
      </w:r>
      <w:r>
        <w:rPr>
          <w:spacing w:val="1"/>
        </w:rPr>
        <w:t> </w:t>
      </w:r>
      <w:r>
        <w:rPr/>
        <w:t>reutilización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documentos,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estar</w:t>
      </w:r>
      <w:r>
        <w:rPr>
          <w:spacing w:val="1"/>
        </w:rPr>
        <w:t> </w:t>
      </w:r>
      <w:r>
        <w:rPr/>
        <w:t>disponibles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formato</w:t>
      </w:r>
      <w:r>
        <w:rPr>
          <w:spacing w:val="-53"/>
        </w:rPr>
        <w:t> </w:t>
      </w:r>
      <w:r>
        <w:rPr/>
        <w:t>digital</w:t>
      </w:r>
      <w:r>
        <w:rPr>
          <w:spacing w:val="-2"/>
        </w:rPr>
        <w:t> </w:t>
      </w:r>
      <w:r>
        <w:rPr/>
        <w:t>y ser</w:t>
      </w:r>
      <w:r>
        <w:rPr>
          <w:spacing w:val="-1"/>
        </w:rPr>
        <w:t> </w:t>
      </w:r>
      <w:r>
        <w:rPr/>
        <w:t>procesables</w:t>
      </w:r>
      <w:r>
        <w:rPr>
          <w:spacing w:val="-1"/>
        </w:rPr>
        <w:t> </w:t>
      </w:r>
      <w:r>
        <w:rPr/>
        <w:t>electrónicamente.</w:t>
      </w:r>
    </w:p>
    <w:p>
      <w:pPr>
        <w:pStyle w:val="ListParagraph"/>
        <w:numPr>
          <w:ilvl w:val="0"/>
          <w:numId w:val="135"/>
        </w:numPr>
        <w:tabs>
          <w:tab w:pos="2859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incorporadas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licencias</w:t>
      </w:r>
      <w:r>
        <w:rPr>
          <w:spacing w:val="1"/>
          <w:sz w:val="20"/>
        </w:rPr>
        <w:t> </w:t>
      </w:r>
      <w:r>
        <w:rPr>
          <w:sz w:val="20"/>
        </w:rPr>
        <w:t>habrán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respetar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siguientes criterios:</w:t>
      </w:r>
    </w:p>
    <w:p>
      <w:pPr>
        <w:pStyle w:val="ListParagraph"/>
        <w:numPr>
          <w:ilvl w:val="0"/>
          <w:numId w:val="137"/>
        </w:numPr>
        <w:tabs>
          <w:tab w:pos="2870" w:val="left" w:leader="none"/>
        </w:tabs>
        <w:spacing w:line="240" w:lineRule="auto" w:before="171" w:after="0"/>
        <w:ind w:left="2869" w:right="0" w:hanging="379"/>
        <w:jc w:val="left"/>
        <w:rPr>
          <w:sz w:val="20"/>
        </w:rPr>
      </w:pPr>
      <w:r>
        <w:rPr>
          <w:sz w:val="20"/>
        </w:rPr>
        <w:t>Deberán</w:t>
      </w:r>
      <w:r>
        <w:rPr>
          <w:spacing w:val="-3"/>
          <w:sz w:val="20"/>
        </w:rPr>
        <w:t> </w:t>
      </w:r>
      <w:r>
        <w:rPr>
          <w:sz w:val="20"/>
        </w:rPr>
        <w:t>ser</w:t>
      </w:r>
      <w:r>
        <w:rPr>
          <w:spacing w:val="-2"/>
          <w:sz w:val="20"/>
        </w:rPr>
        <w:t> </w:t>
      </w:r>
      <w:r>
        <w:rPr>
          <w:sz w:val="20"/>
        </w:rPr>
        <w:t>claras,</w:t>
      </w:r>
      <w:r>
        <w:rPr>
          <w:spacing w:val="-2"/>
          <w:sz w:val="20"/>
        </w:rPr>
        <w:t> </w:t>
      </w:r>
      <w:r>
        <w:rPr>
          <w:sz w:val="20"/>
        </w:rPr>
        <w:t>justas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transparentes.</w:t>
      </w:r>
    </w:p>
    <w:p>
      <w:pPr>
        <w:pStyle w:val="ListParagraph"/>
        <w:numPr>
          <w:ilvl w:val="0"/>
          <w:numId w:val="137"/>
        </w:numPr>
        <w:tabs>
          <w:tab w:pos="2870" w:val="left" w:leader="none"/>
        </w:tabs>
        <w:spacing w:line="249" w:lineRule="auto" w:before="10" w:after="0"/>
        <w:ind w:left="2151" w:right="1584" w:firstLine="340"/>
        <w:jc w:val="left"/>
        <w:rPr>
          <w:sz w:val="20"/>
        </w:rPr>
      </w:pPr>
      <w:r>
        <w:rPr>
          <w:sz w:val="20"/>
        </w:rPr>
        <w:t>No</w:t>
      </w:r>
      <w:r>
        <w:rPr>
          <w:spacing w:val="36"/>
          <w:sz w:val="20"/>
        </w:rPr>
        <w:t> </w:t>
      </w:r>
      <w:r>
        <w:rPr>
          <w:sz w:val="20"/>
        </w:rPr>
        <w:t>deberán</w:t>
      </w:r>
      <w:r>
        <w:rPr>
          <w:spacing w:val="36"/>
          <w:sz w:val="20"/>
        </w:rPr>
        <w:t> </w:t>
      </w:r>
      <w:r>
        <w:rPr>
          <w:sz w:val="20"/>
        </w:rPr>
        <w:t>restringir</w:t>
      </w:r>
      <w:r>
        <w:rPr>
          <w:spacing w:val="36"/>
          <w:sz w:val="20"/>
        </w:rPr>
        <w:t> </w:t>
      </w:r>
      <w:r>
        <w:rPr>
          <w:sz w:val="20"/>
        </w:rPr>
        <w:t>las</w:t>
      </w:r>
      <w:r>
        <w:rPr>
          <w:spacing w:val="36"/>
          <w:sz w:val="20"/>
        </w:rPr>
        <w:t> </w:t>
      </w:r>
      <w:r>
        <w:rPr>
          <w:sz w:val="20"/>
        </w:rPr>
        <w:t>posibilidades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reutilización</w:t>
      </w:r>
      <w:r>
        <w:rPr>
          <w:spacing w:val="36"/>
          <w:sz w:val="20"/>
        </w:rPr>
        <w:t> </w:t>
      </w:r>
      <w:r>
        <w:rPr>
          <w:sz w:val="20"/>
        </w:rPr>
        <w:t>ni</w:t>
      </w:r>
      <w:r>
        <w:rPr>
          <w:spacing w:val="36"/>
          <w:sz w:val="20"/>
        </w:rPr>
        <w:t> </w:t>
      </w:r>
      <w:r>
        <w:rPr>
          <w:sz w:val="20"/>
        </w:rPr>
        <w:t>limitar</w:t>
      </w:r>
      <w:r>
        <w:rPr>
          <w:spacing w:val="36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competencia.</w:t>
      </w:r>
    </w:p>
    <w:p>
      <w:pPr>
        <w:pStyle w:val="ListParagraph"/>
        <w:numPr>
          <w:ilvl w:val="0"/>
          <w:numId w:val="137"/>
        </w:numPr>
        <w:tabs>
          <w:tab w:pos="2859" w:val="left" w:leader="none"/>
        </w:tabs>
        <w:spacing w:line="249" w:lineRule="auto" w:before="2" w:after="0"/>
        <w:ind w:left="2151" w:right="1584" w:firstLine="340"/>
        <w:jc w:val="left"/>
        <w:rPr>
          <w:sz w:val="20"/>
        </w:rPr>
      </w:pPr>
      <w:r>
        <w:rPr>
          <w:sz w:val="20"/>
        </w:rPr>
        <w:t>No</w:t>
      </w:r>
      <w:r>
        <w:rPr>
          <w:spacing w:val="16"/>
          <w:sz w:val="20"/>
        </w:rPr>
        <w:t> </w:t>
      </w:r>
      <w:r>
        <w:rPr>
          <w:sz w:val="20"/>
        </w:rPr>
        <w:t>deberán</w:t>
      </w:r>
      <w:r>
        <w:rPr>
          <w:spacing w:val="16"/>
          <w:sz w:val="20"/>
        </w:rPr>
        <w:t> </w:t>
      </w:r>
      <w:r>
        <w:rPr>
          <w:sz w:val="20"/>
        </w:rPr>
        <w:t>ser</w:t>
      </w:r>
      <w:r>
        <w:rPr>
          <w:spacing w:val="16"/>
          <w:sz w:val="20"/>
        </w:rPr>
        <w:t> </w:t>
      </w:r>
      <w:r>
        <w:rPr>
          <w:sz w:val="20"/>
        </w:rPr>
        <w:t>discriminatorias</w:t>
      </w:r>
      <w:r>
        <w:rPr>
          <w:spacing w:val="16"/>
          <w:sz w:val="20"/>
        </w:rPr>
        <w:t> </w:t>
      </w:r>
      <w:r>
        <w:rPr>
          <w:sz w:val="20"/>
        </w:rPr>
        <w:t>para</w:t>
      </w:r>
      <w:r>
        <w:rPr>
          <w:spacing w:val="16"/>
          <w:sz w:val="20"/>
        </w:rPr>
        <w:t> </w:t>
      </w:r>
      <w:r>
        <w:rPr>
          <w:sz w:val="20"/>
        </w:rPr>
        <w:t>categorías</w:t>
      </w:r>
      <w:r>
        <w:rPr>
          <w:spacing w:val="16"/>
          <w:sz w:val="20"/>
        </w:rPr>
        <w:t> </w:t>
      </w:r>
      <w:r>
        <w:rPr>
          <w:sz w:val="20"/>
        </w:rPr>
        <w:t>comparables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reutilización,</w:t>
      </w:r>
      <w:r>
        <w:rPr>
          <w:spacing w:val="-1"/>
          <w:sz w:val="20"/>
        </w:rPr>
        <w:t> </w:t>
      </w:r>
      <w:r>
        <w:rPr>
          <w:sz w:val="20"/>
        </w:rPr>
        <w:t>incluida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reutilización transfronteriza.</w:t>
      </w:r>
    </w:p>
    <w:p>
      <w:pPr>
        <w:pStyle w:val="ListParagraph"/>
        <w:numPr>
          <w:ilvl w:val="0"/>
          <w:numId w:val="135"/>
        </w:numPr>
        <w:tabs>
          <w:tab w:pos="2859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>
          <w:sz w:val="20"/>
        </w:rPr>
        <w:t>Los sujetos a que se refieren los párrafos a) y b) del artículo 2 no ejercerán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derecho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2"/>
          <w:sz w:val="20"/>
        </w:rPr>
        <w:t> </w:t>
      </w:r>
      <w:r>
        <w:rPr>
          <w:sz w:val="20"/>
        </w:rPr>
        <w:t>fabricante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una</w:t>
      </w:r>
      <w:r>
        <w:rPr>
          <w:spacing w:val="22"/>
          <w:sz w:val="20"/>
        </w:rPr>
        <w:t> </w:t>
      </w:r>
      <w:r>
        <w:rPr>
          <w:sz w:val="20"/>
        </w:rPr>
        <w:t>base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datos</w:t>
      </w:r>
      <w:r>
        <w:rPr>
          <w:spacing w:val="21"/>
          <w:sz w:val="20"/>
        </w:rPr>
        <w:t> </w:t>
      </w:r>
      <w:r>
        <w:rPr>
          <w:sz w:val="20"/>
        </w:rPr>
        <w:t>previsto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22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artículo</w:t>
      </w:r>
      <w:r>
        <w:rPr>
          <w:spacing w:val="21"/>
          <w:sz w:val="20"/>
        </w:rPr>
        <w:t> </w:t>
      </w:r>
      <w:r>
        <w:rPr>
          <w:sz w:val="20"/>
        </w:rPr>
        <w:t>133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5/1998,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6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marzo,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incorporación</w:t>
      </w:r>
      <w:r>
        <w:rPr>
          <w:spacing w:val="55"/>
          <w:sz w:val="20"/>
        </w:rPr>
        <w:t> </w:t>
      </w:r>
      <w:r>
        <w:rPr>
          <w:sz w:val="20"/>
        </w:rPr>
        <w:t>al</w:t>
      </w:r>
      <w:r>
        <w:rPr>
          <w:spacing w:val="56"/>
          <w:sz w:val="20"/>
        </w:rPr>
        <w:t> </w:t>
      </w:r>
      <w:r>
        <w:rPr>
          <w:sz w:val="20"/>
        </w:rPr>
        <w:t>Derecho</w:t>
      </w:r>
      <w:r>
        <w:rPr>
          <w:spacing w:val="55"/>
          <w:sz w:val="20"/>
        </w:rPr>
        <w:t> </w:t>
      </w:r>
      <w:r>
        <w:rPr>
          <w:sz w:val="20"/>
        </w:rPr>
        <w:t>español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Directiva 96/9/CE, del Parlamento Europeo y del Consejo, sobre la protección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bases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evitar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restringir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reutilización</w:t>
      </w:r>
      <w:r>
        <w:rPr>
          <w:spacing w:val="-1"/>
          <w:sz w:val="20"/>
        </w:rPr>
        <w:t> </w:t>
      </w:r>
      <w:r>
        <w:rPr>
          <w:sz w:val="20"/>
        </w:rPr>
        <w:t>más</w:t>
      </w:r>
      <w:r>
        <w:rPr>
          <w:spacing w:val="-2"/>
          <w:sz w:val="20"/>
        </w:rPr>
        <w:t> </w:t>
      </w:r>
      <w:r>
        <w:rPr>
          <w:sz w:val="20"/>
        </w:rPr>
        <w:t>allá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límites</w:t>
      </w:r>
      <w:r>
        <w:rPr>
          <w:spacing w:val="-2"/>
          <w:sz w:val="20"/>
        </w:rPr>
        <w:t> </w:t>
      </w:r>
      <w:r>
        <w:rPr>
          <w:sz w:val="20"/>
        </w:rPr>
        <w:t>establecidos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35"/>
        </w:numPr>
        <w:tabs>
          <w:tab w:pos="2859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Los sujetos previstos en el artículo 2 crearán dispositivos y sistemas de</w:t>
      </w:r>
      <w:r>
        <w:rPr>
          <w:spacing w:val="1"/>
          <w:sz w:val="20"/>
        </w:rPr>
        <w:t> </w:t>
      </w:r>
      <w:r>
        <w:rPr>
          <w:sz w:val="20"/>
        </w:rPr>
        <w:t>gestión documental que permitan a los ciudadanos una recuperación eficaz de la</w:t>
      </w:r>
      <w:r>
        <w:rPr>
          <w:spacing w:val="1"/>
          <w:sz w:val="20"/>
        </w:rPr>
        <w:t> </w:t>
      </w:r>
      <w:r>
        <w:rPr>
          <w:sz w:val="20"/>
        </w:rPr>
        <w:t>información, disponible en línea y que enlacen con los dispositivos y sistemas de</w:t>
      </w:r>
      <w:r>
        <w:rPr>
          <w:spacing w:val="1"/>
          <w:sz w:val="20"/>
        </w:rPr>
        <w:t> </w:t>
      </w:r>
      <w:r>
        <w:rPr>
          <w:sz w:val="20"/>
        </w:rPr>
        <w:t>gestión puestos a disposición por otras Administraciones. Asimismo, facilitarán</w:t>
      </w:r>
      <w:r>
        <w:rPr>
          <w:spacing w:val="1"/>
          <w:sz w:val="20"/>
        </w:rPr>
        <w:t> </w:t>
      </w:r>
      <w:r>
        <w:rPr>
          <w:sz w:val="20"/>
        </w:rPr>
        <w:t>herramientas informáticas que permitan el acceso en línea a los listados de los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ampliamente</w:t>
      </w:r>
      <w:r>
        <w:rPr>
          <w:spacing w:val="1"/>
          <w:sz w:val="20"/>
        </w:rPr>
        <w:t> </w:t>
      </w:r>
      <w:r>
        <w:rPr>
          <w:sz w:val="20"/>
        </w:rPr>
        <w:t>reutilizables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búsqueda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documentos disponibles para su reutilización, con los metadatos pertinentes 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interoperabilidad,</w:t>
      </w:r>
      <w:r>
        <w:rPr>
          <w:spacing w:val="1"/>
          <w:sz w:val="20"/>
        </w:rPr>
        <w:t> </w:t>
      </w:r>
      <w:r>
        <w:rPr>
          <w:sz w:val="20"/>
        </w:rPr>
        <w:t>accesibles, siempre que sea posible y apropiado, en línea y en formato legible por</w:t>
      </w:r>
      <w:r>
        <w:rPr>
          <w:spacing w:val="1"/>
          <w:sz w:val="20"/>
        </w:rPr>
        <w:t> </w:t>
      </w:r>
      <w:r>
        <w:rPr>
          <w:sz w:val="20"/>
        </w:rPr>
        <w:t>máquina.</w:t>
      </w:r>
    </w:p>
    <w:p>
      <w:pPr>
        <w:pStyle w:val="BodyText"/>
        <w:spacing w:line="249" w:lineRule="auto" w:before="8"/>
        <w:ind w:left="2151" w:right="1585"/>
      </w:pPr>
      <w:r>
        <w:rPr/>
        <w:t>Los sujetos previstos en los párrafos a) y b) del artículo 2 promoverán la</w:t>
      </w:r>
      <w:r>
        <w:rPr>
          <w:spacing w:val="1"/>
        </w:rPr>
        <w:t> </w:t>
      </w:r>
      <w:r>
        <w:rPr/>
        <w:t>creación de sistemas que permitan la conservación de los documentos disponibles</w:t>
      </w:r>
      <w:r>
        <w:rPr>
          <w:spacing w:val="-53"/>
        </w:rPr>
        <w:t> </w:t>
      </w:r>
      <w:r>
        <w:rPr/>
        <w:t>para</w:t>
      </w:r>
      <w:r>
        <w:rPr>
          <w:spacing w:val="-2"/>
        </w:rPr>
        <w:t> </w:t>
      </w:r>
      <w:r>
        <w:rPr/>
        <w:t>su reutilización.</w:t>
      </w:r>
    </w:p>
    <w:p>
      <w:pPr>
        <w:pStyle w:val="BodyText"/>
        <w:spacing w:line="249" w:lineRule="auto" w:before="2"/>
        <w:ind w:left="2151" w:right="1581"/>
      </w:pP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mantendrá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catálogo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20"/>
        </w:rPr>
        <w:t> </w:t>
      </w:r>
      <w:r>
        <w:rPr/>
        <w:t>pública</w:t>
      </w:r>
      <w:r>
        <w:rPr>
          <w:spacing w:val="21"/>
        </w:rPr>
        <w:t> </w:t>
      </w:r>
      <w:r>
        <w:rPr/>
        <w:t>reutilizable</w:t>
      </w:r>
      <w:r>
        <w:rPr>
          <w:spacing w:val="21"/>
        </w:rPr>
        <w:t> </w:t>
      </w:r>
      <w:r>
        <w:rPr/>
        <w:t>en</w:t>
      </w:r>
      <w:r>
        <w:rPr>
          <w:spacing w:val="20"/>
        </w:rPr>
        <w:t> </w:t>
      </w:r>
      <w:r>
        <w:rPr/>
        <w:t>el</w:t>
      </w:r>
      <w:r>
        <w:rPr>
          <w:spacing w:val="21"/>
        </w:rPr>
        <w:t> </w:t>
      </w:r>
      <w:r>
        <w:rPr/>
        <w:t>que</w:t>
      </w:r>
      <w:r>
        <w:rPr>
          <w:spacing w:val="21"/>
        </w:rPr>
        <w:t> </w:t>
      </w:r>
      <w:r>
        <w:rPr/>
        <w:t>se</w:t>
      </w:r>
      <w:r>
        <w:rPr>
          <w:spacing w:val="21"/>
        </w:rPr>
        <w:t> </w:t>
      </w:r>
      <w:r>
        <w:rPr/>
        <w:t>pondrán</w:t>
      </w:r>
      <w:r>
        <w:rPr>
          <w:spacing w:val="20"/>
        </w:rPr>
        <w:t> </w:t>
      </w:r>
      <w:r>
        <w:rPr/>
        <w:t>a</w:t>
      </w:r>
      <w:r>
        <w:rPr>
          <w:spacing w:val="21"/>
        </w:rPr>
        <w:t> </w:t>
      </w:r>
      <w:r>
        <w:rPr/>
        <w:t>disposición</w:t>
      </w:r>
      <w:r>
        <w:rPr>
          <w:spacing w:val="21"/>
        </w:rPr>
        <w:t> </w:t>
      </w:r>
      <w:r>
        <w:rPr/>
        <w:t>los</w:t>
      </w:r>
      <w:r>
        <w:rPr>
          <w:spacing w:val="20"/>
        </w:rPr>
        <w:t> </w:t>
      </w:r>
      <w:r>
        <w:rPr/>
        <w:t>conjuntos</w:t>
      </w:r>
      <w:r>
        <w:rPr>
          <w:spacing w:val="-53"/>
        </w:rPr>
        <w:t> </w:t>
      </w:r>
      <w:r>
        <w:rPr/>
        <w:t>de datos relativos a los documentos a los que aplica la presente Ley, en formatos</w:t>
      </w:r>
      <w:r>
        <w:rPr>
          <w:spacing w:val="1"/>
        </w:rPr>
        <w:t> </w:t>
      </w:r>
      <w:r>
        <w:rPr/>
        <w:t>accesibles, fáciles de localizar y reutilizables. Este catálogo dará cobertura, al</w:t>
      </w:r>
      <w:r>
        <w:rPr>
          <w:spacing w:val="1"/>
        </w:rPr>
        <w:t> </w:t>
      </w:r>
      <w:r>
        <w:rPr/>
        <w:t>menos, al ámbito de la Administración General del Estado y a sus organismos y</w:t>
      </w:r>
      <w:r>
        <w:rPr>
          <w:spacing w:val="1"/>
        </w:rPr>
        <w:t> </w:t>
      </w:r>
      <w:r>
        <w:rPr/>
        <w:t>entidades de derecho público vinculados o dependientes. Los posibles catálogos</w:t>
      </w:r>
      <w:r>
        <w:rPr>
          <w:spacing w:val="1"/>
        </w:rPr>
        <w:t> </w:t>
      </w:r>
      <w:r>
        <w:rPr/>
        <w:t>de información pública reutilizable establecidos por el resto de sujetos previstos en</w:t>
      </w:r>
      <w:r>
        <w:rPr>
          <w:spacing w:val="-53"/>
        </w:rPr>
        <w:t> </w:t>
      </w:r>
      <w:r>
        <w:rPr/>
        <w:t>el artículo 2 deberán interoperar con el catálogo nacional cumpliendo las Normas</w:t>
      </w:r>
      <w:r>
        <w:rPr>
          <w:spacing w:val="1"/>
        </w:rPr>
        <w:t> </w:t>
      </w:r>
      <w:r>
        <w:rPr/>
        <w:t>Técnicas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Interoperabilidad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 establezcan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respecto.</w:t>
      </w:r>
    </w:p>
    <w:p>
      <w:pPr>
        <w:pStyle w:val="BodyText"/>
        <w:spacing w:line="249" w:lineRule="auto" w:before="8"/>
        <w:ind w:left="2151" w:right="1585"/>
      </w:pPr>
      <w:r>
        <w:rPr/>
        <w:t>Los catálogos de información pública reutilizable proporcionarán información</w:t>
      </w:r>
      <w:r>
        <w:rPr>
          <w:spacing w:val="1"/>
        </w:rPr>
        <w:t> </w:t>
      </w:r>
      <w:r>
        <w:rPr/>
        <w:t>sobre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derechos</w:t>
      </w:r>
      <w:r>
        <w:rPr>
          <w:spacing w:val="-2"/>
        </w:rPr>
        <w:t> </w:t>
      </w:r>
      <w:r>
        <w:rPr/>
        <w:t>previstos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esta</w:t>
      </w:r>
      <w:r>
        <w:rPr>
          <w:spacing w:val="-2"/>
        </w:rPr>
        <w:t> </w:t>
      </w:r>
      <w:r>
        <w:rPr/>
        <w:t>ley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ofrecerán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ayuda</w:t>
      </w:r>
      <w:r>
        <w:rPr>
          <w:spacing w:val="-2"/>
        </w:rPr>
        <w:t> </w:t>
      </w:r>
      <w:r>
        <w:rPr/>
        <w:t>pertinente.</w:t>
      </w:r>
    </w:p>
    <w:p>
      <w:pPr>
        <w:pStyle w:val="BodyText"/>
        <w:spacing w:line="249" w:lineRule="auto" w:before="1"/>
        <w:ind w:left="2151" w:right="1581"/>
      </w:pP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posible,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facilitará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búsqueda</w:t>
      </w:r>
      <w:r>
        <w:rPr>
          <w:spacing w:val="1"/>
        </w:rPr>
        <w:t> </w:t>
      </w:r>
      <w:r>
        <w:rPr/>
        <w:t>multilingüe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documentos, en particular permitiendo la agregación de metadatos a escala de la</w:t>
      </w:r>
      <w:r>
        <w:rPr>
          <w:spacing w:val="1"/>
        </w:rPr>
        <w:t> </w:t>
      </w:r>
      <w:r>
        <w:rPr/>
        <w:t>Unión</w:t>
      </w:r>
      <w:r>
        <w:rPr>
          <w:spacing w:val="-2"/>
        </w:rPr>
        <w:t> </w:t>
      </w:r>
      <w:r>
        <w:rPr/>
        <w:t>Europea.</w:t>
      </w:r>
    </w:p>
    <w:p>
      <w:pPr>
        <w:pStyle w:val="ListParagraph"/>
        <w:numPr>
          <w:ilvl w:val="0"/>
          <w:numId w:val="135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12384pt;margin-top:32.917316pt;width:18.25pt;height:104.7pt;mso-position-horizontal-relative:page;mso-position-vertical-relative:paragraph;z-index:1587558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reutilización de documentos que contengan datos de carácter personal</w:t>
      </w:r>
      <w:r>
        <w:rPr>
          <w:spacing w:val="1"/>
          <w:sz w:val="20"/>
        </w:rPr>
        <w:t> </w:t>
      </w:r>
      <w:r>
        <w:rPr>
          <w:sz w:val="20"/>
        </w:rPr>
        <w:t>se regirá por lo dispuesto en la Ley Orgánica 3/2018, de 5 de diciembre, de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2"/>
          <w:sz w:val="20"/>
        </w:rPr>
        <w:t> </w:t>
      </w:r>
      <w:r>
        <w:rPr>
          <w:sz w:val="20"/>
        </w:rPr>
        <w:t>Personales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garantía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digitales.</w:t>
      </w:r>
    </w:p>
    <w:p>
      <w:pPr>
        <w:pStyle w:val="ListParagraph"/>
        <w:numPr>
          <w:ilvl w:val="0"/>
          <w:numId w:val="135"/>
        </w:numPr>
        <w:tabs>
          <w:tab w:pos="2859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La utilización de los conjuntos de datos se realizará por parte de los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agentes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bajo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riesgo,</w:t>
      </w:r>
      <w:r>
        <w:rPr>
          <w:spacing w:val="-53"/>
          <w:sz w:val="20"/>
        </w:rPr>
        <w:t> </w:t>
      </w:r>
      <w:r>
        <w:rPr>
          <w:sz w:val="20"/>
        </w:rPr>
        <w:t>correspondiéndoles en exclusiva a ellos responder frente a terceros por daños que</w:t>
      </w:r>
      <w:r>
        <w:rPr>
          <w:spacing w:val="-53"/>
          <w:sz w:val="20"/>
        </w:rPr>
        <w:t> </w:t>
      </w:r>
      <w:r>
        <w:rPr>
          <w:sz w:val="20"/>
        </w:rPr>
        <w:t>pudieran</w:t>
      </w:r>
      <w:r>
        <w:rPr>
          <w:spacing w:val="-2"/>
          <w:sz w:val="20"/>
        </w:rPr>
        <w:t> </w:t>
      </w:r>
      <w:r>
        <w:rPr>
          <w:sz w:val="20"/>
        </w:rPr>
        <w:t>derivarse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ella.</w:t>
      </w:r>
    </w:p>
    <w:p>
      <w:pPr>
        <w:pStyle w:val="BodyText"/>
        <w:spacing w:line="249" w:lineRule="auto" w:before="4"/>
        <w:ind w:left="2151" w:right="1583"/>
      </w:pPr>
      <w:r>
        <w:rPr/>
        <w:t>Los sujetos previstos en el artículo 2 no serán responsables del uso que de su</w:t>
      </w:r>
      <w:r>
        <w:rPr>
          <w:spacing w:val="1"/>
        </w:rPr>
        <w:t> </w:t>
      </w:r>
      <w:r>
        <w:rPr/>
        <w:t>información hagan los agentes reutilizadores ni tampoco de los daños sufridos o</w:t>
      </w:r>
      <w:r>
        <w:rPr>
          <w:spacing w:val="1"/>
        </w:rPr>
        <w:t> </w:t>
      </w:r>
      <w:r>
        <w:rPr/>
        <w:t>pérdidas</w:t>
      </w:r>
      <w:r>
        <w:rPr>
          <w:spacing w:val="2"/>
        </w:rPr>
        <w:t> </w:t>
      </w:r>
      <w:r>
        <w:rPr/>
        <w:t>económicas</w:t>
      </w:r>
      <w:r>
        <w:rPr>
          <w:spacing w:val="2"/>
        </w:rPr>
        <w:t> </w:t>
      </w:r>
      <w:r>
        <w:rPr/>
        <w:t>que,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forma</w:t>
      </w:r>
      <w:r>
        <w:rPr>
          <w:spacing w:val="2"/>
        </w:rPr>
        <w:t> </w:t>
      </w:r>
      <w:r>
        <w:rPr/>
        <w:t>directa</w:t>
      </w:r>
      <w:r>
        <w:rPr>
          <w:spacing w:val="2"/>
        </w:rPr>
        <w:t> </w:t>
      </w:r>
      <w:r>
        <w:rPr/>
        <w:t>o</w:t>
      </w:r>
      <w:r>
        <w:rPr>
          <w:spacing w:val="2"/>
        </w:rPr>
        <w:t> </w:t>
      </w:r>
      <w:r>
        <w:rPr/>
        <w:t>indirecta,</w:t>
      </w:r>
      <w:r>
        <w:rPr>
          <w:spacing w:val="2"/>
        </w:rPr>
        <w:t> </w:t>
      </w:r>
      <w:r>
        <w:rPr/>
        <w:t>produzcan</w:t>
      </w:r>
      <w:r>
        <w:rPr>
          <w:spacing w:val="2"/>
        </w:rPr>
        <w:t> </w:t>
      </w:r>
      <w:r>
        <w:rPr/>
        <w:t>o</w:t>
      </w:r>
      <w:r>
        <w:rPr>
          <w:spacing w:val="2"/>
        </w:rPr>
        <w:t> </w:t>
      </w:r>
      <w:r>
        <w:rPr/>
        <w:t>puedan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8067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left="2151" w:right="1585" w:hanging="1"/>
      </w:pPr>
      <w:r>
        <w:rPr/>
        <w:t>producir</w:t>
      </w:r>
      <w:r>
        <w:rPr>
          <w:spacing w:val="19"/>
        </w:rPr>
        <w:t> </w:t>
      </w:r>
      <w:r>
        <w:rPr/>
        <w:t>perjuicios</w:t>
      </w:r>
      <w:r>
        <w:rPr>
          <w:spacing w:val="20"/>
        </w:rPr>
        <w:t> </w:t>
      </w:r>
      <w:r>
        <w:rPr/>
        <w:t>económicos,</w:t>
      </w:r>
      <w:r>
        <w:rPr>
          <w:spacing w:val="20"/>
        </w:rPr>
        <w:t> </w:t>
      </w:r>
      <w:r>
        <w:rPr/>
        <w:t>materiales</w:t>
      </w:r>
      <w:r>
        <w:rPr>
          <w:spacing w:val="19"/>
        </w:rPr>
        <w:t> </w:t>
      </w:r>
      <w:r>
        <w:rPr/>
        <w:t>o</w:t>
      </w:r>
      <w:r>
        <w:rPr>
          <w:spacing w:val="20"/>
        </w:rPr>
        <w:t> </w:t>
      </w:r>
      <w:r>
        <w:rPr/>
        <w:t>sobre</w:t>
      </w:r>
      <w:r>
        <w:rPr>
          <w:spacing w:val="20"/>
        </w:rPr>
        <w:t> </w:t>
      </w:r>
      <w:r>
        <w:rPr/>
        <w:t>datos,</w:t>
      </w:r>
      <w:r>
        <w:rPr>
          <w:spacing w:val="19"/>
        </w:rPr>
        <w:t> </w:t>
      </w:r>
      <w:r>
        <w:rPr/>
        <w:t>provocados</w:t>
      </w:r>
      <w:r>
        <w:rPr>
          <w:spacing w:val="20"/>
        </w:rPr>
        <w:t> </w:t>
      </w:r>
      <w:r>
        <w:rPr/>
        <w:t>por</w:t>
      </w:r>
      <w:r>
        <w:rPr>
          <w:spacing w:val="20"/>
        </w:rPr>
        <w:t> </w:t>
      </w:r>
      <w:r>
        <w:rPr/>
        <w:t>el</w:t>
      </w:r>
      <w:r>
        <w:rPr>
          <w:spacing w:val="19"/>
        </w:rPr>
        <w:t> </w:t>
      </w:r>
      <w:r>
        <w:rPr/>
        <w:t>uso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reutilizada.</w:t>
      </w:r>
    </w:p>
    <w:p>
      <w:pPr>
        <w:pStyle w:val="ListParagraph"/>
        <w:numPr>
          <w:ilvl w:val="0"/>
          <w:numId w:val="135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La puesta a disposición de un documento para su reutilización no supone</w:t>
      </w:r>
      <w:r>
        <w:rPr>
          <w:spacing w:val="1"/>
          <w:sz w:val="20"/>
        </w:rPr>
        <w:t> </w:t>
      </w:r>
      <w:r>
        <w:rPr>
          <w:sz w:val="20"/>
        </w:rPr>
        <w:t>renuncia</w:t>
      </w:r>
      <w:r>
        <w:rPr>
          <w:spacing w:val="19"/>
          <w:sz w:val="20"/>
        </w:rPr>
        <w:t> </w:t>
      </w:r>
      <w:r>
        <w:rPr>
          <w:sz w:val="20"/>
        </w:rPr>
        <w:t>al</w:t>
      </w:r>
      <w:r>
        <w:rPr>
          <w:spacing w:val="19"/>
          <w:sz w:val="20"/>
        </w:rPr>
        <w:t> </w:t>
      </w:r>
      <w:r>
        <w:rPr>
          <w:sz w:val="20"/>
        </w:rPr>
        <w:t>derecho</w:t>
      </w:r>
      <w:r>
        <w:rPr>
          <w:spacing w:val="19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su</w:t>
      </w:r>
      <w:r>
        <w:rPr>
          <w:spacing w:val="19"/>
          <w:sz w:val="20"/>
        </w:rPr>
        <w:t> </w:t>
      </w:r>
      <w:r>
        <w:rPr>
          <w:sz w:val="20"/>
        </w:rPr>
        <w:t>explotación,</w:t>
      </w:r>
      <w:r>
        <w:rPr>
          <w:spacing w:val="19"/>
          <w:sz w:val="20"/>
        </w:rPr>
        <w:t> </w:t>
      </w:r>
      <w:r>
        <w:rPr>
          <w:sz w:val="20"/>
        </w:rPr>
        <w:t>ni</w:t>
      </w:r>
      <w:r>
        <w:rPr>
          <w:spacing w:val="19"/>
          <w:sz w:val="20"/>
        </w:rPr>
        <w:t> </w:t>
      </w:r>
      <w:r>
        <w:rPr>
          <w:sz w:val="20"/>
        </w:rPr>
        <w:t>es</w:t>
      </w:r>
      <w:r>
        <w:rPr>
          <w:spacing w:val="20"/>
          <w:sz w:val="20"/>
        </w:rPr>
        <w:t> </w:t>
      </w:r>
      <w:r>
        <w:rPr>
          <w:sz w:val="20"/>
        </w:rPr>
        <w:t>impedimento</w:t>
      </w:r>
      <w:r>
        <w:rPr>
          <w:spacing w:val="19"/>
          <w:sz w:val="20"/>
        </w:rPr>
        <w:t> </w:t>
      </w:r>
      <w:r>
        <w:rPr>
          <w:sz w:val="20"/>
        </w:rPr>
        <w:t>para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modificación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datos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mismo</w:t>
      </w:r>
      <w:r>
        <w:rPr>
          <w:spacing w:val="11"/>
          <w:sz w:val="20"/>
        </w:rPr>
        <w:t> </w:t>
      </w:r>
      <w:r>
        <w:rPr>
          <w:sz w:val="20"/>
        </w:rPr>
        <w:t>consten</w:t>
      </w:r>
      <w:r>
        <w:rPr>
          <w:spacing w:val="12"/>
          <w:sz w:val="20"/>
        </w:rPr>
        <w:t> </w:t>
      </w:r>
      <w:r>
        <w:rPr>
          <w:sz w:val="20"/>
        </w:rPr>
        <w:t>como</w:t>
      </w:r>
      <w:r>
        <w:rPr>
          <w:spacing w:val="11"/>
          <w:sz w:val="20"/>
        </w:rPr>
        <w:t> </w:t>
      </w:r>
      <w:r>
        <w:rPr>
          <w:sz w:val="20"/>
        </w:rPr>
        <w:t>consecuencia</w:t>
      </w:r>
      <w:r>
        <w:rPr>
          <w:spacing w:val="11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ejercicio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funciones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competencias de</w:t>
      </w:r>
      <w:r>
        <w:rPr>
          <w:spacing w:val="-1"/>
          <w:sz w:val="20"/>
        </w:rPr>
        <w:t> </w:t>
      </w:r>
      <w:r>
        <w:rPr>
          <w:sz w:val="20"/>
        </w:rPr>
        <w:t>dicho</w:t>
      </w:r>
      <w:r>
        <w:rPr>
          <w:spacing w:val="-1"/>
          <w:sz w:val="20"/>
        </w:rPr>
        <w:t> </w:t>
      </w:r>
      <w:r>
        <w:rPr>
          <w:sz w:val="20"/>
        </w:rPr>
        <w:t>sujeto.</w:t>
      </w:r>
    </w:p>
    <w:p>
      <w:pPr>
        <w:pStyle w:val="ListParagraph"/>
        <w:numPr>
          <w:ilvl w:val="0"/>
          <w:numId w:val="135"/>
        </w:numPr>
        <w:tabs>
          <w:tab w:pos="2859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Igualmente, no se podrá indicar, de ningún modo, que los sujetos previstos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pertenecientes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estatal</w:t>
      </w:r>
      <w:r>
        <w:rPr>
          <w:spacing w:val="1"/>
          <w:sz w:val="20"/>
        </w:rPr>
        <w:t> </w:t>
      </w:r>
      <w:r>
        <w:rPr>
          <w:sz w:val="20"/>
        </w:rPr>
        <w:t>titulares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reutilizada participan, patrocinan o apoyan la reutilización que se lleve a cabo de</w:t>
      </w:r>
      <w:r>
        <w:rPr>
          <w:spacing w:val="1"/>
          <w:sz w:val="20"/>
        </w:rPr>
        <w:t> </w:t>
      </w:r>
      <w:r>
        <w:rPr>
          <w:sz w:val="20"/>
        </w:rPr>
        <w:t>ella.»</w:t>
      </w:r>
    </w:p>
    <w:p>
      <w:pPr>
        <w:pStyle w:val="BodyText"/>
        <w:spacing w:before="173"/>
        <w:ind w:left="1924" w:firstLine="0"/>
        <w:jc w:val="left"/>
      </w:pPr>
      <w:r>
        <w:rPr/>
        <w:t>Siete.</w:t>
      </w:r>
      <w:r>
        <w:rPr>
          <w:spacing w:val="85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5,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2151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4"/>
          <w:sz w:val="20"/>
        </w:rPr>
        <w:t> </w:t>
      </w:r>
      <w:r>
        <w:rPr>
          <w:sz w:val="20"/>
        </w:rPr>
        <w:t>5.</w:t>
      </w:r>
      <w:r>
        <w:rPr>
          <w:spacing w:val="81"/>
          <w:sz w:val="20"/>
        </w:rPr>
        <w:t> </w:t>
      </w:r>
      <w:r>
        <w:rPr>
          <w:rFonts w:ascii="Arial" w:hAnsi="Arial"/>
          <w:i/>
          <w:sz w:val="20"/>
        </w:rPr>
        <w:t>Formatos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disponibles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reutilización.</w:t>
      </w:r>
    </w:p>
    <w:p>
      <w:pPr>
        <w:pStyle w:val="ListParagraph"/>
        <w:numPr>
          <w:ilvl w:val="0"/>
          <w:numId w:val="138"/>
        </w:numPr>
        <w:tabs>
          <w:tab w:pos="2859" w:val="left" w:leader="none"/>
        </w:tabs>
        <w:spacing w:line="249" w:lineRule="auto" w:before="180" w:after="0"/>
        <w:ind w:left="2151" w:right="1584" w:firstLine="340"/>
        <w:jc w:val="both"/>
        <w:rPr>
          <w:sz w:val="20"/>
        </w:rPr>
      </w:pPr>
      <w:r>
        <w:rPr>
          <w:sz w:val="20"/>
        </w:rPr>
        <w:t>La elaboración y la puesta a disposición de los documentos incluidos en el</w:t>
      </w:r>
      <w:r>
        <w:rPr>
          <w:spacing w:val="1"/>
          <w:sz w:val="20"/>
        </w:rPr>
        <w:t> </w:t>
      </w:r>
      <w:r>
        <w:rPr>
          <w:sz w:val="20"/>
        </w:rPr>
        <w:t>ámbito de aplicación de la presente Ley se efectuará, en la medida de lo posible,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principio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documentos</w:t>
      </w:r>
      <w:r>
        <w:rPr>
          <w:spacing w:val="-3"/>
          <w:sz w:val="20"/>
        </w:rPr>
        <w:t> </w:t>
      </w:r>
      <w:r>
        <w:rPr>
          <w:sz w:val="20"/>
        </w:rPr>
        <w:t>abiertos</w:t>
      </w:r>
      <w:r>
        <w:rPr>
          <w:spacing w:val="-3"/>
          <w:sz w:val="20"/>
        </w:rPr>
        <w:t> </w:t>
      </w:r>
      <w:r>
        <w:rPr>
          <w:sz w:val="20"/>
        </w:rPr>
        <w:t>desde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diseño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defecto.</w:t>
      </w:r>
    </w:p>
    <w:p>
      <w:pPr>
        <w:pStyle w:val="ListParagraph"/>
        <w:numPr>
          <w:ilvl w:val="0"/>
          <w:numId w:val="138"/>
        </w:numPr>
        <w:tabs>
          <w:tab w:pos="2859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sujetos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promoverán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puesta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los</w:t>
      </w:r>
      <w:r>
        <w:rPr>
          <w:spacing w:val="21"/>
          <w:sz w:val="20"/>
        </w:rPr>
        <w:t> </w:t>
      </w:r>
      <w:r>
        <w:rPr>
          <w:sz w:val="20"/>
        </w:rPr>
        <w:t>documentos</w:t>
      </w:r>
      <w:r>
        <w:rPr>
          <w:spacing w:val="20"/>
          <w:sz w:val="20"/>
        </w:rPr>
        <w:t> </w:t>
      </w:r>
      <w:r>
        <w:rPr>
          <w:sz w:val="20"/>
        </w:rPr>
        <w:t>para</w:t>
      </w:r>
      <w:r>
        <w:rPr>
          <w:spacing w:val="20"/>
          <w:sz w:val="20"/>
        </w:rPr>
        <w:t> </w:t>
      </w:r>
      <w:r>
        <w:rPr>
          <w:sz w:val="20"/>
        </w:rPr>
        <w:t>su</w:t>
      </w:r>
      <w:r>
        <w:rPr>
          <w:spacing w:val="21"/>
          <w:sz w:val="20"/>
        </w:rPr>
        <w:t> </w:t>
      </w:r>
      <w:r>
        <w:rPr>
          <w:sz w:val="20"/>
        </w:rPr>
        <w:t>reutilización,</w:t>
      </w:r>
      <w:r>
        <w:rPr>
          <w:spacing w:val="20"/>
          <w:sz w:val="20"/>
        </w:rPr>
        <w:t> </w:t>
      </w:r>
      <w:r>
        <w:rPr>
          <w:sz w:val="20"/>
        </w:rPr>
        <w:t>así</w:t>
      </w:r>
      <w:r>
        <w:rPr>
          <w:spacing w:val="21"/>
          <w:sz w:val="20"/>
        </w:rPr>
        <w:t> </w:t>
      </w:r>
      <w:r>
        <w:rPr>
          <w:sz w:val="20"/>
        </w:rPr>
        <w:t>como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tramitación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solicitudes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realice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electrónicos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plataforma multicanal cuando ello sea compatible con los medios técnicos de que</w:t>
      </w:r>
      <w:r>
        <w:rPr>
          <w:spacing w:val="1"/>
          <w:sz w:val="20"/>
        </w:rPr>
        <w:t> </w:t>
      </w:r>
      <w:r>
        <w:rPr>
          <w:sz w:val="20"/>
        </w:rPr>
        <w:t>disponen.</w:t>
      </w:r>
    </w:p>
    <w:p>
      <w:pPr>
        <w:pStyle w:val="ListParagraph"/>
        <w:numPr>
          <w:ilvl w:val="0"/>
          <w:numId w:val="138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sujetos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facilitarán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34"/>
          <w:sz w:val="20"/>
        </w:rPr>
        <w:t> </w:t>
      </w:r>
      <w:r>
        <w:rPr>
          <w:sz w:val="20"/>
        </w:rPr>
        <w:t>formato</w:t>
      </w:r>
      <w:r>
        <w:rPr>
          <w:spacing w:val="34"/>
          <w:sz w:val="20"/>
        </w:rPr>
        <w:t> </w:t>
      </w:r>
      <w:r>
        <w:rPr>
          <w:sz w:val="20"/>
        </w:rPr>
        <w:t>o</w:t>
      </w:r>
      <w:r>
        <w:rPr>
          <w:spacing w:val="34"/>
          <w:sz w:val="20"/>
        </w:rPr>
        <w:t> </w:t>
      </w:r>
      <w:r>
        <w:rPr>
          <w:sz w:val="20"/>
        </w:rPr>
        <w:t>lengua</w:t>
      </w:r>
      <w:r>
        <w:rPr>
          <w:spacing w:val="34"/>
          <w:sz w:val="20"/>
        </w:rPr>
        <w:t> </w:t>
      </w:r>
      <w:r>
        <w:rPr>
          <w:sz w:val="20"/>
        </w:rPr>
        <w:t>preexistente,</w:t>
      </w:r>
      <w:r>
        <w:rPr>
          <w:spacing w:val="34"/>
          <w:sz w:val="20"/>
        </w:rPr>
        <w:t> </w:t>
      </w:r>
      <w:r>
        <w:rPr>
          <w:sz w:val="20"/>
        </w:rPr>
        <w:t>pero</w:t>
      </w:r>
      <w:r>
        <w:rPr>
          <w:spacing w:val="34"/>
          <w:sz w:val="20"/>
        </w:rPr>
        <w:t> </w:t>
      </w:r>
      <w:r>
        <w:rPr>
          <w:sz w:val="20"/>
        </w:rPr>
        <w:t>también</w:t>
      </w:r>
      <w:r>
        <w:rPr>
          <w:spacing w:val="34"/>
          <w:sz w:val="20"/>
        </w:rPr>
        <w:t> </w:t>
      </w:r>
      <w:r>
        <w:rPr>
          <w:sz w:val="20"/>
        </w:rPr>
        <w:t>procurarán,</w:t>
      </w:r>
      <w:r>
        <w:rPr>
          <w:spacing w:val="34"/>
          <w:sz w:val="20"/>
        </w:rPr>
        <w:t> </w:t>
      </w:r>
      <w:r>
        <w:rPr>
          <w:sz w:val="20"/>
        </w:rPr>
        <w:t>siempre</w:t>
      </w:r>
      <w:r>
        <w:rPr>
          <w:spacing w:val="34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ello sea posible y apropiado, proporcionarlos en formato abierto, accesible, legible</w:t>
      </w:r>
      <w:r>
        <w:rPr>
          <w:spacing w:val="1"/>
          <w:sz w:val="20"/>
        </w:rPr>
        <w:t> </w:t>
      </w:r>
      <w:r>
        <w:rPr>
          <w:sz w:val="20"/>
        </w:rPr>
        <w:t>por máquina conforme a lo previsto en el apartado anterior y conjuntamente con</w:t>
      </w:r>
      <w:r>
        <w:rPr>
          <w:spacing w:val="1"/>
          <w:sz w:val="20"/>
        </w:rPr>
        <w:t> </w:t>
      </w:r>
      <w:r>
        <w:rPr>
          <w:sz w:val="20"/>
        </w:rPr>
        <w:t>sus metadatos, con los niveles más elevados de precisión y desagregación, fáciles</w:t>
      </w:r>
      <w:r>
        <w:rPr>
          <w:spacing w:val="-53"/>
          <w:sz w:val="20"/>
        </w:rPr>
        <w:t> </w:t>
      </w:r>
      <w:r>
        <w:rPr>
          <w:sz w:val="20"/>
        </w:rPr>
        <w:t>de localizar y reutilizables. Tanto el formato como los metadatos, en la medida 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posible,</w:t>
      </w:r>
      <w:r>
        <w:rPr>
          <w:spacing w:val="1"/>
          <w:sz w:val="20"/>
        </w:rPr>
        <w:t> </w:t>
      </w:r>
      <w:r>
        <w:rPr>
          <w:sz w:val="20"/>
        </w:rPr>
        <w:t>deben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estándares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formales</w:t>
      </w:r>
      <w:r>
        <w:rPr>
          <w:spacing w:val="1"/>
          <w:sz w:val="20"/>
        </w:rPr>
        <w:t> </w:t>
      </w:r>
      <w:r>
        <w:rPr>
          <w:sz w:val="20"/>
        </w:rPr>
        <w:t>abiertas.</w:t>
      </w:r>
      <w:r>
        <w:rPr>
          <w:spacing w:val="55"/>
          <w:sz w:val="20"/>
        </w:rPr>
        <w:t> </w:t>
      </w:r>
      <w:r>
        <w:rPr>
          <w:sz w:val="20"/>
        </w:rPr>
        <w:t>Esto</w:t>
      </w:r>
      <w:r>
        <w:rPr>
          <w:spacing w:val="56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implicará que estén obligados a crear documentos, adaptarlos o facilitar extractos</w:t>
      </w:r>
      <w:r>
        <w:rPr>
          <w:spacing w:val="1"/>
          <w:sz w:val="20"/>
        </w:rPr>
        <w:t> </w:t>
      </w:r>
      <w:r>
        <w:rPr>
          <w:sz w:val="20"/>
        </w:rPr>
        <w:t>de documentos, cuando ello suponga un esfuerzo desproporcionado que conlleve</w:t>
      </w:r>
      <w:r>
        <w:rPr>
          <w:spacing w:val="1"/>
          <w:sz w:val="20"/>
        </w:rPr>
        <w:t> </w:t>
      </w:r>
      <w:r>
        <w:rPr>
          <w:sz w:val="20"/>
        </w:rPr>
        <w:t>algo</w:t>
      </w:r>
      <w:r>
        <w:rPr>
          <w:spacing w:val="-2"/>
          <w:sz w:val="20"/>
        </w:rPr>
        <w:t> </w:t>
      </w:r>
      <w:r>
        <w:rPr>
          <w:sz w:val="20"/>
        </w:rPr>
        <w:t>más que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simple manipulación.</w:t>
      </w:r>
    </w:p>
    <w:p>
      <w:pPr>
        <w:pStyle w:val="ListParagraph"/>
        <w:numPr>
          <w:ilvl w:val="0"/>
          <w:numId w:val="138"/>
        </w:numPr>
        <w:tabs>
          <w:tab w:pos="2859" w:val="left" w:leader="none"/>
        </w:tabs>
        <w:spacing w:line="249" w:lineRule="auto" w:before="8" w:after="0"/>
        <w:ind w:left="2151" w:right="1585" w:firstLine="340"/>
        <w:jc w:val="both"/>
        <w:rPr>
          <w:sz w:val="20"/>
        </w:rPr>
      </w:pPr>
      <w:r>
        <w:rPr>
          <w:sz w:val="20"/>
        </w:rPr>
        <w:t>Los sujetos previstos en el artículo 2 pondrán a disposición los datos</w:t>
      </w:r>
      <w:r>
        <w:rPr>
          <w:spacing w:val="1"/>
          <w:sz w:val="20"/>
        </w:rPr>
        <w:t> </w:t>
      </w:r>
      <w:r>
        <w:rPr>
          <w:sz w:val="20"/>
        </w:rPr>
        <w:t>dinámicos de los que dispongan para su reutilización inmediatamente después de</w:t>
      </w:r>
      <w:r>
        <w:rPr>
          <w:spacing w:val="1"/>
          <w:sz w:val="20"/>
        </w:rPr>
        <w:t> </w:t>
      </w:r>
      <w:r>
        <w:rPr>
          <w:sz w:val="20"/>
        </w:rPr>
        <w:t>su recopilación, a través de interfaces de programación de aplicaciones (API)</w:t>
      </w:r>
      <w:r>
        <w:rPr>
          <w:spacing w:val="1"/>
          <w:sz w:val="20"/>
        </w:rPr>
        <w:t> </w:t>
      </w:r>
      <w:r>
        <w:rPr>
          <w:sz w:val="20"/>
        </w:rPr>
        <w:t>adecuadas</w:t>
      </w:r>
      <w:r>
        <w:rPr>
          <w:spacing w:val="-2"/>
          <w:sz w:val="20"/>
        </w:rPr>
        <w:t> </w:t>
      </w:r>
      <w:r>
        <w:rPr>
          <w:sz w:val="20"/>
        </w:rPr>
        <w:t>y,</w:t>
      </w:r>
      <w:r>
        <w:rPr>
          <w:spacing w:val="-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proceda,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descarga</w:t>
      </w:r>
      <w:r>
        <w:rPr>
          <w:spacing w:val="-2"/>
          <w:sz w:val="20"/>
        </w:rPr>
        <w:t> </w:t>
      </w:r>
      <w:r>
        <w:rPr>
          <w:sz w:val="20"/>
        </w:rPr>
        <w:t>masiva.</w:t>
      </w:r>
    </w:p>
    <w:p>
      <w:pPr>
        <w:pStyle w:val="BodyText"/>
        <w:spacing w:line="249" w:lineRule="auto" w:before="3"/>
        <w:ind w:left="2151" w:right="1582"/>
      </w:pP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puesta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dinámicos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reutilización</w:t>
      </w:r>
      <w:r>
        <w:rPr>
          <w:spacing w:val="1"/>
        </w:rPr>
        <w:t> </w:t>
      </w:r>
      <w:r>
        <w:rPr/>
        <w:t>inmediatamente</w:t>
      </w:r>
      <w:r>
        <w:rPr>
          <w:spacing w:val="1"/>
        </w:rPr>
        <w:t> </w:t>
      </w:r>
      <w:r>
        <w:rPr/>
        <w:t>después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recopilación</w:t>
      </w:r>
      <w:r>
        <w:rPr>
          <w:spacing w:val="1"/>
        </w:rPr>
        <w:t> </w:t>
      </w:r>
      <w:r>
        <w:rPr/>
        <w:t>pueda</w:t>
      </w:r>
      <w:r>
        <w:rPr>
          <w:spacing w:val="1"/>
        </w:rPr>
        <w:t> </w:t>
      </w:r>
      <w:r>
        <w:rPr/>
        <w:t>superar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capacidades</w:t>
      </w:r>
      <w:r>
        <w:rPr>
          <w:spacing w:val="1"/>
        </w:rPr>
        <w:t> </w:t>
      </w:r>
      <w:r>
        <w:rPr/>
        <w:t>financieras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técnicas</w:t>
      </w:r>
      <w:r>
        <w:rPr>
          <w:spacing w:val="1"/>
        </w:rPr>
        <w:t> </w:t>
      </w:r>
      <w:r>
        <w:rPr/>
        <w:t>suponiendo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esfuerzo</w:t>
      </w:r>
      <w:r>
        <w:rPr>
          <w:spacing w:val="1"/>
        </w:rPr>
        <w:t> </w:t>
      </w:r>
      <w:r>
        <w:rPr/>
        <w:t>desproporcionado,</w:t>
      </w:r>
      <w:r>
        <w:rPr>
          <w:spacing w:val="1"/>
        </w:rPr>
        <w:t> </w:t>
      </w:r>
      <w:r>
        <w:rPr/>
        <w:t>esos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dinámicos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pondrán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reutilización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restricciones técnicas temporales que no perjudiquen indebidamente su potencial</w:t>
      </w:r>
      <w:r>
        <w:rPr>
          <w:spacing w:val="1"/>
        </w:rPr>
        <w:t> </w:t>
      </w:r>
      <w:r>
        <w:rPr/>
        <w:t>económico</w:t>
      </w:r>
      <w:r>
        <w:rPr>
          <w:spacing w:val="-2"/>
        </w:rPr>
        <w:t> </w:t>
      </w:r>
      <w:r>
        <w:rPr/>
        <w:t>y social.</w:t>
      </w:r>
    </w:p>
    <w:p>
      <w:pPr>
        <w:pStyle w:val="ListParagraph"/>
        <w:numPr>
          <w:ilvl w:val="0"/>
          <w:numId w:val="138"/>
        </w:numPr>
        <w:tabs>
          <w:tab w:pos="2859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12384pt;margin-top:57.678757pt;width:18.25pt;height:104.7pt;mso-position-horizontal-relative:page;mso-position-vertical-relative:paragraph;z-index:1587712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 conjuntos de datos de alto valor, conforme al artículo 3 ter, que obren</w:t>
      </w:r>
      <w:r>
        <w:rPr>
          <w:spacing w:val="1"/>
          <w:sz w:val="20"/>
        </w:rPr>
        <w:t> </w:t>
      </w:r>
      <w:r>
        <w:rPr>
          <w:sz w:val="20"/>
        </w:rPr>
        <w:t>en poder de los sujetos previstos en el artículo 2 se pondrán a disposición para su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formato</w:t>
      </w:r>
      <w:r>
        <w:rPr>
          <w:spacing w:val="1"/>
          <w:sz w:val="20"/>
        </w:rPr>
        <w:t> </w:t>
      </w:r>
      <w:r>
        <w:rPr>
          <w:sz w:val="20"/>
        </w:rPr>
        <w:t>legible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máquina,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interfaces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programación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aplicaciones</w:t>
      </w:r>
      <w:r>
        <w:rPr>
          <w:spacing w:val="1"/>
          <w:sz w:val="20"/>
        </w:rPr>
        <w:t> </w:t>
      </w:r>
      <w:r>
        <w:rPr>
          <w:sz w:val="20"/>
        </w:rPr>
        <w:t>adecuadas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proceda,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descarga</w:t>
      </w:r>
      <w:r>
        <w:rPr>
          <w:spacing w:val="-2"/>
          <w:sz w:val="20"/>
        </w:rPr>
        <w:t> </w:t>
      </w:r>
      <w:r>
        <w:rPr>
          <w:sz w:val="20"/>
        </w:rPr>
        <w:t>masiva.</w:t>
      </w:r>
    </w:p>
    <w:p>
      <w:pPr>
        <w:pStyle w:val="ListParagraph"/>
        <w:numPr>
          <w:ilvl w:val="0"/>
          <w:numId w:val="138"/>
        </w:numPr>
        <w:tabs>
          <w:tab w:pos="2859" w:val="left" w:leader="none"/>
        </w:tabs>
        <w:spacing w:line="249" w:lineRule="auto" w:before="4" w:after="0"/>
        <w:ind w:left="2151" w:right="1585" w:firstLine="340"/>
        <w:jc w:val="both"/>
        <w:rPr>
          <w:sz w:val="20"/>
        </w:rPr>
      </w:pPr>
      <w:r>
        <w:rPr>
          <w:sz w:val="20"/>
        </w:rPr>
        <w:t>Con arreglo a la presente Ley, no podrá exigirse a los sujetos previstos en</w:t>
      </w:r>
      <w:r>
        <w:rPr>
          <w:spacing w:val="1"/>
          <w:sz w:val="20"/>
        </w:rPr>
        <w:t> </w:t>
      </w:r>
      <w:r>
        <w:rPr>
          <w:sz w:val="20"/>
        </w:rPr>
        <w:t>el artículo 2 que mantengan la producción y el almacenamiento de un determinado</w:t>
      </w:r>
      <w:r>
        <w:rPr>
          <w:spacing w:val="-53"/>
          <w:sz w:val="20"/>
        </w:rPr>
        <w:t> </w:t>
      </w:r>
      <w:r>
        <w:rPr>
          <w:sz w:val="20"/>
        </w:rPr>
        <w:t>tipo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documento</w:t>
      </w:r>
      <w:r>
        <w:rPr>
          <w:spacing w:val="-1"/>
          <w:sz w:val="20"/>
        </w:rPr>
        <w:t> </w:t>
      </w:r>
      <w:r>
        <w:rPr>
          <w:sz w:val="20"/>
        </w:rPr>
        <w:t>con vistas a</w:t>
      </w:r>
      <w:r>
        <w:rPr>
          <w:spacing w:val="-1"/>
          <w:sz w:val="20"/>
        </w:rPr>
        <w:t> </w:t>
      </w:r>
      <w:r>
        <w:rPr>
          <w:sz w:val="20"/>
        </w:rPr>
        <w:t>su reutilización.</w:t>
      </w:r>
    </w:p>
    <w:p>
      <w:pPr>
        <w:pStyle w:val="ListParagraph"/>
        <w:numPr>
          <w:ilvl w:val="0"/>
          <w:numId w:val="138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Sin perjuicio de las definiciones establecidas en el Anexo, la puesta a</w:t>
      </w:r>
      <w:r>
        <w:rPr>
          <w:spacing w:val="1"/>
          <w:sz w:val="20"/>
        </w:rPr>
        <w:t> </w:t>
      </w:r>
      <w:r>
        <w:rPr>
          <w:sz w:val="20"/>
        </w:rPr>
        <w:t>disposición de los documentos para su reutilización por medios electrónicos por</w:t>
      </w:r>
      <w:r>
        <w:rPr>
          <w:spacing w:val="1"/>
          <w:sz w:val="20"/>
        </w:rPr>
        <w:t> </w:t>
      </w:r>
      <w:r>
        <w:rPr>
          <w:sz w:val="20"/>
        </w:rPr>
        <w:t>parte de los sujetos previstos en el artículo 2 debe realizarse en los términos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reguladoras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electrónica,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interoperabilidad</w:t>
      </w:r>
      <w:r>
        <w:rPr>
          <w:spacing w:val="-2"/>
          <w:sz w:val="20"/>
        </w:rPr>
        <w:t> </w:t>
      </w:r>
      <w:r>
        <w:rPr>
          <w:sz w:val="20"/>
        </w:rPr>
        <w:t>y los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1"/>
          <w:sz w:val="20"/>
        </w:rPr>
        <w:t> </w:t>
      </w:r>
      <w:r>
        <w:rPr>
          <w:sz w:val="20"/>
        </w:rPr>
        <w:t>abiertos.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02"/>
          <w:headerReference w:type="default" r:id="rId103"/>
          <w:pgSz w:w="11910" w:h="16840"/>
          <w:pgMar w:header="611" w:footer="0" w:top="1400" w:bottom="280" w:left="400" w:right="400"/>
          <w:pgNumType w:start="1333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7913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138"/>
        </w:numPr>
        <w:tabs>
          <w:tab w:pos="2859" w:val="left" w:leader="none"/>
        </w:tabs>
        <w:spacing w:line="249" w:lineRule="auto" w:before="93" w:after="0"/>
        <w:ind w:left="2151" w:right="1583" w:firstLine="340"/>
        <w:jc w:val="both"/>
        <w:rPr>
          <w:sz w:val="20"/>
        </w:rPr>
      </w:pPr>
      <w:r>
        <w:rPr>
          <w:sz w:val="20"/>
        </w:rPr>
        <w:t>Con arreglo a lo establecido en el texto refundido de la Ley General de</w:t>
      </w:r>
      <w:r>
        <w:rPr>
          <w:spacing w:val="1"/>
          <w:sz w:val="20"/>
        </w:rPr>
        <w:t> </w:t>
      </w:r>
      <w:r>
        <w:rPr>
          <w:sz w:val="20"/>
        </w:rPr>
        <w:t>derechos de las personas con discapacidad y de su inclusión social, aprobado 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Real</w:t>
      </w:r>
      <w:r>
        <w:rPr>
          <w:spacing w:val="19"/>
          <w:sz w:val="20"/>
        </w:rPr>
        <w:t> </w:t>
      </w:r>
      <w:r>
        <w:rPr>
          <w:sz w:val="20"/>
        </w:rPr>
        <w:t>Decreto</w:t>
      </w:r>
      <w:r>
        <w:rPr>
          <w:spacing w:val="18"/>
          <w:sz w:val="20"/>
        </w:rPr>
        <w:t> </w:t>
      </w:r>
      <w:r>
        <w:rPr>
          <w:sz w:val="20"/>
        </w:rPr>
        <w:t>Legislativo</w:t>
      </w:r>
      <w:r>
        <w:rPr>
          <w:spacing w:val="19"/>
          <w:sz w:val="20"/>
        </w:rPr>
        <w:t> </w:t>
      </w:r>
      <w:r>
        <w:rPr>
          <w:sz w:val="20"/>
        </w:rPr>
        <w:t>1/2013,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29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noviembre,</w:t>
      </w:r>
      <w:r>
        <w:rPr>
          <w:spacing w:val="19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medios</w:t>
      </w:r>
      <w:r>
        <w:rPr>
          <w:spacing w:val="19"/>
          <w:sz w:val="20"/>
        </w:rPr>
        <w:t> </w:t>
      </w:r>
      <w:r>
        <w:rPr>
          <w:sz w:val="20"/>
        </w:rPr>
        <w:t>electrónicos</w:t>
      </w:r>
      <w:r>
        <w:rPr>
          <w:spacing w:val="1"/>
          <w:sz w:val="20"/>
        </w:rPr>
        <w:t> </w:t>
      </w:r>
      <w:r>
        <w:rPr>
          <w:sz w:val="20"/>
        </w:rPr>
        <w:t>de puesta a disposición de los documentos a que se refiere el apartado 2 de este</w:t>
      </w:r>
      <w:r>
        <w:rPr>
          <w:spacing w:val="1"/>
          <w:sz w:val="20"/>
        </w:rPr>
        <w:t> </w:t>
      </w:r>
      <w:r>
        <w:rPr>
          <w:sz w:val="20"/>
        </w:rPr>
        <w:t>artículo serán accesibles a las personas con discapacidad, de acuerdo con 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técnicas existentes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materia.</w:t>
      </w:r>
    </w:p>
    <w:p>
      <w:pPr>
        <w:pStyle w:val="BodyText"/>
        <w:spacing w:line="249" w:lineRule="auto" w:before="5"/>
        <w:ind w:left="2151" w:right="1583"/>
      </w:pPr>
      <w:r>
        <w:rPr/>
        <w:t>Asimismo, los sujetos previstos en el artículo 2 adoptarán, en lo posible, las</w:t>
      </w:r>
      <w:r>
        <w:rPr>
          <w:spacing w:val="1"/>
        </w:rPr>
        <w:t> </w:t>
      </w:r>
      <w:r>
        <w:rPr/>
        <w:t>medidas adecuadas para facilitar que aquellos documentos destinados a personas</w:t>
      </w:r>
      <w:r>
        <w:rPr>
          <w:spacing w:val="-53"/>
        </w:rPr>
        <w:t> </w:t>
      </w:r>
      <w:r>
        <w:rPr/>
        <w:t>con</w:t>
      </w:r>
      <w:r>
        <w:rPr>
          <w:spacing w:val="1"/>
        </w:rPr>
        <w:t> </w:t>
      </w:r>
      <w:r>
        <w:rPr/>
        <w:t>discapacidad</w:t>
      </w:r>
      <w:r>
        <w:rPr>
          <w:spacing w:val="1"/>
        </w:rPr>
        <w:t> </w:t>
      </w:r>
      <w:r>
        <w:rPr/>
        <w:t>estén</w:t>
      </w:r>
      <w:r>
        <w:rPr>
          <w:spacing w:val="1"/>
        </w:rPr>
        <w:t> </w:t>
      </w:r>
      <w:r>
        <w:rPr/>
        <w:t>disponibles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formatos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tengan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posibilidades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reutilización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parte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dichas</w:t>
      </w:r>
      <w:r>
        <w:rPr>
          <w:spacing w:val="-2"/>
        </w:rPr>
        <w:t> </w:t>
      </w:r>
      <w:r>
        <w:rPr/>
        <w:t>personas.</w:t>
      </w:r>
    </w:p>
    <w:p>
      <w:pPr>
        <w:pStyle w:val="BodyText"/>
        <w:spacing w:line="249" w:lineRule="auto" w:before="3"/>
        <w:ind w:left="2151" w:right="1583"/>
      </w:pPr>
      <w:r>
        <w:rPr/>
        <w:t>No regirá esta obligación en los supuestos en los que dicha adecuación no</w:t>
      </w:r>
      <w:r>
        <w:rPr>
          <w:spacing w:val="1"/>
        </w:rPr>
        <w:t> </w:t>
      </w:r>
      <w:r>
        <w:rPr/>
        <w:t>constituya un ajuste razonable, entendiéndose por tal lo dispuesto en el artículo 7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refundido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discapacidad</w:t>
      </w:r>
      <w:r>
        <w:rPr>
          <w:spacing w:val="-2"/>
        </w:rPr>
        <w:t> </w:t>
      </w:r>
      <w:r>
        <w:rPr/>
        <w:t>y de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inclusión</w:t>
      </w:r>
      <w:r>
        <w:rPr>
          <w:spacing w:val="-1"/>
        </w:rPr>
        <w:t> </w:t>
      </w:r>
      <w:r>
        <w:rPr/>
        <w:t>social.»</w:t>
      </w:r>
    </w:p>
    <w:p>
      <w:pPr>
        <w:pStyle w:val="BodyText"/>
        <w:spacing w:before="174"/>
        <w:ind w:left="1924" w:firstLine="0"/>
        <w:jc w:val="left"/>
      </w:pPr>
      <w:r>
        <w:rPr/>
        <w:t>Ocho.</w:t>
      </w:r>
      <w:r>
        <w:rPr>
          <w:spacing w:val="85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6,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362" w:val="left" w:leader="none"/>
        </w:tabs>
        <w:spacing w:before="1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4"/>
          <w:sz w:val="20"/>
        </w:rPr>
        <w:t> </w:t>
      </w:r>
      <w:r>
        <w:rPr>
          <w:sz w:val="20"/>
        </w:rPr>
        <w:t>6.</w:t>
        <w:tab/>
      </w:r>
      <w:r>
        <w:rPr>
          <w:rFonts w:ascii="Arial" w:hAnsi="Arial"/>
          <w:i/>
          <w:sz w:val="20"/>
        </w:rPr>
        <w:t>Prohibición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derechos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exclusivos.</w:t>
      </w:r>
    </w:p>
    <w:p>
      <w:pPr>
        <w:pStyle w:val="ListParagraph"/>
        <w:numPr>
          <w:ilvl w:val="0"/>
          <w:numId w:val="139"/>
        </w:numPr>
        <w:tabs>
          <w:tab w:pos="2859" w:val="left" w:leader="none"/>
        </w:tabs>
        <w:spacing w:line="249" w:lineRule="auto" w:before="180" w:after="0"/>
        <w:ind w:left="2151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abierta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agentes</w:t>
      </w:r>
      <w:r>
        <w:rPr>
          <w:spacing w:val="1"/>
          <w:sz w:val="20"/>
        </w:rPr>
        <w:t> </w:t>
      </w:r>
      <w:r>
        <w:rPr>
          <w:sz w:val="20"/>
        </w:rPr>
        <w:t>potenciales del mercado, incluso en caso de que uno o más de los agentes</w:t>
      </w:r>
      <w:r>
        <w:rPr>
          <w:spacing w:val="1"/>
          <w:sz w:val="20"/>
        </w:rPr>
        <w:t> </w:t>
      </w:r>
      <w:r>
        <w:rPr>
          <w:sz w:val="20"/>
        </w:rPr>
        <w:t>exploten</w:t>
      </w:r>
      <w:r>
        <w:rPr>
          <w:spacing w:val="-3"/>
          <w:sz w:val="20"/>
        </w:rPr>
        <w:t> </w:t>
      </w:r>
      <w:r>
        <w:rPr>
          <w:sz w:val="20"/>
        </w:rPr>
        <w:t>ya</w:t>
      </w:r>
      <w:r>
        <w:rPr>
          <w:spacing w:val="-2"/>
          <w:sz w:val="20"/>
        </w:rPr>
        <w:t> </w:t>
      </w:r>
      <w:r>
        <w:rPr>
          <w:sz w:val="20"/>
        </w:rPr>
        <w:t>productos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valor</w:t>
      </w:r>
      <w:r>
        <w:rPr>
          <w:spacing w:val="-1"/>
          <w:sz w:val="20"/>
        </w:rPr>
        <w:t> </w:t>
      </w:r>
      <w:r>
        <w:rPr>
          <w:sz w:val="20"/>
        </w:rPr>
        <w:t>añadido</w:t>
      </w:r>
      <w:r>
        <w:rPr>
          <w:spacing w:val="-3"/>
          <w:sz w:val="20"/>
        </w:rPr>
        <w:t> </w:t>
      </w:r>
      <w:r>
        <w:rPr>
          <w:sz w:val="20"/>
        </w:rPr>
        <w:t>basados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estos</w:t>
      </w:r>
      <w:r>
        <w:rPr>
          <w:spacing w:val="-3"/>
          <w:sz w:val="20"/>
        </w:rPr>
        <w:t> </w:t>
      </w:r>
      <w:r>
        <w:rPr>
          <w:sz w:val="20"/>
        </w:rPr>
        <w:t>documentos.</w:t>
      </w:r>
    </w:p>
    <w:p>
      <w:pPr>
        <w:pStyle w:val="BodyText"/>
        <w:spacing w:line="249" w:lineRule="auto" w:before="2"/>
        <w:ind w:left="2151" w:right="1583"/>
      </w:pPr>
      <w:r>
        <w:rPr/>
        <w:t>Los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acuerdos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tipo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los</w:t>
      </w:r>
      <w:r>
        <w:rPr>
          <w:spacing w:val="55"/>
        </w:rPr>
        <w:t> </w:t>
      </w:r>
      <w:r>
        <w:rPr/>
        <w:t>sujetos</w:t>
      </w:r>
      <w:r>
        <w:rPr>
          <w:spacing w:val="56"/>
        </w:rPr>
        <w:t> </w:t>
      </w:r>
      <w:r>
        <w:rPr/>
        <w:t>previstos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 2 que conserven los documentos y los terceros no otorgarán derechos</w:t>
      </w:r>
      <w:r>
        <w:rPr>
          <w:spacing w:val="1"/>
        </w:rPr>
        <w:t> </w:t>
      </w:r>
      <w:r>
        <w:rPr/>
        <w:t>exclusivos,</w:t>
      </w:r>
      <w:r>
        <w:rPr>
          <w:spacing w:val="-3"/>
        </w:rPr>
        <w:t> </w:t>
      </w:r>
      <w:r>
        <w:rPr/>
        <w:t>sin</w:t>
      </w:r>
      <w:r>
        <w:rPr>
          <w:spacing w:val="-1"/>
        </w:rPr>
        <w:t> </w:t>
      </w:r>
      <w:r>
        <w:rPr/>
        <w:t>perjuicio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</w:t>
      </w:r>
      <w:r>
        <w:rPr>
          <w:spacing w:val="-2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apartados.</w:t>
      </w:r>
    </w:p>
    <w:p>
      <w:pPr>
        <w:pStyle w:val="ListParagraph"/>
        <w:numPr>
          <w:ilvl w:val="0"/>
          <w:numId w:val="139"/>
        </w:numPr>
        <w:tabs>
          <w:tab w:pos="2859" w:val="left" w:leader="none"/>
        </w:tabs>
        <w:spacing w:line="249" w:lineRule="auto" w:before="3" w:after="0"/>
        <w:ind w:left="2151" w:right="1581" w:firstLine="340"/>
        <w:jc w:val="both"/>
        <w:rPr>
          <w:sz w:val="20"/>
        </w:rPr>
      </w:pPr>
      <w:r>
        <w:rPr>
          <w:sz w:val="20"/>
        </w:rPr>
        <w:t>Solo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admisible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suscripción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exclusivos</w:t>
      </w:r>
      <w:r>
        <w:rPr>
          <w:spacing w:val="56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corresponda a los mencionados sujetos a favor de terceros cuando tales derechos</w:t>
      </w:r>
      <w:r>
        <w:rPr>
          <w:spacing w:val="1"/>
          <w:sz w:val="20"/>
        </w:rPr>
        <w:t> </w:t>
      </w:r>
      <w:r>
        <w:rPr>
          <w:sz w:val="20"/>
        </w:rPr>
        <w:t>exclusivos sean necesarios para la prestación de un servicio de interés público. En</w:t>
      </w:r>
      <w:r>
        <w:rPr>
          <w:spacing w:val="-53"/>
          <w:sz w:val="20"/>
        </w:rPr>
        <w:t> </w:t>
      </w:r>
      <w:r>
        <w:rPr>
          <w:sz w:val="20"/>
        </w:rPr>
        <w:t>tal caso, el sujeto previsto en el artículo 2 de que se trate quedará obligado a la</w:t>
      </w:r>
      <w:r>
        <w:rPr>
          <w:spacing w:val="1"/>
          <w:sz w:val="20"/>
        </w:rPr>
        <w:t> </w:t>
      </w:r>
      <w:r>
        <w:rPr>
          <w:sz w:val="20"/>
        </w:rPr>
        <w:t>realización de una revisión periódica, y en todo caso, cada tres años, con el fin de</w:t>
      </w:r>
      <w:r>
        <w:rPr>
          <w:spacing w:val="1"/>
          <w:sz w:val="20"/>
        </w:rPr>
        <w:t> </w:t>
      </w:r>
      <w:r>
        <w:rPr>
          <w:sz w:val="20"/>
        </w:rPr>
        <w:t>determinar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permanece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causa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justificó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concesión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mencionado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exclusivo.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exclusivos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transparentes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públicos, debiendo ser puestos a disposición del público en línea al menos dos</w:t>
      </w:r>
      <w:r>
        <w:rPr>
          <w:spacing w:val="1"/>
          <w:sz w:val="20"/>
        </w:rPr>
        <w:t> </w:t>
      </w:r>
      <w:r>
        <w:rPr>
          <w:sz w:val="20"/>
        </w:rPr>
        <w:t>meses</w:t>
      </w:r>
      <w:r>
        <w:rPr>
          <w:spacing w:val="-1"/>
          <w:sz w:val="20"/>
        </w:rPr>
        <w:t> </w:t>
      </w:r>
      <w:r>
        <w:rPr>
          <w:sz w:val="20"/>
        </w:rPr>
        <w:t>antes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entrada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vigor.</w:t>
      </w:r>
    </w:p>
    <w:p>
      <w:pPr>
        <w:pStyle w:val="ListParagraph"/>
        <w:numPr>
          <w:ilvl w:val="0"/>
          <w:numId w:val="139"/>
        </w:numPr>
        <w:tabs>
          <w:tab w:pos="2859" w:val="left" w:leader="none"/>
        </w:tabs>
        <w:spacing w:line="249" w:lineRule="auto" w:before="7" w:after="0"/>
        <w:ind w:left="2151" w:right="1582" w:firstLine="340"/>
        <w:jc w:val="both"/>
        <w:rPr>
          <w:sz w:val="20"/>
        </w:rPr>
      </w:pPr>
      <w:r>
        <w:rPr>
          <w:sz w:val="20"/>
        </w:rPr>
        <w:t>Excepcionalmente, cuando exista un acuerdo exclusivo relacionado con la</w:t>
      </w:r>
      <w:r>
        <w:rPr>
          <w:spacing w:val="1"/>
          <w:sz w:val="20"/>
        </w:rPr>
        <w:t> </w:t>
      </w:r>
      <w:r>
        <w:rPr>
          <w:sz w:val="20"/>
        </w:rPr>
        <w:t>digitalización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1"/>
          <w:sz w:val="20"/>
        </w:rPr>
        <w:t> </w:t>
      </w:r>
      <w:r>
        <w:rPr>
          <w:sz w:val="20"/>
        </w:rPr>
        <w:t>culturales,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período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exclusividad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superior, por regla general, a diez años. En el caso de que lo sea, su duración se</w:t>
      </w:r>
      <w:r>
        <w:rPr>
          <w:spacing w:val="1"/>
          <w:sz w:val="20"/>
        </w:rPr>
        <w:t> </w:t>
      </w:r>
      <w:r>
        <w:rPr>
          <w:sz w:val="20"/>
        </w:rPr>
        <w:t>revisará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undécimo</w:t>
      </w:r>
      <w:r>
        <w:rPr>
          <w:spacing w:val="1"/>
          <w:sz w:val="20"/>
        </w:rPr>
        <w:t> </w:t>
      </w:r>
      <w:r>
        <w:rPr>
          <w:sz w:val="20"/>
        </w:rPr>
        <w:t>año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procede,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siete</w:t>
      </w:r>
      <w:r>
        <w:rPr>
          <w:spacing w:val="1"/>
          <w:sz w:val="20"/>
        </w:rPr>
        <w:t> </w:t>
      </w:r>
      <w:r>
        <w:rPr>
          <w:sz w:val="20"/>
        </w:rPr>
        <w:t>años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partir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entonces.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transparentes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pondrán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line="249" w:lineRule="auto" w:before="5"/>
        <w:ind w:left="2151" w:right="1582"/>
      </w:pPr>
      <w:r>
        <w:rPr/>
        <w:pict>
          <v:shape style="position:absolute;margin-left:562.12384pt;margin-top:93.678757pt;width:18.25pt;height:104.7pt;mso-position-horizontal-relative:page;mso-position-vertical-relative:paragraph;z-index:1587865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Cuando exista un acuerdo exclusivo en el sentido establecido en el párrafo</w:t>
      </w:r>
      <w:r>
        <w:rPr>
          <w:spacing w:val="1"/>
        </w:rPr>
        <w:t> </w:t>
      </w:r>
      <w:r>
        <w:rPr/>
        <w:t>anterior deberá facilitarse gratuitamente al sujeto de que se trate previsto en los</w:t>
      </w:r>
      <w:r>
        <w:rPr>
          <w:spacing w:val="1"/>
        </w:rPr>
        <w:t> </w:t>
      </w:r>
      <w:r>
        <w:rPr/>
        <w:t>párrafos a) y b) del artículo 2, como parte de dichos acuerdos, una copia de los</w:t>
      </w:r>
      <w:r>
        <w:rPr>
          <w:spacing w:val="1"/>
        </w:rPr>
        <w:t> </w:t>
      </w:r>
      <w:r>
        <w:rPr/>
        <w:t>recursos culturales digitalizados de la misma calidad y características técnicas del</w:t>
      </w:r>
      <w:r>
        <w:rPr>
          <w:spacing w:val="1"/>
        </w:rPr>
        <w:t> </w:t>
      </w:r>
      <w:r>
        <w:rPr/>
        <w:t>original, tales como formato, resolución, gama de colores, etc., con sus metadatos</w:t>
      </w:r>
      <w:r>
        <w:rPr>
          <w:spacing w:val="1"/>
        </w:rPr>
        <w:t> </w:t>
      </w:r>
      <w:r>
        <w:rPr/>
        <w:t>y requisitos técnicos de digitalización establecidos en la normas nacionales e</w:t>
      </w:r>
      <w:r>
        <w:rPr>
          <w:spacing w:val="1"/>
        </w:rPr>
        <w:t> </w:t>
      </w:r>
      <w:r>
        <w:rPr/>
        <w:t>internacionales pertinentes. Esa copia estará disponible para su reutilización una</w:t>
      </w:r>
      <w:r>
        <w:rPr>
          <w:spacing w:val="1"/>
        </w:rPr>
        <w:t> </w:t>
      </w:r>
      <w:r>
        <w:rPr/>
        <w:t>vez</w:t>
      </w:r>
      <w:r>
        <w:rPr>
          <w:spacing w:val="-1"/>
        </w:rPr>
        <w:t> </w:t>
      </w:r>
      <w:r>
        <w:rPr/>
        <w:t>finalizado el</w:t>
      </w:r>
      <w:r>
        <w:rPr>
          <w:spacing w:val="-1"/>
        </w:rPr>
        <w:t> </w:t>
      </w:r>
      <w:r>
        <w:rPr/>
        <w:t>período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exclusividad.</w:t>
      </w:r>
    </w:p>
    <w:p>
      <w:pPr>
        <w:pStyle w:val="ListParagraph"/>
        <w:numPr>
          <w:ilvl w:val="0"/>
          <w:numId w:val="139"/>
        </w:numPr>
        <w:tabs>
          <w:tab w:pos="2859" w:val="left" w:leader="none"/>
        </w:tabs>
        <w:spacing w:line="249" w:lineRule="auto" w:before="6" w:after="0"/>
        <w:ind w:left="2151" w:right="158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conceder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exclusivo,</w:t>
      </w:r>
      <w:r>
        <w:rPr>
          <w:spacing w:val="1"/>
          <w:sz w:val="20"/>
        </w:rPr>
        <w:t> </w:t>
      </w:r>
      <w:r>
        <w:rPr>
          <w:sz w:val="20"/>
        </w:rPr>
        <w:t>conlleven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disponibilidad</w:t>
      </w:r>
      <w:r>
        <w:rPr>
          <w:spacing w:val="1"/>
          <w:sz w:val="20"/>
        </w:rPr>
        <w:t> </w:t>
      </w:r>
      <w:r>
        <w:rPr>
          <w:sz w:val="20"/>
        </w:rPr>
        <w:t>limitada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entidades distintas de quienes participen en el acuerdo, deberán ser transparentes</w:t>
      </w:r>
      <w:r>
        <w:rPr>
          <w:spacing w:val="-53"/>
          <w:sz w:val="20"/>
        </w:rPr>
        <w:t> </w:t>
      </w:r>
      <w:r>
        <w:rPr>
          <w:sz w:val="20"/>
        </w:rPr>
        <w:t>y públicos, siendo sus condiciones finales puestas a disposición del público en</w:t>
      </w:r>
      <w:r>
        <w:rPr>
          <w:spacing w:val="1"/>
          <w:sz w:val="20"/>
        </w:rPr>
        <w:t> </w:t>
      </w:r>
      <w:r>
        <w:rPr>
          <w:sz w:val="20"/>
        </w:rPr>
        <w:t>línea</w:t>
      </w:r>
      <w:r>
        <w:rPr>
          <w:spacing w:val="51"/>
          <w:sz w:val="20"/>
        </w:rPr>
        <w:t> </w:t>
      </w:r>
      <w:r>
        <w:rPr>
          <w:sz w:val="20"/>
        </w:rPr>
        <w:t>al</w:t>
      </w:r>
      <w:r>
        <w:rPr>
          <w:spacing w:val="52"/>
          <w:sz w:val="20"/>
        </w:rPr>
        <w:t> </w:t>
      </w:r>
      <w:r>
        <w:rPr>
          <w:sz w:val="20"/>
        </w:rPr>
        <w:t>menos</w:t>
      </w:r>
      <w:r>
        <w:rPr>
          <w:spacing w:val="52"/>
          <w:sz w:val="20"/>
        </w:rPr>
        <w:t> </w:t>
      </w:r>
      <w:r>
        <w:rPr>
          <w:sz w:val="20"/>
        </w:rPr>
        <w:t>dos</w:t>
      </w:r>
      <w:r>
        <w:rPr>
          <w:spacing w:val="51"/>
          <w:sz w:val="20"/>
        </w:rPr>
        <w:t> </w:t>
      </w:r>
      <w:r>
        <w:rPr>
          <w:sz w:val="20"/>
        </w:rPr>
        <w:t>meses</w:t>
      </w:r>
      <w:r>
        <w:rPr>
          <w:spacing w:val="52"/>
          <w:sz w:val="20"/>
        </w:rPr>
        <w:t> </w:t>
      </w:r>
      <w:r>
        <w:rPr>
          <w:sz w:val="20"/>
        </w:rPr>
        <w:t>antes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su</w:t>
      </w:r>
      <w:r>
        <w:rPr>
          <w:spacing w:val="52"/>
          <w:sz w:val="20"/>
        </w:rPr>
        <w:t> </w:t>
      </w:r>
      <w:r>
        <w:rPr>
          <w:sz w:val="20"/>
        </w:rPr>
        <w:t>entrada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vigor.</w:t>
      </w:r>
      <w:r>
        <w:rPr>
          <w:spacing w:val="51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efecto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estos</w:t>
      </w:r>
      <w:r>
        <w:rPr>
          <w:spacing w:val="-53"/>
          <w:sz w:val="20"/>
        </w:rPr>
        <w:t> </w:t>
      </w:r>
      <w:r>
        <w:rPr>
          <w:sz w:val="20"/>
        </w:rPr>
        <w:t>acuerdos sobre la disponibilidad de datos para su reutilización estará sujeto a</w:t>
      </w:r>
      <w:r>
        <w:rPr>
          <w:spacing w:val="1"/>
          <w:sz w:val="20"/>
        </w:rPr>
        <w:t> </w:t>
      </w:r>
      <w:r>
        <w:rPr>
          <w:sz w:val="20"/>
        </w:rPr>
        <w:t>revisiones</w:t>
      </w:r>
      <w:r>
        <w:rPr>
          <w:spacing w:val="-2"/>
          <w:sz w:val="20"/>
        </w:rPr>
        <w:t> </w:t>
      </w:r>
      <w:r>
        <w:rPr>
          <w:sz w:val="20"/>
        </w:rPr>
        <w:t>periódicas</w:t>
      </w:r>
      <w:r>
        <w:rPr>
          <w:spacing w:val="-2"/>
          <w:sz w:val="20"/>
        </w:rPr>
        <w:t> </w:t>
      </w:r>
      <w:r>
        <w:rPr>
          <w:sz w:val="20"/>
        </w:rPr>
        <w:t>y,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todo</w:t>
      </w:r>
      <w:r>
        <w:rPr>
          <w:spacing w:val="-2"/>
          <w:sz w:val="20"/>
        </w:rPr>
        <w:t> </w:t>
      </w:r>
      <w:r>
        <w:rPr>
          <w:sz w:val="20"/>
        </w:rPr>
        <w:t>caso,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someterá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revisión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tres</w:t>
      </w:r>
      <w:r>
        <w:rPr>
          <w:spacing w:val="-2"/>
          <w:sz w:val="20"/>
        </w:rPr>
        <w:t> </w:t>
      </w:r>
      <w:r>
        <w:rPr>
          <w:sz w:val="20"/>
        </w:rPr>
        <w:t>años.»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77600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133302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before="93"/>
        <w:ind w:left="1924" w:firstLine="0"/>
        <w:jc w:val="left"/>
      </w:pPr>
      <w:r>
        <w:rPr/>
        <w:t>Nueve.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7,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362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4"/>
          <w:sz w:val="20"/>
        </w:rPr>
        <w:t> </w:t>
      </w:r>
      <w:r>
        <w:rPr>
          <w:sz w:val="20"/>
        </w:rPr>
        <w:t>7.</w:t>
        <w:tab/>
      </w:r>
      <w:r>
        <w:rPr>
          <w:rFonts w:ascii="Arial" w:hAnsi="Arial"/>
          <w:i/>
          <w:sz w:val="20"/>
        </w:rPr>
        <w:t>Tarifas.</w:t>
      </w:r>
    </w:p>
    <w:p>
      <w:pPr>
        <w:pStyle w:val="ListParagraph"/>
        <w:numPr>
          <w:ilvl w:val="0"/>
          <w:numId w:val="140"/>
        </w:numPr>
        <w:tabs>
          <w:tab w:pos="2859" w:val="left" w:leader="none"/>
        </w:tabs>
        <w:spacing w:line="249" w:lineRule="auto" w:before="180" w:after="0"/>
        <w:ind w:left="2151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gratuita.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obstante,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aplicarse una tarifa por el suministro de documentos para su reutilización en 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estatal</w:t>
      </w:r>
      <w:r>
        <w:rPr>
          <w:spacing w:val="1"/>
          <w:sz w:val="20"/>
        </w:rPr>
        <w:t> </w:t>
      </w:r>
      <w:r>
        <w:rPr>
          <w:sz w:val="20"/>
        </w:rPr>
        <w:t>vigente</w:t>
      </w:r>
      <w:r>
        <w:rPr>
          <w:spacing w:val="1"/>
          <w:sz w:val="20"/>
        </w:rPr>
        <w:t> </w:t>
      </w:r>
      <w:r>
        <w:rPr>
          <w:sz w:val="20"/>
        </w:rPr>
        <w:t>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 que resulte de aplicación en el ámbito autonómico o local, limitándose la</w:t>
      </w:r>
      <w:r>
        <w:rPr>
          <w:spacing w:val="-53"/>
          <w:sz w:val="20"/>
        </w:rPr>
        <w:t> </w:t>
      </w:r>
      <w:r>
        <w:rPr>
          <w:sz w:val="20"/>
        </w:rPr>
        <w:t>misma a los costes marginales en que se incurra para su reproducción, puesta a</w:t>
      </w:r>
      <w:r>
        <w:rPr>
          <w:spacing w:val="1"/>
          <w:sz w:val="20"/>
        </w:rPr>
        <w:t> </w:t>
      </w:r>
      <w:r>
        <w:rPr>
          <w:sz w:val="20"/>
        </w:rPr>
        <w:t>disposición, difusión, anonimización de datos personales y las medidas adoptadas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proteger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comercial</w:t>
      </w:r>
      <w:r>
        <w:rPr>
          <w:spacing w:val="-1"/>
          <w:sz w:val="20"/>
        </w:rPr>
        <w:t> </w:t>
      </w:r>
      <w:r>
        <w:rPr>
          <w:sz w:val="20"/>
        </w:rPr>
        <w:t>confidencial.</w:t>
      </w:r>
    </w:p>
    <w:p>
      <w:pPr>
        <w:pStyle w:val="BodyText"/>
        <w:spacing w:line="249" w:lineRule="auto" w:before="6"/>
        <w:ind w:left="2151" w:right="1583"/>
      </w:pPr>
      <w:r>
        <w:rPr/>
        <w:t>En caso de que un sujeto previsto en el artículo 2 reutilice los documentos</w:t>
      </w:r>
      <w:r>
        <w:rPr>
          <w:spacing w:val="1"/>
        </w:rPr>
        <w:t> </w:t>
      </w:r>
      <w:r>
        <w:rPr/>
        <w:t>como base para actividades comerciales ajenas a las funciones propias que tenga</w:t>
      </w:r>
      <w:r>
        <w:rPr>
          <w:spacing w:val="1"/>
        </w:rPr>
        <w:t> </w:t>
      </w:r>
      <w:r>
        <w:rPr/>
        <w:t>atribuidas, deberán aplicarse a la entrega de documentos para dichas actividades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mismas</w:t>
      </w:r>
      <w:r>
        <w:rPr>
          <w:spacing w:val="-1"/>
        </w:rPr>
        <w:t> </w:t>
      </w:r>
      <w:r>
        <w:rPr/>
        <w:t>tarifas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 apliquen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demás</w:t>
      </w:r>
      <w:r>
        <w:rPr>
          <w:spacing w:val="-2"/>
        </w:rPr>
        <w:t> </w:t>
      </w:r>
      <w:r>
        <w:rPr/>
        <w:t>usuarios.</w:t>
      </w:r>
    </w:p>
    <w:p>
      <w:pPr>
        <w:pStyle w:val="ListParagraph"/>
        <w:numPr>
          <w:ilvl w:val="0"/>
          <w:numId w:val="140"/>
        </w:numPr>
        <w:tabs>
          <w:tab w:pos="2858" w:val="left" w:leader="none"/>
        </w:tabs>
        <w:spacing w:line="240" w:lineRule="auto" w:before="3" w:after="0"/>
        <w:ind w:left="2858" w:right="0" w:hanging="367"/>
        <w:jc w:val="both"/>
        <w:rPr>
          <w:sz w:val="20"/>
        </w:rPr>
      </w:pPr>
      <w:r>
        <w:rPr>
          <w:sz w:val="20"/>
        </w:rPr>
        <w:t>Lo</w:t>
      </w:r>
      <w:r>
        <w:rPr>
          <w:spacing w:val="-5"/>
          <w:sz w:val="20"/>
        </w:rPr>
        <w:t> </w:t>
      </w:r>
      <w:r>
        <w:rPr>
          <w:sz w:val="20"/>
        </w:rPr>
        <w:t>dispuesto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apartado</w:t>
      </w:r>
      <w:r>
        <w:rPr>
          <w:spacing w:val="-5"/>
          <w:sz w:val="20"/>
        </w:rPr>
        <w:t> </w:t>
      </w:r>
      <w:r>
        <w:rPr>
          <w:sz w:val="20"/>
        </w:rPr>
        <w:t>anterior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aplicará</w:t>
      </w:r>
      <w:r>
        <w:rPr>
          <w:spacing w:val="-4"/>
          <w:sz w:val="20"/>
        </w:rPr>
        <w:t> </w:t>
      </w:r>
      <w:r>
        <w:rPr>
          <w:sz w:val="20"/>
        </w:rPr>
        <w:t>a:</w:t>
      </w:r>
    </w:p>
    <w:p>
      <w:pPr>
        <w:pStyle w:val="ListParagraph"/>
        <w:numPr>
          <w:ilvl w:val="0"/>
          <w:numId w:val="141"/>
        </w:numPr>
        <w:tabs>
          <w:tab w:pos="2870" w:val="left" w:leader="none"/>
        </w:tabs>
        <w:spacing w:line="249" w:lineRule="auto" w:before="180" w:after="0"/>
        <w:ind w:left="2151" w:right="1584" w:firstLine="340"/>
        <w:jc w:val="both"/>
        <w:rPr>
          <w:sz w:val="20"/>
        </w:rPr>
      </w:pPr>
      <w:r>
        <w:rPr>
          <w:sz w:val="20"/>
        </w:rPr>
        <w:t>Los sujetos previstos en el párrafo b) del artículo 2 a los que se exija</w:t>
      </w:r>
      <w:r>
        <w:rPr>
          <w:spacing w:val="1"/>
          <w:sz w:val="20"/>
        </w:rPr>
        <w:t> </w:t>
      </w:r>
      <w:r>
        <w:rPr>
          <w:sz w:val="20"/>
        </w:rPr>
        <w:t>generar ingresos para cubrir una parte sustancial de sus costes relativos a 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misiones de</w:t>
      </w:r>
      <w:r>
        <w:rPr>
          <w:spacing w:val="-1"/>
          <w:sz w:val="20"/>
        </w:rPr>
        <w:t> </w:t>
      </w:r>
      <w:r>
        <w:rPr>
          <w:sz w:val="20"/>
        </w:rPr>
        <w:t>servicio público.</w:t>
      </w:r>
    </w:p>
    <w:p>
      <w:pPr>
        <w:pStyle w:val="ListParagraph"/>
        <w:numPr>
          <w:ilvl w:val="0"/>
          <w:numId w:val="141"/>
        </w:numPr>
        <w:tabs>
          <w:tab w:pos="2870" w:val="left" w:leader="none"/>
        </w:tabs>
        <w:spacing w:line="240" w:lineRule="auto" w:before="3" w:after="0"/>
        <w:ind w:left="2869" w:right="0" w:hanging="379"/>
        <w:jc w:val="both"/>
        <w:rPr>
          <w:sz w:val="20"/>
        </w:rPr>
      </w:pP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bibliotecas,</w:t>
      </w:r>
      <w:r>
        <w:rPr>
          <w:spacing w:val="-6"/>
          <w:sz w:val="20"/>
        </w:rPr>
        <w:t> </w:t>
      </w:r>
      <w:r>
        <w:rPr>
          <w:sz w:val="20"/>
        </w:rPr>
        <w:t>incluidas</w:t>
      </w:r>
      <w:r>
        <w:rPr>
          <w:spacing w:val="-6"/>
          <w:sz w:val="20"/>
        </w:rPr>
        <w:t> </w:t>
      </w: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universitarias,</w:t>
      </w:r>
      <w:r>
        <w:rPr>
          <w:spacing w:val="-6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museos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archivos.</w:t>
      </w:r>
    </w:p>
    <w:p>
      <w:pPr>
        <w:pStyle w:val="ListParagraph"/>
        <w:numPr>
          <w:ilvl w:val="0"/>
          <w:numId w:val="141"/>
        </w:numPr>
        <w:tabs>
          <w:tab w:pos="2858" w:val="left" w:leader="none"/>
        </w:tabs>
        <w:spacing w:line="249" w:lineRule="auto" w:before="10" w:after="0"/>
        <w:ind w:left="2151" w:right="158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mercantiles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párrafo</w:t>
      </w:r>
      <w:r>
        <w:rPr>
          <w:spacing w:val="55"/>
          <w:sz w:val="20"/>
        </w:rPr>
        <w:t> </w:t>
      </w:r>
      <w:r>
        <w:rPr>
          <w:sz w:val="20"/>
        </w:rPr>
        <w:t>c)</w:t>
      </w:r>
      <w:r>
        <w:rPr>
          <w:spacing w:val="56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2.</w:t>
      </w:r>
    </w:p>
    <w:p>
      <w:pPr>
        <w:pStyle w:val="ListParagraph"/>
        <w:numPr>
          <w:ilvl w:val="0"/>
          <w:numId w:val="140"/>
        </w:numPr>
        <w:tabs>
          <w:tab w:pos="2859" w:val="left" w:leader="none"/>
        </w:tabs>
        <w:spacing w:line="249" w:lineRule="auto" w:before="171" w:after="0"/>
        <w:ind w:left="2151" w:right="1583" w:firstLine="340"/>
        <w:jc w:val="both"/>
        <w:rPr>
          <w:sz w:val="20"/>
        </w:rPr>
      </w:pPr>
      <w:r>
        <w:rPr>
          <w:sz w:val="20"/>
        </w:rPr>
        <w:t>Se publicará en línea una lista de los sujetos a los que se refiere la letra a)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140"/>
        </w:numPr>
        <w:tabs>
          <w:tab w:pos="2859" w:val="left" w:leader="none"/>
        </w:tabs>
        <w:spacing w:line="249" w:lineRule="auto" w:before="2" w:after="0"/>
        <w:ind w:left="2151" w:right="1581" w:firstLine="340"/>
        <w:jc w:val="both"/>
        <w:rPr>
          <w:sz w:val="20"/>
        </w:rPr>
      </w:pPr>
      <w:r>
        <w:rPr>
          <w:sz w:val="20"/>
        </w:rPr>
        <w:t>En los casos a los que se refieren los párrafos a) y c) del apartado 2, se</w:t>
      </w:r>
      <w:r>
        <w:rPr>
          <w:spacing w:val="1"/>
          <w:sz w:val="20"/>
        </w:rPr>
        <w:t> </w:t>
      </w:r>
      <w:r>
        <w:rPr>
          <w:sz w:val="20"/>
        </w:rPr>
        <w:t>calculará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precio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objetivos,</w:t>
      </w:r>
      <w:r>
        <w:rPr>
          <w:spacing w:val="1"/>
          <w:sz w:val="20"/>
        </w:rPr>
        <w:t> </w:t>
      </w:r>
      <w:r>
        <w:rPr>
          <w:sz w:val="20"/>
        </w:rPr>
        <w:t>transparentes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comprobables, que serán fijados mediante la normativa que corresponda. Los</w:t>
      </w:r>
      <w:r>
        <w:rPr>
          <w:spacing w:val="1"/>
          <w:sz w:val="20"/>
        </w:rPr>
        <w:t> </w:t>
      </w:r>
      <w:r>
        <w:rPr>
          <w:sz w:val="20"/>
        </w:rPr>
        <w:t>ingresos totales de cada sujeto obtenidos por suministrar documentos y autorizar</w:t>
      </w:r>
      <w:r>
        <w:rPr>
          <w:spacing w:val="1"/>
          <w:sz w:val="20"/>
        </w:rPr>
        <w:t> </w:t>
      </w:r>
      <w:r>
        <w:rPr>
          <w:sz w:val="20"/>
        </w:rPr>
        <w:t>su reutilización durante el ejercicio contable apropiado no superarán el coste de</w:t>
      </w:r>
      <w:r>
        <w:rPr>
          <w:spacing w:val="1"/>
          <w:sz w:val="20"/>
        </w:rPr>
        <w:t> </w:t>
      </w:r>
      <w:r>
        <w:rPr>
          <w:sz w:val="20"/>
        </w:rPr>
        <w:t>recogida,</w:t>
      </w:r>
      <w:r>
        <w:rPr>
          <w:spacing w:val="1"/>
          <w:sz w:val="20"/>
        </w:rPr>
        <w:t> </w:t>
      </w:r>
      <w:r>
        <w:rPr>
          <w:sz w:val="20"/>
        </w:rPr>
        <w:t>producción,</w:t>
      </w:r>
      <w:r>
        <w:rPr>
          <w:spacing w:val="1"/>
          <w:sz w:val="20"/>
        </w:rPr>
        <w:t> </w:t>
      </w:r>
      <w:r>
        <w:rPr>
          <w:sz w:val="20"/>
        </w:rPr>
        <w:t>reproducción,</w:t>
      </w:r>
      <w:r>
        <w:rPr>
          <w:spacing w:val="1"/>
          <w:sz w:val="20"/>
        </w:rPr>
        <w:t> </w:t>
      </w:r>
      <w:r>
        <w:rPr>
          <w:sz w:val="20"/>
        </w:rPr>
        <w:t>difusión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almacenamiento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datos,</w:t>
      </w:r>
      <w:r>
        <w:rPr>
          <w:spacing w:val="1"/>
          <w:sz w:val="20"/>
        </w:rPr>
        <w:t> </w:t>
      </w:r>
      <w:r>
        <w:rPr>
          <w:sz w:val="20"/>
        </w:rPr>
        <w:t>incrementado por un margen de beneficio razonable de la inversión y, en su caso,</w:t>
      </w:r>
      <w:r>
        <w:rPr>
          <w:spacing w:val="1"/>
          <w:sz w:val="20"/>
        </w:rPr>
        <w:t> </w:t>
      </w:r>
      <w:r>
        <w:rPr>
          <w:sz w:val="20"/>
        </w:rPr>
        <w:t>anonimización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personales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adoptadas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proteger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 comercial confidencial. La tarifa se calculará conforme a los principios</w:t>
      </w:r>
      <w:r>
        <w:rPr>
          <w:spacing w:val="1"/>
          <w:sz w:val="20"/>
        </w:rPr>
        <w:t> </w:t>
      </w:r>
      <w:r>
        <w:rPr>
          <w:sz w:val="20"/>
        </w:rPr>
        <w:t>contables</w:t>
      </w:r>
      <w:r>
        <w:rPr>
          <w:spacing w:val="-1"/>
          <w:sz w:val="20"/>
        </w:rPr>
        <w:t> </w:t>
      </w:r>
      <w:r>
        <w:rPr>
          <w:sz w:val="20"/>
        </w:rPr>
        <w:t>aplicables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aplicable.</w:t>
      </w:r>
    </w:p>
    <w:p>
      <w:pPr>
        <w:pStyle w:val="ListParagraph"/>
        <w:numPr>
          <w:ilvl w:val="0"/>
          <w:numId w:val="140"/>
        </w:numPr>
        <w:tabs>
          <w:tab w:pos="2859" w:val="left" w:leader="none"/>
        </w:tabs>
        <w:spacing w:line="249" w:lineRule="auto" w:before="8" w:after="0"/>
        <w:ind w:left="2151" w:right="1582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quienes</w:t>
      </w:r>
      <w:r>
        <w:rPr>
          <w:spacing w:val="1"/>
          <w:sz w:val="20"/>
        </w:rPr>
        <w:t> </w:t>
      </w:r>
      <w:r>
        <w:rPr>
          <w:sz w:val="20"/>
        </w:rPr>
        <w:t>apliquen</w:t>
      </w:r>
      <w:r>
        <w:rPr>
          <w:spacing w:val="1"/>
          <w:sz w:val="20"/>
        </w:rPr>
        <w:t> </w:t>
      </w:r>
      <w:r>
        <w:rPr>
          <w:sz w:val="20"/>
        </w:rPr>
        <w:t>tarifas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sujetos</w:t>
      </w:r>
      <w:r>
        <w:rPr>
          <w:spacing w:val="1"/>
          <w:sz w:val="20"/>
        </w:rPr>
        <w:t> </w:t>
      </w:r>
      <w:r>
        <w:rPr>
          <w:sz w:val="20"/>
        </w:rPr>
        <w:t>mencionados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párrafo b) del apartado 2, los ingresos totales obtenidos por suministrar y autorizar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contable</w:t>
      </w:r>
      <w:r>
        <w:rPr>
          <w:spacing w:val="1"/>
          <w:sz w:val="20"/>
        </w:rPr>
        <w:t> </w:t>
      </w:r>
      <w:r>
        <w:rPr>
          <w:sz w:val="20"/>
        </w:rPr>
        <w:t>apropiado</w:t>
      </w:r>
      <w:r>
        <w:rPr>
          <w:spacing w:val="55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superarán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coste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recogida,</w:t>
      </w:r>
      <w:r>
        <w:rPr>
          <w:spacing w:val="1"/>
          <w:sz w:val="20"/>
        </w:rPr>
        <w:t> </w:t>
      </w:r>
      <w:r>
        <w:rPr>
          <w:sz w:val="20"/>
        </w:rPr>
        <w:t>producción,</w:t>
      </w:r>
      <w:r>
        <w:rPr>
          <w:spacing w:val="1"/>
          <w:sz w:val="20"/>
        </w:rPr>
        <w:t> </w:t>
      </w:r>
      <w:r>
        <w:rPr>
          <w:sz w:val="20"/>
        </w:rPr>
        <w:t>reproducción,</w:t>
      </w:r>
      <w:r>
        <w:rPr>
          <w:spacing w:val="1"/>
          <w:sz w:val="20"/>
        </w:rPr>
        <w:t> </w:t>
      </w:r>
      <w:r>
        <w:rPr>
          <w:sz w:val="20"/>
        </w:rPr>
        <w:t>difusión,</w:t>
      </w:r>
      <w:r>
        <w:rPr>
          <w:spacing w:val="1"/>
          <w:sz w:val="20"/>
        </w:rPr>
        <w:t> </w:t>
      </w:r>
      <w:r>
        <w:rPr>
          <w:sz w:val="20"/>
        </w:rPr>
        <w:t>almacenamiento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datos,</w:t>
      </w:r>
      <w:r>
        <w:rPr>
          <w:spacing w:val="50"/>
          <w:sz w:val="20"/>
        </w:rPr>
        <w:t> </w:t>
      </w:r>
      <w:r>
        <w:rPr>
          <w:sz w:val="20"/>
        </w:rPr>
        <w:t>conservación,</w:t>
      </w:r>
      <w:r>
        <w:rPr>
          <w:spacing w:val="50"/>
          <w:sz w:val="20"/>
        </w:rPr>
        <w:t> </w:t>
      </w:r>
      <w:r>
        <w:rPr>
          <w:sz w:val="20"/>
        </w:rPr>
        <w:t>compensación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derechos</w:t>
      </w:r>
      <w:r>
        <w:rPr>
          <w:spacing w:val="50"/>
          <w:sz w:val="20"/>
        </w:rPr>
        <w:t> </w:t>
      </w:r>
      <w:r>
        <w:rPr>
          <w:sz w:val="20"/>
        </w:rPr>
        <w:t>y,</w:t>
      </w:r>
      <w:r>
        <w:rPr>
          <w:spacing w:val="50"/>
          <w:sz w:val="20"/>
        </w:rPr>
        <w:t> </w:t>
      </w:r>
      <w:r>
        <w:rPr>
          <w:sz w:val="20"/>
        </w:rPr>
        <w:t>en</w:t>
      </w:r>
      <w:r>
        <w:rPr>
          <w:spacing w:val="50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caso, anonimización de datos personales y medidas adoptadas para proteger 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comercial</w:t>
      </w:r>
      <w:r>
        <w:rPr>
          <w:spacing w:val="1"/>
          <w:sz w:val="20"/>
        </w:rPr>
        <w:t> </w:t>
      </w:r>
      <w:r>
        <w:rPr>
          <w:sz w:val="20"/>
        </w:rPr>
        <w:t>confidencial,</w:t>
      </w:r>
      <w:r>
        <w:rPr>
          <w:spacing w:val="1"/>
          <w:sz w:val="20"/>
        </w:rPr>
        <w:t> </w:t>
      </w:r>
      <w:r>
        <w:rPr>
          <w:sz w:val="20"/>
        </w:rPr>
        <w:t>incrementado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margen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beneficio</w:t>
      </w:r>
      <w:r>
        <w:rPr>
          <w:spacing w:val="1"/>
          <w:sz w:val="20"/>
        </w:rPr>
        <w:t> </w:t>
      </w:r>
      <w:r>
        <w:rPr>
          <w:sz w:val="20"/>
        </w:rPr>
        <w:t>razonable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inversión.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calcular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margen,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55"/>
          <w:sz w:val="20"/>
        </w:rPr>
        <w:t> </w:t>
      </w:r>
      <w:r>
        <w:rPr>
          <w:sz w:val="20"/>
        </w:rPr>
        <w:t>sujetos</w:t>
      </w:r>
      <w:r>
        <w:rPr>
          <w:spacing w:val="-53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tener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precios</w:t>
      </w:r>
      <w:r>
        <w:rPr>
          <w:spacing w:val="1"/>
          <w:sz w:val="20"/>
        </w:rPr>
        <w:t> </w:t>
      </w:r>
      <w:r>
        <w:rPr>
          <w:sz w:val="20"/>
        </w:rPr>
        <w:t>aplicados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privado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idénticos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similares.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tarifas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calcularán</w:t>
      </w:r>
      <w:r>
        <w:rPr>
          <w:spacing w:val="1"/>
          <w:sz w:val="20"/>
        </w:rPr>
        <w:t> </w:t>
      </w:r>
      <w:r>
        <w:rPr>
          <w:sz w:val="20"/>
        </w:rPr>
        <w:t>conforme a los principios contables aplicables a los sujetos correspondientes y 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 la</w:t>
      </w:r>
      <w:r>
        <w:rPr>
          <w:spacing w:val="-1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aplicable.</w:t>
      </w:r>
    </w:p>
    <w:p>
      <w:pPr>
        <w:pStyle w:val="ListParagraph"/>
        <w:numPr>
          <w:ilvl w:val="0"/>
          <w:numId w:val="140"/>
        </w:numPr>
        <w:tabs>
          <w:tab w:pos="2859" w:val="left" w:leader="none"/>
        </w:tabs>
        <w:spacing w:line="249" w:lineRule="auto" w:before="10" w:after="0"/>
        <w:ind w:left="2151" w:right="1582" w:firstLine="340"/>
        <w:jc w:val="both"/>
        <w:rPr>
          <w:sz w:val="20"/>
        </w:rPr>
      </w:pPr>
      <w:r>
        <w:rPr/>
        <w:pict>
          <v:shape style="position:absolute;margin-left:562.12384pt;margin-top:1.424788pt;width:18.25pt;height:104.7pt;mso-position-horizontal-relative:page;mso-position-vertical-relative:paragraph;z-index:1588019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Se podrán aplicar tarifas diferenciadas según se trate de reutilización con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-1"/>
          <w:sz w:val="20"/>
        </w:rPr>
        <w:t> </w:t>
      </w:r>
      <w:r>
        <w:rPr>
          <w:sz w:val="20"/>
        </w:rPr>
        <w:t>comerciales 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comerciales.</w:t>
      </w:r>
    </w:p>
    <w:p>
      <w:pPr>
        <w:pStyle w:val="ListParagraph"/>
        <w:numPr>
          <w:ilvl w:val="0"/>
          <w:numId w:val="140"/>
        </w:numPr>
        <w:tabs>
          <w:tab w:pos="2859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Los sujetos previstos en el artículo 2 publicarán por medios electrónicos,</w:t>
      </w:r>
      <w:r>
        <w:rPr>
          <w:spacing w:val="1"/>
          <w:sz w:val="20"/>
        </w:rPr>
        <w:t> </w:t>
      </w:r>
      <w:r>
        <w:rPr>
          <w:sz w:val="20"/>
        </w:rPr>
        <w:t>siempre que sea posible y apropiado, las tarifas fijadas para la reutilización de</w:t>
      </w:r>
      <w:r>
        <w:rPr>
          <w:spacing w:val="1"/>
          <w:sz w:val="20"/>
        </w:rPr>
        <w:t> </w:t>
      </w:r>
      <w:r>
        <w:rPr>
          <w:sz w:val="20"/>
        </w:rPr>
        <w:t>documentos que estén en su poder, así como las condiciones aplicables y el</w:t>
      </w:r>
      <w:r>
        <w:rPr>
          <w:spacing w:val="1"/>
          <w:sz w:val="20"/>
        </w:rPr>
        <w:t> </w:t>
      </w:r>
      <w:r>
        <w:rPr>
          <w:sz w:val="20"/>
        </w:rPr>
        <w:t>importe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mismos,</w:t>
      </w:r>
      <w:r>
        <w:rPr>
          <w:spacing w:val="-1"/>
          <w:sz w:val="20"/>
        </w:rPr>
        <w:t> </w:t>
      </w:r>
      <w:r>
        <w:rPr>
          <w:sz w:val="20"/>
        </w:rPr>
        <w:t>incluida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base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cálculo</w:t>
      </w:r>
      <w:r>
        <w:rPr>
          <w:spacing w:val="-1"/>
          <w:sz w:val="20"/>
        </w:rPr>
        <w:t> </w:t>
      </w:r>
      <w:r>
        <w:rPr>
          <w:sz w:val="20"/>
        </w:rPr>
        <w:t>utilizada.</w:t>
      </w:r>
    </w:p>
    <w:p>
      <w:pPr>
        <w:pStyle w:val="BodyText"/>
        <w:spacing w:line="249" w:lineRule="auto" w:before="3"/>
        <w:ind w:left="2151" w:right="1583"/>
      </w:pPr>
      <w:r>
        <w:rPr/>
        <w:t>En el resto de los casos en que se aplique una tarifa, el sujeto de que se trate</w:t>
      </w:r>
      <w:r>
        <w:rPr>
          <w:spacing w:val="1"/>
        </w:rPr>
        <w:t> </w:t>
      </w:r>
      <w:r>
        <w:rPr/>
        <w:t>indicará</w:t>
      </w:r>
      <w:r>
        <w:rPr>
          <w:spacing w:val="24"/>
        </w:rPr>
        <w:t> </w:t>
      </w:r>
      <w:r>
        <w:rPr/>
        <w:t>por</w:t>
      </w:r>
      <w:r>
        <w:rPr>
          <w:spacing w:val="25"/>
        </w:rPr>
        <w:t> </w:t>
      </w:r>
      <w:r>
        <w:rPr/>
        <w:t>adelantado</w:t>
      </w:r>
      <w:r>
        <w:rPr>
          <w:spacing w:val="25"/>
        </w:rPr>
        <w:t> </w:t>
      </w:r>
      <w:r>
        <w:rPr/>
        <w:t>qué</w:t>
      </w:r>
      <w:r>
        <w:rPr>
          <w:spacing w:val="25"/>
        </w:rPr>
        <w:t> </w:t>
      </w:r>
      <w:r>
        <w:rPr/>
        <w:t>factores</w:t>
      </w:r>
      <w:r>
        <w:rPr>
          <w:spacing w:val="25"/>
        </w:rPr>
        <w:t> </w:t>
      </w:r>
      <w:r>
        <w:rPr/>
        <w:t>se</w:t>
      </w:r>
      <w:r>
        <w:rPr>
          <w:spacing w:val="25"/>
        </w:rPr>
        <w:t> </w:t>
      </w:r>
      <w:r>
        <w:rPr/>
        <w:t>tendrán</w:t>
      </w:r>
      <w:r>
        <w:rPr>
          <w:spacing w:val="25"/>
        </w:rPr>
        <w:t> </w:t>
      </w:r>
      <w:r>
        <w:rPr/>
        <w:t>en</w:t>
      </w:r>
      <w:r>
        <w:rPr>
          <w:spacing w:val="25"/>
        </w:rPr>
        <w:t> </w:t>
      </w:r>
      <w:r>
        <w:rPr/>
        <w:t>cuenta</w:t>
      </w:r>
      <w:r>
        <w:rPr>
          <w:spacing w:val="25"/>
        </w:rPr>
        <w:t> </w:t>
      </w:r>
      <w:r>
        <w:rPr/>
        <w:t>para</w:t>
      </w:r>
      <w:r>
        <w:rPr>
          <w:spacing w:val="25"/>
        </w:rPr>
        <w:t> </w:t>
      </w:r>
      <w:r>
        <w:rPr/>
        <w:t>el</w:t>
      </w:r>
      <w:r>
        <w:rPr>
          <w:spacing w:val="25"/>
        </w:rPr>
        <w:t> </w:t>
      </w:r>
      <w:r>
        <w:rPr/>
        <w:t>cálculo</w:t>
      </w:r>
      <w:r>
        <w:rPr>
          <w:spacing w:val="25"/>
        </w:rPr>
        <w:t> </w:t>
      </w:r>
      <w:r>
        <w:rPr/>
        <w:t>de</w:t>
      </w:r>
      <w:r>
        <w:rPr>
          <w:spacing w:val="24"/>
        </w:rPr>
        <w:t> </w:t>
      </w:r>
      <w:r>
        <w:rPr/>
        <w:t>la</w:t>
      </w:r>
    </w:p>
    <w:p>
      <w:pPr>
        <w:spacing w:after="0" w:line="249" w:lineRule="auto"/>
        <w:sectPr>
          <w:headerReference w:type="even" r:id="rId104"/>
          <w:headerReference w:type="default" r:id="rId10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76064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133303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left="2151" w:right="1583" w:firstLine="0"/>
      </w:pPr>
      <w:r>
        <w:rPr/>
        <w:t>misma.</w:t>
      </w:r>
      <w:r>
        <w:rPr>
          <w:spacing w:val="29"/>
        </w:rPr>
        <w:t> </w:t>
      </w:r>
      <w:r>
        <w:rPr/>
        <w:t>Cuando</w:t>
      </w:r>
      <w:r>
        <w:rPr>
          <w:spacing w:val="29"/>
        </w:rPr>
        <w:t> </w:t>
      </w:r>
      <w:r>
        <w:rPr/>
        <w:t>se</w:t>
      </w:r>
      <w:r>
        <w:rPr>
          <w:spacing w:val="29"/>
        </w:rPr>
        <w:t> </w:t>
      </w:r>
      <w:r>
        <w:rPr/>
        <w:t>solicite,</w:t>
      </w:r>
      <w:r>
        <w:rPr>
          <w:spacing w:val="29"/>
        </w:rPr>
        <w:t> </w:t>
      </w:r>
      <w:r>
        <w:rPr/>
        <w:t>dicho</w:t>
      </w:r>
      <w:r>
        <w:rPr>
          <w:spacing w:val="29"/>
        </w:rPr>
        <w:t> </w:t>
      </w:r>
      <w:r>
        <w:rPr/>
        <w:t>sujeto</w:t>
      </w:r>
      <w:r>
        <w:rPr>
          <w:spacing w:val="29"/>
        </w:rPr>
        <w:t> </w:t>
      </w:r>
      <w:r>
        <w:rPr/>
        <w:t>también</w:t>
      </w:r>
      <w:r>
        <w:rPr>
          <w:spacing w:val="29"/>
        </w:rPr>
        <w:t> </w:t>
      </w:r>
      <w:r>
        <w:rPr/>
        <w:t>indicará</w:t>
      </w:r>
      <w:r>
        <w:rPr>
          <w:spacing w:val="29"/>
        </w:rPr>
        <w:t> </w:t>
      </w:r>
      <w:r>
        <w:rPr/>
        <w:t>cómo</w:t>
      </w:r>
      <w:r>
        <w:rPr>
          <w:spacing w:val="29"/>
        </w:rPr>
        <w:t> </w:t>
      </w:r>
      <w:r>
        <w:rPr/>
        <w:t>se</w:t>
      </w:r>
      <w:r>
        <w:rPr>
          <w:spacing w:val="29"/>
        </w:rPr>
        <w:t> </w:t>
      </w:r>
      <w:r>
        <w:rPr/>
        <w:t>ha</w:t>
      </w:r>
      <w:r>
        <w:rPr>
          <w:spacing w:val="29"/>
        </w:rPr>
        <w:t> </w:t>
      </w:r>
      <w:r>
        <w:rPr/>
        <w:t>calculado</w:t>
      </w:r>
      <w:r>
        <w:rPr>
          <w:spacing w:val="-53"/>
        </w:rPr>
        <w:t> </w:t>
      </w:r>
      <w:r>
        <w:rPr/>
        <w:t>esa</w:t>
      </w:r>
      <w:r>
        <w:rPr>
          <w:spacing w:val="-2"/>
        </w:rPr>
        <w:t> </w:t>
      </w:r>
      <w:r>
        <w:rPr/>
        <w:t>tarifa en</w:t>
      </w:r>
      <w:r>
        <w:rPr>
          <w:spacing w:val="-1"/>
        </w:rPr>
        <w:t> </w:t>
      </w:r>
      <w:r>
        <w:rPr/>
        <w:t>relación con la</w:t>
      </w:r>
      <w:r>
        <w:rPr>
          <w:spacing w:val="-1"/>
        </w:rPr>
        <w:t> </w:t>
      </w:r>
      <w:r>
        <w:rPr/>
        <w:t>solicitud de</w:t>
      </w:r>
      <w:r>
        <w:rPr>
          <w:spacing w:val="-1"/>
        </w:rPr>
        <w:t> </w:t>
      </w:r>
      <w:r>
        <w:rPr/>
        <w:t>reutilización</w:t>
      </w:r>
      <w:r>
        <w:rPr>
          <w:spacing w:val="-1"/>
        </w:rPr>
        <w:t> </w:t>
      </w:r>
      <w:r>
        <w:rPr/>
        <w:t>concreta.</w:t>
      </w:r>
    </w:p>
    <w:p>
      <w:pPr>
        <w:pStyle w:val="ListParagraph"/>
        <w:numPr>
          <w:ilvl w:val="0"/>
          <w:numId w:val="140"/>
        </w:numPr>
        <w:tabs>
          <w:tab w:pos="2859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Cuando las tarifas a exigir tengan la naturaleza de tasa, su establecimiento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49"/>
          <w:sz w:val="20"/>
        </w:rPr>
        <w:t> </w:t>
      </w:r>
      <w:r>
        <w:rPr>
          <w:sz w:val="20"/>
        </w:rPr>
        <w:t>la</w:t>
      </w:r>
      <w:r>
        <w:rPr>
          <w:spacing w:val="50"/>
          <w:sz w:val="20"/>
        </w:rPr>
        <w:t> </w:t>
      </w:r>
      <w:r>
        <w:rPr>
          <w:sz w:val="20"/>
        </w:rPr>
        <w:t>regulación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sus</w:t>
      </w:r>
      <w:r>
        <w:rPr>
          <w:spacing w:val="50"/>
          <w:sz w:val="20"/>
        </w:rPr>
        <w:t> </w:t>
      </w:r>
      <w:r>
        <w:rPr>
          <w:sz w:val="20"/>
        </w:rPr>
        <w:t>elementos</w:t>
      </w:r>
      <w:r>
        <w:rPr>
          <w:spacing w:val="50"/>
          <w:sz w:val="20"/>
        </w:rPr>
        <w:t> </w:t>
      </w:r>
      <w:r>
        <w:rPr>
          <w:sz w:val="20"/>
        </w:rPr>
        <w:t>esenciales</w:t>
      </w:r>
      <w:r>
        <w:rPr>
          <w:spacing w:val="50"/>
          <w:sz w:val="20"/>
        </w:rPr>
        <w:t> </w:t>
      </w:r>
      <w:r>
        <w:rPr>
          <w:sz w:val="20"/>
        </w:rPr>
        <w:t>se</w:t>
      </w:r>
      <w:r>
        <w:rPr>
          <w:spacing w:val="49"/>
          <w:sz w:val="20"/>
        </w:rPr>
        <w:t> </w:t>
      </w:r>
      <w:r>
        <w:rPr>
          <w:sz w:val="20"/>
        </w:rPr>
        <w:t>ajustarán</w:t>
      </w:r>
      <w:r>
        <w:rPr>
          <w:spacing w:val="50"/>
          <w:sz w:val="20"/>
        </w:rPr>
        <w:t> </w:t>
      </w:r>
      <w:r>
        <w:rPr>
          <w:sz w:val="20"/>
        </w:rPr>
        <w:t>a</w:t>
      </w:r>
      <w:r>
        <w:rPr>
          <w:spacing w:val="50"/>
          <w:sz w:val="20"/>
        </w:rPr>
        <w:t> </w:t>
      </w:r>
      <w:r>
        <w:rPr>
          <w:sz w:val="20"/>
        </w:rPr>
        <w:t>lo</w:t>
      </w:r>
      <w:r>
        <w:rPr>
          <w:spacing w:val="50"/>
          <w:sz w:val="20"/>
        </w:rPr>
        <w:t> </w:t>
      </w:r>
      <w:r>
        <w:rPr>
          <w:sz w:val="20"/>
        </w:rPr>
        <w:t>previsto</w:t>
      </w:r>
      <w:r>
        <w:rPr>
          <w:spacing w:val="49"/>
          <w:sz w:val="20"/>
        </w:rPr>
        <w:t> </w:t>
      </w:r>
      <w:r>
        <w:rPr>
          <w:sz w:val="20"/>
        </w:rPr>
        <w:t>en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Ley 8/1989, de 13 de abril, de Tasas y Precios Públicos, y demás normativa</w:t>
      </w:r>
      <w:r>
        <w:rPr>
          <w:spacing w:val="1"/>
          <w:sz w:val="20"/>
        </w:rPr>
        <w:t> </w:t>
      </w:r>
      <w:r>
        <w:rPr>
          <w:sz w:val="20"/>
        </w:rPr>
        <w:t>tributaria.</w:t>
      </w:r>
    </w:p>
    <w:p>
      <w:pPr>
        <w:pStyle w:val="ListParagraph"/>
        <w:numPr>
          <w:ilvl w:val="0"/>
          <w:numId w:val="140"/>
        </w:numPr>
        <w:tabs>
          <w:tab w:pos="2858" w:val="left" w:leader="none"/>
        </w:tabs>
        <w:spacing w:line="240" w:lineRule="auto" w:before="3" w:after="0"/>
        <w:ind w:left="2857" w:right="0" w:hanging="367"/>
        <w:jc w:val="both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todo</w:t>
      </w:r>
      <w:r>
        <w:rPr>
          <w:spacing w:val="-3"/>
          <w:sz w:val="20"/>
        </w:rPr>
        <w:t> </w:t>
      </w:r>
      <w:r>
        <w:rPr>
          <w:sz w:val="20"/>
        </w:rPr>
        <w:t>caso,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usuarios</w:t>
      </w:r>
      <w:r>
        <w:rPr>
          <w:spacing w:val="-5"/>
          <w:sz w:val="20"/>
        </w:rPr>
        <w:t> </w:t>
      </w:r>
      <w:r>
        <w:rPr>
          <w:sz w:val="20"/>
        </w:rPr>
        <w:t>podrán</w:t>
      </w:r>
      <w:r>
        <w:rPr>
          <w:spacing w:val="-4"/>
          <w:sz w:val="20"/>
        </w:rPr>
        <w:t> </w:t>
      </w:r>
      <w:r>
        <w:rPr>
          <w:sz w:val="20"/>
        </w:rPr>
        <w:t>reutilizar</w:t>
      </w:r>
      <w:r>
        <w:rPr>
          <w:spacing w:val="-3"/>
          <w:sz w:val="20"/>
        </w:rPr>
        <w:t> </w:t>
      </w:r>
      <w:r>
        <w:rPr>
          <w:sz w:val="20"/>
        </w:rPr>
        <w:t>gratuitamente:</w:t>
      </w:r>
    </w:p>
    <w:p>
      <w:pPr>
        <w:pStyle w:val="ListParagraph"/>
        <w:numPr>
          <w:ilvl w:val="0"/>
          <w:numId w:val="142"/>
        </w:numPr>
        <w:tabs>
          <w:tab w:pos="2870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Los conjuntos de datos de alto valor mencionados en el artículo 3 ter salvo</w:t>
      </w:r>
      <w:r>
        <w:rPr>
          <w:spacing w:val="-53"/>
          <w:sz w:val="20"/>
        </w:rPr>
        <w:t> </w:t>
      </w:r>
      <w:r>
        <w:rPr>
          <w:sz w:val="20"/>
        </w:rPr>
        <w:t>que:</w:t>
      </w:r>
    </w:p>
    <w:p>
      <w:pPr>
        <w:pStyle w:val="ListParagraph"/>
        <w:numPr>
          <w:ilvl w:val="0"/>
          <w:numId w:val="143"/>
        </w:numPr>
        <w:tabs>
          <w:tab w:pos="2660" w:val="left" w:leader="none"/>
        </w:tabs>
        <w:spacing w:line="249" w:lineRule="auto" w:before="172" w:after="0"/>
        <w:ind w:left="2151" w:right="1584" w:firstLine="340"/>
        <w:jc w:val="both"/>
        <w:rPr>
          <w:sz w:val="20"/>
        </w:rPr>
      </w:pPr>
      <w:r>
        <w:rPr>
          <w:sz w:val="20"/>
        </w:rPr>
        <w:t>º)</w:t>
      </w:r>
      <w:r>
        <w:rPr>
          <w:spacing w:val="1"/>
          <w:sz w:val="20"/>
        </w:rPr>
        <w:t> </w:t>
      </w:r>
      <w:r>
        <w:rPr>
          <w:sz w:val="20"/>
        </w:rPr>
        <w:t>Se trate de documentos de bibliotecas, incluidas las universitarias, los</w:t>
      </w:r>
      <w:r>
        <w:rPr>
          <w:spacing w:val="1"/>
          <w:sz w:val="20"/>
        </w:rPr>
        <w:t> </w:t>
      </w:r>
      <w:r>
        <w:rPr>
          <w:sz w:val="20"/>
        </w:rPr>
        <w:t>museos</w:t>
      </w:r>
      <w:r>
        <w:rPr>
          <w:spacing w:val="-1"/>
          <w:sz w:val="20"/>
        </w:rPr>
        <w:t> </w:t>
      </w:r>
      <w:r>
        <w:rPr>
          <w:sz w:val="20"/>
        </w:rPr>
        <w:t>y los</w:t>
      </w:r>
      <w:r>
        <w:rPr>
          <w:spacing w:val="-1"/>
          <w:sz w:val="20"/>
        </w:rPr>
        <w:t> </w:t>
      </w:r>
      <w:r>
        <w:rPr>
          <w:sz w:val="20"/>
        </w:rPr>
        <w:t>archivos.</w:t>
      </w:r>
    </w:p>
    <w:p>
      <w:pPr>
        <w:pStyle w:val="ListParagraph"/>
        <w:numPr>
          <w:ilvl w:val="0"/>
          <w:numId w:val="143"/>
        </w:numPr>
        <w:tabs>
          <w:tab w:pos="266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º)</w:t>
      </w:r>
      <w:r>
        <w:rPr>
          <w:spacing w:val="1"/>
          <w:sz w:val="20"/>
        </w:rPr>
        <w:t> </w:t>
      </w:r>
      <w:r>
        <w:rPr>
          <w:sz w:val="20"/>
        </w:rPr>
        <w:t>Se trate de documentos en poder de sociedades mercantiles públicas</w:t>
      </w:r>
      <w:r>
        <w:rPr>
          <w:spacing w:val="1"/>
          <w:sz w:val="20"/>
        </w:rPr>
        <w:t> </w:t>
      </w:r>
      <w:r>
        <w:rPr>
          <w:sz w:val="20"/>
        </w:rPr>
        <w:t>previstas en el párrafo c) del artículo 2, cuando el hecho de poner a disposición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2"/>
          <w:sz w:val="20"/>
        </w:rPr>
        <w:t> </w:t>
      </w:r>
      <w:r>
        <w:rPr>
          <w:sz w:val="20"/>
        </w:rPr>
        <w:t>conjuntos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datos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manera</w:t>
      </w:r>
      <w:r>
        <w:rPr>
          <w:spacing w:val="13"/>
          <w:sz w:val="20"/>
        </w:rPr>
        <w:t> </w:t>
      </w:r>
      <w:r>
        <w:rPr>
          <w:sz w:val="20"/>
        </w:rPr>
        <w:t>gratuita</w:t>
      </w:r>
      <w:r>
        <w:rPr>
          <w:spacing w:val="12"/>
          <w:sz w:val="20"/>
        </w:rPr>
        <w:t> </w:t>
      </w:r>
      <w:r>
        <w:rPr>
          <w:sz w:val="20"/>
        </w:rPr>
        <w:t>pudiera</w:t>
      </w:r>
      <w:r>
        <w:rPr>
          <w:spacing w:val="13"/>
          <w:sz w:val="20"/>
        </w:rPr>
        <w:t> </w:t>
      </w:r>
      <w:r>
        <w:rPr>
          <w:sz w:val="20"/>
        </w:rPr>
        <w:t>provocar</w:t>
      </w:r>
      <w:r>
        <w:rPr>
          <w:spacing w:val="12"/>
          <w:sz w:val="20"/>
        </w:rPr>
        <w:t> </w:t>
      </w:r>
      <w:r>
        <w:rPr>
          <w:sz w:val="20"/>
        </w:rPr>
        <w:t>una</w:t>
      </w:r>
      <w:r>
        <w:rPr>
          <w:spacing w:val="12"/>
          <w:sz w:val="20"/>
        </w:rPr>
        <w:t> </w:t>
      </w:r>
      <w:r>
        <w:rPr>
          <w:sz w:val="20"/>
        </w:rPr>
        <w:t>distorsión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competencia 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mercados correspondientes.</w:t>
      </w:r>
    </w:p>
    <w:p>
      <w:pPr>
        <w:pStyle w:val="ListParagraph"/>
        <w:numPr>
          <w:ilvl w:val="0"/>
          <w:numId w:val="143"/>
        </w:numPr>
        <w:tabs>
          <w:tab w:pos="2660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º)</w:t>
      </w:r>
      <w:r>
        <w:rPr>
          <w:spacing w:val="1"/>
          <w:sz w:val="20"/>
        </w:rPr>
        <w:t> </w:t>
      </w:r>
      <w:r>
        <w:rPr>
          <w:sz w:val="20"/>
        </w:rPr>
        <w:t>Cuando el hecho de poner a disposición de forma gratuita conjuntos de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alto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tener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impacto</w:t>
      </w:r>
      <w:r>
        <w:rPr>
          <w:spacing w:val="1"/>
          <w:sz w:val="20"/>
        </w:rPr>
        <w:t> </w:t>
      </w:r>
      <w:r>
        <w:rPr>
          <w:sz w:val="20"/>
        </w:rPr>
        <w:t>sustancial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presupuesto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organismos o entidades de derecho público que deban obtener ingresos para</w:t>
      </w:r>
      <w:r>
        <w:rPr>
          <w:spacing w:val="1"/>
          <w:sz w:val="20"/>
        </w:rPr>
        <w:t> </w:t>
      </w:r>
      <w:r>
        <w:rPr>
          <w:sz w:val="20"/>
        </w:rPr>
        <w:t>financiar su actividad de servicio público, en cuyo caso la Administración Pública a</w:t>
      </w:r>
      <w:r>
        <w:rPr>
          <w:spacing w:val="1"/>
          <w:sz w:val="20"/>
        </w:rPr>
        <w:t> </w:t>
      </w:r>
      <w:r>
        <w:rPr>
          <w:sz w:val="20"/>
        </w:rPr>
        <w:t>la que estén vinculados o de la que dependan podrá eximir a tales organismos o</w:t>
      </w:r>
      <w:r>
        <w:rPr>
          <w:spacing w:val="1"/>
          <w:sz w:val="20"/>
        </w:rPr>
        <w:t> </w:t>
      </w:r>
      <w:r>
        <w:rPr>
          <w:sz w:val="20"/>
        </w:rPr>
        <w:t>entidades de la obligación de poner a disposición de forma gratuita los conjuntos</w:t>
      </w:r>
      <w:r>
        <w:rPr>
          <w:spacing w:val="1"/>
          <w:sz w:val="20"/>
        </w:rPr>
        <w:t> </w:t>
      </w:r>
      <w:r>
        <w:rPr>
          <w:sz w:val="20"/>
        </w:rPr>
        <w:t>de datos de alto valor, por un período no superior a los dos años a partir de la</w:t>
      </w:r>
      <w:r>
        <w:rPr>
          <w:spacing w:val="1"/>
          <w:sz w:val="20"/>
        </w:rPr>
        <w:t> </w:t>
      </w:r>
      <w:r>
        <w:rPr>
          <w:sz w:val="20"/>
        </w:rPr>
        <w:t>entrada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vigor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apruebe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lista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conjuntos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datos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alto</w:t>
      </w:r>
      <w:r>
        <w:rPr>
          <w:spacing w:val="-2"/>
          <w:sz w:val="20"/>
        </w:rPr>
        <w:t> </w:t>
      </w:r>
      <w:r>
        <w:rPr>
          <w:sz w:val="20"/>
        </w:rPr>
        <w:t>valor.</w:t>
      </w:r>
    </w:p>
    <w:p>
      <w:pPr>
        <w:pStyle w:val="ListParagraph"/>
        <w:numPr>
          <w:ilvl w:val="0"/>
          <w:numId w:val="142"/>
        </w:numPr>
        <w:tabs>
          <w:tab w:pos="2870" w:val="left" w:leader="none"/>
        </w:tabs>
        <w:spacing w:line="240" w:lineRule="auto" w:before="177" w:after="0"/>
        <w:ind w:left="2869" w:right="0" w:hanging="379"/>
        <w:jc w:val="both"/>
        <w:rPr>
          <w:sz w:val="20"/>
        </w:rPr>
      </w:pP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datos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investigación</w:t>
      </w:r>
      <w:r>
        <w:rPr>
          <w:spacing w:val="-6"/>
          <w:sz w:val="20"/>
        </w:rPr>
        <w:t> </w:t>
      </w:r>
      <w:r>
        <w:rPr>
          <w:sz w:val="20"/>
        </w:rPr>
        <w:t>previstos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artículo</w:t>
      </w:r>
      <w:r>
        <w:rPr>
          <w:spacing w:val="-6"/>
          <w:sz w:val="20"/>
        </w:rPr>
        <w:t> </w:t>
      </w:r>
      <w:r>
        <w:rPr>
          <w:sz w:val="20"/>
        </w:rPr>
        <w:t>1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esta</w:t>
      </w:r>
      <w:r>
        <w:rPr>
          <w:spacing w:val="-6"/>
          <w:sz w:val="20"/>
        </w:rPr>
        <w:t> </w:t>
      </w:r>
      <w:r>
        <w:rPr>
          <w:sz w:val="20"/>
        </w:rPr>
        <w:t>ley.»</w:t>
      </w:r>
    </w:p>
    <w:p>
      <w:pPr>
        <w:pStyle w:val="BodyText"/>
        <w:spacing w:before="180"/>
        <w:ind w:right="1284" w:firstLine="0"/>
        <w:jc w:val="center"/>
      </w:pPr>
      <w:r>
        <w:rPr/>
        <w:t>Diez.</w:t>
      </w:r>
      <w:r>
        <w:rPr>
          <w:spacing w:val="82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primer</w:t>
      </w:r>
      <w:r>
        <w:rPr>
          <w:spacing w:val="-3"/>
        </w:rPr>
        <w:t> </w:t>
      </w:r>
      <w:r>
        <w:rPr/>
        <w:t>párrafo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8,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line="249" w:lineRule="auto" w:before="181"/>
        <w:ind w:left="2151" w:right="1584"/>
      </w:pPr>
      <w:r>
        <w:rPr/>
        <w:t>«La reutilización de la información de los sujetos previstos en el artículo 2</w:t>
      </w:r>
      <w:r>
        <w:rPr>
          <w:spacing w:val="1"/>
        </w:rPr>
        <w:t> </w:t>
      </w:r>
      <w:r>
        <w:rPr/>
        <w:t>podrá</w:t>
      </w:r>
      <w:r>
        <w:rPr>
          <w:spacing w:val="-3"/>
        </w:rPr>
        <w:t> </w:t>
      </w:r>
      <w:r>
        <w:rPr/>
        <w:t>estar</w:t>
      </w:r>
      <w:r>
        <w:rPr>
          <w:spacing w:val="-2"/>
        </w:rPr>
        <w:t> </w:t>
      </w:r>
      <w:r>
        <w:rPr/>
        <w:t>sometida,</w:t>
      </w:r>
      <w:r>
        <w:rPr>
          <w:spacing w:val="-1"/>
        </w:rPr>
        <w:t> </w:t>
      </w:r>
      <w:r>
        <w:rPr/>
        <w:t>entre</w:t>
      </w:r>
      <w:r>
        <w:rPr>
          <w:spacing w:val="-3"/>
        </w:rPr>
        <w:t> </w:t>
      </w:r>
      <w:r>
        <w:rPr/>
        <w:t>otras,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generales:»</w:t>
      </w:r>
    </w:p>
    <w:p>
      <w:pPr>
        <w:pStyle w:val="BodyText"/>
        <w:spacing w:line="249" w:lineRule="auto" w:before="171"/>
        <w:ind w:right="1583"/>
        <w:jc w:val="left"/>
      </w:pPr>
      <w:r>
        <w:rPr/>
        <w:t>Once.</w:t>
      </w:r>
      <w:r>
        <w:rPr>
          <w:spacing w:val="30"/>
        </w:rPr>
        <w:t> </w:t>
      </w:r>
      <w:r>
        <w:rPr/>
        <w:t>Se</w:t>
      </w:r>
      <w:r>
        <w:rPr>
          <w:spacing w:val="37"/>
        </w:rPr>
        <w:t> </w:t>
      </w:r>
      <w:r>
        <w:rPr/>
        <w:t>modifican</w:t>
      </w:r>
      <w:r>
        <w:rPr>
          <w:spacing w:val="38"/>
        </w:rPr>
        <w:t> </w:t>
      </w:r>
      <w:r>
        <w:rPr/>
        <w:t>los</w:t>
      </w:r>
      <w:r>
        <w:rPr>
          <w:spacing w:val="38"/>
        </w:rPr>
        <w:t> </w:t>
      </w:r>
      <w:r>
        <w:rPr/>
        <w:t>apartados</w:t>
      </w:r>
      <w:r>
        <w:rPr>
          <w:spacing w:val="38"/>
        </w:rPr>
        <w:t> </w:t>
      </w:r>
      <w:r>
        <w:rPr/>
        <w:t>1,</w:t>
      </w:r>
      <w:r>
        <w:rPr>
          <w:spacing w:val="38"/>
        </w:rPr>
        <w:t> </w:t>
      </w:r>
      <w:r>
        <w:rPr/>
        <w:t>2</w:t>
      </w:r>
      <w:r>
        <w:rPr>
          <w:spacing w:val="38"/>
        </w:rPr>
        <w:t> </w:t>
      </w:r>
      <w:r>
        <w:rPr/>
        <w:t>y</w:t>
      </w:r>
      <w:r>
        <w:rPr>
          <w:spacing w:val="38"/>
        </w:rPr>
        <w:t> </w:t>
      </w:r>
      <w:r>
        <w:rPr/>
        <w:t>7</w:t>
      </w:r>
      <w:r>
        <w:rPr>
          <w:spacing w:val="38"/>
        </w:rPr>
        <w:t> </w:t>
      </w:r>
      <w:r>
        <w:rPr/>
        <w:t>y</w:t>
      </w:r>
      <w:r>
        <w:rPr>
          <w:spacing w:val="38"/>
        </w:rPr>
        <w:t> </w:t>
      </w:r>
      <w:r>
        <w:rPr/>
        <w:t>se</w:t>
      </w:r>
      <w:r>
        <w:rPr>
          <w:spacing w:val="38"/>
        </w:rPr>
        <w:t> </w:t>
      </w:r>
      <w:r>
        <w:rPr/>
        <w:t>añade</w:t>
      </w:r>
      <w:r>
        <w:rPr>
          <w:spacing w:val="38"/>
        </w:rPr>
        <w:t> </w:t>
      </w:r>
      <w:r>
        <w:rPr/>
        <w:t>un</w:t>
      </w:r>
      <w:r>
        <w:rPr>
          <w:spacing w:val="37"/>
        </w:rPr>
        <w:t> </w:t>
      </w:r>
      <w:r>
        <w:rPr/>
        <w:t>nuevo</w:t>
      </w:r>
      <w:r>
        <w:rPr>
          <w:spacing w:val="38"/>
        </w:rPr>
        <w:t> </w:t>
      </w:r>
      <w:r>
        <w:rPr/>
        <w:t>apartado</w:t>
      </w:r>
      <w:r>
        <w:rPr>
          <w:spacing w:val="38"/>
        </w:rPr>
        <w:t> </w:t>
      </w:r>
      <w:r>
        <w:rPr/>
        <w:t>9</w:t>
      </w:r>
      <w:r>
        <w:rPr>
          <w:spacing w:val="38"/>
        </w:rPr>
        <w:t> </w:t>
      </w:r>
      <w:r>
        <w:rPr/>
        <w:t>al</w:t>
      </w:r>
      <w:r>
        <w:rPr>
          <w:spacing w:val="-5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10,</w:t>
      </w:r>
      <w:r>
        <w:rPr>
          <w:spacing w:val="-1"/>
        </w:rPr>
        <w:t> </w:t>
      </w:r>
      <w:r>
        <w:rPr/>
        <w:t>con la</w:t>
      </w:r>
      <w:r>
        <w:rPr>
          <w:spacing w:val="-1"/>
        </w:rPr>
        <w:t> </w:t>
      </w:r>
      <w:r>
        <w:rPr/>
        <w:t>siguiente redacción:</w:t>
      </w:r>
    </w:p>
    <w:p>
      <w:pPr>
        <w:pStyle w:val="BodyText"/>
        <w:spacing w:line="249" w:lineRule="auto" w:before="172"/>
        <w:ind w:left="2151" w:right="1584"/>
      </w:pPr>
      <w:r>
        <w:rPr/>
        <w:t>«1.</w:t>
      </w:r>
      <w:r>
        <w:rPr>
          <w:spacing w:val="1"/>
        </w:rPr>
        <w:t> </w:t>
      </w:r>
      <w:r>
        <w:rPr/>
        <w:t>Las solicitudes de reutilización de documentos administrativos deberán</w:t>
      </w:r>
      <w:r>
        <w:rPr>
          <w:spacing w:val="1"/>
        </w:rPr>
        <w:t> </w:t>
      </w:r>
      <w:r>
        <w:rPr/>
        <w:t>dirigirse al órgano competente, entendiendo por tal aquel en cuyo poder obren los</w:t>
      </w:r>
      <w:r>
        <w:rPr>
          <w:spacing w:val="1"/>
        </w:rPr>
        <w:t> </w:t>
      </w:r>
      <w:r>
        <w:rPr/>
        <w:t>documentos</w:t>
      </w:r>
      <w:r>
        <w:rPr>
          <w:spacing w:val="1"/>
        </w:rPr>
        <w:t> </w:t>
      </w:r>
      <w:r>
        <w:rPr/>
        <w:t>cuya</w:t>
      </w:r>
      <w:r>
        <w:rPr>
          <w:spacing w:val="1"/>
        </w:rPr>
        <w:t> </w:t>
      </w:r>
      <w:r>
        <w:rPr/>
        <w:t>reutilización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solicita.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solicitudes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presentarán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aquellas personas físicas o jurídicas que pretendan reutilizar los documentos de</w:t>
      </w:r>
      <w:r>
        <w:rPr>
          <w:spacing w:val="1"/>
        </w:rPr>
        <w:t> </w:t>
      </w:r>
      <w:r>
        <w:rPr/>
        <w:t>conformidad</w:t>
      </w:r>
      <w:r>
        <w:rPr>
          <w:spacing w:val="-1"/>
        </w:rPr>
        <w:t> </w:t>
      </w:r>
      <w:r>
        <w:rPr/>
        <w:t>con lo</w:t>
      </w:r>
      <w:r>
        <w:rPr>
          <w:spacing w:val="-2"/>
        </w:rPr>
        <w:t> </w:t>
      </w:r>
      <w:r>
        <w:rPr/>
        <w:t>previsto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esta</w:t>
      </w:r>
      <w:r>
        <w:rPr>
          <w:spacing w:val="-2"/>
        </w:rPr>
        <w:t> </w:t>
      </w:r>
      <w:r>
        <w:rPr/>
        <w:t>Ley.</w:t>
      </w:r>
    </w:p>
    <w:p>
      <w:pPr>
        <w:pStyle w:val="BodyText"/>
        <w:spacing w:line="249" w:lineRule="auto" w:before="4"/>
        <w:ind w:left="2151" w:right="1584"/>
      </w:pPr>
      <w:r>
        <w:rPr/>
        <w:t>No obstante, cuando el órgano al que se ha dirigido la solicitud no posea la</w:t>
      </w:r>
      <w:r>
        <w:rPr>
          <w:spacing w:val="1"/>
        </w:rPr>
        <w:t> </w:t>
      </w:r>
      <w:r>
        <w:rPr/>
        <w:t>información requerida pero tenga conocimiento del sujeto previsto en el artículo 2</w:t>
      </w:r>
      <w:r>
        <w:rPr>
          <w:spacing w:val="1"/>
        </w:rPr>
        <w:t> </w:t>
      </w:r>
      <w:r>
        <w:rPr/>
        <w:t>que la posee, le remitirá a la mayor brevedad posible la solicitud dando cuenta de</w:t>
      </w:r>
      <w:r>
        <w:rPr>
          <w:spacing w:val="1"/>
        </w:rPr>
        <w:t> </w:t>
      </w:r>
      <w:r>
        <w:rPr/>
        <w:t>ello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solicitante.</w:t>
      </w:r>
    </w:p>
    <w:p>
      <w:pPr>
        <w:pStyle w:val="BodyText"/>
        <w:spacing w:line="249" w:lineRule="auto" w:before="3"/>
        <w:ind w:left="2151" w:right="1584"/>
      </w:pPr>
      <w:r>
        <w:rPr/>
        <w:t>Cuando ello no sea posible, informará directamente al solicitante sobre el</w:t>
      </w:r>
      <w:r>
        <w:rPr>
          <w:spacing w:val="1"/>
        </w:rPr>
        <w:t> </w:t>
      </w:r>
      <w:r>
        <w:rPr/>
        <w:t>sujeto previsto en el artículo 2 al que, según su conocimiento, ha de dirigirse para</w:t>
      </w:r>
      <w:r>
        <w:rPr>
          <w:spacing w:val="1"/>
        </w:rPr>
        <w:t> </w:t>
      </w:r>
      <w:r>
        <w:rPr/>
        <w:t>solicitar</w:t>
      </w:r>
      <w:r>
        <w:rPr>
          <w:spacing w:val="-1"/>
        </w:rPr>
        <w:t> </w:t>
      </w:r>
      <w:r>
        <w:rPr/>
        <w:t>dicha</w:t>
      </w:r>
      <w:r>
        <w:rPr>
          <w:spacing w:val="-1"/>
        </w:rPr>
        <w:t> </w:t>
      </w:r>
      <w:r>
        <w:rPr/>
        <w:t>información.</w:t>
      </w:r>
    </w:p>
    <w:p>
      <w:pPr>
        <w:pStyle w:val="BodyText"/>
        <w:spacing w:line="249" w:lineRule="auto" w:before="3"/>
        <w:ind w:left="2151" w:right="1582"/>
      </w:pPr>
      <w:r>
        <w:rPr/>
        <w:pict>
          <v:shape style="position:absolute;margin-left:562.12384pt;margin-top:2.397603pt;width:18.25pt;height:104.7pt;mso-position-horizontal-relative:page;mso-position-vertical-relative:paragraph;z-index:1588172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2.    La solicitud deberá reflejar el contenido previsto en el artículo 66.1 de 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39/2015,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octubre,</w:t>
      </w:r>
      <w:r>
        <w:rPr>
          <w:spacing w:val="1"/>
        </w:rPr>
        <w:t> </w:t>
      </w:r>
      <w:r>
        <w:rPr/>
        <w:t>identificando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documento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documentos</w:t>
      </w:r>
      <w:r>
        <w:rPr>
          <w:spacing w:val="1"/>
        </w:rPr>
        <w:t> </w:t>
      </w:r>
      <w:r>
        <w:rPr/>
        <w:t>susceptibles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reutilización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especificando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fines,</w:t>
      </w:r>
      <w:r>
        <w:rPr>
          <w:spacing w:val="1"/>
        </w:rPr>
        <w:t> </w:t>
      </w:r>
      <w:r>
        <w:rPr/>
        <w:t>comerciales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no</w:t>
      </w:r>
      <w:r>
        <w:rPr>
          <w:spacing w:val="-53"/>
        </w:rPr>
        <w:t> </w:t>
      </w:r>
      <w:r>
        <w:rPr/>
        <w:t>comerciales, de la reutilización. No obstante, cuando una solicitud esté formulada</w:t>
      </w:r>
      <w:r>
        <w:rPr>
          <w:spacing w:val="1"/>
        </w:rPr>
        <w:t> </w:t>
      </w:r>
      <w:r>
        <w:rPr/>
        <w:t>de manera imprecisa, el órgano competente pedirá al solicitante que la concrete y</w:t>
      </w:r>
      <w:r>
        <w:rPr>
          <w:spacing w:val="1"/>
        </w:rPr>
        <w:t> </w:t>
      </w:r>
      <w:r>
        <w:rPr/>
        <w:t>le indicará expresamente que si así no lo hiciera se le tendrá por desistido de su</w:t>
      </w:r>
      <w:r>
        <w:rPr>
          <w:spacing w:val="1"/>
        </w:rPr>
        <w:t> </w:t>
      </w:r>
      <w:r>
        <w:rPr/>
        <w:t>solicitud, en los términos previstos en el artículo 68 de la Ley 39/2015, de 1 de</w:t>
      </w:r>
      <w:r>
        <w:rPr>
          <w:spacing w:val="1"/>
        </w:rPr>
        <w:t> </w:t>
      </w:r>
      <w:r>
        <w:rPr/>
        <w:t>octubre.</w:t>
      </w:r>
      <w:r>
        <w:rPr>
          <w:spacing w:val="41"/>
        </w:rPr>
        <w:t> </w:t>
      </w:r>
      <w:r>
        <w:rPr/>
        <w:t>El</w:t>
      </w:r>
      <w:r>
        <w:rPr>
          <w:spacing w:val="41"/>
        </w:rPr>
        <w:t> </w:t>
      </w:r>
      <w:r>
        <w:rPr/>
        <w:t>solicitante</w:t>
      </w:r>
      <w:r>
        <w:rPr>
          <w:spacing w:val="41"/>
        </w:rPr>
        <w:t> </w:t>
      </w:r>
      <w:r>
        <w:rPr/>
        <w:t>deberá</w:t>
      </w:r>
      <w:r>
        <w:rPr>
          <w:spacing w:val="41"/>
        </w:rPr>
        <w:t> </w:t>
      </w:r>
      <w:r>
        <w:rPr/>
        <w:t>concretar</w:t>
      </w:r>
      <w:r>
        <w:rPr>
          <w:spacing w:val="41"/>
        </w:rPr>
        <w:t> </w:t>
      </w:r>
      <w:r>
        <w:rPr/>
        <w:t>su</w:t>
      </w:r>
      <w:r>
        <w:rPr>
          <w:spacing w:val="42"/>
        </w:rPr>
        <w:t> </w:t>
      </w:r>
      <w:r>
        <w:rPr/>
        <w:t>petición</w:t>
      </w:r>
      <w:r>
        <w:rPr>
          <w:spacing w:val="41"/>
        </w:rPr>
        <w:t> </w:t>
      </w:r>
      <w:r>
        <w:rPr/>
        <w:t>en</w:t>
      </w:r>
      <w:r>
        <w:rPr>
          <w:spacing w:val="41"/>
        </w:rPr>
        <w:t> </w:t>
      </w:r>
      <w:r>
        <w:rPr/>
        <w:t>el</w:t>
      </w:r>
      <w:r>
        <w:rPr>
          <w:spacing w:val="41"/>
        </w:rPr>
        <w:t> </w:t>
      </w:r>
      <w:r>
        <w:rPr/>
        <w:t>plazo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diez</w:t>
      </w:r>
      <w:r>
        <w:rPr>
          <w:spacing w:val="42"/>
        </w:rPr>
        <w:t> </w:t>
      </w:r>
      <w:r>
        <w:rPr/>
        <w:t>días</w:t>
      </w:r>
      <w:r>
        <w:rPr>
          <w:spacing w:val="41"/>
        </w:rPr>
        <w:t> </w:t>
      </w:r>
      <w:r>
        <w:rPr/>
        <w:t>a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7452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left="2151" w:right="1582" w:firstLine="0"/>
      </w:pPr>
      <w:r>
        <w:rPr/>
        <w:t>contar desde el día siguiente al de la recepción de dicho requerimiento. A estos</w:t>
      </w:r>
      <w:r>
        <w:rPr>
          <w:spacing w:val="1"/>
        </w:rPr>
        <w:t> </w:t>
      </w:r>
      <w:r>
        <w:rPr/>
        <w:t>efectos,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órgano</w:t>
      </w:r>
      <w:r>
        <w:rPr>
          <w:spacing w:val="10"/>
        </w:rPr>
        <w:t> </w:t>
      </w:r>
      <w:r>
        <w:rPr/>
        <w:t>competente</w:t>
      </w:r>
      <w:r>
        <w:rPr>
          <w:spacing w:val="11"/>
        </w:rPr>
        <w:t> </w:t>
      </w:r>
      <w:r>
        <w:rPr/>
        <w:t>asistirá</w:t>
      </w:r>
      <w:r>
        <w:rPr>
          <w:spacing w:val="10"/>
        </w:rPr>
        <w:t> </w:t>
      </w:r>
      <w:r>
        <w:rPr/>
        <w:t>al</w:t>
      </w:r>
      <w:r>
        <w:rPr>
          <w:spacing w:val="10"/>
        </w:rPr>
        <w:t> </w:t>
      </w:r>
      <w:r>
        <w:rPr/>
        <w:t>solicitante</w:t>
      </w:r>
      <w:r>
        <w:rPr>
          <w:spacing w:val="11"/>
        </w:rPr>
        <w:t> </w:t>
      </w:r>
      <w:r>
        <w:rPr/>
        <w:t>para</w:t>
      </w:r>
      <w:r>
        <w:rPr>
          <w:spacing w:val="10"/>
        </w:rPr>
        <w:t> </w:t>
      </w:r>
      <w:r>
        <w:rPr/>
        <w:t>delimitar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contenido</w:t>
      </w:r>
      <w:r>
        <w:rPr>
          <w:spacing w:val="11"/>
        </w:rPr>
        <w:t> </w:t>
      </w:r>
      <w:r>
        <w:rPr/>
        <w:t>de</w:t>
      </w:r>
      <w:r>
        <w:rPr>
          <w:spacing w:val="-53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solicitada.</w:t>
      </w:r>
    </w:p>
    <w:p>
      <w:pPr>
        <w:pStyle w:val="BodyText"/>
        <w:spacing w:line="249" w:lineRule="auto" w:before="3"/>
        <w:ind w:left="2151" w:right="1582"/>
      </w:pPr>
      <w:r>
        <w:rPr/>
        <w:t>El cómputo del plazo para resolver la solicitud de información se entenderá</w:t>
      </w:r>
      <w:r>
        <w:rPr>
          <w:spacing w:val="1"/>
        </w:rPr>
        <w:t> </w:t>
      </w:r>
      <w:r>
        <w:rPr/>
        <w:t>suspendido por el tiempo que medie entre la notificación del requerimiento y su</w:t>
      </w:r>
      <w:r>
        <w:rPr>
          <w:spacing w:val="1"/>
        </w:rPr>
        <w:t> </w:t>
      </w:r>
      <w:r>
        <w:rPr/>
        <w:t>efectivo cumplimiento por el destinatario o, en su defecto, por el transcurso del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concedido,</w:t>
      </w:r>
      <w:r>
        <w:rPr>
          <w:spacing w:val="1"/>
        </w:rPr>
        <w:t> </w:t>
      </w:r>
      <w:r>
        <w:rPr/>
        <w:t>informándose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solicitante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suspensión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para</w:t>
      </w:r>
      <w:r>
        <w:rPr>
          <w:spacing w:val="-53"/>
        </w:rPr>
        <w:t> </w:t>
      </w:r>
      <w:r>
        <w:rPr/>
        <w:t>resolver.»</w:t>
      </w:r>
    </w:p>
    <w:p>
      <w:pPr>
        <w:pStyle w:val="BodyText"/>
        <w:spacing w:line="249" w:lineRule="auto" w:before="4"/>
        <w:ind w:left="2151" w:right="1583"/>
      </w:pPr>
      <w:r>
        <w:rPr/>
        <w:t>«7.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resoluciones</w:t>
      </w:r>
      <w:r>
        <w:rPr>
          <w:spacing w:val="1"/>
        </w:rPr>
        <w:t> </w:t>
      </w:r>
      <w:r>
        <w:rPr/>
        <w:t>adoptadas</w:t>
      </w:r>
      <w:r>
        <w:rPr>
          <w:spacing w:val="1"/>
        </w:rPr>
        <w:t> </w:t>
      </w:r>
      <w:r>
        <w:rPr/>
        <w:t>deberán</w:t>
      </w:r>
      <w:r>
        <w:rPr>
          <w:spacing w:val="55"/>
        </w:rPr>
        <w:t> </w:t>
      </w:r>
      <w:r>
        <w:rPr/>
        <w:t>contener</w:t>
      </w:r>
      <w:r>
        <w:rPr>
          <w:spacing w:val="56"/>
        </w:rPr>
        <w:t> </w:t>
      </w:r>
      <w:r>
        <w:rPr/>
        <w:t>una</w:t>
      </w:r>
      <w:r>
        <w:rPr>
          <w:spacing w:val="1"/>
        </w:rPr>
        <w:t> </w:t>
      </w:r>
      <w:r>
        <w:rPr/>
        <w:t>referencia a las vías de recurso a que pueda acogerse en su caso el solicitante, en</w:t>
      </w:r>
      <w:r>
        <w:rPr>
          <w:spacing w:val="-53"/>
        </w:rPr>
        <w:t> </w:t>
      </w:r>
      <w:r>
        <w:rPr/>
        <w:t>los</w:t>
      </w:r>
      <w:r>
        <w:rPr>
          <w:spacing w:val="-3"/>
        </w:rPr>
        <w:t> </w:t>
      </w:r>
      <w:r>
        <w:rPr/>
        <w:t>términos</w:t>
      </w:r>
      <w:r>
        <w:rPr>
          <w:spacing w:val="-2"/>
        </w:rPr>
        <w:t> </w:t>
      </w:r>
      <w:r>
        <w:rPr/>
        <w:t>previstos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40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Ley</w:t>
      </w:r>
      <w:r>
        <w:rPr>
          <w:spacing w:val="-2"/>
        </w:rPr>
        <w:t> </w:t>
      </w:r>
      <w:r>
        <w:rPr/>
        <w:t>39/2015,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octubre.»</w:t>
      </w:r>
    </w:p>
    <w:p>
      <w:pPr>
        <w:pStyle w:val="BodyText"/>
        <w:spacing w:line="249" w:lineRule="auto" w:before="2"/>
        <w:ind w:left="2151" w:right="1583"/>
      </w:pPr>
      <w:r>
        <w:rPr/>
        <w:t>«9.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mercantiles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previstas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el</w:t>
      </w:r>
      <w:r>
        <w:rPr>
          <w:spacing w:val="56"/>
        </w:rPr>
        <w:t> </w:t>
      </w:r>
      <w:r>
        <w:rPr/>
        <w:t>párrafo</w:t>
      </w:r>
      <w:r>
        <w:rPr>
          <w:spacing w:val="55"/>
        </w:rPr>
        <w:t> </w:t>
      </w:r>
      <w:r>
        <w:rPr/>
        <w:t>c)</w:t>
      </w:r>
      <w:r>
        <w:rPr>
          <w:spacing w:val="56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 2, los centros de enseñanza, las organizaciones que realicen actividades</w:t>
      </w:r>
      <w:r>
        <w:rPr>
          <w:spacing w:val="1"/>
        </w:rPr>
        <w:t> </w:t>
      </w:r>
      <w:r>
        <w:rPr/>
        <w:t>de</w:t>
      </w:r>
      <w:r>
        <w:rPr>
          <w:spacing w:val="14"/>
        </w:rPr>
        <w:t> </w:t>
      </w:r>
      <w:r>
        <w:rPr/>
        <w:t>investigación</w:t>
      </w:r>
      <w:r>
        <w:rPr>
          <w:spacing w:val="15"/>
        </w:rPr>
        <w:t> </w:t>
      </w:r>
      <w:r>
        <w:rPr/>
        <w:t>o</w:t>
      </w:r>
      <w:r>
        <w:rPr>
          <w:spacing w:val="14"/>
        </w:rPr>
        <w:t> </w:t>
      </w:r>
      <w:r>
        <w:rPr/>
        <w:t>que</w:t>
      </w:r>
      <w:r>
        <w:rPr>
          <w:spacing w:val="15"/>
        </w:rPr>
        <w:t> </w:t>
      </w:r>
      <w:r>
        <w:rPr/>
        <w:t>financien</w:t>
      </w:r>
      <w:r>
        <w:rPr>
          <w:spacing w:val="15"/>
        </w:rPr>
        <w:t> </w:t>
      </w:r>
      <w:r>
        <w:rPr/>
        <w:t>tales</w:t>
      </w:r>
      <w:r>
        <w:rPr>
          <w:spacing w:val="16"/>
        </w:rPr>
        <w:t> </w:t>
      </w:r>
      <w:r>
        <w:rPr/>
        <w:t>actividades</w:t>
      </w:r>
      <w:r>
        <w:rPr>
          <w:spacing w:val="15"/>
        </w:rPr>
        <w:t> </w:t>
      </w:r>
      <w:r>
        <w:rPr/>
        <w:t>no</w:t>
      </w:r>
      <w:r>
        <w:rPr>
          <w:spacing w:val="14"/>
        </w:rPr>
        <w:t> </w:t>
      </w:r>
      <w:r>
        <w:rPr/>
        <w:t>estarán</w:t>
      </w:r>
      <w:r>
        <w:rPr>
          <w:spacing w:val="15"/>
        </w:rPr>
        <w:t> </w:t>
      </w:r>
      <w:r>
        <w:rPr/>
        <w:t>obligadas</w:t>
      </w:r>
      <w:r>
        <w:rPr>
          <w:spacing w:val="14"/>
        </w:rPr>
        <w:t> </w:t>
      </w:r>
      <w:r>
        <w:rPr/>
        <w:t>a</w:t>
      </w:r>
      <w:r>
        <w:rPr>
          <w:spacing w:val="15"/>
        </w:rPr>
        <w:t> </w:t>
      </w:r>
      <w:r>
        <w:rPr/>
        <w:t>cumplir</w:t>
      </w:r>
      <w:r>
        <w:rPr>
          <w:spacing w:val="-53"/>
        </w:rPr>
        <w:t> </w:t>
      </w:r>
      <w:r>
        <w:rPr/>
        <w:t>lo</w:t>
      </w:r>
      <w:r>
        <w:rPr>
          <w:spacing w:val="-2"/>
        </w:rPr>
        <w:t> </w:t>
      </w:r>
      <w:r>
        <w:rPr/>
        <w:t>previsto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este</w:t>
      </w:r>
      <w:r>
        <w:rPr>
          <w:spacing w:val="-1"/>
        </w:rPr>
        <w:t> </w:t>
      </w:r>
      <w:r>
        <w:rPr/>
        <w:t>artículo.»</w:t>
      </w:r>
    </w:p>
    <w:p>
      <w:pPr>
        <w:pStyle w:val="BodyText"/>
        <w:tabs>
          <w:tab w:pos="2646" w:val="left" w:leader="none"/>
        </w:tabs>
        <w:spacing w:before="174"/>
        <w:ind w:left="1924" w:firstLine="0"/>
        <w:jc w:val="left"/>
      </w:pPr>
      <w:r>
        <w:rPr/>
        <w:t>Doce.</w:t>
        <w:tab/>
        <w:t>Se</w:t>
      </w:r>
      <w:r>
        <w:rPr>
          <w:spacing w:val="-3"/>
        </w:rPr>
        <w:t> </w:t>
      </w:r>
      <w:r>
        <w:rPr/>
        <w:t>introduce</w:t>
      </w:r>
      <w:r>
        <w:rPr>
          <w:spacing w:val="-4"/>
        </w:rPr>
        <w:t> </w:t>
      </w:r>
      <w:r>
        <w:rPr/>
        <w:t>un</w:t>
      </w:r>
      <w:r>
        <w:rPr>
          <w:spacing w:val="-3"/>
        </w:rPr>
        <w:t> </w:t>
      </w:r>
      <w:r>
        <w:rPr/>
        <w:t>nuevo</w:t>
      </w:r>
      <w:r>
        <w:rPr>
          <w:spacing w:val="-4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10.bis</w:t>
      </w:r>
      <w:r>
        <w:rPr>
          <w:spacing w:val="-4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2151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10.bis.</w:t>
      </w:r>
      <w:r>
        <w:rPr>
          <w:spacing w:val="77"/>
          <w:sz w:val="20"/>
        </w:rPr>
        <w:t> </w:t>
      </w:r>
      <w:r>
        <w:rPr>
          <w:rFonts w:ascii="Arial" w:hAnsi="Arial"/>
          <w:i/>
          <w:sz w:val="20"/>
        </w:rPr>
        <w:t>Unidad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responsable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información.</w:t>
      </w:r>
    </w:p>
    <w:p>
      <w:pPr>
        <w:pStyle w:val="ListParagraph"/>
        <w:numPr>
          <w:ilvl w:val="0"/>
          <w:numId w:val="144"/>
        </w:numPr>
        <w:tabs>
          <w:tab w:pos="2859" w:val="left" w:leader="none"/>
        </w:tabs>
        <w:spacing w:line="249" w:lineRule="auto" w:before="180" w:after="0"/>
        <w:ind w:left="2151" w:right="1584" w:firstLine="340"/>
        <w:jc w:val="both"/>
        <w:rPr>
          <w:sz w:val="20"/>
        </w:rPr>
      </w:pPr>
      <w:r>
        <w:rPr>
          <w:sz w:val="20"/>
        </w:rPr>
        <w:t>Cada sujeto previsto en el artículo 2 determinará la Unidad responsable de</w:t>
      </w:r>
      <w:r>
        <w:rPr>
          <w:spacing w:val="-53"/>
          <w:sz w:val="20"/>
        </w:rPr>
        <w:t> </w:t>
      </w:r>
      <w:r>
        <w:rPr>
          <w:sz w:val="20"/>
        </w:rPr>
        <w:t>garantizar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puesta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144"/>
        </w:numPr>
        <w:tabs>
          <w:tab w:pos="2859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designarán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Unidades</w:t>
      </w:r>
      <w:r>
        <w:rPr>
          <w:spacing w:val="-53"/>
          <w:sz w:val="20"/>
        </w:rPr>
        <w:t> </w:t>
      </w:r>
      <w:r>
        <w:rPr>
          <w:sz w:val="20"/>
        </w:rPr>
        <w:t>responsables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Subsecretarías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Departamento. Los restantes sujetos previstos en el artículo 2 del sector público</w:t>
      </w:r>
      <w:r>
        <w:rPr>
          <w:spacing w:val="1"/>
          <w:sz w:val="20"/>
        </w:rPr>
        <w:t> </w:t>
      </w:r>
      <w:r>
        <w:rPr>
          <w:sz w:val="20"/>
        </w:rPr>
        <w:t>estatal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personalidad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1"/>
          <w:sz w:val="20"/>
        </w:rPr>
        <w:t> </w:t>
      </w:r>
      <w:r>
        <w:rPr>
          <w:sz w:val="20"/>
        </w:rPr>
        <w:t>propia</w:t>
      </w:r>
      <w:r>
        <w:rPr>
          <w:spacing w:val="1"/>
          <w:sz w:val="20"/>
        </w:rPr>
        <w:t> </w:t>
      </w:r>
      <w:r>
        <w:rPr>
          <w:sz w:val="20"/>
        </w:rPr>
        <w:t>designarán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Unidades</w:t>
      </w:r>
      <w:r>
        <w:rPr>
          <w:spacing w:val="-53"/>
          <w:sz w:val="20"/>
        </w:rPr>
        <w:t> </w:t>
      </w:r>
      <w:r>
        <w:rPr>
          <w:sz w:val="20"/>
        </w:rPr>
        <w:t>correspondientes.</w:t>
      </w:r>
    </w:p>
    <w:p>
      <w:pPr>
        <w:pStyle w:val="ListParagraph"/>
        <w:numPr>
          <w:ilvl w:val="0"/>
          <w:numId w:val="144"/>
        </w:numPr>
        <w:tabs>
          <w:tab w:pos="2858" w:val="left" w:leader="none"/>
        </w:tabs>
        <w:spacing w:line="240" w:lineRule="auto" w:before="4" w:after="0"/>
        <w:ind w:left="2857" w:right="0" w:hanging="367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Unidad</w:t>
      </w:r>
      <w:r>
        <w:rPr>
          <w:spacing w:val="-3"/>
          <w:sz w:val="20"/>
        </w:rPr>
        <w:t> </w:t>
      </w:r>
      <w:r>
        <w:rPr>
          <w:sz w:val="20"/>
        </w:rPr>
        <w:t>responsable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tendrá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funciones:</w:t>
      </w:r>
    </w:p>
    <w:p>
      <w:pPr>
        <w:pStyle w:val="ListParagraph"/>
        <w:numPr>
          <w:ilvl w:val="0"/>
          <w:numId w:val="145"/>
        </w:numPr>
        <w:tabs>
          <w:tab w:pos="2870" w:val="left" w:leader="none"/>
        </w:tabs>
        <w:spacing w:line="249" w:lineRule="auto" w:before="180" w:after="0"/>
        <w:ind w:left="2151" w:right="1584" w:firstLine="340"/>
        <w:jc w:val="both"/>
        <w:rPr>
          <w:sz w:val="20"/>
        </w:rPr>
      </w:pPr>
      <w:r>
        <w:rPr>
          <w:sz w:val="20"/>
        </w:rPr>
        <w:t>Coordinar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55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políticas</w:t>
      </w:r>
      <w:r>
        <w:rPr>
          <w:spacing w:val="1"/>
          <w:sz w:val="20"/>
        </w:rPr>
        <w:t> </w:t>
      </w:r>
      <w:r>
        <w:rPr>
          <w:sz w:val="20"/>
        </w:rPr>
        <w:t>existentes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publicaciones,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2"/>
          <w:sz w:val="20"/>
        </w:rPr>
        <w:t> </w:t>
      </w:r>
      <w:r>
        <w:rPr>
          <w:sz w:val="20"/>
        </w:rPr>
        <w:t>electrónica.</w:t>
      </w:r>
    </w:p>
    <w:p>
      <w:pPr>
        <w:pStyle w:val="ListParagraph"/>
        <w:numPr>
          <w:ilvl w:val="0"/>
          <w:numId w:val="145"/>
        </w:numPr>
        <w:tabs>
          <w:tab w:pos="2870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Facilitar información sobre los órganos competentes, dentro de su ámbito,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23"/>
          <w:sz w:val="20"/>
        </w:rPr>
        <w:t> </w:t>
      </w: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recepción,</w:t>
      </w:r>
      <w:r>
        <w:rPr>
          <w:spacing w:val="23"/>
          <w:sz w:val="20"/>
        </w:rPr>
        <w:t> </w:t>
      </w:r>
      <w:r>
        <w:rPr>
          <w:sz w:val="20"/>
        </w:rPr>
        <w:t>tramitación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23"/>
          <w:sz w:val="20"/>
        </w:rPr>
        <w:t> </w:t>
      </w:r>
      <w:r>
        <w:rPr>
          <w:sz w:val="20"/>
        </w:rPr>
        <w:t>resolución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las</w:t>
      </w:r>
      <w:r>
        <w:rPr>
          <w:spacing w:val="23"/>
          <w:sz w:val="20"/>
        </w:rPr>
        <w:t> </w:t>
      </w:r>
      <w:r>
        <w:rPr>
          <w:sz w:val="20"/>
        </w:rPr>
        <w:t>solicitudes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reutilización</w:t>
      </w:r>
      <w:r>
        <w:rPr>
          <w:spacing w:val="23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tramiten de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10.</w:t>
      </w:r>
    </w:p>
    <w:p>
      <w:pPr>
        <w:pStyle w:val="ListParagraph"/>
        <w:numPr>
          <w:ilvl w:val="0"/>
          <w:numId w:val="145"/>
        </w:numPr>
        <w:tabs>
          <w:tab w:pos="2858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Promover que la información sea provista en los formatos adecuados y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-2"/>
          <w:sz w:val="20"/>
        </w:rPr>
        <w:t> </w:t>
      </w:r>
      <w:r>
        <w:rPr>
          <w:sz w:val="20"/>
        </w:rPr>
        <w:t>actualizada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medida de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posible.</w:t>
      </w:r>
    </w:p>
    <w:p>
      <w:pPr>
        <w:pStyle w:val="ListParagraph"/>
        <w:numPr>
          <w:ilvl w:val="0"/>
          <w:numId w:val="145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Coordinar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fomentar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promoción,</w:t>
      </w:r>
      <w:r>
        <w:rPr>
          <w:spacing w:val="1"/>
          <w:sz w:val="20"/>
        </w:rPr>
        <w:t> </w:t>
      </w:r>
      <w:r>
        <w:rPr>
          <w:sz w:val="20"/>
        </w:rPr>
        <w:t>concienciación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formación.»</w:t>
      </w:r>
    </w:p>
    <w:p>
      <w:pPr>
        <w:pStyle w:val="BodyText"/>
        <w:spacing w:before="172"/>
        <w:ind w:left="1924" w:firstLine="0"/>
        <w:jc w:val="left"/>
      </w:pPr>
      <w:r>
        <w:rPr/>
        <w:t>Trece.</w:t>
      </w:r>
      <w:r>
        <w:rPr>
          <w:spacing w:val="79"/>
        </w:rPr>
        <w:t> </w:t>
      </w:r>
      <w:r>
        <w:rPr/>
        <w:t>Se</w:t>
      </w:r>
      <w:r>
        <w:rPr>
          <w:spacing w:val="-3"/>
        </w:rPr>
        <w:t> </w:t>
      </w:r>
      <w:r>
        <w:rPr/>
        <w:t>modifica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apartado</w:t>
      </w:r>
      <w:r>
        <w:rPr>
          <w:spacing w:val="-4"/>
        </w:rPr>
        <w:t> </w:t>
      </w:r>
      <w:r>
        <w:rPr/>
        <w:t>6</w:t>
      </w:r>
      <w:r>
        <w:rPr>
          <w:spacing w:val="-3"/>
        </w:rPr>
        <w:t> </w:t>
      </w:r>
      <w:r>
        <w:rPr/>
        <w:t>del</w:t>
      </w:r>
      <w:r>
        <w:rPr>
          <w:spacing w:val="-4"/>
        </w:rPr>
        <w:t> </w:t>
      </w:r>
      <w:r>
        <w:rPr/>
        <w:t>artículo</w:t>
      </w:r>
      <w:r>
        <w:rPr>
          <w:spacing w:val="-4"/>
        </w:rPr>
        <w:t> </w:t>
      </w:r>
      <w:r>
        <w:rPr/>
        <w:t>11,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3"/>
        </w:rPr>
        <w:t> </w:t>
      </w:r>
      <w:r>
        <w:rPr/>
        <w:t>como</w:t>
      </w:r>
      <w:r>
        <w:rPr>
          <w:spacing w:val="-3"/>
        </w:rPr>
        <w:t> </w:t>
      </w:r>
      <w:r>
        <w:rPr/>
        <w:t>sigue:</w:t>
      </w:r>
    </w:p>
    <w:p>
      <w:pPr>
        <w:pStyle w:val="BodyText"/>
        <w:spacing w:line="249" w:lineRule="auto" w:before="180"/>
        <w:ind w:left="2151" w:right="1582"/>
      </w:pPr>
      <w:r>
        <w:rPr/>
        <w:t>«6.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potestad</w:t>
      </w:r>
      <w:r>
        <w:rPr>
          <w:spacing w:val="1"/>
        </w:rPr>
        <w:t> </w:t>
      </w:r>
      <w:r>
        <w:rPr/>
        <w:t>sancionadora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ejercerá,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previsto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la</w:t>
      </w:r>
      <w:r>
        <w:rPr>
          <w:spacing w:val="1"/>
        </w:rPr>
        <w:t> </w:t>
      </w:r>
      <w:r>
        <w:rPr/>
        <w:t>presente ley, de conformidad con lo dispuesto en el Capítulo III de la Ley 40/2015,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octubre,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Público.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ejercicio</w:t>
      </w:r>
      <w:r>
        <w:rPr>
          <w:spacing w:val="-53"/>
        </w:rPr>
        <w:t> </w:t>
      </w:r>
      <w:r>
        <w:rPr/>
        <w:t>corresponderá a los órganos competentes que la tengan atribuida por razón de la</w:t>
      </w:r>
      <w:r>
        <w:rPr>
          <w:spacing w:val="1"/>
        </w:rPr>
        <w:t> </w:t>
      </w:r>
      <w:r>
        <w:rPr/>
        <w:t>materia.»</w:t>
      </w:r>
    </w:p>
    <w:p>
      <w:pPr>
        <w:pStyle w:val="BodyText"/>
        <w:tabs>
          <w:tab w:pos="2880" w:val="left" w:leader="none"/>
        </w:tabs>
        <w:spacing w:line="249" w:lineRule="auto" w:before="174"/>
        <w:ind w:right="1584"/>
        <w:jc w:val="left"/>
      </w:pPr>
      <w:r>
        <w:rPr/>
        <w:pict>
          <v:shape style="position:absolute;margin-left:562.12384pt;margin-top:20.113008pt;width:18.25pt;height:104.7pt;mso-position-horizontal-relative:page;mso-position-vertical-relative:paragraph;z-index:1588326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Catorce.</w:t>
        <w:tab/>
        <w:t>Se</w:t>
      </w:r>
      <w:r>
        <w:rPr>
          <w:spacing w:val="7"/>
        </w:rPr>
        <w:t> </w:t>
      </w:r>
      <w:r>
        <w:rPr/>
        <w:t>modifica</w:t>
      </w:r>
      <w:r>
        <w:rPr>
          <w:spacing w:val="7"/>
        </w:rPr>
        <w:t> </w:t>
      </w:r>
      <w:r>
        <w:rPr/>
        <w:t>el</w:t>
      </w:r>
      <w:r>
        <w:rPr>
          <w:spacing w:val="7"/>
        </w:rPr>
        <w:t> </w:t>
      </w:r>
      <w:r>
        <w:rPr/>
        <w:t>apartado</w:t>
      </w:r>
      <w:r>
        <w:rPr>
          <w:spacing w:val="7"/>
        </w:rPr>
        <w:t> </w:t>
      </w:r>
      <w:r>
        <w:rPr/>
        <w:t>1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la</w:t>
      </w:r>
      <w:r>
        <w:rPr>
          <w:spacing w:val="7"/>
        </w:rPr>
        <w:t> </w:t>
      </w:r>
      <w:r>
        <w:rPr/>
        <w:t>disposición</w:t>
      </w:r>
      <w:r>
        <w:rPr>
          <w:spacing w:val="7"/>
        </w:rPr>
        <w:t> </w:t>
      </w:r>
      <w:r>
        <w:rPr/>
        <w:t>adicional</w:t>
      </w:r>
      <w:r>
        <w:rPr>
          <w:spacing w:val="7"/>
        </w:rPr>
        <w:t> </w:t>
      </w:r>
      <w:r>
        <w:rPr/>
        <w:t>segunda,</w:t>
      </w:r>
      <w:r>
        <w:rPr>
          <w:spacing w:val="7"/>
        </w:rPr>
        <w:t> </w:t>
      </w:r>
      <w:r>
        <w:rPr/>
        <w:t>que</w:t>
      </w:r>
      <w:r>
        <w:rPr>
          <w:spacing w:val="7"/>
        </w:rPr>
        <w:t> </w:t>
      </w:r>
      <w:r>
        <w:rPr/>
        <w:t>queda</w:t>
      </w:r>
      <w:r>
        <w:rPr>
          <w:spacing w:val="-53"/>
        </w:rPr>
        <w:t> </w:t>
      </w:r>
      <w:r>
        <w:rPr/>
        <w:t>redactado como sigue:</w:t>
      </w:r>
    </w:p>
    <w:p>
      <w:pPr>
        <w:pStyle w:val="BodyText"/>
        <w:spacing w:line="249" w:lineRule="auto" w:before="172"/>
        <w:ind w:left="2151" w:right="1583"/>
      </w:pPr>
      <w:r>
        <w:rPr/>
        <w:t>«1.</w:t>
      </w:r>
      <w:r>
        <w:rPr>
          <w:spacing w:val="1"/>
        </w:rPr>
        <w:t> </w:t>
      </w:r>
      <w:r>
        <w:rPr/>
        <w:t>Lo previsto en esta ley será de aplicación a los documentos conservados</w:t>
      </w:r>
      <w:r>
        <w:rPr>
          <w:spacing w:val="1"/>
        </w:rPr>
        <w:t> </w:t>
      </w:r>
      <w:r>
        <w:rPr/>
        <w:t>por organismos e instituciones diferentes a los mencionados en el artículo 2, a los</w:t>
      </w:r>
      <w:r>
        <w:rPr>
          <w:spacing w:val="1"/>
        </w:rPr>
        <w:t> </w:t>
      </w:r>
      <w:r>
        <w:rPr/>
        <w:t>que, en los términos previstos en su normativa reguladora, resulte aplicable en su</w:t>
      </w:r>
      <w:r>
        <w:rPr>
          <w:spacing w:val="1"/>
        </w:rPr>
        <w:t> </w:t>
      </w:r>
      <w:r>
        <w:rPr/>
        <w:t>actividad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2"/>
        </w:rPr>
        <w:t> </w:t>
      </w:r>
      <w:r>
        <w:rPr/>
        <w:t>39/2015,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octubre.»</w:t>
      </w:r>
    </w:p>
    <w:p>
      <w:pPr>
        <w:spacing w:after="0" w:line="249" w:lineRule="auto"/>
        <w:sectPr>
          <w:headerReference w:type="even" r:id="rId106"/>
          <w:headerReference w:type="default" r:id="rId107"/>
          <w:pgSz w:w="11910" w:h="16840"/>
          <w:pgMar w:header="611" w:footer="0" w:top="1400" w:bottom="280" w:left="400" w:right="400"/>
          <w:pgNumType w:start="133304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7299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2"/>
      </w:pPr>
      <w:r>
        <w:rPr/>
        <w:t>Quince.</w:t>
      </w:r>
      <w:r>
        <w:rPr>
          <w:spacing w:val="1"/>
        </w:rPr>
        <w:t> </w:t>
      </w:r>
      <w:r>
        <w:rPr/>
        <w:t>Se suprime la disposición adicional tercera y las vigentes disposiciones</w:t>
      </w:r>
      <w:r>
        <w:rPr>
          <w:spacing w:val="1"/>
        </w:rPr>
        <w:t> </w:t>
      </w:r>
      <w:r>
        <w:rPr/>
        <w:t>adicionales</w:t>
      </w:r>
      <w:r>
        <w:rPr>
          <w:spacing w:val="1"/>
        </w:rPr>
        <w:t> </w:t>
      </w:r>
      <w:r>
        <w:rPr/>
        <w:t>cuarta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quinta</w:t>
      </w:r>
      <w:r>
        <w:rPr>
          <w:spacing w:val="1"/>
        </w:rPr>
        <w:t> </w:t>
      </w:r>
      <w:r>
        <w:rPr/>
        <w:t>pasan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reenumeradas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tercera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cuarta,</w:t>
      </w:r>
      <w:r>
        <w:rPr>
          <w:spacing w:val="1"/>
        </w:rPr>
        <w:t> </w:t>
      </w:r>
      <w:r>
        <w:rPr/>
        <w:t>respectivamente,</w:t>
      </w:r>
      <w:r>
        <w:rPr>
          <w:spacing w:val="-1"/>
        </w:rPr>
        <w:t> </w:t>
      </w:r>
      <w:r>
        <w:rPr/>
        <w:t>manteniendo en</w:t>
      </w:r>
      <w:r>
        <w:rPr>
          <w:spacing w:val="-1"/>
        </w:rPr>
        <w:t> </w:t>
      </w:r>
      <w:r>
        <w:rPr/>
        <w:t>ambos</w:t>
      </w:r>
      <w:r>
        <w:rPr>
          <w:spacing w:val="-1"/>
        </w:rPr>
        <w:t> </w:t>
      </w:r>
      <w:r>
        <w:rPr/>
        <w:t>casos</w:t>
      </w:r>
      <w:r>
        <w:rPr>
          <w:spacing w:val="-1"/>
        </w:rPr>
        <w:t> </w:t>
      </w:r>
      <w:r>
        <w:rPr/>
        <w:t>su actual</w:t>
      </w:r>
      <w:r>
        <w:rPr>
          <w:spacing w:val="-1"/>
        </w:rPr>
        <w:t> </w:t>
      </w:r>
      <w:r>
        <w:rPr/>
        <w:t>redacción.</w:t>
      </w:r>
    </w:p>
    <w:p>
      <w:pPr>
        <w:pStyle w:val="BodyText"/>
        <w:spacing w:line="249" w:lineRule="auto" w:before="3"/>
        <w:ind w:right="1582"/>
      </w:pPr>
      <w:r>
        <w:rPr/>
        <w:t>Dieciséis.</w:t>
      </w:r>
      <w:r>
        <w:rPr>
          <w:spacing w:val="1"/>
        </w:rPr>
        <w:t> </w:t>
      </w:r>
      <w:r>
        <w:rPr/>
        <w:t>Se modifica la disposición transitoria única, que queda redactada como</w:t>
      </w:r>
      <w:r>
        <w:rPr>
          <w:spacing w:val="1"/>
        </w:rPr>
        <w:t> </w:t>
      </w:r>
      <w:r>
        <w:rPr/>
        <w:t>sigue: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line="249" w:lineRule="auto" w:before="1"/>
        <w:ind w:left="2491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«Disposición</w:t>
      </w:r>
      <w:r>
        <w:rPr>
          <w:spacing w:val="23"/>
          <w:sz w:val="20"/>
        </w:rPr>
        <w:t> </w:t>
      </w:r>
      <w:r>
        <w:rPr>
          <w:sz w:val="20"/>
        </w:rPr>
        <w:t>transitoria</w:t>
      </w:r>
      <w:r>
        <w:rPr>
          <w:spacing w:val="23"/>
          <w:sz w:val="20"/>
        </w:rPr>
        <w:t> </w:t>
      </w:r>
      <w:r>
        <w:rPr>
          <w:sz w:val="20"/>
        </w:rPr>
        <w:t>única.</w:t>
      </w:r>
      <w:r>
        <w:rPr>
          <w:spacing w:val="27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transitorio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aplicable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acuerdos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exclusivos.</w:t>
      </w:r>
    </w:p>
    <w:p>
      <w:pPr>
        <w:pStyle w:val="BodyText"/>
        <w:spacing w:line="249" w:lineRule="auto" w:before="171"/>
        <w:ind w:left="2151" w:right="1583"/>
      </w:pPr>
      <w:r>
        <w:rPr/>
        <w:t>Los acuerdos exclusivos existentes a 17 de julio de 2013 a los que no se</w:t>
      </w:r>
      <w:r>
        <w:rPr>
          <w:spacing w:val="1"/>
        </w:rPr>
        <w:t> </w:t>
      </w:r>
      <w:r>
        <w:rPr/>
        <w:t>aplique la excepción contemplada en los apartados 2 y 3 del artículo 6 y que</w:t>
      </w:r>
      <w:r>
        <w:rPr>
          <w:spacing w:val="1"/>
        </w:rPr>
        <w:t> </w:t>
      </w:r>
      <w:r>
        <w:rPr/>
        <w:t>fuesen celebrados por los sujetos previstos en los párrafos a) y b) del artículo 2</w:t>
      </w:r>
      <w:r>
        <w:rPr>
          <w:spacing w:val="1"/>
        </w:rPr>
        <w:t> </w:t>
      </w:r>
      <w:r>
        <w:rPr/>
        <w:t>concluirán cuando expire el contrato o, en cualquier caso, no más tarde del 18 de</w:t>
      </w:r>
      <w:r>
        <w:rPr>
          <w:spacing w:val="1"/>
        </w:rPr>
        <w:t> </w:t>
      </w:r>
      <w:r>
        <w:rPr/>
        <w:t>julio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2043.</w:t>
      </w:r>
    </w:p>
    <w:p>
      <w:pPr>
        <w:pStyle w:val="BodyText"/>
        <w:spacing w:line="249" w:lineRule="auto" w:before="4"/>
        <w:ind w:left="2151" w:right="1584"/>
      </w:pPr>
      <w:r>
        <w:rPr/>
        <w:t>Sin perjuicio de lo previsto en el párrafo anterior, los acuerdos exclusivos</w:t>
      </w:r>
      <w:r>
        <w:rPr>
          <w:spacing w:val="1"/>
        </w:rPr>
        <w:t> </w:t>
      </w:r>
      <w:r>
        <w:rPr/>
        <w:t>existentes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16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apliquen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excepciones</w:t>
      </w:r>
      <w:r>
        <w:rPr>
          <w:spacing w:val="1"/>
        </w:rPr>
        <w:t> </w:t>
      </w:r>
      <w:r>
        <w:rPr/>
        <w:t>contempladas en los apartados 2 y 3 del artículo 6 que fuesen celebrados por los</w:t>
      </w:r>
      <w:r>
        <w:rPr>
          <w:spacing w:val="1"/>
        </w:rPr>
        <w:t> </w:t>
      </w:r>
      <w:r>
        <w:rPr/>
        <w:t>sujetos</w:t>
      </w:r>
      <w:r>
        <w:rPr>
          <w:spacing w:val="1"/>
        </w:rPr>
        <w:t> </w:t>
      </w:r>
      <w:r>
        <w:rPr/>
        <w:t>previstos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c)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2,</w:t>
      </w:r>
      <w:r>
        <w:rPr>
          <w:spacing w:val="1"/>
        </w:rPr>
        <w:t> </w:t>
      </w:r>
      <w:r>
        <w:rPr/>
        <w:t>concluirán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expire</w:t>
      </w:r>
      <w:r>
        <w:rPr>
          <w:spacing w:val="55"/>
        </w:rPr>
        <w:t> </w:t>
      </w:r>
      <w:r>
        <w:rPr/>
        <w:t>el</w:t>
      </w:r>
      <w:r>
        <w:rPr>
          <w:spacing w:val="1"/>
        </w:rPr>
        <w:t> </w:t>
      </w:r>
      <w:r>
        <w:rPr/>
        <w:t>contrato</w:t>
      </w:r>
      <w:r>
        <w:rPr>
          <w:spacing w:val="-1"/>
        </w:rPr>
        <w:t> </w:t>
      </w:r>
      <w:r>
        <w:rPr/>
        <w:t>o,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cualquier caso,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más</w:t>
      </w:r>
      <w:r>
        <w:rPr>
          <w:spacing w:val="-1"/>
        </w:rPr>
        <w:t> </w:t>
      </w:r>
      <w:r>
        <w:rPr/>
        <w:t>tarde del</w:t>
      </w:r>
      <w:r>
        <w:rPr>
          <w:spacing w:val="-2"/>
        </w:rPr>
        <w:t> </w:t>
      </w:r>
      <w:r>
        <w:rPr/>
        <w:t>17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julio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2049.»</w:t>
      </w:r>
    </w:p>
    <w:p>
      <w:pPr>
        <w:pStyle w:val="BodyText"/>
        <w:spacing w:line="249" w:lineRule="auto" w:before="175"/>
        <w:ind w:right="1582"/>
      </w:pPr>
      <w:r>
        <w:rPr/>
        <w:t>Diecisiete.   Se modifica la disposición final primera, que queda redactada como</w:t>
      </w:r>
      <w:r>
        <w:rPr>
          <w:spacing w:val="1"/>
        </w:rPr>
        <w:t> </w:t>
      </w:r>
      <w:r>
        <w:rPr/>
        <w:t>sigue: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4696" w:val="left" w:leader="none"/>
        </w:tabs>
        <w:spacing w:before="1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«Disposición</w:t>
      </w:r>
      <w:r>
        <w:rPr>
          <w:spacing w:val="-6"/>
          <w:sz w:val="20"/>
        </w:rPr>
        <w:t> </w:t>
      </w:r>
      <w:r>
        <w:rPr>
          <w:sz w:val="20"/>
        </w:rPr>
        <w:t>final</w:t>
      </w:r>
      <w:r>
        <w:rPr>
          <w:spacing w:val="-4"/>
          <w:sz w:val="20"/>
        </w:rPr>
        <w:t> </w:t>
      </w:r>
      <w:r>
        <w:rPr>
          <w:sz w:val="20"/>
        </w:rPr>
        <w:t>primera.</w:t>
        <w:tab/>
      </w:r>
      <w:r>
        <w:rPr>
          <w:rFonts w:ascii="Arial" w:hAnsi="Arial"/>
          <w:i/>
          <w:sz w:val="20"/>
        </w:rPr>
        <w:t>Fundamento constitucional.</w:t>
      </w:r>
    </w:p>
    <w:p>
      <w:pPr>
        <w:pStyle w:val="BodyText"/>
        <w:spacing w:line="249" w:lineRule="auto" w:before="180"/>
        <w:ind w:left="2151" w:right="1584"/>
      </w:pPr>
      <w:r>
        <w:rPr/>
        <w:t>La presente ley tiene carácter de legislación básica al amparo de lo 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149.1.18</w:t>
      </w:r>
      <w:r>
        <w:rPr>
          <w:spacing w:val="1"/>
        </w:rPr>
        <w:t> </w:t>
      </w:r>
      <w:r>
        <w:rPr/>
        <w:t>ª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</w:t>
      </w:r>
      <w:r>
        <w:rPr>
          <w:spacing w:val="55"/>
        </w:rPr>
        <w:t> </w:t>
      </w:r>
      <w:r>
        <w:rPr/>
        <w:t>Española.</w:t>
      </w:r>
      <w:r>
        <w:rPr>
          <w:spacing w:val="56"/>
        </w:rPr>
        <w:t> </w:t>
      </w:r>
      <w:r>
        <w:rPr/>
        <w:t>Se</w:t>
      </w:r>
      <w:r>
        <w:rPr>
          <w:spacing w:val="55"/>
        </w:rPr>
        <w:t> </w:t>
      </w:r>
      <w:r>
        <w:rPr/>
        <w:t>exceptúan</w:t>
      </w:r>
      <w:r>
        <w:rPr>
          <w:spacing w:val="56"/>
        </w:rPr>
        <w:t> </w:t>
      </w:r>
      <w:r>
        <w:rPr/>
        <w:t>los</w:t>
      </w:r>
      <w:r>
        <w:rPr>
          <w:spacing w:val="1"/>
        </w:rPr>
        <w:t> </w:t>
      </w:r>
      <w:r>
        <w:rPr/>
        <w:t>apartados 1 (párrafos segundo y tercero), 3 y 8 del artículo 10, el apartado 2 del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10.bis.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11.»</w:t>
      </w:r>
    </w:p>
    <w:p>
      <w:pPr>
        <w:pStyle w:val="BodyText"/>
        <w:tabs>
          <w:tab w:pos="3058" w:val="left" w:leader="none"/>
        </w:tabs>
        <w:spacing w:before="173"/>
        <w:ind w:left="1924" w:firstLine="0"/>
        <w:jc w:val="left"/>
      </w:pPr>
      <w:r>
        <w:rPr/>
        <w:t>Dieciocho.</w:t>
        <w:tab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anexo,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  <w:rPr>
          <w:sz w:val="25"/>
        </w:rPr>
      </w:pPr>
    </w:p>
    <w:p>
      <w:pPr>
        <w:pStyle w:val="Heading1"/>
        <w:spacing w:before="0"/>
        <w:ind w:left="1584" w:right="1018"/>
        <w:jc w:val="center"/>
      </w:pPr>
      <w:r>
        <w:rPr/>
        <w:t>«ANEXO</w:t>
      </w:r>
    </w:p>
    <w:p>
      <w:pPr>
        <w:spacing w:before="180"/>
        <w:ind w:left="1584" w:right="1018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Definiciones</w:t>
      </w:r>
    </w:p>
    <w:p>
      <w:pPr>
        <w:pStyle w:val="BodyText"/>
        <w:spacing w:before="180"/>
        <w:ind w:left="2491" w:firstLine="0"/>
        <w:jc w:val="left"/>
      </w:pPr>
      <w:r>
        <w:rPr/>
        <w:t>A</w:t>
      </w:r>
      <w:r>
        <w:rPr>
          <w:spacing w:val="-6"/>
        </w:rPr>
        <w:t> </w:t>
      </w:r>
      <w:r>
        <w:rPr/>
        <w:t>efectos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presente</w:t>
      </w:r>
      <w:r>
        <w:rPr>
          <w:spacing w:val="-6"/>
        </w:rPr>
        <w:t> </w:t>
      </w:r>
      <w:r>
        <w:rPr/>
        <w:t>Ley,</w:t>
      </w:r>
      <w:r>
        <w:rPr>
          <w:spacing w:val="-6"/>
        </w:rPr>
        <w:t> </w:t>
      </w:r>
      <w:r>
        <w:rPr/>
        <w:t>se</w:t>
      </w:r>
      <w:r>
        <w:rPr>
          <w:spacing w:val="-5"/>
        </w:rPr>
        <w:t> </w:t>
      </w:r>
      <w:r>
        <w:rPr/>
        <w:t>entiende</w:t>
      </w:r>
      <w:r>
        <w:rPr>
          <w:spacing w:val="-6"/>
        </w:rPr>
        <w:t> </w:t>
      </w:r>
      <w:r>
        <w:rPr/>
        <w:t>por:</w:t>
      </w:r>
    </w:p>
    <w:p>
      <w:pPr>
        <w:pStyle w:val="ListParagraph"/>
        <w:numPr>
          <w:ilvl w:val="0"/>
          <w:numId w:val="146"/>
        </w:numPr>
        <w:tabs>
          <w:tab w:pos="2870" w:val="left" w:leader="none"/>
        </w:tabs>
        <w:spacing w:line="249" w:lineRule="auto" w:before="180" w:after="0"/>
        <w:ind w:left="2151" w:right="1582" w:firstLine="340"/>
        <w:jc w:val="both"/>
        <w:rPr>
          <w:sz w:val="20"/>
        </w:rPr>
      </w:pPr>
      <w:r>
        <w:rPr>
          <w:sz w:val="20"/>
        </w:rPr>
        <w:t>Anonimización:</w:t>
      </w:r>
      <w:r>
        <w:rPr>
          <w:spacing w:val="1"/>
          <w:sz w:val="20"/>
        </w:rPr>
        <w:t> </w:t>
      </w:r>
      <w:r>
        <w:rPr>
          <w:sz w:val="20"/>
        </w:rPr>
        <w:t>Proceso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transforman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anónimos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física</w:t>
      </w:r>
      <w:r>
        <w:rPr>
          <w:spacing w:val="1"/>
          <w:sz w:val="20"/>
        </w:rPr>
        <w:t> </w:t>
      </w:r>
      <w:r>
        <w:rPr>
          <w:sz w:val="20"/>
        </w:rPr>
        <w:t>identificada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identificable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proceso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convertir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personales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56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anonimizado, de forma que el interesado no sea identificable o haya dejado de</w:t>
      </w:r>
      <w:r>
        <w:rPr>
          <w:spacing w:val="1"/>
          <w:sz w:val="20"/>
        </w:rPr>
        <w:t> </w:t>
      </w:r>
      <w:r>
        <w:rPr>
          <w:sz w:val="20"/>
        </w:rPr>
        <w:t>serlo.</w:t>
      </w:r>
    </w:p>
    <w:p>
      <w:pPr>
        <w:pStyle w:val="ListParagraph"/>
        <w:numPr>
          <w:ilvl w:val="0"/>
          <w:numId w:val="146"/>
        </w:numPr>
        <w:tabs>
          <w:tab w:pos="2870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Conjuntos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alto</w:t>
      </w:r>
      <w:r>
        <w:rPr>
          <w:spacing w:val="1"/>
          <w:sz w:val="20"/>
        </w:rPr>
        <w:t> </w:t>
      </w:r>
      <w:r>
        <w:rPr>
          <w:sz w:val="20"/>
        </w:rPr>
        <w:t>valor: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está</w:t>
      </w:r>
      <w:r>
        <w:rPr>
          <w:spacing w:val="-53"/>
          <w:sz w:val="20"/>
        </w:rPr>
        <w:t> </w:t>
      </w:r>
      <w:r>
        <w:rPr>
          <w:sz w:val="20"/>
        </w:rPr>
        <w:t>asociada a considerables beneficios para la sociedad, el medio ambiente y la</w:t>
      </w:r>
      <w:r>
        <w:rPr>
          <w:spacing w:val="1"/>
          <w:sz w:val="20"/>
        </w:rPr>
        <w:t> </w:t>
      </w:r>
      <w:r>
        <w:rPr>
          <w:sz w:val="20"/>
        </w:rPr>
        <w:t>economía, en particular debido a su idoneidad para la creación de servicios de</w:t>
      </w:r>
      <w:r>
        <w:rPr>
          <w:spacing w:val="1"/>
          <w:sz w:val="20"/>
        </w:rPr>
        <w:t> </w:t>
      </w:r>
      <w:r>
        <w:rPr>
          <w:sz w:val="20"/>
        </w:rPr>
        <w:t>valor añadido, aplicaciones y puestos de trabajo nuevos, dignos y de calidad, y del</w:t>
      </w:r>
      <w:r>
        <w:rPr>
          <w:spacing w:val="-53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beneficiarios</w:t>
      </w:r>
      <w:r>
        <w:rPr>
          <w:spacing w:val="1"/>
          <w:sz w:val="20"/>
        </w:rPr>
        <w:t> </w:t>
      </w:r>
      <w:r>
        <w:rPr>
          <w:sz w:val="20"/>
        </w:rPr>
        <w:t>potenciales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añadido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aplicaciones</w:t>
      </w:r>
      <w:r>
        <w:rPr>
          <w:spacing w:val="-2"/>
          <w:sz w:val="20"/>
        </w:rPr>
        <w:t> </w:t>
      </w:r>
      <w:r>
        <w:rPr>
          <w:sz w:val="20"/>
        </w:rPr>
        <w:t>basados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tales conjuntos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datos.</w:t>
      </w:r>
    </w:p>
    <w:p>
      <w:pPr>
        <w:pStyle w:val="ListParagraph"/>
        <w:numPr>
          <w:ilvl w:val="0"/>
          <w:numId w:val="146"/>
        </w:numPr>
        <w:tabs>
          <w:tab w:pos="2870" w:val="left" w:leader="none"/>
        </w:tabs>
        <w:spacing w:line="249" w:lineRule="auto" w:before="5" w:after="0"/>
        <w:ind w:left="2151" w:right="1584" w:firstLine="340"/>
        <w:jc w:val="both"/>
        <w:rPr>
          <w:sz w:val="20"/>
        </w:rPr>
      </w:pPr>
      <w:r>
        <w:rPr/>
        <w:pict>
          <v:shape style="position:absolute;margin-left:562.12384pt;margin-top:1.647261pt;width:18.25pt;height:104.7pt;mso-position-horizontal-relative:page;mso-position-vertical-relative:paragraph;z-index:1588480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Datos abiertos: Son aquellos que cualquiera es libre de utilizar, reutilizar y</w:t>
      </w:r>
      <w:r>
        <w:rPr>
          <w:spacing w:val="1"/>
          <w:sz w:val="20"/>
        </w:rPr>
        <w:t> </w:t>
      </w:r>
      <w:r>
        <w:rPr>
          <w:sz w:val="20"/>
        </w:rPr>
        <w:t>redistribuir, con el único límite, en su caso, del requisito de atribución de su fuente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reconocimiento de</w:t>
      </w:r>
      <w:r>
        <w:rPr>
          <w:spacing w:val="-1"/>
          <w:sz w:val="20"/>
        </w:rPr>
        <w:t> </w:t>
      </w:r>
      <w:r>
        <w:rPr>
          <w:sz w:val="20"/>
        </w:rPr>
        <w:t>su autoría.</w:t>
      </w:r>
    </w:p>
    <w:p>
      <w:pPr>
        <w:pStyle w:val="ListParagraph"/>
        <w:numPr>
          <w:ilvl w:val="0"/>
          <w:numId w:val="146"/>
        </w:numPr>
        <w:tabs>
          <w:tab w:pos="2870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Datos dinámicos: Documentos en formato digital, sujetos a actualizaciones</w:t>
      </w:r>
      <w:r>
        <w:rPr>
          <w:spacing w:val="-53"/>
          <w:sz w:val="20"/>
        </w:rPr>
        <w:t> </w:t>
      </w:r>
      <w:r>
        <w:rPr>
          <w:sz w:val="20"/>
        </w:rPr>
        <w:t>frecuentes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real,</w:t>
      </w:r>
      <w:r>
        <w:rPr>
          <w:spacing w:val="1"/>
          <w:sz w:val="20"/>
        </w:rPr>
        <w:t> </w:t>
      </w:r>
      <w:r>
        <w:rPr>
          <w:sz w:val="20"/>
        </w:rPr>
        <w:t>debido,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particular,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volatilidad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rápida</w:t>
      </w:r>
      <w:r>
        <w:rPr>
          <w:spacing w:val="1"/>
          <w:sz w:val="20"/>
        </w:rPr>
        <w:t> </w:t>
      </w:r>
      <w:r>
        <w:rPr>
          <w:sz w:val="20"/>
        </w:rPr>
        <w:t>obsolescencia; los datos generados por los sensores suelen considerarse datos</w:t>
      </w:r>
      <w:r>
        <w:rPr>
          <w:spacing w:val="1"/>
          <w:sz w:val="20"/>
        </w:rPr>
        <w:t> </w:t>
      </w:r>
      <w:r>
        <w:rPr>
          <w:sz w:val="20"/>
        </w:rPr>
        <w:t>dinámicos.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71456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133306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146"/>
        </w:numPr>
        <w:tabs>
          <w:tab w:pos="2870" w:val="left" w:leader="none"/>
        </w:tabs>
        <w:spacing w:line="249" w:lineRule="auto" w:before="93" w:after="0"/>
        <w:ind w:left="2151" w:right="1584" w:firstLine="340"/>
        <w:jc w:val="both"/>
        <w:rPr>
          <w:sz w:val="20"/>
        </w:rPr>
      </w:pPr>
      <w:r>
        <w:rPr>
          <w:sz w:val="20"/>
        </w:rPr>
        <w:t>Datos de investigación: Documentos en formato digital, distintos de las</w:t>
      </w:r>
      <w:r>
        <w:rPr>
          <w:spacing w:val="1"/>
          <w:sz w:val="20"/>
        </w:rPr>
        <w:t> </w:t>
      </w:r>
      <w:r>
        <w:rPr>
          <w:sz w:val="20"/>
        </w:rPr>
        <w:t>publicaciones científicas, recopilados o elaborados en el transcurso de actividades</w:t>
      </w:r>
      <w:r>
        <w:rPr>
          <w:spacing w:val="1"/>
          <w:sz w:val="20"/>
        </w:rPr>
        <w:t> </w:t>
      </w:r>
      <w:r>
        <w:rPr>
          <w:sz w:val="20"/>
        </w:rPr>
        <w:t>de investigación científica y utilizados como prueba en el proceso de investigación,</w:t>
      </w:r>
      <w:r>
        <w:rPr>
          <w:spacing w:val="-53"/>
          <w:sz w:val="20"/>
        </w:rPr>
        <w:t> </w:t>
      </w:r>
      <w:r>
        <w:rPr>
          <w:sz w:val="20"/>
        </w:rPr>
        <w:t>o comúnmente aceptados en la comunidad investigadora como necesarios para</w:t>
      </w:r>
      <w:r>
        <w:rPr>
          <w:spacing w:val="1"/>
          <w:sz w:val="20"/>
        </w:rPr>
        <w:t> </w:t>
      </w:r>
      <w:r>
        <w:rPr>
          <w:sz w:val="20"/>
        </w:rPr>
        <w:t>validar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conclusiones</w:t>
      </w:r>
      <w:r>
        <w:rPr>
          <w:spacing w:val="-1"/>
          <w:sz w:val="20"/>
        </w:rPr>
        <w:t> </w:t>
      </w:r>
      <w:r>
        <w:rPr>
          <w:sz w:val="20"/>
        </w:rPr>
        <w:t>y los</w:t>
      </w:r>
      <w:r>
        <w:rPr>
          <w:spacing w:val="-2"/>
          <w:sz w:val="20"/>
        </w:rPr>
        <w:t> </w:t>
      </w:r>
      <w:r>
        <w:rPr>
          <w:sz w:val="20"/>
        </w:rPr>
        <w:t>resultados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investigación.</w:t>
      </w:r>
    </w:p>
    <w:p>
      <w:pPr>
        <w:pStyle w:val="ListParagraph"/>
        <w:numPr>
          <w:ilvl w:val="0"/>
          <w:numId w:val="146"/>
        </w:numPr>
        <w:tabs>
          <w:tab w:pos="2870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Documento:</w:t>
      </w:r>
      <w:r>
        <w:rPr>
          <w:spacing w:val="1"/>
          <w:sz w:val="20"/>
        </w:rPr>
        <w:t> </w:t>
      </w:r>
      <w:r>
        <w:rPr>
          <w:sz w:val="20"/>
        </w:rPr>
        <w:t>Toda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ella,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soporte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expresión,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textual,</w:t>
      </w:r>
      <w:r>
        <w:rPr>
          <w:spacing w:val="1"/>
          <w:sz w:val="20"/>
        </w:rPr>
        <w:t> </w:t>
      </w:r>
      <w:r>
        <w:rPr>
          <w:sz w:val="20"/>
        </w:rPr>
        <w:t>gráfica,</w:t>
      </w:r>
      <w:r>
        <w:rPr>
          <w:spacing w:val="1"/>
          <w:sz w:val="20"/>
        </w:rPr>
        <w:t> </w:t>
      </w:r>
      <w:r>
        <w:rPr>
          <w:sz w:val="20"/>
        </w:rPr>
        <w:t>sonora</w:t>
      </w:r>
      <w:r>
        <w:rPr>
          <w:spacing w:val="1"/>
          <w:sz w:val="20"/>
        </w:rPr>
        <w:t> </w:t>
      </w:r>
      <w:r>
        <w:rPr>
          <w:sz w:val="20"/>
        </w:rPr>
        <w:t>visual</w:t>
      </w:r>
      <w:r>
        <w:rPr>
          <w:spacing w:val="55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audiovisual, incluyendo los metadatos asociados y los datos contenidos con los</w:t>
      </w:r>
      <w:r>
        <w:rPr>
          <w:spacing w:val="1"/>
          <w:sz w:val="20"/>
        </w:rPr>
        <w:t> </w:t>
      </w:r>
      <w:r>
        <w:rPr>
          <w:sz w:val="20"/>
        </w:rPr>
        <w:t>niveles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elevados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precisión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desagregación.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considerarán documentos los programas informáticos que estén protegidos por 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específica</w:t>
      </w:r>
      <w:r>
        <w:rPr>
          <w:spacing w:val="-1"/>
          <w:sz w:val="20"/>
        </w:rPr>
        <w:t> </w:t>
      </w:r>
      <w:r>
        <w:rPr>
          <w:sz w:val="20"/>
        </w:rPr>
        <w:t>aplicable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146"/>
        </w:numPr>
        <w:tabs>
          <w:tab w:pos="2870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>
          <w:sz w:val="20"/>
        </w:rPr>
        <w:t>Formato legible por máquina: Un formato de archivo estructurado que</w:t>
      </w:r>
      <w:r>
        <w:rPr>
          <w:spacing w:val="1"/>
          <w:sz w:val="20"/>
        </w:rPr>
        <w:t> </w:t>
      </w:r>
      <w:r>
        <w:rPr>
          <w:sz w:val="20"/>
        </w:rPr>
        <w:t>permita a las aplicaciones informáticas identificar, reconocer y extraer con facilidad</w:t>
      </w:r>
      <w:r>
        <w:rPr>
          <w:spacing w:val="-53"/>
          <w:sz w:val="20"/>
        </w:rPr>
        <w:t> </w:t>
      </w:r>
      <w:r>
        <w:rPr>
          <w:sz w:val="20"/>
        </w:rPr>
        <w:t>datos</w:t>
      </w:r>
      <w:r>
        <w:rPr>
          <w:spacing w:val="-4"/>
          <w:sz w:val="20"/>
        </w:rPr>
        <w:t> </w:t>
      </w:r>
      <w:r>
        <w:rPr>
          <w:sz w:val="20"/>
        </w:rPr>
        <w:t>específicos,</w:t>
      </w:r>
      <w:r>
        <w:rPr>
          <w:spacing w:val="-4"/>
          <w:sz w:val="20"/>
        </w:rPr>
        <w:t> </w:t>
      </w:r>
      <w:r>
        <w:rPr>
          <w:sz w:val="20"/>
        </w:rPr>
        <w:t>incluidas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declaraciones</w:t>
      </w:r>
      <w:r>
        <w:rPr>
          <w:spacing w:val="-4"/>
          <w:sz w:val="20"/>
        </w:rPr>
        <w:t> </w:t>
      </w:r>
      <w:r>
        <w:rPr>
          <w:sz w:val="20"/>
        </w:rPr>
        <w:t>fácticas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estructura</w:t>
      </w:r>
      <w:r>
        <w:rPr>
          <w:spacing w:val="-3"/>
          <w:sz w:val="20"/>
        </w:rPr>
        <w:t> </w:t>
      </w:r>
      <w:r>
        <w:rPr>
          <w:sz w:val="20"/>
        </w:rPr>
        <w:t>interna.</w:t>
      </w:r>
    </w:p>
    <w:p>
      <w:pPr>
        <w:pStyle w:val="ListParagraph"/>
        <w:numPr>
          <w:ilvl w:val="0"/>
          <w:numId w:val="146"/>
        </w:numPr>
        <w:tabs>
          <w:tab w:pos="2870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Formato abierto: Un formato de archivo independiente de plataformas y</w:t>
      </w:r>
      <w:r>
        <w:rPr>
          <w:spacing w:val="1"/>
          <w:sz w:val="20"/>
        </w:rPr>
        <w:t> </w:t>
      </w:r>
      <w:r>
        <w:rPr>
          <w:sz w:val="20"/>
        </w:rPr>
        <w:t>puesto</w:t>
      </w:r>
      <w:r>
        <w:rPr>
          <w:spacing w:val="24"/>
          <w:sz w:val="20"/>
        </w:rPr>
        <w:t> </w:t>
      </w:r>
      <w:r>
        <w:rPr>
          <w:sz w:val="20"/>
        </w:rPr>
        <w:t>a</w:t>
      </w:r>
      <w:r>
        <w:rPr>
          <w:spacing w:val="25"/>
          <w:sz w:val="20"/>
        </w:rPr>
        <w:t> </w:t>
      </w:r>
      <w:r>
        <w:rPr>
          <w:sz w:val="20"/>
        </w:rPr>
        <w:t>disposición</w:t>
      </w:r>
      <w:r>
        <w:rPr>
          <w:spacing w:val="24"/>
          <w:sz w:val="20"/>
        </w:rPr>
        <w:t> </w:t>
      </w:r>
      <w:r>
        <w:rPr>
          <w:sz w:val="20"/>
        </w:rPr>
        <w:t>del</w:t>
      </w:r>
      <w:r>
        <w:rPr>
          <w:spacing w:val="25"/>
          <w:sz w:val="20"/>
        </w:rPr>
        <w:t> </w:t>
      </w:r>
      <w:r>
        <w:rPr>
          <w:sz w:val="20"/>
        </w:rPr>
        <w:t>público</w:t>
      </w:r>
      <w:r>
        <w:rPr>
          <w:spacing w:val="25"/>
          <w:sz w:val="20"/>
        </w:rPr>
        <w:t> </w:t>
      </w:r>
      <w:r>
        <w:rPr>
          <w:sz w:val="20"/>
        </w:rPr>
        <w:t>sin</w:t>
      </w:r>
      <w:r>
        <w:rPr>
          <w:spacing w:val="24"/>
          <w:sz w:val="20"/>
        </w:rPr>
        <w:t> </w:t>
      </w:r>
      <w:r>
        <w:rPr>
          <w:sz w:val="20"/>
        </w:rPr>
        <w:t>restricciones</w:t>
      </w:r>
      <w:r>
        <w:rPr>
          <w:spacing w:val="25"/>
          <w:sz w:val="20"/>
        </w:rPr>
        <w:t> </w:t>
      </w:r>
      <w:r>
        <w:rPr>
          <w:sz w:val="20"/>
        </w:rPr>
        <w:t>que</w:t>
      </w:r>
      <w:r>
        <w:rPr>
          <w:spacing w:val="25"/>
          <w:sz w:val="20"/>
        </w:rPr>
        <w:t> </w:t>
      </w:r>
      <w:r>
        <w:rPr>
          <w:sz w:val="20"/>
        </w:rPr>
        <w:t>impidan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5"/>
          <w:sz w:val="20"/>
        </w:rPr>
        <w:t> </w:t>
      </w:r>
      <w:r>
        <w:rPr>
          <w:sz w:val="20"/>
        </w:rPr>
        <w:t>reutilización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documentos.</w:t>
      </w:r>
    </w:p>
    <w:p>
      <w:pPr>
        <w:pStyle w:val="ListParagraph"/>
        <w:numPr>
          <w:ilvl w:val="0"/>
          <w:numId w:val="146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Licencia tipo: Conjunto de condiciones de reutilización predefinidas en</w:t>
      </w:r>
      <w:r>
        <w:rPr>
          <w:spacing w:val="1"/>
          <w:sz w:val="20"/>
        </w:rPr>
        <w:t> </w:t>
      </w:r>
      <w:r>
        <w:rPr>
          <w:sz w:val="20"/>
        </w:rPr>
        <w:t>formato</w:t>
      </w:r>
      <w:r>
        <w:rPr>
          <w:spacing w:val="1"/>
          <w:sz w:val="20"/>
        </w:rPr>
        <w:t> </w:t>
      </w:r>
      <w:r>
        <w:rPr>
          <w:sz w:val="20"/>
        </w:rPr>
        <w:t>digital,</w:t>
      </w:r>
      <w:r>
        <w:rPr>
          <w:spacing w:val="1"/>
          <w:sz w:val="20"/>
        </w:rPr>
        <w:t> </w:t>
      </w:r>
      <w:r>
        <w:rPr>
          <w:sz w:val="20"/>
        </w:rPr>
        <w:t>preferiblemente</w:t>
      </w:r>
      <w:r>
        <w:rPr>
          <w:spacing w:val="1"/>
          <w:sz w:val="20"/>
        </w:rPr>
        <w:t> </w:t>
      </w:r>
      <w:r>
        <w:rPr>
          <w:sz w:val="20"/>
        </w:rPr>
        <w:t>compatibles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licencias</w:t>
      </w:r>
      <w:r>
        <w:rPr>
          <w:spacing w:val="1"/>
          <w:sz w:val="20"/>
        </w:rPr>
        <w:t> </w:t>
      </w:r>
      <w:r>
        <w:rPr>
          <w:sz w:val="20"/>
        </w:rPr>
        <w:t>modelo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disponibles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línea.</w:t>
      </w:r>
    </w:p>
    <w:p>
      <w:pPr>
        <w:pStyle w:val="ListParagraph"/>
        <w:numPr>
          <w:ilvl w:val="0"/>
          <w:numId w:val="146"/>
        </w:numPr>
        <w:tabs>
          <w:tab w:pos="2981" w:val="left" w:leader="none"/>
        </w:tabs>
        <w:spacing w:line="249" w:lineRule="auto" w:before="3" w:after="0"/>
        <w:ind w:left="2151" w:right="1585" w:firstLine="340"/>
        <w:jc w:val="both"/>
        <w:rPr>
          <w:sz w:val="20"/>
        </w:rPr>
      </w:pPr>
      <w:r>
        <w:rPr>
          <w:sz w:val="20"/>
        </w:rPr>
        <w:t>Norma formal abierta: Una norma establecida por escrito que especifica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criterios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interoperabilidad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informática.</w:t>
      </w:r>
    </w:p>
    <w:p>
      <w:pPr>
        <w:pStyle w:val="ListParagraph"/>
        <w:numPr>
          <w:ilvl w:val="0"/>
          <w:numId w:val="146"/>
        </w:numPr>
        <w:tabs>
          <w:tab w:pos="2966" w:val="left" w:leader="none"/>
        </w:tabs>
        <w:spacing w:line="249" w:lineRule="auto" w:before="1" w:after="0"/>
        <w:ind w:left="2151" w:right="1585" w:firstLine="340"/>
        <w:jc w:val="both"/>
        <w:rPr>
          <w:sz w:val="20"/>
        </w:rPr>
      </w:pPr>
      <w:r>
        <w:rPr>
          <w:sz w:val="20"/>
        </w:rPr>
        <w:t>Tercero: Toda persona física o jurídica distinta de un sujeto previsto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esté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posesión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datos.</w:t>
      </w:r>
    </w:p>
    <w:p>
      <w:pPr>
        <w:pStyle w:val="ListParagraph"/>
        <w:numPr>
          <w:ilvl w:val="0"/>
          <w:numId w:val="146"/>
        </w:numPr>
        <w:tabs>
          <w:tab w:pos="2981" w:val="left" w:leader="none"/>
        </w:tabs>
        <w:spacing w:line="249" w:lineRule="auto" w:before="2" w:after="0"/>
        <w:ind w:left="2151" w:right="1585" w:firstLine="340"/>
        <w:jc w:val="both"/>
        <w:rPr>
          <w:sz w:val="20"/>
        </w:rPr>
      </w:pPr>
      <w:r>
        <w:rPr>
          <w:sz w:val="20"/>
        </w:rPr>
        <w:t>Universidad: Todo organismo del sector público que imparta enseñanza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-2"/>
          <w:sz w:val="20"/>
        </w:rPr>
        <w:t> </w:t>
      </w:r>
      <w:r>
        <w:rPr>
          <w:sz w:val="20"/>
        </w:rPr>
        <w:t>post-secundaria</w:t>
      </w:r>
      <w:r>
        <w:rPr>
          <w:spacing w:val="-3"/>
          <w:sz w:val="20"/>
        </w:rPr>
        <w:t> </w:t>
      </w:r>
      <w:r>
        <w:rPr>
          <w:sz w:val="20"/>
        </w:rPr>
        <w:t>conducente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obtención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títulos</w:t>
      </w:r>
      <w:r>
        <w:rPr>
          <w:spacing w:val="-2"/>
          <w:sz w:val="20"/>
        </w:rPr>
        <w:t> </w:t>
      </w:r>
      <w:r>
        <w:rPr>
          <w:sz w:val="20"/>
        </w:rPr>
        <w:t>académicos.»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LIBRO</w:t>
      </w:r>
      <w:r>
        <w:rPr>
          <w:spacing w:val="-8"/>
        </w:rPr>
        <w:t> </w:t>
      </w:r>
      <w:r>
        <w:rPr/>
        <w:t>CUARTO</w:t>
      </w:r>
    </w:p>
    <w:p>
      <w:pPr>
        <w:pStyle w:val="Heading1"/>
        <w:spacing w:line="249" w:lineRule="auto" w:before="180"/>
        <w:ind w:left="1595" w:right="1592" w:hanging="3"/>
        <w:jc w:val="center"/>
      </w:pPr>
      <w:r>
        <w:rPr/>
        <w:t>Transposición de la Directiva (UE) 2019/789 del Parlamento Europeo y del Consejo</w:t>
      </w:r>
      <w:r>
        <w:rPr>
          <w:spacing w:val="1"/>
        </w:rPr>
        <w:t> </w:t>
      </w:r>
      <w:r>
        <w:rPr/>
        <w:t>de 17 de abril de 2019 por la que se establecen normas sobre el ejercicio de los</w:t>
      </w:r>
      <w:r>
        <w:rPr>
          <w:spacing w:val="1"/>
        </w:rPr>
        <w:t> </w:t>
      </w:r>
      <w:r>
        <w:rPr/>
        <w:t>derechos de autor y derechos afines aplicables a determinadas transmisiones en</w:t>
      </w:r>
      <w:r>
        <w:rPr>
          <w:spacing w:val="1"/>
        </w:rPr>
        <w:t> </w:t>
      </w:r>
      <w:r>
        <w:rPr/>
        <w:t>línea de los organismos de radiodifusión y a las retransmisiones de programas de</w:t>
      </w:r>
      <w:r>
        <w:rPr>
          <w:spacing w:val="1"/>
        </w:rPr>
        <w:t> </w:t>
      </w:r>
      <w:r>
        <w:rPr/>
        <w:t>radio y televisión, y por la que se modifica la Directiva 93/83/CEE, y la Directiva</w:t>
      </w:r>
      <w:r>
        <w:rPr>
          <w:spacing w:val="1"/>
        </w:rPr>
        <w:t> </w:t>
      </w:r>
      <w:r>
        <w:rPr/>
        <w:t>(UE) 2019/790 del Parlamento Europeo y del Consejo de 17 de abril de 2019 sobre</w:t>
      </w:r>
      <w:r>
        <w:rPr>
          <w:spacing w:val="1"/>
        </w:rPr>
        <w:t> </w:t>
      </w:r>
      <w:r>
        <w:rPr/>
        <w:t>los derechos de autor y derechos afines en el mercado único digital y por la que se</w:t>
      </w:r>
      <w:r>
        <w:rPr>
          <w:spacing w:val="-53"/>
        </w:rPr>
        <w:t> </w:t>
      </w:r>
      <w:r>
        <w:rPr/>
        <w:t>modifican</w:t>
      </w:r>
      <w:r>
        <w:rPr>
          <w:spacing w:val="-2"/>
        </w:rPr>
        <w:t> </w:t>
      </w:r>
      <w:r>
        <w:rPr/>
        <w:t>las Directivas</w:t>
      </w:r>
      <w:r>
        <w:rPr>
          <w:spacing w:val="-2"/>
        </w:rPr>
        <w:t> </w:t>
      </w:r>
      <w:r>
        <w:rPr/>
        <w:t>96/9/CE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2001/29/CE</w:t>
      </w:r>
    </w:p>
    <w:p>
      <w:pPr>
        <w:pStyle w:val="BodyText"/>
        <w:spacing w:before="2"/>
        <w:ind w:left="0" w:firstLine="0"/>
        <w:jc w:val="left"/>
        <w:rPr>
          <w:rFonts w:ascii="Arial"/>
          <w:b/>
          <w:sz w:val="25"/>
        </w:rPr>
      </w:pPr>
    </w:p>
    <w:p>
      <w:pPr>
        <w:pStyle w:val="BodyText"/>
        <w:spacing w:before="1"/>
        <w:ind w:left="1583" w:right="1583" w:firstLine="0"/>
        <w:jc w:val="center"/>
      </w:pPr>
      <w:r>
        <w:rPr/>
        <w:t>TÍTULO I</w:t>
      </w:r>
    </w:p>
    <w:p>
      <w:pPr>
        <w:pStyle w:val="Heading1"/>
        <w:spacing w:before="180"/>
        <w:ind w:left="1583" w:right="1583"/>
        <w:jc w:val="center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65.</w:t>
      </w:r>
      <w:r>
        <w:rPr>
          <w:spacing w:val="82"/>
          <w:sz w:val="20"/>
        </w:rPr>
        <w:t> </w:t>
      </w:r>
      <w:r>
        <w:rPr>
          <w:rFonts w:ascii="Arial" w:hAnsi="Arial"/>
          <w:i/>
          <w:sz w:val="20"/>
        </w:rPr>
        <w:t>Objeto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aplicación.</w:t>
      </w:r>
    </w:p>
    <w:p>
      <w:pPr>
        <w:pStyle w:val="ListParagraph"/>
        <w:numPr>
          <w:ilvl w:val="0"/>
          <w:numId w:val="147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12384pt;margin-top:53.578415pt;width:18.25pt;height:104.7pt;mso-position-horizontal-relative:page;mso-position-vertical-relative:paragraph;z-index:1588633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Este real decreto-ley, en su Libro cuarto, será de aplicación a los derechos de</w:t>
      </w:r>
      <w:r>
        <w:rPr>
          <w:spacing w:val="1"/>
          <w:sz w:val="20"/>
        </w:rPr>
        <w:t> </w:t>
      </w:r>
      <w:r>
        <w:rPr>
          <w:sz w:val="20"/>
        </w:rPr>
        <w:t>propiedad</w:t>
      </w:r>
      <w:r>
        <w:rPr>
          <w:spacing w:val="1"/>
          <w:sz w:val="20"/>
        </w:rPr>
        <w:t> </w:t>
      </w:r>
      <w:r>
        <w:rPr>
          <w:sz w:val="20"/>
        </w:rPr>
        <w:t>intelectual,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autor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afines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conexos,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marco</w:t>
      </w:r>
      <w:r>
        <w:rPr>
          <w:spacing w:val="22"/>
          <w:sz w:val="20"/>
        </w:rPr>
        <w:t> </w:t>
      </w:r>
      <w:r>
        <w:rPr>
          <w:sz w:val="20"/>
        </w:rPr>
        <w:t>del</w:t>
      </w:r>
      <w:r>
        <w:rPr>
          <w:spacing w:val="21"/>
          <w:sz w:val="20"/>
        </w:rPr>
        <w:t> </w:t>
      </w:r>
      <w:r>
        <w:rPr>
          <w:sz w:val="20"/>
        </w:rPr>
        <w:t>mercado</w:t>
      </w:r>
      <w:r>
        <w:rPr>
          <w:spacing w:val="21"/>
          <w:sz w:val="20"/>
        </w:rPr>
        <w:t> </w:t>
      </w:r>
      <w:r>
        <w:rPr>
          <w:sz w:val="20"/>
        </w:rPr>
        <w:t>interior</w:t>
      </w:r>
      <w:r>
        <w:rPr>
          <w:spacing w:val="22"/>
          <w:sz w:val="20"/>
        </w:rPr>
        <w:t> </w:t>
      </w:r>
      <w:r>
        <w:rPr>
          <w:sz w:val="20"/>
        </w:rPr>
        <w:t>europeo,</w:t>
      </w:r>
      <w:r>
        <w:rPr>
          <w:spacing w:val="21"/>
          <w:sz w:val="20"/>
        </w:rPr>
        <w:t> </w:t>
      </w:r>
      <w:r>
        <w:rPr>
          <w:sz w:val="20"/>
        </w:rPr>
        <w:t>teniendo</w:t>
      </w:r>
      <w:r>
        <w:rPr>
          <w:spacing w:val="21"/>
          <w:sz w:val="20"/>
        </w:rPr>
        <w:t> </w:t>
      </w:r>
      <w:r>
        <w:rPr>
          <w:sz w:val="20"/>
        </w:rPr>
        <w:t>especialmente</w:t>
      </w:r>
      <w:r>
        <w:rPr>
          <w:spacing w:val="22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cuenta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usos</w:t>
      </w:r>
      <w:r>
        <w:rPr>
          <w:spacing w:val="-2"/>
          <w:sz w:val="20"/>
        </w:rPr>
        <w:t> </w:t>
      </w:r>
      <w:r>
        <w:rPr>
          <w:sz w:val="20"/>
        </w:rPr>
        <w:t>digitales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transfronterizos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contenidos</w:t>
      </w:r>
      <w:r>
        <w:rPr>
          <w:spacing w:val="-1"/>
          <w:sz w:val="20"/>
        </w:rPr>
        <w:t> </w:t>
      </w:r>
      <w:r>
        <w:rPr>
          <w:sz w:val="20"/>
        </w:rPr>
        <w:t>protegidos.</w:t>
      </w:r>
    </w:p>
    <w:p>
      <w:pPr>
        <w:pStyle w:val="BodyText"/>
        <w:spacing w:line="249" w:lineRule="auto" w:before="3"/>
        <w:ind w:right="1585"/>
      </w:pPr>
      <w:r>
        <w:rPr/>
        <w:t>Mediante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decreto-ley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profundiza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ciertos</w:t>
      </w:r>
      <w:r>
        <w:rPr>
          <w:spacing w:val="1"/>
        </w:rPr>
        <w:t> </w:t>
      </w:r>
      <w:r>
        <w:rPr/>
        <w:t>límites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exclusivos de propiedad intelectual relacionados con nuevos usos que las tecnologías</w:t>
      </w:r>
      <w:r>
        <w:rPr>
          <w:spacing w:val="1"/>
        </w:rPr>
        <w:t> </w:t>
      </w:r>
      <w:r>
        <w:rPr/>
        <w:t>digitales permiten hacer en los ámbitos de la investigación, la innovación, la educación y</w:t>
      </w:r>
      <w:r>
        <w:rPr>
          <w:spacing w:val="1"/>
        </w:rPr>
        <w:t> </w:t>
      </w:r>
      <w:r>
        <w:rPr/>
        <w:t>la</w:t>
      </w:r>
      <w:r>
        <w:rPr>
          <w:spacing w:val="22"/>
        </w:rPr>
        <w:t> </w:t>
      </w:r>
      <w:r>
        <w:rPr/>
        <w:t>conservación</w:t>
      </w:r>
      <w:r>
        <w:rPr>
          <w:spacing w:val="22"/>
        </w:rPr>
        <w:t> </w:t>
      </w:r>
      <w:r>
        <w:rPr/>
        <w:t>del</w:t>
      </w:r>
      <w:r>
        <w:rPr>
          <w:spacing w:val="22"/>
        </w:rPr>
        <w:t> </w:t>
      </w:r>
      <w:r>
        <w:rPr/>
        <w:t>patrimonio</w:t>
      </w:r>
      <w:r>
        <w:rPr>
          <w:spacing w:val="22"/>
        </w:rPr>
        <w:t> </w:t>
      </w:r>
      <w:r>
        <w:rPr/>
        <w:t>cultural,</w:t>
      </w:r>
      <w:r>
        <w:rPr>
          <w:spacing w:val="22"/>
        </w:rPr>
        <w:t> </w:t>
      </w:r>
      <w:r>
        <w:rPr/>
        <w:t>todo</w:t>
      </w:r>
      <w:r>
        <w:rPr>
          <w:spacing w:val="22"/>
        </w:rPr>
        <w:t> </w:t>
      </w:r>
      <w:r>
        <w:rPr/>
        <w:t>ello</w:t>
      </w:r>
      <w:r>
        <w:rPr>
          <w:spacing w:val="22"/>
        </w:rPr>
        <w:t> </w:t>
      </w:r>
      <w:r>
        <w:rPr/>
        <w:t>con</w:t>
      </w:r>
      <w:r>
        <w:rPr>
          <w:spacing w:val="23"/>
        </w:rPr>
        <w:t> </w:t>
      </w:r>
      <w:r>
        <w:rPr/>
        <w:t>el</w:t>
      </w:r>
      <w:r>
        <w:rPr>
          <w:spacing w:val="22"/>
        </w:rPr>
        <w:t> </w:t>
      </w:r>
      <w:r>
        <w:rPr/>
        <w:t>objetivo</w:t>
      </w:r>
      <w:r>
        <w:rPr>
          <w:spacing w:val="22"/>
        </w:rPr>
        <w:t> </w:t>
      </w:r>
      <w:r>
        <w:rPr/>
        <w:t>puesto</w:t>
      </w:r>
      <w:r>
        <w:rPr>
          <w:spacing w:val="22"/>
        </w:rPr>
        <w:t> </w:t>
      </w:r>
      <w:r>
        <w:rPr/>
        <w:t>en</w:t>
      </w:r>
      <w:r>
        <w:rPr>
          <w:spacing w:val="22"/>
        </w:rPr>
        <w:t> </w:t>
      </w:r>
      <w:r>
        <w:rPr/>
        <w:t>el</w:t>
      </w:r>
      <w:r>
        <w:rPr>
          <w:spacing w:val="22"/>
        </w:rPr>
        <w:t> </w:t>
      </w:r>
      <w:r>
        <w:rPr/>
        <w:t>beneficio</w:t>
      </w:r>
      <w:r>
        <w:rPr>
          <w:spacing w:val="-53"/>
        </w:rPr>
        <w:t> </w:t>
      </w:r>
      <w:r>
        <w:rPr/>
        <w:t>que supone el acceso de las personas a los contenidos. Del mismo modo, se concretan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necesarias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garantizar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correcto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explotación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obras</w:t>
      </w:r>
      <w:r>
        <w:rPr>
          <w:spacing w:val="-4"/>
        </w:rPr>
        <w:t> </w:t>
      </w:r>
      <w:r>
        <w:rPr/>
        <w:t>y</w:t>
      </w:r>
      <w:r>
        <w:rPr>
          <w:spacing w:val="-2"/>
        </w:rPr>
        <w:t> </w:t>
      </w:r>
      <w:r>
        <w:rPr/>
        <w:t>prestaciones</w:t>
      </w:r>
      <w:r>
        <w:rPr>
          <w:spacing w:val="-3"/>
        </w:rPr>
        <w:t> </w:t>
      </w:r>
      <w:r>
        <w:rPr/>
        <w:t>objeto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derechos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propiedad</w:t>
      </w:r>
      <w:r>
        <w:rPr>
          <w:spacing w:val="-3"/>
        </w:rPr>
        <w:t> </w:t>
      </w:r>
      <w:r>
        <w:rPr/>
        <w:t>intelectual.</w:t>
      </w:r>
    </w:p>
    <w:p>
      <w:pPr>
        <w:spacing w:after="0" w:line="249" w:lineRule="auto"/>
        <w:sectPr>
          <w:headerReference w:type="even" r:id="rId108"/>
          <w:headerReference w:type="default" r:id="rId10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69920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133307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147"/>
        </w:numPr>
        <w:tabs>
          <w:tab w:pos="2292" w:val="left" w:leader="none"/>
        </w:tabs>
        <w:spacing w:line="249" w:lineRule="auto" w:before="93" w:after="0"/>
        <w:ind w:left="1584" w:right="1581" w:firstLine="340"/>
        <w:jc w:val="both"/>
        <w:rPr>
          <w:sz w:val="20"/>
        </w:rPr>
      </w:pPr>
      <w:r>
        <w:rPr>
          <w:sz w:val="20"/>
        </w:rPr>
        <w:t>Asimismo,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decreto-ley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mejora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transfronterizo a un mayor número de programas de radio y televisión, facilitando la</w:t>
      </w:r>
      <w:r>
        <w:rPr>
          <w:spacing w:val="1"/>
          <w:sz w:val="20"/>
        </w:rPr>
        <w:t> </w:t>
      </w:r>
      <w:r>
        <w:rPr>
          <w:sz w:val="20"/>
        </w:rPr>
        <w:t>obtención de derechos para la prestación de servicios en línea que son accesorios a la</w:t>
      </w:r>
      <w:r>
        <w:rPr>
          <w:spacing w:val="1"/>
          <w:sz w:val="20"/>
        </w:rPr>
        <w:t> </w:t>
      </w:r>
      <w:r>
        <w:rPr>
          <w:sz w:val="20"/>
        </w:rPr>
        <w:t>emisión de determinados tipos de programas de radio y televisión, así como para la</w:t>
      </w:r>
      <w:r>
        <w:rPr>
          <w:spacing w:val="1"/>
          <w:sz w:val="20"/>
        </w:rPr>
        <w:t> </w:t>
      </w:r>
      <w:r>
        <w:rPr>
          <w:sz w:val="20"/>
        </w:rPr>
        <w:t>retransmisión de programas de radio y televisión. También establece normas para la</w:t>
      </w:r>
      <w:r>
        <w:rPr>
          <w:spacing w:val="1"/>
          <w:sz w:val="20"/>
        </w:rPr>
        <w:t> </w:t>
      </w:r>
      <w:r>
        <w:rPr>
          <w:sz w:val="20"/>
        </w:rPr>
        <w:t>transmisión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programas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radio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televisión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través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proceso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inyección</w:t>
      </w:r>
      <w:r>
        <w:rPr>
          <w:spacing w:val="-4"/>
          <w:sz w:val="20"/>
        </w:rPr>
        <w:t> </w:t>
      </w:r>
      <w:r>
        <w:rPr>
          <w:sz w:val="20"/>
        </w:rPr>
        <w:t>directa.</w:t>
      </w:r>
    </w:p>
    <w:p>
      <w:pPr>
        <w:pStyle w:val="ListParagraph"/>
        <w:numPr>
          <w:ilvl w:val="0"/>
          <w:numId w:val="147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37"/>
          <w:sz w:val="20"/>
        </w:rPr>
        <w:t> </w:t>
      </w:r>
      <w:r>
        <w:rPr>
          <w:sz w:val="20"/>
        </w:rPr>
        <w:t>presente</w:t>
      </w:r>
      <w:r>
        <w:rPr>
          <w:spacing w:val="38"/>
          <w:sz w:val="20"/>
        </w:rPr>
        <w:t> </w:t>
      </w:r>
      <w:r>
        <w:rPr>
          <w:sz w:val="20"/>
        </w:rPr>
        <w:t>real</w:t>
      </w:r>
      <w:r>
        <w:rPr>
          <w:spacing w:val="37"/>
          <w:sz w:val="20"/>
        </w:rPr>
        <w:t> </w:t>
      </w:r>
      <w:r>
        <w:rPr>
          <w:sz w:val="20"/>
        </w:rPr>
        <w:t>decreto-ley</w:t>
      </w:r>
      <w:r>
        <w:rPr>
          <w:spacing w:val="38"/>
          <w:sz w:val="20"/>
        </w:rPr>
        <w:t> </w:t>
      </w:r>
      <w:r>
        <w:rPr>
          <w:sz w:val="20"/>
        </w:rPr>
        <w:t>no</w:t>
      </w:r>
      <w:r>
        <w:rPr>
          <w:spacing w:val="37"/>
          <w:sz w:val="20"/>
        </w:rPr>
        <w:t> </w:t>
      </w:r>
      <w:r>
        <w:rPr>
          <w:sz w:val="20"/>
        </w:rPr>
        <w:t>afectará</w:t>
      </w:r>
      <w:r>
        <w:rPr>
          <w:spacing w:val="38"/>
          <w:sz w:val="20"/>
        </w:rPr>
        <w:t> </w:t>
      </w:r>
      <w:r>
        <w:rPr>
          <w:sz w:val="20"/>
        </w:rPr>
        <w:t>a</w:t>
      </w:r>
      <w:r>
        <w:rPr>
          <w:spacing w:val="38"/>
          <w:sz w:val="20"/>
        </w:rPr>
        <w:t> </w:t>
      </w:r>
      <w:r>
        <w:rPr>
          <w:sz w:val="20"/>
        </w:rPr>
        <w:t>las</w:t>
      </w:r>
      <w:r>
        <w:rPr>
          <w:spacing w:val="37"/>
          <w:sz w:val="20"/>
        </w:rPr>
        <w:t> </w:t>
      </w:r>
      <w:r>
        <w:rPr>
          <w:sz w:val="20"/>
        </w:rPr>
        <w:t>utilizaciones</w:t>
      </w:r>
      <w:r>
        <w:rPr>
          <w:spacing w:val="38"/>
          <w:sz w:val="20"/>
        </w:rPr>
        <w:t> </w:t>
      </w:r>
      <w:r>
        <w:rPr>
          <w:sz w:val="20"/>
        </w:rPr>
        <w:t>lícitas,</w:t>
      </w:r>
      <w:r>
        <w:rPr>
          <w:spacing w:val="37"/>
          <w:sz w:val="20"/>
        </w:rPr>
        <w:t> </w:t>
      </w:r>
      <w:r>
        <w:rPr>
          <w:sz w:val="20"/>
        </w:rPr>
        <w:t>tales</w:t>
      </w:r>
      <w:r>
        <w:rPr>
          <w:spacing w:val="38"/>
          <w:sz w:val="20"/>
        </w:rPr>
        <w:t> </w:t>
      </w:r>
      <w:r>
        <w:rPr>
          <w:sz w:val="20"/>
        </w:rPr>
        <w:t>como</w:t>
      </w:r>
      <w:r>
        <w:rPr>
          <w:spacing w:val="-53"/>
          <w:sz w:val="20"/>
        </w:rPr>
        <w:t> </w:t>
      </w:r>
      <w:r>
        <w:rPr>
          <w:sz w:val="20"/>
        </w:rPr>
        <w:t>usos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amparo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límites</w:t>
      </w:r>
      <w:r>
        <w:rPr>
          <w:spacing w:val="1"/>
          <w:sz w:val="20"/>
        </w:rPr>
        <w:t> </w:t>
      </w:r>
      <w:r>
        <w:rPr>
          <w:sz w:val="20"/>
        </w:rPr>
        <w:t>vigentes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propiedad</w:t>
      </w:r>
      <w:r>
        <w:rPr>
          <w:spacing w:val="1"/>
          <w:sz w:val="20"/>
        </w:rPr>
        <w:t> </w:t>
      </w:r>
      <w:r>
        <w:rPr>
          <w:sz w:val="20"/>
        </w:rPr>
        <w:t>intelectual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conducirá a identificación alguna de usuarios concretos ni al tratamiento de sus datos</w:t>
      </w:r>
      <w:r>
        <w:rPr>
          <w:spacing w:val="1"/>
          <w:sz w:val="20"/>
        </w:rPr>
        <w:t> </w:t>
      </w:r>
      <w:r>
        <w:rPr>
          <w:sz w:val="20"/>
        </w:rPr>
        <w:t>personales, salvo si es conforme con la normativa vigente en materia de protección de</w:t>
      </w:r>
      <w:r>
        <w:rPr>
          <w:spacing w:val="1"/>
          <w:sz w:val="20"/>
        </w:rPr>
        <w:t> </w:t>
      </w:r>
      <w:r>
        <w:rPr>
          <w:sz w:val="20"/>
        </w:rPr>
        <w:t>datos.</w:t>
      </w:r>
    </w:p>
    <w:p>
      <w:pPr>
        <w:pStyle w:val="BodyText"/>
        <w:spacing w:before="1"/>
        <w:ind w:left="0" w:firstLine="0"/>
        <w:jc w:val="left"/>
      </w:pPr>
    </w:p>
    <w:p>
      <w:pPr>
        <w:tabs>
          <w:tab w:pos="2795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66.</w:t>
        <w:tab/>
      </w:r>
      <w:r>
        <w:rPr>
          <w:rFonts w:ascii="Arial" w:hAnsi="Arial"/>
          <w:i/>
          <w:sz w:val="20"/>
        </w:rPr>
        <w:t>Definiciones.</w:t>
      </w:r>
    </w:p>
    <w:p>
      <w:pPr>
        <w:pStyle w:val="BodyText"/>
        <w:spacing w:before="180"/>
        <w:ind w:left="1924" w:firstLine="0"/>
        <w:jc w:val="left"/>
      </w:pPr>
      <w:r>
        <w:rPr/>
        <w:t>A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efectos</w:t>
      </w:r>
      <w:r>
        <w:rPr>
          <w:spacing w:val="-5"/>
        </w:rPr>
        <w:t> </w:t>
      </w:r>
      <w:r>
        <w:rPr/>
        <w:t>del</w:t>
      </w:r>
      <w:r>
        <w:rPr>
          <w:spacing w:val="-5"/>
        </w:rPr>
        <w:t> </w:t>
      </w:r>
      <w:r>
        <w:rPr/>
        <w:t>Libro</w:t>
      </w:r>
      <w:r>
        <w:rPr>
          <w:spacing w:val="-5"/>
        </w:rPr>
        <w:t> </w:t>
      </w:r>
      <w:r>
        <w:rPr/>
        <w:t>cuarto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este</w:t>
      </w:r>
      <w:r>
        <w:rPr>
          <w:spacing w:val="-5"/>
        </w:rPr>
        <w:t> </w:t>
      </w:r>
      <w:r>
        <w:rPr/>
        <w:t>real</w:t>
      </w:r>
      <w:r>
        <w:rPr>
          <w:spacing w:val="-4"/>
        </w:rPr>
        <w:t> </w:t>
      </w:r>
      <w:r>
        <w:rPr/>
        <w:t>decreto-ley,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entenderá</w:t>
      </w:r>
      <w:r>
        <w:rPr>
          <w:spacing w:val="-5"/>
        </w:rPr>
        <w:t> </w:t>
      </w:r>
      <w:r>
        <w:rPr/>
        <w:t>por:</w:t>
      </w:r>
    </w:p>
    <w:p>
      <w:pPr>
        <w:pStyle w:val="ListParagraph"/>
        <w:numPr>
          <w:ilvl w:val="0"/>
          <w:numId w:val="148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«Minería de textos y datos»: toda técnica analítica automatizada destinada a</w:t>
      </w:r>
      <w:r>
        <w:rPr>
          <w:spacing w:val="1"/>
          <w:sz w:val="20"/>
        </w:rPr>
        <w:t> </w:t>
      </w:r>
      <w:r>
        <w:rPr>
          <w:sz w:val="20"/>
        </w:rPr>
        <w:t>analizar textos y datos en formato digital a fin de generar información que incluye pautas,</w:t>
      </w:r>
      <w:r>
        <w:rPr>
          <w:spacing w:val="-53"/>
          <w:sz w:val="20"/>
        </w:rPr>
        <w:t> </w:t>
      </w:r>
      <w:r>
        <w:rPr>
          <w:sz w:val="20"/>
        </w:rPr>
        <w:t>tendencias,</w:t>
      </w:r>
      <w:r>
        <w:rPr>
          <w:spacing w:val="-1"/>
          <w:sz w:val="20"/>
        </w:rPr>
        <w:t> </w:t>
      </w:r>
      <w:r>
        <w:rPr>
          <w:sz w:val="20"/>
        </w:rPr>
        <w:t>correlaciones u</w:t>
      </w:r>
      <w:r>
        <w:rPr>
          <w:spacing w:val="-1"/>
          <w:sz w:val="20"/>
        </w:rPr>
        <w:t> </w:t>
      </w:r>
      <w:r>
        <w:rPr>
          <w:sz w:val="20"/>
        </w:rPr>
        <w:t>elementos</w:t>
      </w:r>
      <w:r>
        <w:rPr>
          <w:spacing w:val="-1"/>
          <w:sz w:val="20"/>
        </w:rPr>
        <w:t> </w:t>
      </w:r>
      <w:r>
        <w:rPr>
          <w:sz w:val="20"/>
        </w:rPr>
        <w:t>similares.</w:t>
      </w:r>
    </w:p>
    <w:p>
      <w:pPr>
        <w:pStyle w:val="ListParagraph"/>
        <w:numPr>
          <w:ilvl w:val="0"/>
          <w:numId w:val="148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«Institución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1"/>
          <w:sz w:val="20"/>
        </w:rPr>
        <w:t> </w:t>
      </w:r>
      <w:r>
        <w:rPr>
          <w:sz w:val="20"/>
        </w:rPr>
        <w:t>cultural»: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biblioteca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museo</w:t>
      </w:r>
      <w:r>
        <w:rPr>
          <w:spacing w:val="-53"/>
          <w:sz w:val="20"/>
        </w:rPr>
        <w:t> </w:t>
      </w:r>
      <w:r>
        <w:rPr>
          <w:sz w:val="20"/>
        </w:rPr>
        <w:t>accesibles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archivo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institución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1"/>
          <w:sz w:val="20"/>
        </w:rPr>
        <w:t> </w:t>
      </w:r>
      <w:r>
        <w:rPr>
          <w:sz w:val="20"/>
        </w:rPr>
        <w:t>cinematográfico o sonoro. También se entienden comprendidos, entre otros, bibliotecas</w:t>
      </w:r>
      <w:r>
        <w:rPr>
          <w:spacing w:val="1"/>
          <w:sz w:val="20"/>
        </w:rPr>
        <w:t> </w:t>
      </w:r>
      <w:r>
        <w:rPr>
          <w:sz w:val="20"/>
        </w:rPr>
        <w:t>nacionales y archivos nacionales y, en lo que respecta a sus archivos y bibliotecas</w:t>
      </w:r>
      <w:r>
        <w:rPr>
          <w:spacing w:val="1"/>
          <w:sz w:val="20"/>
        </w:rPr>
        <w:t> </w:t>
      </w:r>
      <w:r>
        <w:rPr>
          <w:sz w:val="20"/>
        </w:rPr>
        <w:t>accesibles al público, los centros de enseñanza, los organismos de investigación y 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radiodifusión del</w:t>
      </w:r>
      <w:r>
        <w:rPr>
          <w:spacing w:val="-2"/>
          <w:sz w:val="20"/>
        </w:rPr>
        <w:t> </w:t>
      </w:r>
      <w:r>
        <w:rPr>
          <w:sz w:val="20"/>
        </w:rPr>
        <w:t>sector público.</w:t>
      </w:r>
    </w:p>
    <w:p>
      <w:pPr>
        <w:pStyle w:val="ListParagraph"/>
        <w:numPr>
          <w:ilvl w:val="0"/>
          <w:numId w:val="148"/>
        </w:numPr>
        <w:tabs>
          <w:tab w:pos="2292" w:val="left" w:leader="none"/>
        </w:tabs>
        <w:spacing w:line="249" w:lineRule="auto" w:before="5" w:after="0"/>
        <w:ind w:left="1584" w:right="1585" w:firstLine="340"/>
        <w:jc w:val="both"/>
        <w:rPr>
          <w:sz w:val="20"/>
        </w:rPr>
      </w:pPr>
      <w:r>
        <w:rPr>
          <w:sz w:val="20"/>
        </w:rPr>
        <w:t>«Organismo de investigación»: toda entidad cuyo principal objetivo sea realizar</w:t>
      </w:r>
      <w:r>
        <w:rPr>
          <w:spacing w:val="1"/>
          <w:sz w:val="20"/>
        </w:rPr>
        <w:t> </w:t>
      </w:r>
      <w:r>
        <w:rPr>
          <w:sz w:val="20"/>
        </w:rPr>
        <w:t>investigaciones científicas o llevar a cabo actividades educativas que también impliquen</w:t>
      </w:r>
      <w:r>
        <w:rPr>
          <w:spacing w:val="1"/>
          <w:sz w:val="20"/>
        </w:rPr>
        <w:t> </w:t>
      </w:r>
      <w:r>
        <w:rPr>
          <w:sz w:val="20"/>
        </w:rPr>
        <w:t>investigaciones</w:t>
      </w:r>
      <w:r>
        <w:rPr>
          <w:spacing w:val="-2"/>
          <w:sz w:val="20"/>
        </w:rPr>
        <w:t> </w:t>
      </w:r>
      <w:r>
        <w:rPr>
          <w:sz w:val="20"/>
        </w:rPr>
        <w:t>científicas, que</w:t>
      </w:r>
      <w:r>
        <w:rPr>
          <w:spacing w:val="-2"/>
          <w:sz w:val="20"/>
        </w:rPr>
        <w:t> </w:t>
      </w:r>
      <w:r>
        <w:rPr>
          <w:sz w:val="20"/>
        </w:rPr>
        <w:t>cumplan 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requisitos:</w:t>
      </w:r>
    </w:p>
    <w:p>
      <w:pPr>
        <w:pStyle w:val="ListParagraph"/>
        <w:numPr>
          <w:ilvl w:val="0"/>
          <w:numId w:val="149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Sean</w:t>
      </w:r>
      <w:r>
        <w:rPr>
          <w:spacing w:val="-2"/>
          <w:sz w:val="20"/>
        </w:rPr>
        <w:t> </w:t>
      </w:r>
      <w:r>
        <w:rPr>
          <w:sz w:val="20"/>
        </w:rPr>
        <w:t>sin</w:t>
      </w:r>
      <w:r>
        <w:rPr>
          <w:spacing w:val="-2"/>
          <w:sz w:val="20"/>
        </w:rPr>
        <w:t> </w:t>
      </w:r>
      <w:r>
        <w:rPr>
          <w:sz w:val="20"/>
        </w:rPr>
        <w:t>ánimo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lucro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reinvirtiendo</w:t>
      </w:r>
      <w:r>
        <w:rPr>
          <w:spacing w:val="-2"/>
          <w:sz w:val="20"/>
        </w:rPr>
        <w:t> </w:t>
      </w:r>
      <w:r>
        <w:rPr>
          <w:sz w:val="20"/>
        </w:rPr>
        <w:t>todos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2"/>
          <w:sz w:val="20"/>
        </w:rPr>
        <w:t> </w:t>
      </w:r>
      <w:r>
        <w:rPr>
          <w:sz w:val="20"/>
        </w:rPr>
        <w:t>beneficios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mismas.</w:t>
      </w:r>
    </w:p>
    <w:p>
      <w:pPr>
        <w:pStyle w:val="ListParagraph"/>
        <w:numPr>
          <w:ilvl w:val="0"/>
          <w:numId w:val="149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realicen</w:t>
      </w:r>
      <w:r>
        <w:rPr>
          <w:spacing w:val="-2"/>
          <w:sz w:val="20"/>
        </w:rPr>
        <w:t> </w:t>
      </w:r>
      <w:r>
        <w:rPr>
          <w:sz w:val="20"/>
        </w:rPr>
        <w:t>conforme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misión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interés</w:t>
      </w:r>
      <w:r>
        <w:rPr>
          <w:spacing w:val="-3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line="249" w:lineRule="auto" w:before="180"/>
        <w:ind w:right="1584"/>
      </w:pPr>
      <w:r>
        <w:rPr/>
        <w:t>No podrán beneficiarse de acceso preferente a los resultados generados por las</w:t>
      </w:r>
      <w:r>
        <w:rPr>
          <w:spacing w:val="1"/>
        </w:rPr>
        <w:t> </w:t>
      </w:r>
      <w:r>
        <w:rPr/>
        <w:t>investigaciones científicas las empresas que ejerzan una influencia decisiva sobre el</w:t>
      </w:r>
      <w:r>
        <w:rPr>
          <w:spacing w:val="1"/>
        </w:rPr>
        <w:t> </w:t>
      </w:r>
      <w:r>
        <w:rPr/>
        <w:t>organismo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investigación.</w:t>
      </w:r>
    </w:p>
    <w:p>
      <w:pPr>
        <w:pStyle w:val="ListParagraph"/>
        <w:numPr>
          <w:ilvl w:val="0"/>
          <w:numId w:val="148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«Entidad de gestión colectiva suficientemente representativa»: toda entidad de</w:t>
      </w:r>
      <w:r>
        <w:rPr>
          <w:spacing w:val="1"/>
          <w:sz w:val="20"/>
        </w:rPr>
        <w:t> </w:t>
      </w:r>
      <w:r>
        <w:rPr>
          <w:sz w:val="20"/>
        </w:rPr>
        <w:t>gestión de derechos de propiedad intelectual sobre la cual el Ministerio de Cultura y</w:t>
      </w:r>
      <w:r>
        <w:rPr>
          <w:spacing w:val="1"/>
          <w:sz w:val="20"/>
        </w:rPr>
        <w:t> </w:t>
      </w:r>
      <w:r>
        <w:rPr>
          <w:sz w:val="20"/>
        </w:rPr>
        <w:t>Deporte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resuelto</w:t>
      </w:r>
      <w:r>
        <w:rPr>
          <w:spacing w:val="1"/>
          <w:sz w:val="20"/>
        </w:rPr>
        <w:t> </w:t>
      </w:r>
      <w:r>
        <w:rPr>
          <w:sz w:val="20"/>
        </w:rPr>
        <w:t>favorablemente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comprobación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 legales al inicio de la actividad de la misma, conforme al texto refundido de la</w:t>
      </w:r>
      <w:r>
        <w:rPr>
          <w:spacing w:val="1"/>
          <w:sz w:val="20"/>
        </w:rPr>
        <w:t> </w:t>
      </w:r>
      <w:r>
        <w:rPr>
          <w:sz w:val="20"/>
        </w:rPr>
        <w:t>Ley de Propiedad Intelectual, aprobado por Real Decreto Legislativo 1/1996, de 12 de</w:t>
      </w:r>
      <w:r>
        <w:rPr>
          <w:spacing w:val="1"/>
          <w:sz w:val="20"/>
        </w:rPr>
        <w:t> </w:t>
      </w:r>
      <w:r>
        <w:rPr>
          <w:sz w:val="20"/>
        </w:rPr>
        <w:t>abril.</w:t>
      </w:r>
    </w:p>
    <w:p>
      <w:pPr>
        <w:pStyle w:val="BodyText"/>
        <w:spacing w:line="249" w:lineRule="auto" w:before="5"/>
        <w:ind w:right="1584"/>
      </w:pPr>
      <w:r>
        <w:rPr/>
        <w:t>En</w:t>
      </w:r>
      <w:r>
        <w:rPr>
          <w:spacing w:val="1"/>
        </w:rPr>
        <w:t> </w:t>
      </w:r>
      <w:r>
        <w:rPr/>
        <w:t>aquellos</w:t>
      </w:r>
      <w:r>
        <w:rPr>
          <w:spacing w:val="1"/>
        </w:rPr>
        <w:t> </w:t>
      </w:r>
      <w:r>
        <w:rPr/>
        <w:t>casos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colectiva</w:t>
      </w:r>
      <w:r>
        <w:rPr>
          <w:spacing w:val="55"/>
        </w:rPr>
        <w:t> </w:t>
      </w:r>
      <w:r>
        <w:rPr/>
        <w:t>sea</w:t>
      </w:r>
      <w:r>
        <w:rPr>
          <w:spacing w:val="1"/>
        </w:rPr>
        <w:t> </w:t>
      </w:r>
      <w:r>
        <w:rPr/>
        <w:t>representativa en un ámbito de obras u otras prestaciones, será exigible una licencia</w:t>
      </w:r>
      <w:r>
        <w:rPr>
          <w:spacing w:val="1"/>
        </w:rPr>
        <w:t> </w:t>
      </w:r>
      <w:r>
        <w:rPr/>
        <w:t>conjunta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acuerdo</w:t>
      </w:r>
      <w:r>
        <w:rPr>
          <w:spacing w:val="-2"/>
        </w:rPr>
        <w:t> </w:t>
      </w:r>
      <w:r>
        <w:rPr/>
        <w:t>entre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correspondientes</w:t>
      </w:r>
      <w:r>
        <w:rPr>
          <w:spacing w:val="-1"/>
        </w:rPr>
        <w:t> </w:t>
      </w:r>
      <w:r>
        <w:rPr/>
        <w:t>entidades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gestión.</w:t>
      </w:r>
    </w:p>
    <w:p>
      <w:pPr>
        <w:pStyle w:val="ListParagraph"/>
        <w:numPr>
          <w:ilvl w:val="0"/>
          <w:numId w:val="148"/>
        </w:numPr>
        <w:tabs>
          <w:tab w:pos="2292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«Servicio de la sociedad de la información»: todo servicio en el sentido de la letra</w:t>
      </w:r>
      <w:r>
        <w:rPr>
          <w:spacing w:val="-53"/>
          <w:sz w:val="20"/>
        </w:rPr>
        <w:t> </w:t>
      </w:r>
      <w:r>
        <w:rPr>
          <w:sz w:val="20"/>
        </w:rPr>
        <w:t>a), del anexo la Ley 34/2002, de 11 de julio, de servicios de la sociedad de información 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comercio electrónico.</w:t>
      </w:r>
    </w:p>
    <w:p>
      <w:pPr>
        <w:pStyle w:val="ListParagraph"/>
        <w:numPr>
          <w:ilvl w:val="0"/>
          <w:numId w:val="148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12384pt;margin-top:16.570881pt;width:18.25pt;height:104.7pt;mso-position-horizontal-relative:page;mso-position-vertical-relative:paragraph;z-index:1588787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«Prestador de servicios para compartir contenidos en línea»: todo prestador de</w:t>
      </w:r>
      <w:r>
        <w:rPr>
          <w:spacing w:val="1"/>
          <w:sz w:val="20"/>
        </w:rPr>
        <w:t> </w:t>
      </w:r>
      <w:r>
        <w:rPr>
          <w:sz w:val="20"/>
        </w:rPr>
        <w:t>un servicio de la sociedad de la información cuyo fin principal o uno de cuyos fines</w:t>
      </w:r>
      <w:r>
        <w:rPr>
          <w:spacing w:val="1"/>
          <w:sz w:val="20"/>
        </w:rPr>
        <w:t> </w:t>
      </w:r>
      <w:r>
        <w:rPr>
          <w:sz w:val="20"/>
        </w:rPr>
        <w:t>principales es almacenar y dar al público acceso a obras u otras prestaciones protegidas,</w:t>
      </w:r>
      <w:r>
        <w:rPr>
          <w:spacing w:val="-53"/>
          <w:sz w:val="20"/>
        </w:rPr>
        <w:t> </w:t>
      </w:r>
      <w:r>
        <w:rPr>
          <w:sz w:val="20"/>
        </w:rPr>
        <w:t>en gran número o con un alto nivel de audiencia en España, cargadas por sus usuarios,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organiza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promociona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fines</w:t>
      </w:r>
      <w:r>
        <w:rPr>
          <w:spacing w:val="-1"/>
          <w:sz w:val="20"/>
        </w:rPr>
        <w:t> </w:t>
      </w:r>
      <w:r>
        <w:rPr>
          <w:sz w:val="20"/>
        </w:rPr>
        <w:t>lucrativos</w:t>
      </w:r>
      <w:r>
        <w:rPr>
          <w:spacing w:val="-3"/>
          <w:sz w:val="20"/>
        </w:rPr>
        <w:t> </w:t>
      </w:r>
      <w:r>
        <w:rPr>
          <w:sz w:val="20"/>
        </w:rPr>
        <w:t>directos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indirectos.</w:t>
      </w:r>
    </w:p>
    <w:p>
      <w:pPr>
        <w:pStyle w:val="BodyText"/>
        <w:spacing w:line="249" w:lineRule="auto" w:before="4"/>
        <w:ind w:right="1584"/>
      </w:pPr>
      <w:r>
        <w:rPr/>
        <w:t>Los prestadores de servicios como las enciclopedias en línea sin fines lucrativos</w:t>
      </w:r>
      <w:r>
        <w:rPr>
          <w:spacing w:val="1"/>
        </w:rPr>
        <w:t> </w:t>
      </w:r>
      <w:r>
        <w:rPr/>
        <w:t>directos ni indirectos, los repositorios científicos o educativos sin fines lucrativos directos</w:t>
      </w:r>
      <w:r>
        <w:rPr>
          <w:spacing w:val="1"/>
        </w:rPr>
        <w:t> </w:t>
      </w:r>
      <w:r>
        <w:rPr/>
        <w:t>ni indirectos, las plataformas para desarrollar y compartir programas informáticos de</w:t>
      </w:r>
      <w:r>
        <w:rPr>
          <w:spacing w:val="1"/>
        </w:rPr>
        <w:t> </w:t>
      </w:r>
      <w:r>
        <w:rPr/>
        <w:t>código</w:t>
      </w:r>
      <w:r>
        <w:rPr>
          <w:spacing w:val="27"/>
        </w:rPr>
        <w:t> </w:t>
      </w:r>
      <w:r>
        <w:rPr/>
        <w:t>abierto,</w:t>
      </w:r>
      <w:r>
        <w:rPr>
          <w:spacing w:val="27"/>
        </w:rPr>
        <w:t> </w:t>
      </w:r>
      <w:r>
        <w:rPr/>
        <w:t>los</w:t>
      </w:r>
      <w:r>
        <w:rPr>
          <w:spacing w:val="27"/>
        </w:rPr>
        <w:t> </w:t>
      </w:r>
      <w:r>
        <w:rPr/>
        <w:t>proveedores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servicios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comunicaciones</w:t>
      </w:r>
      <w:r>
        <w:rPr>
          <w:spacing w:val="27"/>
        </w:rPr>
        <w:t> </w:t>
      </w:r>
      <w:r>
        <w:rPr/>
        <w:t>electrónicas,</w:t>
      </w:r>
      <w:r>
        <w:rPr>
          <w:spacing w:val="27"/>
        </w:rPr>
        <w:t> </w:t>
      </w:r>
      <w:r>
        <w:rPr/>
        <w:t>los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6838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4" w:firstLine="0"/>
      </w:pPr>
      <w:r>
        <w:rPr/>
        <w:t>mercados en línea y los prestadores de servicios entre empresas y en la nube, que</w:t>
      </w:r>
      <w:r>
        <w:rPr>
          <w:spacing w:val="1"/>
        </w:rPr>
        <w:t> </w:t>
      </w:r>
      <w:r>
        <w:rPr/>
        <w:t>permiten que los usuarios carguen contenido para su propio uso, no serán considerados</w:t>
      </w:r>
      <w:r>
        <w:rPr>
          <w:spacing w:val="1"/>
        </w:rPr>
        <w:t> </w:t>
      </w:r>
      <w:r>
        <w:rPr/>
        <w:t>prestadores de servicios para compartir contenidos en línea a los efectos del presente</w:t>
      </w:r>
      <w:r>
        <w:rPr>
          <w:spacing w:val="1"/>
        </w:rPr>
        <w:t> </w:t>
      </w:r>
      <w:r>
        <w:rPr/>
        <w:t>real</w:t>
      </w:r>
      <w:r>
        <w:rPr>
          <w:spacing w:val="-1"/>
        </w:rPr>
        <w:t> </w:t>
      </w:r>
      <w:r>
        <w:rPr/>
        <w:t>decreto-ley.</w:t>
      </w:r>
    </w:p>
    <w:p>
      <w:pPr>
        <w:pStyle w:val="ListParagraph"/>
        <w:numPr>
          <w:ilvl w:val="0"/>
          <w:numId w:val="148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«Servicio accesorio en línea»: todo servicio en línea consistente en el suministro</w:t>
      </w:r>
      <w:r>
        <w:rPr>
          <w:spacing w:val="1"/>
          <w:sz w:val="20"/>
        </w:rPr>
        <w:t> </w:t>
      </w:r>
      <w:r>
        <w:rPr>
          <w:sz w:val="20"/>
        </w:rPr>
        <w:t>al público por un organismo de radiodifusión, o bajo su control y responsabilidad, de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radio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televisión</w:t>
      </w:r>
      <w:r>
        <w:rPr>
          <w:spacing w:val="1"/>
          <w:sz w:val="20"/>
        </w:rPr>
        <w:t> </w:t>
      </w:r>
      <w:r>
        <w:rPr>
          <w:sz w:val="20"/>
        </w:rPr>
        <w:t>simultáneamente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posteriormente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esa</w:t>
      </w:r>
      <w:r>
        <w:rPr>
          <w:spacing w:val="55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durante un período de tiempo definido, así como de cualquier material que sea accesorio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tal emisión.</w:t>
      </w:r>
    </w:p>
    <w:p>
      <w:pPr>
        <w:pStyle w:val="ListParagraph"/>
        <w:numPr>
          <w:ilvl w:val="0"/>
          <w:numId w:val="148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«Retransmisión»: toda retransmisión simultánea, inalterada e íntegra, distinta de</w:t>
      </w:r>
      <w:r>
        <w:rPr>
          <w:spacing w:val="1"/>
          <w:sz w:val="20"/>
        </w:rPr>
        <w:t> </w:t>
      </w:r>
      <w:r>
        <w:rPr>
          <w:sz w:val="20"/>
        </w:rPr>
        <w:t>la distribución por cable, destinada a su recepción por el público, de una transmisión</w:t>
      </w:r>
      <w:r>
        <w:rPr>
          <w:spacing w:val="1"/>
          <w:sz w:val="20"/>
        </w:rPr>
        <w:t> </w:t>
      </w:r>
      <w:r>
        <w:rPr>
          <w:sz w:val="20"/>
        </w:rPr>
        <w:t>inicial procedente de otro Estado miembro de programas de radio o televisión destinados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recepción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transmisión</w:t>
      </w:r>
      <w:r>
        <w:rPr>
          <w:spacing w:val="1"/>
          <w:sz w:val="20"/>
        </w:rPr>
        <w:t> </w:t>
      </w:r>
      <w:r>
        <w:rPr>
          <w:sz w:val="20"/>
        </w:rPr>
        <w:t>inicial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alámbrica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inalámbrica,</w:t>
      </w:r>
      <w:r>
        <w:rPr>
          <w:spacing w:val="-2"/>
          <w:sz w:val="20"/>
        </w:rPr>
        <w:t> </w:t>
      </w:r>
      <w:r>
        <w:rPr>
          <w:sz w:val="20"/>
        </w:rPr>
        <w:t>incluida</w:t>
      </w:r>
      <w:r>
        <w:rPr>
          <w:spacing w:val="-2"/>
          <w:sz w:val="20"/>
        </w:rPr>
        <w:t> </w:t>
      </w:r>
      <w:r>
        <w:rPr>
          <w:sz w:val="20"/>
        </w:rPr>
        <w:t>vía</w:t>
      </w:r>
      <w:r>
        <w:rPr>
          <w:spacing w:val="-1"/>
          <w:sz w:val="20"/>
        </w:rPr>
        <w:t> </w:t>
      </w:r>
      <w:r>
        <w:rPr>
          <w:sz w:val="20"/>
        </w:rPr>
        <w:t>satélite,</w:t>
      </w:r>
      <w:r>
        <w:rPr>
          <w:spacing w:val="-1"/>
          <w:sz w:val="20"/>
        </w:rPr>
        <w:t> </w:t>
      </w:r>
      <w:r>
        <w:rPr>
          <w:sz w:val="20"/>
        </w:rPr>
        <w:t>pero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línea,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condición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que:</w:t>
      </w:r>
    </w:p>
    <w:p>
      <w:pPr>
        <w:pStyle w:val="ListParagraph"/>
        <w:numPr>
          <w:ilvl w:val="0"/>
          <w:numId w:val="150"/>
        </w:numPr>
        <w:tabs>
          <w:tab w:pos="2303" w:val="left" w:leader="none"/>
        </w:tabs>
        <w:spacing w:line="249" w:lineRule="auto" w:before="174" w:after="0"/>
        <w:ind w:left="1584" w:right="1582" w:firstLine="340"/>
        <w:jc w:val="both"/>
        <w:rPr>
          <w:sz w:val="20"/>
        </w:rPr>
      </w:pPr>
      <w:r>
        <w:rPr>
          <w:sz w:val="20"/>
        </w:rPr>
        <w:t>la retransmisión la efectúe una parte distinta del organismo de radiodifusión que</w:t>
      </w:r>
      <w:r>
        <w:rPr>
          <w:spacing w:val="1"/>
          <w:sz w:val="20"/>
        </w:rPr>
        <w:t> </w:t>
      </w:r>
      <w:r>
        <w:rPr>
          <w:sz w:val="20"/>
        </w:rPr>
        <w:t>efectuó la transmisión inicial o bajo cuyo control y responsabilidad se efectuó dicha</w:t>
      </w:r>
      <w:r>
        <w:rPr>
          <w:spacing w:val="1"/>
          <w:sz w:val="20"/>
        </w:rPr>
        <w:t> </w:t>
      </w:r>
      <w:r>
        <w:rPr>
          <w:sz w:val="20"/>
        </w:rPr>
        <w:t>transmisión inicial, independientemente de la manera en que la parte que efectúe la</w:t>
      </w:r>
      <w:r>
        <w:rPr>
          <w:spacing w:val="1"/>
          <w:sz w:val="20"/>
        </w:rPr>
        <w:t> </w:t>
      </w:r>
      <w:r>
        <w:rPr>
          <w:sz w:val="20"/>
        </w:rPr>
        <w:t>retransmisión</w:t>
      </w:r>
      <w:r>
        <w:rPr>
          <w:spacing w:val="1"/>
          <w:sz w:val="20"/>
        </w:rPr>
        <w:t> </w:t>
      </w:r>
      <w:r>
        <w:rPr>
          <w:sz w:val="20"/>
        </w:rPr>
        <w:t>obtenga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señales</w:t>
      </w:r>
      <w:r>
        <w:rPr>
          <w:spacing w:val="1"/>
          <w:sz w:val="20"/>
        </w:rPr>
        <w:t> </w:t>
      </w:r>
      <w:r>
        <w:rPr>
          <w:sz w:val="20"/>
        </w:rPr>
        <w:t>portadoras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radiodifusión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retransmisión, y</w:t>
      </w:r>
    </w:p>
    <w:p>
      <w:pPr>
        <w:pStyle w:val="ListParagraph"/>
        <w:numPr>
          <w:ilvl w:val="0"/>
          <w:numId w:val="150"/>
        </w:numPr>
        <w:tabs>
          <w:tab w:pos="2303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la retransmisión se efectúe en un entorno gestionado, en caso de efectuarse la</w:t>
      </w:r>
      <w:r>
        <w:rPr>
          <w:spacing w:val="1"/>
          <w:sz w:val="20"/>
        </w:rPr>
        <w:t> </w:t>
      </w:r>
      <w:r>
        <w:rPr>
          <w:sz w:val="20"/>
        </w:rPr>
        <w:t>retransmisión a través de un servicio de acceso a internet, entendiéndose como un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1"/>
          <w:sz w:val="20"/>
        </w:rPr>
        <w:t> </w:t>
      </w:r>
      <w:r>
        <w:rPr>
          <w:sz w:val="20"/>
        </w:rPr>
        <w:t>electrónicas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proporciona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internet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ende,</w:t>
      </w:r>
      <w:r>
        <w:rPr>
          <w:spacing w:val="1"/>
          <w:sz w:val="20"/>
        </w:rPr>
        <w:t> </w:t>
      </w:r>
      <w:r>
        <w:rPr>
          <w:sz w:val="20"/>
        </w:rPr>
        <w:t>conectividad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prácticamente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extremos conectados a internet, con independencia de la tecnología de red y del equipo</w:t>
      </w:r>
      <w:r>
        <w:rPr>
          <w:spacing w:val="1"/>
          <w:sz w:val="20"/>
        </w:rPr>
        <w:t> </w:t>
      </w:r>
      <w:r>
        <w:rPr>
          <w:sz w:val="20"/>
        </w:rPr>
        <w:t>terminal</w:t>
      </w:r>
      <w:r>
        <w:rPr>
          <w:spacing w:val="-1"/>
          <w:sz w:val="20"/>
        </w:rPr>
        <w:t> </w:t>
      </w:r>
      <w:r>
        <w:rPr>
          <w:sz w:val="20"/>
        </w:rPr>
        <w:t>utilizados.</w:t>
      </w:r>
    </w:p>
    <w:p>
      <w:pPr>
        <w:pStyle w:val="ListParagraph"/>
        <w:numPr>
          <w:ilvl w:val="0"/>
          <w:numId w:val="148"/>
        </w:numPr>
        <w:tabs>
          <w:tab w:pos="2292" w:val="left" w:leader="none"/>
        </w:tabs>
        <w:spacing w:line="249" w:lineRule="auto" w:before="175" w:after="0"/>
        <w:ind w:left="1584" w:right="1584" w:firstLine="340"/>
        <w:jc w:val="both"/>
        <w:rPr>
          <w:sz w:val="20"/>
        </w:rPr>
      </w:pPr>
      <w:r>
        <w:rPr>
          <w:sz w:val="20"/>
        </w:rPr>
        <w:t>«Entorno gestionado»: todo entorno en el que un operador de un servicio de</w:t>
      </w:r>
      <w:r>
        <w:rPr>
          <w:spacing w:val="1"/>
          <w:sz w:val="20"/>
        </w:rPr>
        <w:t> </w:t>
      </w:r>
      <w:r>
        <w:rPr>
          <w:sz w:val="20"/>
        </w:rPr>
        <w:t>retransmisión</w:t>
      </w:r>
      <w:r>
        <w:rPr>
          <w:spacing w:val="-2"/>
          <w:sz w:val="20"/>
        </w:rPr>
        <w:t> </w:t>
      </w:r>
      <w:r>
        <w:rPr>
          <w:sz w:val="20"/>
        </w:rPr>
        <w:t>proporciona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retransmisión</w:t>
      </w:r>
      <w:r>
        <w:rPr>
          <w:spacing w:val="-1"/>
          <w:sz w:val="20"/>
        </w:rPr>
        <w:t> </w:t>
      </w:r>
      <w:r>
        <w:rPr>
          <w:sz w:val="20"/>
        </w:rPr>
        <w:t>segura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usuarios</w:t>
      </w:r>
      <w:r>
        <w:rPr>
          <w:spacing w:val="-2"/>
          <w:sz w:val="20"/>
        </w:rPr>
        <w:t> </w:t>
      </w:r>
      <w:r>
        <w:rPr>
          <w:sz w:val="20"/>
        </w:rPr>
        <w:t>autorizados.</w:t>
      </w:r>
    </w:p>
    <w:p>
      <w:pPr>
        <w:pStyle w:val="ListParagraph"/>
        <w:numPr>
          <w:ilvl w:val="0"/>
          <w:numId w:val="148"/>
        </w:numPr>
        <w:tabs>
          <w:tab w:pos="2403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«Inyección</w:t>
      </w:r>
      <w:r>
        <w:rPr>
          <w:spacing w:val="1"/>
          <w:sz w:val="20"/>
        </w:rPr>
        <w:t> </w:t>
      </w:r>
      <w:r>
        <w:rPr>
          <w:sz w:val="20"/>
        </w:rPr>
        <w:t>directa»: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proceso</w:t>
      </w:r>
      <w:r>
        <w:rPr>
          <w:spacing w:val="1"/>
          <w:sz w:val="20"/>
        </w:rPr>
        <w:t> </w:t>
      </w:r>
      <w:r>
        <w:rPr>
          <w:sz w:val="20"/>
        </w:rPr>
        <w:t>técnico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radiodifusión transmite sus señales portadoras de programas a un organismo que no sea</w:t>
      </w:r>
      <w:r>
        <w:rPr>
          <w:spacing w:val="-53"/>
          <w:sz w:val="20"/>
        </w:rPr>
        <w:t> </w:t>
      </w:r>
      <w:r>
        <w:rPr>
          <w:sz w:val="20"/>
        </w:rPr>
        <w:t>un organismo de radiodifusión, de forma que las señales portadoras de programas no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-1"/>
          <w:sz w:val="20"/>
        </w:rPr>
        <w:t> </w:t>
      </w:r>
      <w:r>
        <w:rPr>
          <w:sz w:val="20"/>
        </w:rPr>
        <w:t>accesibles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1"/>
          <w:sz w:val="20"/>
        </w:rPr>
        <w:t> </w:t>
      </w:r>
      <w:r>
        <w:rPr>
          <w:sz w:val="20"/>
        </w:rPr>
        <w:t>durante</w:t>
      </w:r>
      <w:r>
        <w:rPr>
          <w:spacing w:val="-1"/>
          <w:sz w:val="20"/>
        </w:rPr>
        <w:t> </w:t>
      </w:r>
      <w:r>
        <w:rPr>
          <w:sz w:val="20"/>
        </w:rPr>
        <w:t>dicha</w:t>
      </w:r>
      <w:r>
        <w:rPr>
          <w:spacing w:val="-2"/>
          <w:sz w:val="20"/>
        </w:rPr>
        <w:t> </w:t>
      </w:r>
      <w:r>
        <w:rPr>
          <w:sz w:val="20"/>
        </w:rPr>
        <w:t>transmisión.</w:t>
      </w:r>
    </w:p>
    <w:p>
      <w:pPr>
        <w:pStyle w:val="BodyText"/>
        <w:spacing w:before="10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TÍTULO II</w:t>
      </w:r>
    </w:p>
    <w:p>
      <w:pPr>
        <w:pStyle w:val="Heading1"/>
        <w:spacing w:line="249" w:lineRule="auto" w:before="180"/>
        <w:ind w:left="1584" w:right="1579"/>
        <w:jc w:val="center"/>
      </w:pPr>
      <w:r>
        <w:rPr/>
        <w:t>Límites a los derechos de propiedad intelectual en el entorno digital y</w:t>
      </w:r>
      <w:r>
        <w:rPr>
          <w:spacing w:val="-53"/>
        </w:rPr>
        <w:t> </w:t>
      </w:r>
      <w:r>
        <w:rPr/>
        <w:t>transfronterizo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sz w:val="19"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67.</w:t>
      </w:r>
      <w:r>
        <w:rPr>
          <w:spacing w:val="86"/>
          <w:sz w:val="20"/>
        </w:rPr>
        <w:t> </w:t>
      </w:r>
      <w:r>
        <w:rPr>
          <w:rFonts w:ascii="Arial" w:hAnsi="Arial"/>
          <w:i/>
          <w:sz w:val="20"/>
        </w:rPr>
        <w:t>Minería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textos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datos.</w:t>
      </w:r>
    </w:p>
    <w:p>
      <w:pPr>
        <w:pStyle w:val="ListParagraph"/>
        <w:numPr>
          <w:ilvl w:val="0"/>
          <w:numId w:val="151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precisa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titular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propiedad</w:t>
      </w:r>
      <w:r>
        <w:rPr>
          <w:spacing w:val="1"/>
          <w:sz w:val="20"/>
        </w:rPr>
        <w:t> </w:t>
      </w:r>
      <w:r>
        <w:rPr>
          <w:sz w:val="20"/>
        </w:rPr>
        <w:t>intelectual para las reproducciones de obras y otras prestaciones accesibles de forma</w:t>
      </w:r>
      <w:r>
        <w:rPr>
          <w:spacing w:val="1"/>
          <w:sz w:val="20"/>
        </w:rPr>
        <w:t> </w:t>
      </w:r>
      <w:r>
        <w:rPr>
          <w:sz w:val="20"/>
        </w:rPr>
        <w:t>legítima</w:t>
      </w:r>
      <w:r>
        <w:rPr>
          <w:spacing w:val="-2"/>
          <w:sz w:val="20"/>
        </w:rPr>
        <w:t> </w:t>
      </w:r>
      <w:r>
        <w:rPr>
          <w:sz w:val="20"/>
        </w:rPr>
        <w:t>realizadas con fines de</w:t>
      </w:r>
      <w:r>
        <w:rPr>
          <w:spacing w:val="-2"/>
          <w:sz w:val="20"/>
        </w:rPr>
        <w:t> </w:t>
      </w:r>
      <w:r>
        <w:rPr>
          <w:sz w:val="20"/>
        </w:rPr>
        <w:t>minería de</w:t>
      </w:r>
      <w:r>
        <w:rPr>
          <w:spacing w:val="-1"/>
          <w:sz w:val="20"/>
        </w:rPr>
        <w:t> </w:t>
      </w:r>
      <w:r>
        <w:rPr>
          <w:sz w:val="20"/>
        </w:rPr>
        <w:t>textos y</w:t>
      </w:r>
      <w:r>
        <w:rPr>
          <w:spacing w:val="-1"/>
          <w:sz w:val="20"/>
        </w:rPr>
        <w:t> </w:t>
      </w:r>
      <w:r>
        <w:rPr>
          <w:sz w:val="20"/>
        </w:rPr>
        <w:t>datos.</w:t>
      </w:r>
    </w:p>
    <w:p>
      <w:pPr>
        <w:pStyle w:val="ListParagraph"/>
        <w:numPr>
          <w:ilvl w:val="0"/>
          <w:numId w:val="151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Las reproducciones y extracciones podrán conservarse durante todo el tiempo</w:t>
      </w:r>
      <w:r>
        <w:rPr>
          <w:spacing w:val="1"/>
          <w:sz w:val="20"/>
        </w:rPr>
        <w:t> </w:t>
      </w:r>
      <w:r>
        <w:rPr>
          <w:sz w:val="20"/>
        </w:rPr>
        <w:t>que sea necesario para cumplir con estos fines, con pleno respeto a los principios de</w:t>
      </w:r>
      <w:r>
        <w:rPr>
          <w:spacing w:val="1"/>
          <w:sz w:val="20"/>
        </w:rPr>
        <w:t> </w:t>
      </w:r>
      <w:r>
        <w:rPr>
          <w:sz w:val="20"/>
        </w:rPr>
        <w:t>legalidad y a la normativa de protección de datos personales y garantía de los derechos</w:t>
      </w:r>
      <w:r>
        <w:rPr>
          <w:spacing w:val="1"/>
          <w:sz w:val="20"/>
        </w:rPr>
        <w:t> </w:t>
      </w:r>
      <w:r>
        <w:rPr>
          <w:sz w:val="20"/>
        </w:rPr>
        <w:t>digitales.</w:t>
      </w:r>
    </w:p>
    <w:p>
      <w:pPr>
        <w:pStyle w:val="ListParagraph"/>
        <w:numPr>
          <w:ilvl w:val="0"/>
          <w:numId w:val="151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12384pt;margin-top:2.397603pt;width:18.25pt;height:104.7pt;mso-position-horizontal-relative:page;mso-position-vertical-relative:paragraph;z-index:1588940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 dispuesto en el apartado 1 no será aplicable cuando los titulares de derechos</w:t>
      </w:r>
      <w:r>
        <w:rPr>
          <w:spacing w:val="1"/>
          <w:sz w:val="20"/>
        </w:rPr>
        <w:t> </w:t>
      </w:r>
      <w:r>
        <w:rPr>
          <w:sz w:val="20"/>
        </w:rPr>
        <w:t>hayan reservado expresamente el uso de las obras a medios de lectura mecánica u otros</w:t>
      </w:r>
      <w:r>
        <w:rPr>
          <w:spacing w:val="-53"/>
          <w:sz w:val="20"/>
        </w:rPr>
        <w:t> </w:t>
      </w:r>
      <w:r>
        <w:rPr>
          <w:sz w:val="20"/>
        </w:rPr>
        <w:t>medios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resulten adecuados.</w:t>
      </w:r>
    </w:p>
    <w:p>
      <w:pPr>
        <w:pStyle w:val="ListParagraph"/>
        <w:numPr>
          <w:ilvl w:val="0"/>
          <w:numId w:val="151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Las reproducciones de obras y otras prestaciones efectuadas por organismos de</w:t>
      </w:r>
      <w:r>
        <w:rPr>
          <w:spacing w:val="1"/>
          <w:sz w:val="20"/>
        </w:rPr>
        <w:t> </w:t>
      </w:r>
      <w:r>
        <w:rPr>
          <w:sz w:val="20"/>
        </w:rPr>
        <w:t>investigación e instituciones responsables del patrimonio cultural para realizar, con fines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investigación</w:t>
      </w:r>
      <w:r>
        <w:rPr>
          <w:spacing w:val="52"/>
          <w:sz w:val="20"/>
        </w:rPr>
        <w:t> </w:t>
      </w:r>
      <w:r>
        <w:rPr>
          <w:sz w:val="20"/>
        </w:rPr>
        <w:t>científica,</w:t>
      </w:r>
      <w:r>
        <w:rPr>
          <w:spacing w:val="52"/>
          <w:sz w:val="20"/>
        </w:rPr>
        <w:t> </w:t>
      </w:r>
      <w:r>
        <w:rPr>
          <w:sz w:val="20"/>
        </w:rPr>
        <w:t>minería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textos</w:t>
      </w:r>
      <w:r>
        <w:rPr>
          <w:spacing w:val="52"/>
          <w:sz w:val="20"/>
        </w:rPr>
        <w:t> </w:t>
      </w:r>
      <w:r>
        <w:rPr>
          <w:sz w:val="20"/>
        </w:rPr>
        <w:t>y</w:t>
      </w:r>
      <w:r>
        <w:rPr>
          <w:spacing w:val="52"/>
          <w:sz w:val="20"/>
        </w:rPr>
        <w:t> </w:t>
      </w:r>
      <w:r>
        <w:rPr>
          <w:sz w:val="20"/>
        </w:rPr>
        <w:t>datos,</w:t>
      </w:r>
      <w:r>
        <w:rPr>
          <w:spacing w:val="51"/>
          <w:sz w:val="20"/>
        </w:rPr>
        <w:t> </w:t>
      </w:r>
      <w:r>
        <w:rPr>
          <w:sz w:val="20"/>
        </w:rPr>
        <w:t>se</w:t>
      </w:r>
      <w:r>
        <w:rPr>
          <w:spacing w:val="52"/>
          <w:sz w:val="20"/>
        </w:rPr>
        <w:t> </w:t>
      </w:r>
      <w:r>
        <w:rPr>
          <w:sz w:val="20"/>
        </w:rPr>
        <w:t>almacenarán</w:t>
      </w:r>
      <w:r>
        <w:rPr>
          <w:spacing w:val="52"/>
          <w:sz w:val="20"/>
        </w:rPr>
        <w:t> </w:t>
      </w:r>
      <w:r>
        <w:rPr>
          <w:sz w:val="20"/>
        </w:rPr>
        <w:t>con</w:t>
      </w:r>
      <w:r>
        <w:rPr>
          <w:spacing w:val="52"/>
          <w:sz w:val="20"/>
        </w:rPr>
        <w:t> </w:t>
      </w:r>
      <w:r>
        <w:rPr>
          <w:sz w:val="20"/>
        </w:rPr>
        <w:t>un</w:t>
      </w:r>
      <w:r>
        <w:rPr>
          <w:spacing w:val="51"/>
          <w:sz w:val="20"/>
        </w:rPr>
        <w:t> </w:t>
      </w:r>
      <w:r>
        <w:rPr>
          <w:sz w:val="20"/>
        </w:rPr>
        <w:t>nivel</w:t>
      </w:r>
      <w:r>
        <w:rPr>
          <w:spacing w:val="-53"/>
          <w:sz w:val="20"/>
        </w:rPr>
        <w:t> </w:t>
      </w:r>
      <w:r>
        <w:rPr>
          <w:sz w:val="20"/>
        </w:rPr>
        <w:t>adecuado de seguridad y podrán conservarse para la verificación de los resultados de la</w:t>
      </w:r>
      <w:r>
        <w:rPr>
          <w:spacing w:val="1"/>
          <w:sz w:val="20"/>
        </w:rPr>
        <w:t> </w:t>
      </w:r>
      <w:r>
        <w:rPr>
          <w:sz w:val="20"/>
        </w:rPr>
        <w:t>investigación.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10"/>
          <w:headerReference w:type="default" r:id="rId111"/>
          <w:pgSz w:w="11910" w:h="16840"/>
          <w:pgMar w:header="611" w:footer="0" w:top="1400" w:bottom="280" w:left="400" w:right="400"/>
          <w:pgNumType w:start="133308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6684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4"/>
      </w:pPr>
      <w:r>
        <w:rPr/>
        <w:t>En</w:t>
      </w:r>
      <w:r>
        <w:rPr>
          <w:spacing w:val="27"/>
        </w:rPr>
        <w:t> </w:t>
      </w:r>
      <w:r>
        <w:rPr/>
        <w:t>este</w:t>
      </w:r>
      <w:r>
        <w:rPr>
          <w:spacing w:val="28"/>
        </w:rPr>
        <w:t> </w:t>
      </w:r>
      <w:r>
        <w:rPr/>
        <w:t>supuesto,</w:t>
      </w:r>
      <w:r>
        <w:rPr>
          <w:spacing w:val="27"/>
        </w:rPr>
        <w:t> </w:t>
      </w:r>
      <w:r>
        <w:rPr/>
        <w:t>los</w:t>
      </w:r>
      <w:r>
        <w:rPr>
          <w:spacing w:val="28"/>
        </w:rPr>
        <w:t> </w:t>
      </w:r>
      <w:r>
        <w:rPr/>
        <w:t>titulares</w:t>
      </w:r>
      <w:r>
        <w:rPr>
          <w:spacing w:val="27"/>
        </w:rPr>
        <w:t> </w:t>
      </w:r>
      <w:r>
        <w:rPr/>
        <w:t>de</w:t>
      </w:r>
      <w:r>
        <w:rPr>
          <w:spacing w:val="28"/>
        </w:rPr>
        <w:t> </w:t>
      </w:r>
      <w:r>
        <w:rPr/>
        <w:t>derechos</w:t>
      </w:r>
      <w:r>
        <w:rPr>
          <w:spacing w:val="27"/>
        </w:rPr>
        <w:t> </w:t>
      </w:r>
      <w:r>
        <w:rPr/>
        <w:t>estarán</w:t>
      </w:r>
      <w:r>
        <w:rPr>
          <w:spacing w:val="28"/>
        </w:rPr>
        <w:t> </w:t>
      </w:r>
      <w:r>
        <w:rPr/>
        <w:t>autorizados</w:t>
      </w:r>
      <w:r>
        <w:rPr>
          <w:spacing w:val="27"/>
        </w:rPr>
        <w:t> </w:t>
      </w:r>
      <w:r>
        <w:rPr/>
        <w:t>a</w:t>
      </w:r>
      <w:r>
        <w:rPr>
          <w:spacing w:val="28"/>
        </w:rPr>
        <w:t> </w:t>
      </w:r>
      <w:r>
        <w:rPr/>
        <w:t>aplicar</w:t>
      </w:r>
      <w:r>
        <w:rPr>
          <w:spacing w:val="27"/>
        </w:rPr>
        <w:t> </w:t>
      </w:r>
      <w:r>
        <w:rPr/>
        <w:t>medidas</w:t>
      </w:r>
      <w:r>
        <w:rPr>
          <w:spacing w:val="-53"/>
        </w:rPr>
        <w:t> </w:t>
      </w:r>
      <w:r>
        <w:rPr/>
        <w:t>que tengan como único objetivo garantizar la seguridad e integridad de las redes y bases</w:t>
      </w:r>
      <w:r>
        <w:rPr>
          <w:spacing w:val="-53"/>
        </w:rPr>
        <w:t> </w:t>
      </w:r>
      <w:r>
        <w:rPr/>
        <w:t>de datos en que estén almacenadas las obras. Estas medidas no irán más allá de lo</w:t>
      </w:r>
      <w:r>
        <w:rPr>
          <w:spacing w:val="1"/>
        </w:rPr>
        <w:t> </w:t>
      </w:r>
      <w:r>
        <w:rPr/>
        <w:t>necesario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lograr</w:t>
      </w:r>
      <w:r>
        <w:rPr>
          <w:spacing w:val="-1"/>
        </w:rPr>
        <w:t> </w:t>
      </w:r>
      <w:r>
        <w:rPr/>
        <w:t>ese</w:t>
      </w:r>
      <w:r>
        <w:rPr>
          <w:spacing w:val="-2"/>
        </w:rPr>
        <w:t> </w:t>
      </w:r>
      <w:r>
        <w:rPr/>
        <w:t>objetivo.</w:t>
      </w:r>
    </w:p>
    <w:p>
      <w:pPr>
        <w:pStyle w:val="BodyText"/>
        <w:spacing w:line="249" w:lineRule="auto" w:before="3"/>
        <w:ind w:right="1583"/>
      </w:pPr>
      <w:r>
        <w:rPr/>
        <w:t>Los titulares de derechos, organismos de investigación e instituciones responsables</w:t>
      </w:r>
      <w:r>
        <w:rPr>
          <w:spacing w:val="1"/>
        </w:rPr>
        <w:t> </w:t>
      </w:r>
      <w:r>
        <w:rPr/>
        <w:t>del patrimonio cultural podrán aprobar códigos de conducta voluntarios que recojan las</w:t>
      </w:r>
      <w:r>
        <w:rPr>
          <w:spacing w:val="1"/>
        </w:rPr>
        <w:t> </w:t>
      </w:r>
      <w:r>
        <w:rPr/>
        <w:t>mejores prácticas aplicables. La Administración podrá promover la elaboración de dichos</w:t>
      </w:r>
      <w:r>
        <w:rPr>
          <w:spacing w:val="-53"/>
        </w:rPr>
        <w:t> </w:t>
      </w:r>
      <w:r>
        <w:rPr/>
        <w:t>códigos.</w:t>
      </w:r>
    </w:p>
    <w:p>
      <w:pPr>
        <w:pStyle w:val="ListParagraph"/>
        <w:numPr>
          <w:ilvl w:val="0"/>
          <w:numId w:val="151"/>
        </w:numPr>
        <w:tabs>
          <w:tab w:pos="2292" w:val="left" w:leader="none"/>
        </w:tabs>
        <w:spacing w:line="249" w:lineRule="auto" w:before="4" w:after="0"/>
        <w:ind w:left="1584" w:right="1584" w:firstLine="340"/>
        <w:jc w:val="both"/>
        <w:rPr>
          <w:sz w:val="20"/>
        </w:rPr>
      </w:pP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regulación</w:t>
      </w:r>
      <w:r>
        <w:rPr>
          <w:spacing w:val="1"/>
          <w:sz w:val="20"/>
        </w:rPr>
        <w:t> </w:t>
      </w:r>
      <w:r>
        <w:rPr>
          <w:sz w:val="20"/>
        </w:rPr>
        <w:t>legal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reproducciones</w:t>
      </w:r>
      <w:r>
        <w:rPr>
          <w:spacing w:val="1"/>
          <w:sz w:val="20"/>
        </w:rPr>
        <w:t> </w:t>
      </w:r>
      <w:r>
        <w:rPr>
          <w:sz w:val="20"/>
        </w:rPr>
        <w:t>provisionales y copia privada, no se necesitará la autorización del autor de una base de</w:t>
      </w:r>
      <w:r>
        <w:rPr>
          <w:spacing w:val="1"/>
          <w:sz w:val="20"/>
        </w:rPr>
        <w:t> </w:t>
      </w:r>
      <w:r>
        <w:rPr>
          <w:sz w:val="20"/>
        </w:rPr>
        <w:t>datos  </w:t>
      </w:r>
      <w:r>
        <w:rPr>
          <w:spacing w:val="1"/>
          <w:sz w:val="20"/>
        </w:rPr>
        <w:t> </w:t>
      </w:r>
      <w:r>
        <w:rPr>
          <w:sz w:val="20"/>
        </w:rPr>
        <w:t>protegida  </w:t>
      </w:r>
      <w:r>
        <w:rPr>
          <w:spacing w:val="1"/>
          <w:sz w:val="20"/>
        </w:rPr>
        <w:t> </w:t>
      </w:r>
      <w:r>
        <w:rPr>
          <w:sz w:val="20"/>
        </w:rPr>
        <w:t>legalmente  </w:t>
      </w:r>
      <w:r>
        <w:rPr>
          <w:spacing w:val="1"/>
          <w:sz w:val="20"/>
        </w:rPr>
        <w:t> </w:t>
      </w:r>
      <w:r>
        <w:rPr>
          <w:sz w:val="20"/>
        </w:rPr>
        <w:t>y    que    haya    sido    divulgada,    cuando    se    trate</w:t>
      </w:r>
      <w:r>
        <w:rPr>
          <w:spacing w:val="-53"/>
          <w:sz w:val="20"/>
        </w:rPr>
        <w:t> </w:t>
      </w:r>
      <w:r>
        <w:rPr>
          <w:sz w:val="20"/>
        </w:rPr>
        <w:t>de reproducciones y extracciones de obras accesibles de forma legítima para fines de</w:t>
      </w:r>
      <w:r>
        <w:rPr>
          <w:spacing w:val="1"/>
          <w:sz w:val="20"/>
        </w:rPr>
        <w:t> </w:t>
      </w:r>
      <w:r>
        <w:rPr>
          <w:sz w:val="20"/>
        </w:rPr>
        <w:t>minería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textos</w:t>
      </w:r>
      <w:r>
        <w:rPr>
          <w:spacing w:val="-1"/>
          <w:sz w:val="20"/>
        </w:rPr>
        <w:t> </w:t>
      </w:r>
      <w:r>
        <w:rPr>
          <w:sz w:val="20"/>
        </w:rPr>
        <w:t>y datos</w:t>
      </w:r>
      <w:r>
        <w:rPr>
          <w:spacing w:val="-1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presente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151"/>
        </w:numPr>
        <w:tabs>
          <w:tab w:pos="2292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Cuando se trate de reproducciones y extracciones de obras y otras prestaciones</w:t>
      </w:r>
      <w:r>
        <w:rPr>
          <w:spacing w:val="1"/>
          <w:sz w:val="20"/>
        </w:rPr>
        <w:t> </w:t>
      </w:r>
      <w:r>
        <w:rPr>
          <w:sz w:val="20"/>
        </w:rPr>
        <w:t>accesibles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legítima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minería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textos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55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presente artículo, no será necesaria la autorización del titular de los derechos de realizar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autorizar:</w:t>
      </w:r>
    </w:p>
    <w:p>
      <w:pPr>
        <w:pStyle w:val="ListParagraph"/>
        <w:numPr>
          <w:ilvl w:val="0"/>
          <w:numId w:val="152"/>
        </w:numPr>
        <w:tabs>
          <w:tab w:pos="2303" w:val="left" w:leader="none"/>
        </w:tabs>
        <w:spacing w:line="249" w:lineRule="auto" w:before="173" w:after="0"/>
        <w:ind w:left="1584" w:right="1580" w:firstLine="340"/>
        <w:jc w:val="both"/>
        <w:rPr>
          <w:sz w:val="20"/>
        </w:rPr>
      </w:pPr>
      <w:r>
        <w:rPr>
          <w:sz w:val="20"/>
        </w:rPr>
        <w:t>la reproducción total o parcial, incluso para uso personal, de un programa de</w:t>
      </w:r>
      <w:r>
        <w:rPr>
          <w:spacing w:val="1"/>
          <w:sz w:val="20"/>
        </w:rPr>
        <w:t> </w:t>
      </w:r>
      <w:r>
        <w:rPr>
          <w:sz w:val="20"/>
        </w:rPr>
        <w:t>ordenador, por cualquier medio y bajo cualquier forma, ya fuere permanente o transitoria.</w:t>
      </w:r>
      <w:r>
        <w:rPr>
          <w:spacing w:val="-53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carga,</w:t>
      </w:r>
      <w:r>
        <w:rPr>
          <w:spacing w:val="1"/>
          <w:sz w:val="20"/>
        </w:rPr>
        <w:t> </w:t>
      </w:r>
      <w:r>
        <w:rPr>
          <w:sz w:val="20"/>
        </w:rPr>
        <w:t>presentación,</w:t>
      </w:r>
      <w:r>
        <w:rPr>
          <w:spacing w:val="1"/>
          <w:sz w:val="20"/>
        </w:rPr>
        <w:t> </w:t>
      </w:r>
      <w:r>
        <w:rPr>
          <w:sz w:val="20"/>
        </w:rPr>
        <w:t>ejecución,</w:t>
      </w:r>
      <w:r>
        <w:rPr>
          <w:spacing w:val="1"/>
          <w:sz w:val="20"/>
        </w:rPr>
        <w:t> </w:t>
      </w:r>
      <w:r>
        <w:rPr>
          <w:sz w:val="20"/>
        </w:rPr>
        <w:t>transmisión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almacenamiento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programa necesiten tal reproducción deberá disponerse de autorización para ello, que</w:t>
      </w:r>
      <w:r>
        <w:rPr>
          <w:spacing w:val="1"/>
          <w:sz w:val="20"/>
        </w:rPr>
        <w:t> </w:t>
      </w:r>
      <w:r>
        <w:rPr>
          <w:sz w:val="20"/>
        </w:rPr>
        <w:t>otorgará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titular del</w:t>
      </w:r>
      <w:r>
        <w:rPr>
          <w:spacing w:val="-1"/>
          <w:sz w:val="20"/>
        </w:rPr>
        <w:t> </w:t>
      </w:r>
      <w:r>
        <w:rPr>
          <w:sz w:val="20"/>
        </w:rPr>
        <w:t>derecho</w:t>
      </w:r>
    </w:p>
    <w:p>
      <w:pPr>
        <w:pStyle w:val="ListParagraph"/>
        <w:numPr>
          <w:ilvl w:val="0"/>
          <w:numId w:val="152"/>
        </w:numPr>
        <w:tabs>
          <w:tab w:pos="2303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traducción,</w:t>
      </w:r>
      <w:r>
        <w:rPr>
          <w:spacing w:val="1"/>
          <w:sz w:val="20"/>
        </w:rPr>
        <w:t> </w:t>
      </w:r>
      <w:r>
        <w:rPr>
          <w:sz w:val="20"/>
        </w:rPr>
        <w:t>adaptación,</w:t>
      </w:r>
      <w:r>
        <w:rPr>
          <w:spacing w:val="1"/>
          <w:sz w:val="20"/>
        </w:rPr>
        <w:t> </w:t>
      </w:r>
      <w:r>
        <w:rPr>
          <w:sz w:val="20"/>
        </w:rPr>
        <w:t>arreglo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transformación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programa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ordenador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reproducción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resultados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tales</w:t>
      </w:r>
      <w:r>
        <w:rPr>
          <w:spacing w:val="14"/>
          <w:sz w:val="20"/>
        </w:rPr>
        <w:t> </w:t>
      </w:r>
      <w:r>
        <w:rPr>
          <w:sz w:val="20"/>
        </w:rPr>
        <w:t>actos,</w:t>
      </w:r>
      <w:r>
        <w:rPr>
          <w:spacing w:val="15"/>
          <w:sz w:val="20"/>
        </w:rPr>
        <w:t> </w:t>
      </w:r>
      <w:r>
        <w:rPr>
          <w:sz w:val="20"/>
        </w:rPr>
        <w:t>sin</w:t>
      </w:r>
      <w:r>
        <w:rPr>
          <w:spacing w:val="14"/>
          <w:sz w:val="20"/>
        </w:rPr>
        <w:t> </w:t>
      </w:r>
      <w:r>
        <w:rPr>
          <w:sz w:val="20"/>
        </w:rPr>
        <w:t>perjuicio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persona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transforme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programa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ordenador.</w:t>
      </w:r>
    </w:p>
    <w:p>
      <w:pPr>
        <w:pStyle w:val="ListParagraph"/>
        <w:numPr>
          <w:ilvl w:val="0"/>
          <w:numId w:val="151"/>
        </w:numPr>
        <w:tabs>
          <w:tab w:pos="2292" w:val="left" w:leader="none"/>
        </w:tabs>
        <w:spacing w:line="249" w:lineRule="auto" w:before="173" w:after="0"/>
        <w:ind w:left="1584" w:right="1582" w:firstLine="340"/>
        <w:jc w:val="both"/>
        <w:rPr>
          <w:sz w:val="20"/>
        </w:rPr>
      </w:pPr>
      <w:r>
        <w:rPr>
          <w:sz w:val="20"/>
        </w:rPr>
        <w:t>El usuario legítimo de una base de datos, sea cual fuere la forma en que ésta</w:t>
      </w:r>
      <w:r>
        <w:rPr>
          <w:spacing w:val="1"/>
          <w:sz w:val="20"/>
        </w:rPr>
        <w:t> </w:t>
      </w:r>
      <w:r>
        <w:rPr>
          <w:sz w:val="20"/>
        </w:rPr>
        <w:t>haya sido puesta a disposición del público, podrá, sin autorización del fabricante de la</w:t>
      </w:r>
      <w:r>
        <w:rPr>
          <w:spacing w:val="1"/>
          <w:sz w:val="20"/>
        </w:rPr>
        <w:t> </w:t>
      </w:r>
      <w:r>
        <w:rPr>
          <w:sz w:val="20"/>
        </w:rPr>
        <w:t>base, extraer y/o reutilizar una parte sustancial del contenido de la misma, cuando se</w:t>
      </w:r>
      <w:r>
        <w:rPr>
          <w:spacing w:val="1"/>
          <w:sz w:val="20"/>
        </w:rPr>
        <w:t> </w:t>
      </w:r>
      <w:r>
        <w:rPr>
          <w:sz w:val="20"/>
        </w:rPr>
        <w:t>trate de reproducciones y extracciones de obras accesibles de forma legítima para fines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minería de</w:t>
      </w:r>
      <w:r>
        <w:rPr>
          <w:spacing w:val="-2"/>
          <w:sz w:val="20"/>
        </w:rPr>
        <w:t> </w:t>
      </w:r>
      <w:r>
        <w:rPr>
          <w:sz w:val="20"/>
        </w:rPr>
        <w:t>textos y datos</w:t>
      </w:r>
      <w:r>
        <w:rPr>
          <w:spacing w:val="-2"/>
          <w:sz w:val="20"/>
        </w:rPr>
        <w:t> </w:t>
      </w:r>
      <w:r>
        <w:rPr>
          <w:sz w:val="20"/>
        </w:rPr>
        <w:t>conforme al</w:t>
      </w:r>
      <w:r>
        <w:rPr>
          <w:spacing w:val="-2"/>
          <w:sz w:val="20"/>
        </w:rPr>
        <w:t> </w:t>
      </w:r>
      <w:r>
        <w:rPr>
          <w:sz w:val="20"/>
        </w:rPr>
        <w:t>presente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spacing w:before="1"/>
        <w:ind w:left="0" w:firstLine="0"/>
        <w:jc w:val="left"/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8"/>
          <w:sz w:val="20"/>
        </w:rPr>
        <w:t> </w:t>
      </w:r>
      <w:r>
        <w:rPr>
          <w:sz w:val="20"/>
        </w:rPr>
        <w:t>68.</w:t>
      </w:r>
      <w:r>
        <w:rPr>
          <w:spacing w:val="25"/>
          <w:sz w:val="20"/>
        </w:rPr>
        <w:t> </w:t>
      </w:r>
      <w:r>
        <w:rPr>
          <w:rFonts w:ascii="Arial" w:hAnsi="Arial"/>
          <w:i/>
          <w:sz w:val="20"/>
        </w:rPr>
        <w:t>Utilización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obras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otras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prestaciones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actividades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pedagógicas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digitales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 transfronterizas.</w:t>
      </w:r>
    </w:p>
    <w:p>
      <w:pPr>
        <w:pStyle w:val="ListParagraph"/>
        <w:numPr>
          <w:ilvl w:val="0"/>
          <w:numId w:val="153"/>
        </w:numPr>
        <w:tabs>
          <w:tab w:pos="2292" w:val="left" w:leader="none"/>
        </w:tabs>
        <w:spacing w:line="249" w:lineRule="auto" w:before="171" w:after="0"/>
        <w:ind w:left="1584" w:right="1584" w:firstLine="340"/>
        <w:jc w:val="both"/>
        <w:rPr>
          <w:sz w:val="20"/>
        </w:rPr>
      </w:pPr>
      <w:r>
        <w:rPr>
          <w:sz w:val="20"/>
        </w:rPr>
        <w:t>No será precisa autorización de los titulares de derechos de propiedad intelectual</w:t>
      </w:r>
      <w:r>
        <w:rPr>
          <w:spacing w:val="-53"/>
          <w:sz w:val="20"/>
        </w:rPr>
        <w:t> </w:t>
      </w:r>
      <w:r>
        <w:rPr>
          <w:sz w:val="20"/>
        </w:rPr>
        <w:t>para los actos de reproducción, distribución y comunicación pública por medios digitales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obras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otras</w:t>
      </w:r>
      <w:r>
        <w:rPr>
          <w:spacing w:val="-4"/>
          <w:sz w:val="20"/>
        </w:rPr>
        <w:t> </w:t>
      </w:r>
      <w:r>
        <w:rPr>
          <w:sz w:val="20"/>
        </w:rPr>
        <w:t>prestaciones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efectos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ilustración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fines</w:t>
      </w:r>
      <w:r>
        <w:rPr>
          <w:spacing w:val="-3"/>
          <w:sz w:val="20"/>
        </w:rPr>
        <w:t> </w:t>
      </w:r>
      <w:r>
        <w:rPr>
          <w:sz w:val="20"/>
        </w:rPr>
        <w:t>educativos</w:t>
      </w:r>
      <w:r>
        <w:rPr>
          <w:spacing w:val="-4"/>
          <w:sz w:val="20"/>
        </w:rPr>
        <w:t> </w:t>
      </w:r>
      <w:r>
        <w:rPr>
          <w:sz w:val="20"/>
        </w:rPr>
        <w:t>siempre</w:t>
      </w:r>
      <w:r>
        <w:rPr>
          <w:spacing w:val="-3"/>
          <w:sz w:val="20"/>
        </w:rPr>
        <w:t> </w:t>
      </w:r>
      <w:r>
        <w:rPr>
          <w:sz w:val="20"/>
        </w:rPr>
        <w:t>que:</w:t>
      </w:r>
    </w:p>
    <w:p>
      <w:pPr>
        <w:pStyle w:val="ListParagraph"/>
        <w:numPr>
          <w:ilvl w:val="0"/>
          <w:numId w:val="154"/>
        </w:numPr>
        <w:tabs>
          <w:tab w:pos="2303" w:val="left" w:leader="none"/>
        </w:tabs>
        <w:spacing w:line="249" w:lineRule="auto" w:before="173" w:after="0"/>
        <w:ind w:left="1584" w:right="1584" w:firstLine="340"/>
        <w:jc w:val="both"/>
        <w:rPr>
          <w:sz w:val="20"/>
        </w:rPr>
      </w:pPr>
      <w:r>
        <w:rPr>
          <w:sz w:val="20"/>
        </w:rPr>
        <w:t>sean realizados por el profesorado de la educación reglada impartida en centros</w:t>
      </w:r>
      <w:r>
        <w:rPr>
          <w:spacing w:val="1"/>
          <w:sz w:val="20"/>
        </w:rPr>
        <w:t> </w:t>
      </w:r>
      <w:r>
        <w:rPr>
          <w:sz w:val="20"/>
        </w:rPr>
        <w:t>integrados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educativo</w:t>
      </w:r>
      <w:r>
        <w:rPr>
          <w:spacing w:val="1"/>
          <w:sz w:val="20"/>
        </w:rPr>
        <w:t> </w:t>
      </w:r>
      <w:r>
        <w:rPr>
          <w:sz w:val="20"/>
        </w:rPr>
        <w:t>español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universidades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investigación.</w:t>
      </w:r>
    </w:p>
    <w:p>
      <w:pPr>
        <w:pStyle w:val="ListParagraph"/>
        <w:numPr>
          <w:ilvl w:val="0"/>
          <w:numId w:val="154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tengan</w:t>
      </w:r>
      <w:r>
        <w:rPr>
          <w:spacing w:val="-4"/>
          <w:sz w:val="20"/>
        </w:rPr>
        <w:t> </w:t>
      </w:r>
      <w:r>
        <w:rPr>
          <w:sz w:val="20"/>
        </w:rPr>
        <w:t>lugar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entorno</w:t>
      </w:r>
      <w:r>
        <w:rPr>
          <w:spacing w:val="-4"/>
          <w:sz w:val="20"/>
        </w:rPr>
        <w:t> </w:t>
      </w:r>
      <w:r>
        <w:rPr>
          <w:sz w:val="20"/>
        </w:rPr>
        <w:t>electrónico</w:t>
      </w:r>
      <w:r>
        <w:rPr>
          <w:spacing w:val="-4"/>
          <w:sz w:val="20"/>
        </w:rPr>
        <w:t> </w:t>
      </w:r>
      <w:r>
        <w:rPr>
          <w:sz w:val="20"/>
        </w:rPr>
        <w:t>seguro.</w:t>
      </w:r>
    </w:p>
    <w:p>
      <w:pPr>
        <w:pStyle w:val="ListParagraph"/>
        <w:numPr>
          <w:ilvl w:val="0"/>
          <w:numId w:val="154"/>
        </w:numPr>
        <w:tabs>
          <w:tab w:pos="2292" w:val="left" w:leader="none"/>
        </w:tabs>
        <w:spacing w:line="240" w:lineRule="auto" w:before="10" w:after="0"/>
        <w:ind w:left="2291" w:right="0" w:hanging="368"/>
        <w:jc w:val="both"/>
        <w:rPr>
          <w:sz w:val="20"/>
        </w:rPr>
      </w:pP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indique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fuente,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inclusión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nombre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autor,</w:t>
      </w:r>
      <w:r>
        <w:rPr>
          <w:spacing w:val="-4"/>
          <w:sz w:val="20"/>
        </w:rPr>
        <w:t> </w:t>
      </w:r>
      <w:r>
        <w:rPr>
          <w:sz w:val="20"/>
        </w:rPr>
        <w:t>siempre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sea</w:t>
      </w:r>
      <w:r>
        <w:rPr>
          <w:spacing w:val="-3"/>
          <w:sz w:val="20"/>
        </w:rPr>
        <w:t> </w:t>
      </w:r>
      <w:r>
        <w:rPr>
          <w:sz w:val="20"/>
        </w:rPr>
        <w:t>posible.</w:t>
      </w:r>
    </w:p>
    <w:p>
      <w:pPr>
        <w:pStyle w:val="ListParagraph"/>
        <w:numPr>
          <w:ilvl w:val="0"/>
          <w:numId w:val="153"/>
        </w:numPr>
        <w:tabs>
          <w:tab w:pos="2292" w:val="left" w:leader="none"/>
        </w:tabs>
        <w:spacing w:line="249" w:lineRule="auto" w:before="181" w:after="0"/>
        <w:ind w:left="1584" w:right="1583" w:firstLine="340"/>
        <w:jc w:val="both"/>
        <w:rPr>
          <w:sz w:val="20"/>
        </w:rPr>
      </w:pPr>
      <w:r>
        <w:rPr>
          <w:sz w:val="20"/>
        </w:rPr>
        <w:t>Estos actos se entenderán únicamente realizados en territorio español, aunque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destinatarios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encuentren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él.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/>
        <w:pict>
          <v:shape style="position:absolute;margin-left:562.12384pt;margin-top:-3.371648pt;width:18.25pt;height:104.7pt;mso-position-horizontal-relative:page;mso-position-vertical-relative:paragraph;z-index:1589094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69.</w:t>
      </w:r>
      <w:r>
        <w:rPr>
          <w:spacing w:val="79"/>
          <w:sz w:val="20"/>
        </w:rPr>
        <w:t> </w:t>
      </w:r>
      <w:r>
        <w:rPr>
          <w:rFonts w:ascii="Arial" w:hAnsi="Arial"/>
          <w:i/>
          <w:sz w:val="20"/>
        </w:rPr>
        <w:t>Conservación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patrimonio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cultural.</w:t>
      </w:r>
    </w:p>
    <w:p>
      <w:pPr>
        <w:pStyle w:val="ListParagraph"/>
        <w:numPr>
          <w:ilvl w:val="0"/>
          <w:numId w:val="155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instituciones</w:t>
      </w:r>
      <w:r>
        <w:rPr>
          <w:spacing w:val="1"/>
          <w:sz w:val="20"/>
        </w:rPr>
        <w:t> </w:t>
      </w:r>
      <w:r>
        <w:rPr>
          <w:sz w:val="20"/>
        </w:rPr>
        <w:t>responsables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1"/>
          <w:sz w:val="20"/>
        </w:rPr>
        <w:t> </w:t>
      </w:r>
      <w:r>
        <w:rPr>
          <w:sz w:val="20"/>
        </w:rPr>
        <w:t>cultural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realizar,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autorización del titular de los derechos de propiedad intelectual, reproducciones, de las</w:t>
      </w:r>
      <w:r>
        <w:rPr>
          <w:spacing w:val="1"/>
          <w:sz w:val="20"/>
        </w:rPr>
        <w:t> </w:t>
      </w:r>
      <w:r>
        <w:rPr>
          <w:sz w:val="20"/>
        </w:rPr>
        <w:t>obras u otras prestaciones que se hallen de forma permanente en sus colecciones,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herramientas,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tecnologías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conservación</w:t>
      </w:r>
      <w:r>
        <w:rPr>
          <w:spacing w:val="1"/>
          <w:sz w:val="20"/>
        </w:rPr>
        <w:t> </w:t>
      </w:r>
      <w:r>
        <w:rPr>
          <w:sz w:val="20"/>
        </w:rPr>
        <w:t>adecuados,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6"/>
          <w:sz w:val="20"/>
        </w:rPr>
        <w:t> </w:t>
      </w:r>
      <w:r>
        <w:rPr>
          <w:sz w:val="20"/>
        </w:rPr>
        <w:t>formato</w:t>
      </w:r>
      <w:r>
        <w:rPr>
          <w:spacing w:val="16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medio,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cantidad</w:t>
      </w:r>
      <w:r>
        <w:rPr>
          <w:spacing w:val="16"/>
          <w:sz w:val="20"/>
        </w:rPr>
        <w:t> </w:t>
      </w:r>
      <w:r>
        <w:rPr>
          <w:sz w:val="20"/>
        </w:rPr>
        <w:t>necesaria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cualquier</w:t>
      </w:r>
      <w:r>
        <w:rPr>
          <w:spacing w:val="17"/>
          <w:sz w:val="20"/>
        </w:rPr>
        <w:t> </w:t>
      </w:r>
      <w:r>
        <w:rPr>
          <w:sz w:val="20"/>
        </w:rPr>
        <w:t>momento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vida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obra</w:t>
      </w:r>
      <w:r>
        <w:rPr>
          <w:spacing w:val="-3"/>
          <w:sz w:val="20"/>
        </w:rPr>
        <w:t> </w:t>
      </w:r>
      <w:r>
        <w:rPr>
          <w:sz w:val="20"/>
        </w:rPr>
        <w:t>u</w:t>
      </w:r>
      <w:r>
        <w:rPr>
          <w:spacing w:val="-3"/>
          <w:sz w:val="20"/>
        </w:rPr>
        <w:t> </w:t>
      </w:r>
      <w:r>
        <w:rPr>
          <w:sz w:val="20"/>
        </w:rPr>
        <w:t>otra</w:t>
      </w:r>
      <w:r>
        <w:rPr>
          <w:spacing w:val="-3"/>
          <w:sz w:val="20"/>
        </w:rPr>
        <w:t> </w:t>
      </w:r>
      <w:r>
        <w:rPr>
          <w:sz w:val="20"/>
        </w:rPr>
        <w:t>prestación,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medida</w:t>
      </w:r>
      <w:r>
        <w:rPr>
          <w:spacing w:val="-2"/>
          <w:sz w:val="20"/>
        </w:rPr>
        <w:t> </w:t>
      </w:r>
      <w:r>
        <w:rPr>
          <w:sz w:val="20"/>
        </w:rPr>
        <w:t>necesaria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fines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conservación.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65312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133310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155"/>
        </w:numPr>
        <w:tabs>
          <w:tab w:pos="2292" w:val="left" w:leader="none"/>
        </w:tabs>
        <w:spacing w:line="249" w:lineRule="auto" w:before="93" w:after="0"/>
        <w:ind w:left="1584" w:right="1584" w:firstLine="340"/>
        <w:jc w:val="both"/>
        <w:rPr>
          <w:sz w:val="20"/>
        </w:rPr>
      </w:pPr>
      <w:r>
        <w:rPr>
          <w:sz w:val="20"/>
        </w:rPr>
        <w:t>Las instituciones responsables del patrimonio cultural podrán recurrir a terceros</w:t>
      </w:r>
      <w:r>
        <w:rPr>
          <w:spacing w:val="1"/>
          <w:sz w:val="20"/>
        </w:rPr>
        <w:t> </w:t>
      </w:r>
      <w:r>
        <w:rPr>
          <w:sz w:val="20"/>
        </w:rPr>
        <w:t>que actúen en su nombre y bajo su responsabilidad, incluidos los establecidos en otros</w:t>
      </w:r>
      <w:r>
        <w:rPr>
          <w:spacing w:val="1"/>
          <w:sz w:val="20"/>
        </w:rPr>
        <w:t> </w:t>
      </w:r>
      <w:r>
        <w:rPr>
          <w:sz w:val="20"/>
        </w:rPr>
        <w:t>Estados</w:t>
      </w:r>
      <w:r>
        <w:rPr>
          <w:spacing w:val="1"/>
          <w:sz w:val="20"/>
        </w:rPr>
        <w:t> </w:t>
      </w:r>
      <w:r>
        <w:rPr>
          <w:sz w:val="20"/>
        </w:rPr>
        <w:t>miembros,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reproducciones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legalmente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-53"/>
          <w:sz w:val="20"/>
        </w:rPr>
        <w:t> </w:t>
      </w:r>
      <w:r>
        <w:rPr>
          <w:sz w:val="20"/>
        </w:rPr>
        <w:t>habilitadas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llevar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cabo.</w:t>
      </w:r>
    </w:p>
    <w:p>
      <w:pPr>
        <w:pStyle w:val="ListParagraph"/>
        <w:numPr>
          <w:ilvl w:val="0"/>
          <w:numId w:val="155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regulación</w:t>
      </w:r>
      <w:r>
        <w:rPr>
          <w:spacing w:val="1"/>
          <w:sz w:val="20"/>
        </w:rPr>
        <w:t> </w:t>
      </w:r>
      <w:r>
        <w:rPr>
          <w:sz w:val="20"/>
        </w:rPr>
        <w:t>legal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reproducciones</w:t>
      </w:r>
      <w:r>
        <w:rPr>
          <w:spacing w:val="1"/>
          <w:sz w:val="20"/>
        </w:rPr>
        <w:t> </w:t>
      </w:r>
      <w:r>
        <w:rPr>
          <w:sz w:val="20"/>
        </w:rPr>
        <w:t>provisionales y copia privada, no se necesitará la autorización del autor de una base de</w:t>
      </w:r>
      <w:r>
        <w:rPr>
          <w:spacing w:val="1"/>
          <w:sz w:val="20"/>
        </w:rPr>
        <w:t> </w:t>
      </w:r>
      <w:r>
        <w:rPr>
          <w:sz w:val="20"/>
        </w:rPr>
        <w:t>datos protegida legalmente y que haya sido divulgada, para realizar su reproducción,</w:t>
      </w:r>
      <w:r>
        <w:rPr>
          <w:spacing w:val="1"/>
          <w:sz w:val="20"/>
        </w:rPr>
        <w:t> </w:t>
      </w:r>
      <w:r>
        <w:rPr>
          <w:sz w:val="20"/>
        </w:rPr>
        <w:t>cuando se trate de fines de conservación del patrimonio cultural conforme al artículo 37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texto refundido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Propiedad Intelectual.</w:t>
      </w:r>
    </w:p>
    <w:p>
      <w:pPr>
        <w:pStyle w:val="ListParagraph"/>
        <w:numPr>
          <w:ilvl w:val="0"/>
          <w:numId w:val="155"/>
        </w:numPr>
        <w:tabs>
          <w:tab w:pos="2292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>
          <w:sz w:val="20"/>
        </w:rPr>
        <w:t>El usuario legítimo de una base de datos, sea cual fuere la forma en que ésta</w:t>
      </w:r>
      <w:r>
        <w:rPr>
          <w:spacing w:val="1"/>
          <w:sz w:val="20"/>
        </w:rPr>
        <w:t> </w:t>
      </w:r>
      <w:r>
        <w:rPr>
          <w:sz w:val="20"/>
        </w:rPr>
        <w:t>haya sido divulgada, podrá, sin autorización del fabricante de la base, reproducir una</w:t>
      </w:r>
      <w:r>
        <w:rPr>
          <w:spacing w:val="1"/>
          <w:sz w:val="20"/>
        </w:rPr>
        <w:t> </w:t>
      </w:r>
      <w:r>
        <w:rPr>
          <w:sz w:val="20"/>
        </w:rPr>
        <w:t>parte sustancial del contenido de la misma, cuando se trate de fines de conservación del</w:t>
      </w:r>
      <w:r>
        <w:rPr>
          <w:spacing w:val="1"/>
          <w:sz w:val="20"/>
        </w:rPr>
        <w:t> </w:t>
      </w:r>
      <w:r>
        <w:rPr>
          <w:sz w:val="20"/>
        </w:rPr>
        <w:t>patrimonio cultural conforme al artículo 37 del texto refundido de la Ley de Propiedad</w:t>
      </w:r>
      <w:r>
        <w:rPr>
          <w:spacing w:val="1"/>
          <w:sz w:val="20"/>
        </w:rPr>
        <w:t> </w:t>
      </w:r>
      <w:r>
        <w:rPr>
          <w:sz w:val="20"/>
        </w:rPr>
        <w:t>Intelectual.</w:t>
      </w:r>
    </w:p>
    <w:p>
      <w:pPr>
        <w:pStyle w:val="BodyText"/>
        <w:ind w:left="0" w:firstLine="0"/>
        <w:jc w:val="left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70.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Pastiche.</w:t>
      </w:r>
    </w:p>
    <w:p>
      <w:pPr>
        <w:pStyle w:val="BodyText"/>
        <w:spacing w:line="249" w:lineRule="auto" w:before="181"/>
        <w:ind w:right="1584"/>
      </w:pPr>
      <w:r>
        <w:rPr/>
        <w:t>No precisa la autorización del autor o del titular de derechos la transformación de una</w:t>
      </w:r>
      <w:r>
        <w:rPr>
          <w:spacing w:val="-53"/>
        </w:rPr>
        <w:t> </w:t>
      </w:r>
      <w:r>
        <w:rPr/>
        <w:t>obra divulgada que consista en tomar determinados elementos característicos de la obra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artista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combinarlos,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impresión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creación</w:t>
      </w:r>
      <w:r>
        <w:rPr>
          <w:spacing w:val="1"/>
        </w:rPr>
        <w:t> </w:t>
      </w:r>
      <w:r>
        <w:rPr/>
        <w:t>independiente,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implique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confusión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55"/>
        </w:rPr>
        <w:t> </w:t>
      </w:r>
      <w:r>
        <w:rPr/>
        <w:t>obras</w:t>
      </w:r>
      <w:r>
        <w:rPr>
          <w:spacing w:val="56"/>
        </w:rPr>
        <w:t> </w:t>
      </w:r>
      <w:r>
        <w:rPr/>
        <w:t>o</w:t>
      </w:r>
      <w:r>
        <w:rPr>
          <w:spacing w:val="1"/>
        </w:rPr>
        <w:t> </w:t>
      </w:r>
      <w:r>
        <w:rPr/>
        <w:t>prestaciones originales ni se infiera un daño a la obra original o a su autor. Este límite</w:t>
      </w:r>
      <w:r>
        <w:rPr>
          <w:spacing w:val="1"/>
        </w:rPr>
        <w:t> </w:t>
      </w:r>
      <w:r>
        <w:rPr/>
        <w:t>será</w:t>
      </w:r>
      <w:r>
        <w:rPr>
          <w:spacing w:val="-1"/>
        </w:rPr>
        <w:t> </w:t>
      </w:r>
      <w:r>
        <w:rPr/>
        <w:t>también</w:t>
      </w:r>
      <w:r>
        <w:rPr>
          <w:spacing w:val="-1"/>
        </w:rPr>
        <w:t> </w:t>
      </w:r>
      <w:r>
        <w:rPr/>
        <w:t>aplicable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usos</w:t>
      </w:r>
      <w:r>
        <w:rPr>
          <w:spacing w:val="-1"/>
        </w:rPr>
        <w:t> </w:t>
      </w:r>
      <w:r>
        <w:rPr/>
        <w:t>diferentes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digitales.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ind w:left="1583" w:right="1583" w:firstLine="0"/>
        <w:jc w:val="center"/>
      </w:pPr>
      <w:r>
        <w:rPr/>
        <w:t>TÍTULO III</w:t>
      </w:r>
    </w:p>
    <w:p>
      <w:pPr>
        <w:pStyle w:val="Heading1"/>
        <w:spacing w:line="249" w:lineRule="auto" w:before="181"/>
        <w:ind w:left="1584" w:right="1582"/>
        <w:jc w:val="center"/>
      </w:pPr>
      <w:r>
        <w:rPr/>
        <w:t>Medidas para mejorar las prácticas de concesión de autorizaciones y garantizar un</w:t>
      </w:r>
      <w:r>
        <w:rPr>
          <w:spacing w:val="-53"/>
        </w:rPr>
        <w:t> </w:t>
      </w:r>
      <w:r>
        <w:rPr/>
        <w:t>mayor</w:t>
      </w:r>
      <w:r>
        <w:rPr>
          <w:spacing w:val="-2"/>
        </w:rPr>
        <w:t> </w:t>
      </w:r>
      <w:r>
        <w:rPr/>
        <w:t>acceso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los contenidos</w:t>
      </w:r>
    </w:p>
    <w:p>
      <w:pPr>
        <w:pStyle w:val="BodyText"/>
        <w:spacing w:before="9"/>
        <w:ind w:left="0" w:firstLine="0"/>
        <w:jc w:val="left"/>
        <w:rPr>
          <w:rFonts w:ascii="Arial"/>
          <w:b/>
          <w:sz w:val="19"/>
        </w:rPr>
      </w:pPr>
    </w:p>
    <w:p>
      <w:pPr>
        <w:spacing w:line="249" w:lineRule="auto" w:before="1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2"/>
          <w:sz w:val="20"/>
        </w:rPr>
        <w:t> </w:t>
      </w:r>
      <w:r>
        <w:rPr>
          <w:sz w:val="20"/>
        </w:rPr>
        <w:t>71.</w:t>
      </w:r>
      <w:r>
        <w:rPr>
          <w:spacing w:val="28"/>
          <w:sz w:val="20"/>
        </w:rPr>
        <w:t> </w:t>
      </w:r>
      <w:r>
        <w:rPr>
          <w:rFonts w:ascii="Arial" w:hAnsi="Arial"/>
          <w:i/>
          <w:sz w:val="20"/>
        </w:rPr>
        <w:t>Uso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obras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prestaciones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fuera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circuito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comercial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parte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instituciones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responsables 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patrimonio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cultural.</w:t>
      </w:r>
    </w:p>
    <w:p>
      <w:pPr>
        <w:pStyle w:val="ListParagraph"/>
        <w:numPr>
          <w:ilvl w:val="0"/>
          <w:numId w:val="156"/>
        </w:numPr>
        <w:tabs>
          <w:tab w:pos="2292" w:val="left" w:leader="none"/>
        </w:tabs>
        <w:spacing w:line="249" w:lineRule="auto" w:before="171" w:after="0"/>
        <w:ind w:left="1584" w:right="1582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considerará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obra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está</w:t>
      </w:r>
      <w:r>
        <w:rPr>
          <w:spacing w:val="1"/>
          <w:sz w:val="20"/>
        </w:rPr>
        <w:t> </w:t>
      </w:r>
      <w:r>
        <w:rPr>
          <w:sz w:val="20"/>
        </w:rPr>
        <w:t>fuera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circuito</w:t>
      </w:r>
      <w:r>
        <w:rPr>
          <w:spacing w:val="1"/>
          <w:sz w:val="20"/>
        </w:rPr>
        <w:t> </w:t>
      </w:r>
      <w:r>
        <w:rPr>
          <w:sz w:val="20"/>
        </w:rPr>
        <w:t>comercial</w:t>
      </w:r>
      <w:r>
        <w:rPr>
          <w:spacing w:val="-53"/>
          <w:sz w:val="20"/>
        </w:rPr>
        <w:t> </w:t>
      </w:r>
      <w:r>
        <w:rPr>
          <w:sz w:val="20"/>
        </w:rPr>
        <w:t>cuando</w:t>
      </w:r>
      <w:r>
        <w:rPr>
          <w:spacing w:val="25"/>
          <w:sz w:val="20"/>
        </w:rPr>
        <w:t> </w:t>
      </w:r>
      <w:r>
        <w:rPr>
          <w:sz w:val="20"/>
        </w:rPr>
        <w:t>pueda</w:t>
      </w:r>
      <w:r>
        <w:rPr>
          <w:spacing w:val="26"/>
          <w:sz w:val="20"/>
        </w:rPr>
        <w:t> </w:t>
      </w:r>
      <w:r>
        <w:rPr>
          <w:sz w:val="20"/>
        </w:rPr>
        <w:t>presumirse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buena</w:t>
      </w:r>
      <w:r>
        <w:rPr>
          <w:spacing w:val="26"/>
          <w:sz w:val="20"/>
        </w:rPr>
        <w:t> </w:t>
      </w:r>
      <w:r>
        <w:rPr>
          <w:sz w:val="20"/>
        </w:rPr>
        <w:t>fe</w:t>
      </w:r>
      <w:r>
        <w:rPr>
          <w:spacing w:val="26"/>
          <w:sz w:val="20"/>
        </w:rPr>
        <w:t> </w:t>
      </w:r>
      <w:r>
        <w:rPr>
          <w:sz w:val="20"/>
        </w:rPr>
        <w:t>que</w:t>
      </w:r>
      <w:r>
        <w:rPr>
          <w:spacing w:val="25"/>
          <w:sz w:val="20"/>
        </w:rPr>
        <w:t> </w:t>
      </w:r>
      <w:r>
        <w:rPr>
          <w:sz w:val="20"/>
        </w:rPr>
        <w:t>la</w:t>
      </w:r>
      <w:r>
        <w:rPr>
          <w:spacing w:val="26"/>
          <w:sz w:val="20"/>
        </w:rPr>
        <w:t> </w:t>
      </w:r>
      <w:r>
        <w:rPr>
          <w:sz w:val="20"/>
        </w:rPr>
        <w:t>totalidad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dicha</w:t>
      </w:r>
      <w:r>
        <w:rPr>
          <w:spacing w:val="26"/>
          <w:sz w:val="20"/>
        </w:rPr>
        <w:t> </w:t>
      </w:r>
      <w:r>
        <w:rPr>
          <w:sz w:val="20"/>
        </w:rPr>
        <w:t>obra</w:t>
      </w:r>
      <w:r>
        <w:rPr>
          <w:spacing w:val="26"/>
          <w:sz w:val="20"/>
        </w:rPr>
        <w:t> </w:t>
      </w:r>
      <w:r>
        <w:rPr>
          <w:sz w:val="20"/>
        </w:rPr>
        <w:t>o</w:t>
      </w:r>
      <w:r>
        <w:rPr>
          <w:spacing w:val="25"/>
          <w:sz w:val="20"/>
        </w:rPr>
        <w:t> </w:t>
      </w:r>
      <w:r>
        <w:rPr>
          <w:sz w:val="20"/>
        </w:rPr>
        <w:t>prestación</w:t>
      </w:r>
      <w:r>
        <w:rPr>
          <w:spacing w:val="26"/>
          <w:sz w:val="20"/>
        </w:rPr>
        <w:t> </w:t>
      </w:r>
      <w:r>
        <w:rPr>
          <w:sz w:val="20"/>
        </w:rPr>
        <w:t>no</w:t>
      </w:r>
      <w:r>
        <w:rPr>
          <w:spacing w:val="-53"/>
          <w:sz w:val="20"/>
        </w:rPr>
        <w:t> </w:t>
      </w:r>
      <w:r>
        <w:rPr>
          <w:sz w:val="20"/>
        </w:rPr>
        <w:t>está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disposición</w:t>
      </w:r>
      <w:r>
        <w:rPr>
          <w:spacing w:val="19"/>
          <w:sz w:val="20"/>
        </w:rPr>
        <w:t> </w:t>
      </w:r>
      <w:r>
        <w:rPr>
          <w:sz w:val="20"/>
        </w:rPr>
        <w:t>del</w:t>
      </w:r>
      <w:r>
        <w:rPr>
          <w:spacing w:val="19"/>
          <w:sz w:val="20"/>
        </w:rPr>
        <w:t> </w:t>
      </w:r>
      <w:r>
        <w:rPr>
          <w:sz w:val="20"/>
        </w:rPr>
        <w:t>público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través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canales</w:t>
      </w:r>
      <w:r>
        <w:rPr>
          <w:spacing w:val="19"/>
          <w:sz w:val="20"/>
        </w:rPr>
        <w:t> </w:t>
      </w:r>
      <w:r>
        <w:rPr>
          <w:sz w:val="20"/>
        </w:rPr>
        <w:t>comerciales</w:t>
      </w:r>
      <w:r>
        <w:rPr>
          <w:spacing w:val="20"/>
          <w:sz w:val="20"/>
        </w:rPr>
        <w:t> </w:t>
      </w:r>
      <w:r>
        <w:rPr>
          <w:sz w:val="20"/>
        </w:rPr>
        <w:t>habituales,</w:t>
      </w:r>
      <w:r>
        <w:rPr>
          <w:spacing w:val="19"/>
          <w:sz w:val="20"/>
        </w:rPr>
        <w:t> </w:t>
      </w:r>
      <w:r>
        <w:rPr>
          <w:sz w:val="20"/>
        </w:rPr>
        <w:t>después</w:t>
      </w:r>
      <w:r>
        <w:rPr>
          <w:spacing w:val="1"/>
          <w:sz w:val="20"/>
        </w:rPr>
        <w:t> </w:t>
      </w:r>
      <w:r>
        <w:rPr>
          <w:sz w:val="20"/>
        </w:rPr>
        <w:t>de haberse hecho un esfuerzo razonable para determinar si está a disposición del</w:t>
      </w:r>
      <w:r>
        <w:rPr>
          <w:spacing w:val="1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156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Las entidades de gestión colectiva de derechos de propiedad intelectual podrán,</w:t>
      </w:r>
      <w:r>
        <w:rPr>
          <w:spacing w:val="1"/>
          <w:sz w:val="20"/>
        </w:rPr>
        <w:t> </w:t>
      </w:r>
      <w:r>
        <w:rPr>
          <w:sz w:val="20"/>
        </w:rPr>
        <w:t>de acuerdo con los mandatos efectivos otorgados por los correspondientes titulares de</w:t>
      </w:r>
      <w:r>
        <w:rPr>
          <w:spacing w:val="1"/>
          <w:sz w:val="20"/>
        </w:rPr>
        <w:t> </w:t>
      </w:r>
      <w:r>
        <w:rPr>
          <w:sz w:val="20"/>
        </w:rPr>
        <w:t>derechos, otorgar a una institución responsable del patrimonio cultural una autorización</w:t>
      </w:r>
      <w:r>
        <w:rPr>
          <w:spacing w:val="1"/>
          <w:sz w:val="20"/>
        </w:rPr>
        <w:t> </w:t>
      </w:r>
      <w:r>
        <w:rPr>
          <w:sz w:val="20"/>
        </w:rPr>
        <w:t>no exclusiva para proceder con fines no comerciales a la reproducción, distribución,</w:t>
      </w:r>
      <w:r>
        <w:rPr>
          <w:spacing w:val="1"/>
          <w:sz w:val="20"/>
        </w:rPr>
        <w:t> </w:t>
      </w:r>
      <w:r>
        <w:rPr>
          <w:sz w:val="20"/>
        </w:rPr>
        <w:t>comunicación al público o puesta a disposición del público de obras u otras prestaciones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estén</w:t>
      </w:r>
      <w:r>
        <w:rPr>
          <w:spacing w:val="16"/>
          <w:sz w:val="20"/>
        </w:rPr>
        <w:t> </w:t>
      </w:r>
      <w:r>
        <w:rPr>
          <w:sz w:val="20"/>
        </w:rPr>
        <w:t>fuera</w:t>
      </w:r>
      <w:r>
        <w:rPr>
          <w:spacing w:val="17"/>
          <w:sz w:val="20"/>
        </w:rPr>
        <w:t> </w:t>
      </w:r>
      <w:r>
        <w:rPr>
          <w:sz w:val="20"/>
        </w:rPr>
        <w:t>del</w:t>
      </w:r>
      <w:r>
        <w:rPr>
          <w:spacing w:val="17"/>
          <w:sz w:val="20"/>
        </w:rPr>
        <w:t> </w:t>
      </w:r>
      <w:r>
        <w:rPr>
          <w:sz w:val="20"/>
        </w:rPr>
        <w:t>circuito</w:t>
      </w:r>
      <w:r>
        <w:rPr>
          <w:spacing w:val="17"/>
          <w:sz w:val="20"/>
        </w:rPr>
        <w:t> </w:t>
      </w:r>
      <w:r>
        <w:rPr>
          <w:sz w:val="20"/>
        </w:rPr>
        <w:t>comercial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se</w:t>
      </w:r>
      <w:r>
        <w:rPr>
          <w:spacing w:val="18"/>
          <w:sz w:val="20"/>
        </w:rPr>
        <w:t> </w:t>
      </w:r>
      <w:r>
        <w:rPr>
          <w:sz w:val="20"/>
        </w:rPr>
        <w:t>hallen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forma</w:t>
      </w:r>
      <w:r>
        <w:rPr>
          <w:spacing w:val="18"/>
          <w:sz w:val="20"/>
        </w:rPr>
        <w:t> </w:t>
      </w:r>
      <w:r>
        <w:rPr>
          <w:sz w:val="20"/>
        </w:rPr>
        <w:t>permanente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colección</w:t>
      </w:r>
      <w:r>
        <w:rPr>
          <w:spacing w:val="-53"/>
          <w:sz w:val="20"/>
        </w:rPr>
        <w:t> </w:t>
      </w:r>
      <w:r>
        <w:rPr>
          <w:sz w:val="20"/>
        </w:rPr>
        <w:t>de la institución, con independencia de si todos los titulares de derechos amparados por</w:t>
      </w:r>
      <w:r>
        <w:rPr>
          <w:spacing w:val="1"/>
          <w:sz w:val="20"/>
        </w:rPr>
        <w:t> </w:t>
      </w:r>
      <w:r>
        <w:rPr>
          <w:sz w:val="20"/>
        </w:rPr>
        <w:t>la autorización han otorgado mandato en este sentido a la entidad de gestión colectiva,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-1"/>
          <w:sz w:val="20"/>
        </w:rPr>
        <w:t> </w:t>
      </w:r>
      <w:r>
        <w:rPr>
          <w:sz w:val="20"/>
        </w:rPr>
        <w:t>que:</w:t>
      </w:r>
    </w:p>
    <w:p>
      <w:pPr>
        <w:pStyle w:val="ListParagraph"/>
        <w:numPr>
          <w:ilvl w:val="0"/>
          <w:numId w:val="157"/>
        </w:numPr>
        <w:tabs>
          <w:tab w:pos="2303" w:val="left" w:leader="none"/>
        </w:tabs>
        <w:spacing w:line="249" w:lineRule="auto" w:before="178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12384pt;margin-top:23.809101pt;width:18.25pt;height:104.7pt;mso-position-horizontal-relative:page;mso-position-vertical-relative:paragraph;z-index:1589248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colectiva,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base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mandatos,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suficientemente representativa de los titulares de derechos sobre la categoría de obras u</w:t>
      </w:r>
      <w:r>
        <w:rPr>
          <w:spacing w:val="1"/>
          <w:sz w:val="20"/>
        </w:rPr>
        <w:t> </w:t>
      </w:r>
      <w:r>
        <w:rPr>
          <w:sz w:val="20"/>
        </w:rPr>
        <w:t>otras prestaciones correspondientes y de los derechos objeto de la autorización. Estos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deben</w:t>
      </w:r>
      <w:r>
        <w:rPr>
          <w:spacing w:val="-2"/>
          <w:sz w:val="20"/>
        </w:rPr>
        <w:t> </w:t>
      </w:r>
      <w:r>
        <w:rPr>
          <w:sz w:val="20"/>
        </w:rPr>
        <w:t>estar</w:t>
      </w:r>
      <w:r>
        <w:rPr>
          <w:spacing w:val="-2"/>
          <w:sz w:val="20"/>
        </w:rPr>
        <w:t> </w:t>
      </w:r>
      <w:r>
        <w:rPr>
          <w:sz w:val="20"/>
        </w:rPr>
        <w:t>contemplados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objeto</w:t>
      </w:r>
      <w:r>
        <w:rPr>
          <w:spacing w:val="-2"/>
          <w:sz w:val="20"/>
        </w:rPr>
        <w:t> </w:t>
      </w:r>
      <w:r>
        <w:rPr>
          <w:sz w:val="20"/>
        </w:rPr>
        <w:t>social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entidad.</w:t>
      </w:r>
    </w:p>
    <w:p>
      <w:pPr>
        <w:pStyle w:val="ListParagraph"/>
        <w:numPr>
          <w:ilvl w:val="0"/>
          <w:numId w:val="157"/>
        </w:numPr>
        <w:tabs>
          <w:tab w:pos="2303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25"/>
          <w:sz w:val="20"/>
        </w:rPr>
        <w:t> </w:t>
      </w:r>
      <w:r>
        <w:rPr>
          <w:sz w:val="20"/>
        </w:rPr>
        <w:t>garantice</w:t>
      </w:r>
      <w:r>
        <w:rPr>
          <w:spacing w:val="26"/>
          <w:sz w:val="20"/>
        </w:rPr>
        <w:t> </w:t>
      </w:r>
      <w:r>
        <w:rPr>
          <w:sz w:val="20"/>
        </w:rPr>
        <w:t>a</w:t>
      </w:r>
      <w:r>
        <w:rPr>
          <w:spacing w:val="25"/>
          <w:sz w:val="20"/>
        </w:rPr>
        <w:t> </w:t>
      </w:r>
      <w:r>
        <w:rPr>
          <w:sz w:val="20"/>
        </w:rPr>
        <w:t>todos</w:t>
      </w:r>
      <w:r>
        <w:rPr>
          <w:spacing w:val="26"/>
          <w:sz w:val="20"/>
        </w:rPr>
        <w:t> </w:t>
      </w:r>
      <w:r>
        <w:rPr>
          <w:sz w:val="20"/>
        </w:rPr>
        <w:t>los</w:t>
      </w:r>
      <w:r>
        <w:rPr>
          <w:spacing w:val="25"/>
          <w:sz w:val="20"/>
        </w:rPr>
        <w:t> </w:t>
      </w:r>
      <w:r>
        <w:rPr>
          <w:sz w:val="20"/>
        </w:rPr>
        <w:t>titulares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derechos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25"/>
          <w:sz w:val="20"/>
        </w:rPr>
        <w:t> </w:t>
      </w:r>
      <w:r>
        <w:rPr>
          <w:sz w:val="20"/>
        </w:rPr>
        <w:t>igualdad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trato</w:t>
      </w:r>
      <w:r>
        <w:rPr>
          <w:spacing w:val="26"/>
          <w:sz w:val="20"/>
        </w:rPr>
        <w:t> </w:t>
      </w:r>
      <w:r>
        <w:rPr>
          <w:sz w:val="20"/>
        </w:rPr>
        <w:t>en</w:t>
      </w:r>
      <w:r>
        <w:rPr>
          <w:spacing w:val="25"/>
          <w:sz w:val="20"/>
        </w:rPr>
        <w:t> </w:t>
      </w:r>
      <w:r>
        <w:rPr>
          <w:sz w:val="20"/>
        </w:rPr>
        <w:t>relación</w:t>
      </w:r>
      <w:r>
        <w:rPr>
          <w:spacing w:val="-53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exclusiva.</w:t>
      </w:r>
    </w:p>
    <w:p>
      <w:pPr>
        <w:pStyle w:val="ListParagraph"/>
        <w:numPr>
          <w:ilvl w:val="0"/>
          <w:numId w:val="156"/>
        </w:numPr>
        <w:tabs>
          <w:tab w:pos="2292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Las autorizaciones otorgadas al amparo del apartado 2 podrán permitir el uso</w:t>
      </w:r>
      <w:r>
        <w:rPr>
          <w:spacing w:val="1"/>
          <w:sz w:val="20"/>
        </w:rPr>
        <w:t> </w:t>
      </w:r>
      <w:r>
        <w:rPr>
          <w:sz w:val="20"/>
        </w:rPr>
        <w:t>mencionado a una institución de patrimonio cultural en cualquier Estado miembro. En tal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uso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entenderá</w:t>
      </w:r>
      <w:r>
        <w:rPr>
          <w:spacing w:val="-2"/>
          <w:sz w:val="20"/>
        </w:rPr>
        <w:t> </w:t>
      </w:r>
      <w:r>
        <w:rPr>
          <w:sz w:val="20"/>
        </w:rPr>
        <w:t>producido</w:t>
      </w:r>
      <w:r>
        <w:rPr>
          <w:spacing w:val="-2"/>
          <w:sz w:val="20"/>
        </w:rPr>
        <w:t> </w:t>
      </w:r>
      <w:r>
        <w:rPr>
          <w:sz w:val="20"/>
        </w:rPr>
        <w:t>únicamente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territorio español.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12"/>
          <w:headerReference w:type="default" r:id="rId11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60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63776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3"/>
        </w:rPr>
        <w:t> </w:t>
      </w:r>
      <w:r>
        <w:rPr>
          <w:color w:val="004479"/>
        </w:rPr>
        <w:t>I.</w:t>
      </w:r>
      <w:r>
        <w:rPr>
          <w:color w:val="004479"/>
          <w:spacing w:val="48"/>
        </w:rPr>
        <w:t> </w:t>
      </w:r>
      <w:r>
        <w:rPr>
          <w:color w:val="004479"/>
        </w:rPr>
        <w:t>Pág.</w:t>
      </w:r>
      <w:r>
        <w:rPr>
          <w:color w:val="004479"/>
          <w:spacing w:val="-3"/>
        </w:rPr>
        <w:t> </w:t>
      </w:r>
      <w:r>
        <w:rPr>
          <w:color w:val="004479"/>
        </w:rPr>
        <w:t>133311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156"/>
        </w:numPr>
        <w:tabs>
          <w:tab w:pos="2292" w:val="left" w:leader="none"/>
        </w:tabs>
        <w:spacing w:line="249" w:lineRule="auto" w:before="93" w:after="0"/>
        <w:ind w:left="1584" w:right="1582" w:firstLine="340"/>
        <w:jc w:val="both"/>
        <w:rPr>
          <w:sz w:val="20"/>
        </w:rPr>
      </w:pPr>
      <w:r>
        <w:rPr>
          <w:sz w:val="20"/>
        </w:rPr>
        <w:t>En el caso de que no exista una entidad de gestión colectiva de derechos de</w:t>
      </w:r>
      <w:r>
        <w:rPr>
          <w:spacing w:val="1"/>
          <w:sz w:val="20"/>
        </w:rPr>
        <w:t> </w:t>
      </w:r>
      <w:r>
        <w:rPr>
          <w:sz w:val="20"/>
        </w:rPr>
        <w:t>propiedad</w:t>
      </w:r>
      <w:r>
        <w:rPr>
          <w:spacing w:val="1"/>
          <w:sz w:val="20"/>
        </w:rPr>
        <w:t> </w:t>
      </w:r>
      <w:r>
        <w:rPr>
          <w:sz w:val="20"/>
        </w:rPr>
        <w:t>intelectual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cumpla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2,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instituciones</w:t>
      </w:r>
      <w:r>
        <w:rPr>
          <w:spacing w:val="1"/>
          <w:sz w:val="20"/>
        </w:rPr>
        <w:t> </w:t>
      </w:r>
      <w:r>
        <w:rPr>
          <w:sz w:val="20"/>
        </w:rPr>
        <w:t>responsables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1"/>
          <w:sz w:val="20"/>
        </w:rPr>
        <w:t> </w:t>
      </w:r>
      <w:r>
        <w:rPr>
          <w:sz w:val="20"/>
        </w:rPr>
        <w:t>cultural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necesitarán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proceder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comerciales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reproducción,</w:t>
      </w:r>
      <w:r>
        <w:rPr>
          <w:spacing w:val="1"/>
          <w:sz w:val="20"/>
        </w:rPr>
        <w:t> </w:t>
      </w:r>
      <w:r>
        <w:rPr>
          <w:sz w:val="20"/>
        </w:rPr>
        <w:t>distribución,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55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público o puesta a disposición del público de obras u otras prestaciones que estén fuera</w:t>
      </w:r>
      <w:r>
        <w:rPr>
          <w:spacing w:val="1"/>
          <w:sz w:val="20"/>
        </w:rPr>
        <w:t> </w:t>
      </w:r>
      <w:r>
        <w:rPr>
          <w:sz w:val="20"/>
        </w:rPr>
        <w:t>del circuito comercial y se hallen de forma permanente en la colección de la institución, a</w:t>
      </w:r>
      <w:r>
        <w:rPr>
          <w:spacing w:val="1"/>
          <w:sz w:val="20"/>
        </w:rPr>
        <w:t> </w:t>
      </w:r>
      <w:r>
        <w:rPr>
          <w:sz w:val="20"/>
        </w:rPr>
        <w:t>condición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que:</w:t>
      </w:r>
    </w:p>
    <w:p>
      <w:pPr>
        <w:pStyle w:val="ListParagraph"/>
        <w:numPr>
          <w:ilvl w:val="0"/>
          <w:numId w:val="158"/>
        </w:numPr>
        <w:tabs>
          <w:tab w:pos="2303" w:val="left" w:leader="none"/>
        </w:tabs>
        <w:spacing w:line="249" w:lineRule="auto" w:before="176" w:after="0"/>
        <w:ind w:left="1584" w:right="1583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indique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nombre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autor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titular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identificable,</w:t>
      </w:r>
      <w:r>
        <w:rPr>
          <w:spacing w:val="-2"/>
          <w:sz w:val="20"/>
        </w:rPr>
        <w:t> </w:t>
      </w:r>
      <w:r>
        <w:rPr>
          <w:sz w:val="20"/>
        </w:rPr>
        <w:t>siempre que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posible.</w:t>
      </w:r>
    </w:p>
    <w:p>
      <w:pPr>
        <w:pStyle w:val="ListParagraph"/>
        <w:numPr>
          <w:ilvl w:val="0"/>
          <w:numId w:val="158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obras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prestaciones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pongan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sitios</w:t>
      </w:r>
      <w:r>
        <w:rPr>
          <w:spacing w:val="1"/>
          <w:sz w:val="20"/>
        </w:rPr>
        <w:t> </w:t>
      </w:r>
      <w:r>
        <w:rPr>
          <w:sz w:val="20"/>
        </w:rPr>
        <w:t>web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comerciales.</w:t>
      </w:r>
    </w:p>
    <w:p>
      <w:pPr>
        <w:pStyle w:val="ListParagraph"/>
        <w:numPr>
          <w:ilvl w:val="0"/>
          <w:numId w:val="156"/>
        </w:numPr>
        <w:tabs>
          <w:tab w:pos="2292" w:val="left" w:leader="none"/>
        </w:tabs>
        <w:spacing w:line="249" w:lineRule="auto" w:before="171" w:after="0"/>
        <w:ind w:left="1584" w:right="1585" w:firstLine="340"/>
        <w:jc w:val="both"/>
        <w:rPr>
          <w:sz w:val="20"/>
        </w:rPr>
      </w:pPr>
      <w:r>
        <w:rPr>
          <w:sz w:val="20"/>
        </w:rPr>
        <w:t>Quedan</w:t>
      </w:r>
      <w:r>
        <w:rPr>
          <w:spacing w:val="1"/>
          <w:sz w:val="20"/>
        </w:rPr>
        <w:t> </w:t>
      </w:r>
      <w:r>
        <w:rPr>
          <w:sz w:val="20"/>
        </w:rPr>
        <w:t>excluidos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conjuntos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obras</w:t>
      </w:r>
      <w:r>
        <w:rPr>
          <w:spacing w:val="-1"/>
          <w:sz w:val="20"/>
        </w:rPr>
        <w:t> </w:t>
      </w:r>
      <w:r>
        <w:rPr>
          <w:sz w:val="20"/>
        </w:rPr>
        <w:t>compuestos</w:t>
      </w:r>
      <w:r>
        <w:rPr>
          <w:spacing w:val="-1"/>
          <w:sz w:val="20"/>
        </w:rPr>
        <w:t> </w:t>
      </w:r>
      <w:r>
        <w:rPr>
          <w:sz w:val="20"/>
        </w:rPr>
        <w:t>principalmente</w:t>
      </w:r>
      <w:r>
        <w:rPr>
          <w:spacing w:val="-1"/>
          <w:sz w:val="20"/>
        </w:rPr>
        <w:t> </w:t>
      </w:r>
      <w:r>
        <w:rPr>
          <w:sz w:val="20"/>
        </w:rPr>
        <w:t>por:</w:t>
      </w:r>
    </w:p>
    <w:p>
      <w:pPr>
        <w:pStyle w:val="ListParagraph"/>
        <w:numPr>
          <w:ilvl w:val="0"/>
          <w:numId w:val="159"/>
        </w:numPr>
        <w:tabs>
          <w:tab w:pos="2303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Obras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obras</w:t>
      </w:r>
      <w:r>
        <w:rPr>
          <w:spacing w:val="1"/>
          <w:sz w:val="20"/>
        </w:rPr>
        <w:t> </w:t>
      </w:r>
      <w:r>
        <w:rPr>
          <w:sz w:val="20"/>
        </w:rPr>
        <w:t>cinematográficas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audiovisuales,</w:t>
      </w:r>
      <w:r>
        <w:rPr>
          <w:spacing w:val="1"/>
          <w:sz w:val="20"/>
        </w:rPr>
        <w:t> </w:t>
      </w:r>
      <w:r>
        <w:rPr>
          <w:sz w:val="20"/>
        </w:rPr>
        <w:t>publicadas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53"/>
          <w:sz w:val="20"/>
        </w:rPr>
        <w:t> </w:t>
      </w:r>
      <w:r>
        <w:rPr>
          <w:sz w:val="20"/>
        </w:rPr>
        <w:t>primera</w:t>
      </w:r>
      <w:r>
        <w:rPr>
          <w:spacing w:val="-3"/>
          <w:sz w:val="20"/>
        </w:rPr>
        <w:t> </w:t>
      </w:r>
      <w:r>
        <w:rPr>
          <w:sz w:val="20"/>
        </w:rPr>
        <w:t>vez</w:t>
      </w:r>
      <w:r>
        <w:rPr>
          <w:spacing w:val="-1"/>
          <w:sz w:val="20"/>
        </w:rPr>
        <w:t> </w:t>
      </w:r>
      <w:r>
        <w:rPr>
          <w:sz w:val="20"/>
        </w:rPr>
        <w:t>o,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falta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publicación,</w:t>
      </w:r>
      <w:r>
        <w:rPr>
          <w:spacing w:val="-2"/>
          <w:sz w:val="20"/>
        </w:rPr>
        <w:t> </w:t>
      </w:r>
      <w:r>
        <w:rPr>
          <w:sz w:val="20"/>
        </w:rPr>
        <w:t>emitidas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primera</w:t>
      </w:r>
      <w:r>
        <w:rPr>
          <w:spacing w:val="-2"/>
          <w:sz w:val="20"/>
        </w:rPr>
        <w:t> </w:t>
      </w:r>
      <w:r>
        <w:rPr>
          <w:sz w:val="20"/>
        </w:rPr>
        <w:t>vez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tercer</w:t>
      </w:r>
      <w:r>
        <w:rPr>
          <w:spacing w:val="-2"/>
          <w:sz w:val="20"/>
        </w:rPr>
        <w:t> </w:t>
      </w:r>
      <w:r>
        <w:rPr>
          <w:sz w:val="20"/>
        </w:rPr>
        <w:t>país.</w:t>
      </w:r>
    </w:p>
    <w:p>
      <w:pPr>
        <w:pStyle w:val="ListParagraph"/>
        <w:numPr>
          <w:ilvl w:val="0"/>
          <w:numId w:val="159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Obras cinematográficas o audiovisuales cuyos productores tengan su sede o</w:t>
      </w:r>
      <w:r>
        <w:rPr>
          <w:spacing w:val="1"/>
          <w:sz w:val="20"/>
        </w:rPr>
        <w:t> </w:t>
      </w:r>
      <w:r>
        <w:rPr>
          <w:sz w:val="20"/>
        </w:rPr>
        <w:t>residencia</w:t>
      </w:r>
      <w:r>
        <w:rPr>
          <w:spacing w:val="-1"/>
          <w:sz w:val="20"/>
        </w:rPr>
        <w:t> </w:t>
      </w:r>
      <w:r>
        <w:rPr>
          <w:sz w:val="20"/>
        </w:rPr>
        <w:t>habitual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tercer país.</w:t>
      </w:r>
    </w:p>
    <w:p>
      <w:pPr>
        <w:pStyle w:val="ListParagraph"/>
        <w:numPr>
          <w:ilvl w:val="0"/>
          <w:numId w:val="159"/>
        </w:numPr>
        <w:tabs>
          <w:tab w:pos="2292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Obras de nacionales de un tercer país cuando, tras un esfuerzo razonable, no se</w:t>
      </w:r>
      <w:r>
        <w:rPr>
          <w:spacing w:val="-53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podido</w:t>
      </w:r>
      <w:r>
        <w:rPr>
          <w:spacing w:val="1"/>
          <w:sz w:val="20"/>
        </w:rPr>
        <w:t> </w:t>
      </w:r>
      <w:r>
        <w:rPr>
          <w:sz w:val="20"/>
        </w:rPr>
        <w:t>determinar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tercer</w:t>
      </w:r>
      <w:r>
        <w:rPr>
          <w:spacing w:val="1"/>
          <w:sz w:val="20"/>
        </w:rPr>
        <w:t> </w:t>
      </w:r>
      <w:r>
        <w:rPr>
          <w:sz w:val="20"/>
        </w:rPr>
        <w:t>país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letras</w:t>
      </w:r>
      <w:r>
        <w:rPr>
          <w:spacing w:val="-53"/>
          <w:sz w:val="20"/>
        </w:rPr>
        <w:t> </w:t>
      </w:r>
      <w:r>
        <w:rPr>
          <w:sz w:val="20"/>
        </w:rPr>
        <w:t>anteriores.</w:t>
      </w:r>
    </w:p>
    <w:p>
      <w:pPr>
        <w:pStyle w:val="BodyText"/>
        <w:spacing w:line="249" w:lineRule="auto" w:before="173"/>
        <w:ind w:right="1581"/>
      </w:pPr>
      <w:r>
        <w:rPr/>
        <w:t>Estas exclusiones no serán aplicables cuando la entidad de gestión colectiva sea</w:t>
      </w:r>
      <w:r>
        <w:rPr>
          <w:spacing w:val="1"/>
        </w:rPr>
        <w:t> </w:t>
      </w:r>
      <w:r>
        <w:rPr/>
        <w:t>suficientemente</w:t>
      </w:r>
      <w:r>
        <w:rPr>
          <w:spacing w:val="36"/>
        </w:rPr>
        <w:t> </w:t>
      </w:r>
      <w:r>
        <w:rPr/>
        <w:t>representativa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los</w:t>
      </w:r>
      <w:r>
        <w:rPr>
          <w:spacing w:val="36"/>
        </w:rPr>
        <w:t> </w:t>
      </w:r>
      <w:r>
        <w:rPr/>
        <w:t>titulares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derechos</w:t>
      </w:r>
      <w:r>
        <w:rPr>
          <w:spacing w:val="36"/>
        </w:rPr>
        <w:t> </w:t>
      </w:r>
      <w:r>
        <w:rPr/>
        <w:t>del</w:t>
      </w:r>
      <w:r>
        <w:rPr>
          <w:spacing w:val="36"/>
        </w:rPr>
        <w:t> </w:t>
      </w:r>
      <w:r>
        <w:rPr/>
        <w:t>tercer</w:t>
      </w:r>
      <w:r>
        <w:rPr>
          <w:spacing w:val="36"/>
        </w:rPr>
        <w:t> </w:t>
      </w:r>
      <w:r>
        <w:rPr/>
        <w:t>país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que</w:t>
      </w:r>
      <w:r>
        <w:rPr>
          <w:spacing w:val="36"/>
        </w:rPr>
        <w:t> </w:t>
      </w:r>
      <w:r>
        <w:rPr/>
        <w:t>se</w:t>
      </w:r>
      <w:r>
        <w:rPr>
          <w:spacing w:val="-53"/>
        </w:rPr>
        <w:t> </w:t>
      </w:r>
      <w:r>
        <w:rPr/>
        <w:t>trate.</w:t>
      </w:r>
    </w:p>
    <w:p>
      <w:pPr>
        <w:pStyle w:val="ListParagraph"/>
        <w:numPr>
          <w:ilvl w:val="0"/>
          <w:numId w:val="156"/>
        </w:numPr>
        <w:tabs>
          <w:tab w:pos="2292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No será aplicable lo dispuesto en el artículo 166 del texto refundido de la Ley de</w:t>
      </w:r>
      <w:r>
        <w:rPr>
          <w:spacing w:val="1"/>
          <w:sz w:val="20"/>
        </w:rPr>
        <w:t> </w:t>
      </w:r>
      <w:r>
        <w:rPr>
          <w:sz w:val="20"/>
        </w:rPr>
        <w:t>Propiedad Intelectual al uso de obras y otras prestaciones fuera del circuito comercial por</w:t>
      </w:r>
      <w:r>
        <w:rPr>
          <w:spacing w:val="-53"/>
          <w:sz w:val="20"/>
        </w:rPr>
        <w:t> </w:t>
      </w:r>
      <w:r>
        <w:rPr>
          <w:sz w:val="20"/>
        </w:rPr>
        <w:t>parte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instituciones</w:t>
      </w:r>
      <w:r>
        <w:rPr>
          <w:spacing w:val="-2"/>
          <w:sz w:val="20"/>
        </w:rPr>
        <w:t> </w:t>
      </w:r>
      <w:r>
        <w:rPr>
          <w:sz w:val="20"/>
        </w:rPr>
        <w:t>responsables del</w:t>
      </w:r>
      <w:r>
        <w:rPr>
          <w:spacing w:val="-2"/>
          <w:sz w:val="20"/>
        </w:rPr>
        <w:t> </w:t>
      </w:r>
      <w:r>
        <w:rPr>
          <w:sz w:val="20"/>
        </w:rPr>
        <w:t>patrimonio</w:t>
      </w:r>
      <w:r>
        <w:rPr>
          <w:spacing w:val="-2"/>
          <w:sz w:val="20"/>
        </w:rPr>
        <w:t> </w:t>
      </w:r>
      <w:r>
        <w:rPr>
          <w:sz w:val="20"/>
        </w:rPr>
        <w:t>cultural.</w:t>
      </w:r>
    </w:p>
    <w:p>
      <w:pPr>
        <w:pStyle w:val="ListParagraph"/>
        <w:numPr>
          <w:ilvl w:val="0"/>
          <w:numId w:val="156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regulación</w:t>
      </w:r>
      <w:r>
        <w:rPr>
          <w:spacing w:val="1"/>
          <w:sz w:val="20"/>
        </w:rPr>
        <w:t> </w:t>
      </w:r>
      <w:r>
        <w:rPr>
          <w:sz w:val="20"/>
        </w:rPr>
        <w:t>legal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reproducciones</w:t>
      </w:r>
      <w:r>
        <w:rPr>
          <w:spacing w:val="1"/>
          <w:sz w:val="20"/>
        </w:rPr>
        <w:t> </w:t>
      </w:r>
      <w:r>
        <w:rPr>
          <w:sz w:val="20"/>
        </w:rPr>
        <w:t>provisionales y copia privada, no se necesitará la autorización del autor de una base de</w:t>
      </w:r>
      <w:r>
        <w:rPr>
          <w:spacing w:val="1"/>
          <w:sz w:val="20"/>
        </w:rPr>
        <w:t> </w:t>
      </w:r>
      <w:r>
        <w:rPr>
          <w:sz w:val="20"/>
        </w:rPr>
        <w:t>datos protegida legalmente y que haya sido divulgada, cuando se trate de puesta 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obras</w:t>
      </w:r>
      <w:r>
        <w:rPr>
          <w:spacing w:val="-1"/>
          <w:sz w:val="20"/>
        </w:rPr>
        <w:t> </w:t>
      </w:r>
      <w:r>
        <w:rPr>
          <w:sz w:val="20"/>
        </w:rPr>
        <w:t>fuera del</w:t>
      </w:r>
      <w:r>
        <w:rPr>
          <w:spacing w:val="-2"/>
          <w:sz w:val="20"/>
        </w:rPr>
        <w:t> </w:t>
      </w:r>
      <w:r>
        <w:rPr>
          <w:sz w:val="20"/>
        </w:rPr>
        <w:t>circuito comercial.</w:t>
      </w:r>
    </w:p>
    <w:p>
      <w:pPr>
        <w:pStyle w:val="ListParagraph"/>
        <w:numPr>
          <w:ilvl w:val="0"/>
          <w:numId w:val="156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Cuando se trate de la puesta a disposición de obras y prestaciones fuera del</w:t>
      </w:r>
      <w:r>
        <w:rPr>
          <w:spacing w:val="1"/>
          <w:sz w:val="20"/>
        </w:rPr>
        <w:t> </w:t>
      </w:r>
      <w:r>
        <w:rPr>
          <w:sz w:val="20"/>
        </w:rPr>
        <w:t>circuito comercial, no será necesaria la autorización del titular para llevar a cabo, por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institución</w:t>
      </w:r>
      <w:r>
        <w:rPr>
          <w:spacing w:val="-1"/>
          <w:sz w:val="20"/>
        </w:rPr>
        <w:t> </w:t>
      </w:r>
      <w:r>
        <w:rPr>
          <w:sz w:val="20"/>
        </w:rPr>
        <w:t>cultural y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fines no</w:t>
      </w:r>
      <w:r>
        <w:rPr>
          <w:spacing w:val="-2"/>
          <w:sz w:val="20"/>
        </w:rPr>
        <w:t> </w:t>
      </w:r>
      <w:r>
        <w:rPr>
          <w:sz w:val="20"/>
        </w:rPr>
        <w:t>comerciales:</w:t>
      </w:r>
    </w:p>
    <w:p>
      <w:pPr>
        <w:pStyle w:val="ListParagraph"/>
        <w:numPr>
          <w:ilvl w:val="0"/>
          <w:numId w:val="160"/>
        </w:numPr>
        <w:tabs>
          <w:tab w:pos="2303" w:val="left" w:leader="none"/>
        </w:tabs>
        <w:spacing w:line="249" w:lineRule="auto" w:before="173" w:after="0"/>
        <w:ind w:left="1584" w:right="1582" w:firstLine="340"/>
        <w:jc w:val="both"/>
        <w:rPr>
          <w:sz w:val="20"/>
        </w:rPr>
      </w:pPr>
      <w:r>
        <w:rPr>
          <w:sz w:val="20"/>
        </w:rPr>
        <w:t>La reproducción total o parcial, por cualquier medio y bajo cualquier forma, ya</w:t>
      </w:r>
      <w:r>
        <w:rPr>
          <w:spacing w:val="1"/>
          <w:sz w:val="20"/>
        </w:rPr>
        <w:t> </w:t>
      </w:r>
      <w:r>
        <w:rPr>
          <w:sz w:val="20"/>
        </w:rPr>
        <w:t>fuere permanente o transitoria. Cuando la distribución o comunicación al público de la</w:t>
      </w:r>
      <w:r>
        <w:rPr>
          <w:spacing w:val="1"/>
          <w:sz w:val="20"/>
        </w:rPr>
        <w:t> </w:t>
      </w:r>
      <w:r>
        <w:rPr>
          <w:sz w:val="20"/>
        </w:rPr>
        <w:t>obra o prestación necesiten tal reproducción sí deberá disponerse de autorización para</w:t>
      </w:r>
      <w:r>
        <w:rPr>
          <w:spacing w:val="1"/>
          <w:sz w:val="20"/>
        </w:rPr>
        <w:t> </w:t>
      </w:r>
      <w:r>
        <w:rPr>
          <w:sz w:val="20"/>
        </w:rPr>
        <w:t>ello,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otorgará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titular del</w:t>
      </w:r>
      <w:r>
        <w:rPr>
          <w:spacing w:val="-1"/>
          <w:sz w:val="20"/>
        </w:rPr>
        <w:t> </w:t>
      </w:r>
      <w:r>
        <w:rPr>
          <w:sz w:val="20"/>
        </w:rPr>
        <w:t>derecho.</w:t>
      </w:r>
    </w:p>
    <w:p>
      <w:pPr>
        <w:pStyle w:val="ListParagraph"/>
        <w:numPr>
          <w:ilvl w:val="0"/>
          <w:numId w:val="160"/>
        </w:numPr>
        <w:tabs>
          <w:tab w:pos="2303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>
          <w:sz w:val="20"/>
        </w:rPr>
        <w:t>La transformación de la obra y la reproducción de los resultados de tal acto de</w:t>
      </w:r>
      <w:r>
        <w:rPr>
          <w:spacing w:val="1"/>
          <w:sz w:val="20"/>
        </w:rPr>
        <w:t> </w:t>
      </w:r>
      <w:r>
        <w:rPr>
          <w:sz w:val="20"/>
        </w:rPr>
        <w:t>transformación,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realice</w:t>
      </w:r>
      <w:r>
        <w:rPr>
          <w:spacing w:val="56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transformación.</w:t>
      </w:r>
    </w:p>
    <w:p>
      <w:pPr>
        <w:pStyle w:val="ListParagraph"/>
        <w:numPr>
          <w:ilvl w:val="0"/>
          <w:numId w:val="160"/>
        </w:numPr>
        <w:tabs>
          <w:tab w:pos="2291" w:val="left" w:leader="none"/>
        </w:tabs>
        <w:spacing w:line="240" w:lineRule="auto" w:before="2" w:after="0"/>
        <w:ind w:left="2291" w:right="0" w:hanging="367"/>
        <w:jc w:val="both"/>
        <w:rPr>
          <w:sz w:val="20"/>
        </w:rPr>
      </w:pPr>
      <w:r>
        <w:rPr>
          <w:sz w:val="20"/>
        </w:rPr>
        <w:t>Cualquier</w:t>
      </w:r>
      <w:r>
        <w:rPr>
          <w:spacing w:val="-5"/>
          <w:sz w:val="20"/>
        </w:rPr>
        <w:t> </w:t>
      </w:r>
      <w:r>
        <w:rPr>
          <w:sz w:val="20"/>
        </w:rPr>
        <w:t>forma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distribución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obra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prestación.</w:t>
      </w:r>
    </w:p>
    <w:p>
      <w:pPr>
        <w:pStyle w:val="ListParagraph"/>
        <w:numPr>
          <w:ilvl w:val="0"/>
          <w:numId w:val="156"/>
        </w:numPr>
        <w:tabs>
          <w:tab w:pos="2292" w:val="left" w:leader="none"/>
        </w:tabs>
        <w:spacing w:line="249" w:lineRule="auto" w:before="181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12384pt;margin-top:31.801632pt;width:18.25pt;height:104.7pt;mso-position-horizontal-relative:page;mso-position-vertical-relative:paragraph;z-index:1589401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 usuario legítimo de una base de datos, sea cual fuere la forma en que ésta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divulgada,</w:t>
      </w:r>
      <w:r>
        <w:rPr>
          <w:spacing w:val="1"/>
          <w:sz w:val="20"/>
        </w:rPr>
        <w:t> </w:t>
      </w:r>
      <w:r>
        <w:rPr>
          <w:sz w:val="20"/>
        </w:rPr>
        <w:t>podrá,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fabricante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base,</w:t>
      </w:r>
      <w:r>
        <w:rPr>
          <w:spacing w:val="1"/>
          <w:sz w:val="20"/>
        </w:rPr>
        <w:t> </w:t>
      </w:r>
      <w:r>
        <w:rPr>
          <w:sz w:val="20"/>
        </w:rPr>
        <w:t>extraer</w:t>
      </w:r>
      <w:r>
        <w:rPr>
          <w:spacing w:val="55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reutilizar una parte sustancial del contenido de la misma cuando se trate de puesta 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obras</w:t>
      </w:r>
      <w:r>
        <w:rPr>
          <w:spacing w:val="-1"/>
          <w:sz w:val="20"/>
        </w:rPr>
        <w:t> </w:t>
      </w:r>
      <w:r>
        <w:rPr>
          <w:sz w:val="20"/>
        </w:rPr>
        <w:t>fuera del</w:t>
      </w:r>
      <w:r>
        <w:rPr>
          <w:spacing w:val="-2"/>
          <w:sz w:val="20"/>
        </w:rPr>
        <w:t> </w:t>
      </w:r>
      <w:r>
        <w:rPr>
          <w:sz w:val="20"/>
        </w:rPr>
        <w:t>circuito comercial.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tabs>
          <w:tab w:pos="2795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72.</w:t>
        <w:tab/>
      </w:r>
      <w:r>
        <w:rPr>
          <w:rFonts w:ascii="Arial" w:hAnsi="Arial"/>
          <w:i/>
          <w:sz w:val="20"/>
        </w:rPr>
        <w:t>Obras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arte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visual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dominio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público.</w:t>
      </w:r>
    </w:p>
    <w:p>
      <w:pPr>
        <w:pStyle w:val="BodyText"/>
        <w:spacing w:line="249" w:lineRule="auto" w:before="180"/>
        <w:ind w:right="1584"/>
      </w:pPr>
      <w:r>
        <w:rPr/>
        <w:t>Cuando hayan expirado los derechos de explotación de una obra de arte visual,</w:t>
      </w:r>
      <w:r>
        <w:rPr>
          <w:spacing w:val="1"/>
        </w:rPr>
        <w:t> </w:t>
      </w:r>
      <w:r>
        <w:rPr/>
        <w:t>cualquier material</w:t>
      </w:r>
      <w:r>
        <w:rPr>
          <w:spacing w:val="1"/>
        </w:rPr>
        <w:t> </w:t>
      </w:r>
      <w:r>
        <w:rPr/>
        <w:t>resultante 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acto de</w:t>
      </w:r>
      <w:r>
        <w:rPr>
          <w:spacing w:val="1"/>
        </w:rPr>
        <w:t> </w:t>
      </w:r>
      <w:r>
        <w:rPr/>
        <w:t>reproducción de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obra no</w:t>
      </w:r>
      <w:r>
        <w:rPr>
          <w:spacing w:val="1"/>
        </w:rPr>
        <w:t> </w:t>
      </w:r>
      <w:r>
        <w:rPr/>
        <w:t>estará</w:t>
      </w:r>
      <w:r>
        <w:rPr>
          <w:spacing w:val="1"/>
        </w:rPr>
        <w:t> </w:t>
      </w:r>
      <w:r>
        <w:rPr/>
        <w:t>sujeto a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6224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3" w:hanging="1"/>
        <w:jc w:val="left"/>
      </w:pPr>
      <w:r>
        <w:rPr/>
        <w:t>derechos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propiedad</w:t>
      </w:r>
      <w:r>
        <w:rPr>
          <w:spacing w:val="14"/>
        </w:rPr>
        <w:t> </w:t>
      </w:r>
      <w:r>
        <w:rPr/>
        <w:t>intelectual,</w:t>
      </w:r>
      <w:r>
        <w:rPr>
          <w:spacing w:val="14"/>
        </w:rPr>
        <w:t> </w:t>
      </w:r>
      <w:r>
        <w:rPr/>
        <w:t>a</w:t>
      </w:r>
      <w:r>
        <w:rPr>
          <w:spacing w:val="14"/>
        </w:rPr>
        <w:t> </w:t>
      </w:r>
      <w:r>
        <w:rPr/>
        <w:t>menos</w:t>
      </w:r>
      <w:r>
        <w:rPr>
          <w:spacing w:val="14"/>
        </w:rPr>
        <w:t> </w:t>
      </w:r>
      <w:r>
        <w:rPr/>
        <w:t>que</w:t>
      </w:r>
      <w:r>
        <w:rPr>
          <w:spacing w:val="14"/>
        </w:rPr>
        <w:t> </w:t>
      </w:r>
      <w:r>
        <w:rPr/>
        <w:t>el</w:t>
      </w:r>
      <w:r>
        <w:rPr>
          <w:spacing w:val="14"/>
        </w:rPr>
        <w:t> </w:t>
      </w:r>
      <w:r>
        <w:rPr/>
        <w:t>material</w:t>
      </w:r>
      <w:r>
        <w:rPr>
          <w:spacing w:val="14"/>
        </w:rPr>
        <w:t> </w:t>
      </w:r>
      <w:r>
        <w:rPr/>
        <w:t>resultante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dicho</w:t>
      </w:r>
      <w:r>
        <w:rPr>
          <w:spacing w:val="14"/>
        </w:rPr>
        <w:t> </w:t>
      </w:r>
      <w:r>
        <w:rPr/>
        <w:t>acto</w:t>
      </w:r>
      <w:r>
        <w:rPr>
          <w:spacing w:val="14"/>
        </w:rPr>
        <w:t> </w:t>
      </w:r>
      <w:r>
        <w:rPr/>
        <w:t>de</w:t>
      </w:r>
      <w:r>
        <w:rPr>
          <w:spacing w:val="-53"/>
        </w:rPr>
        <w:t> </w:t>
      </w:r>
      <w:r>
        <w:rPr/>
        <w:t>reproducción</w:t>
      </w:r>
      <w:r>
        <w:rPr>
          <w:spacing w:val="-3"/>
        </w:rPr>
        <w:t> </w:t>
      </w:r>
      <w:r>
        <w:rPr/>
        <w:t>sea</w:t>
      </w:r>
      <w:r>
        <w:rPr>
          <w:spacing w:val="-2"/>
        </w:rPr>
        <w:t> </w:t>
      </w:r>
      <w:r>
        <w:rPr/>
        <w:t>original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medida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sea</w:t>
      </w:r>
      <w:r>
        <w:rPr>
          <w:spacing w:val="-3"/>
        </w:rPr>
        <w:t> </w:t>
      </w:r>
      <w:r>
        <w:rPr/>
        <w:t>una</w:t>
      </w:r>
      <w:r>
        <w:rPr>
          <w:spacing w:val="-3"/>
        </w:rPr>
        <w:t> </w:t>
      </w:r>
      <w:r>
        <w:rPr/>
        <w:t>creación</w:t>
      </w:r>
      <w:r>
        <w:rPr>
          <w:spacing w:val="-2"/>
        </w:rPr>
        <w:t> </w:t>
      </w:r>
      <w:r>
        <w:rPr/>
        <w:t>intelectual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su</w:t>
      </w:r>
      <w:r>
        <w:rPr>
          <w:spacing w:val="-3"/>
        </w:rPr>
        <w:t> </w:t>
      </w:r>
      <w:r>
        <w:rPr/>
        <w:t>autor.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TÍTULO IV</w:t>
      </w:r>
    </w:p>
    <w:p>
      <w:pPr>
        <w:pStyle w:val="Heading1"/>
        <w:spacing w:line="249" w:lineRule="auto" w:before="180"/>
        <w:ind w:left="1584" w:right="1581"/>
        <w:jc w:val="center"/>
      </w:pPr>
      <w:r>
        <w:rPr/>
        <w:t>Medidas para garantizar el correcto funcionamiento del mercado de derechos de</w:t>
      </w:r>
      <w:r>
        <w:rPr>
          <w:spacing w:val="-53"/>
        </w:rPr>
        <w:t> </w:t>
      </w:r>
      <w:r>
        <w:rPr/>
        <w:t>propiedad intelectual</w:t>
      </w:r>
    </w:p>
    <w:p>
      <w:pPr>
        <w:pStyle w:val="BodyText"/>
        <w:spacing w:before="9"/>
        <w:ind w:left="0" w:firstLine="0"/>
        <w:jc w:val="left"/>
        <w:rPr>
          <w:rFonts w:ascii="Arial"/>
          <w:b/>
          <w:sz w:val="24"/>
        </w:rPr>
      </w:pPr>
    </w:p>
    <w:p>
      <w:pPr>
        <w:pStyle w:val="BodyText"/>
        <w:spacing w:before="1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1.º</w:t>
      </w:r>
    </w:p>
    <w:p>
      <w:pPr>
        <w:pStyle w:val="Heading1"/>
        <w:spacing w:before="180"/>
        <w:ind w:left="1583" w:right="1583"/>
        <w:jc w:val="center"/>
      </w:pPr>
      <w:r>
        <w:rPr/>
        <w:t>Determinados</w:t>
      </w:r>
      <w:r>
        <w:rPr>
          <w:spacing w:val="-5"/>
        </w:rPr>
        <w:t> </w:t>
      </w:r>
      <w:r>
        <w:rPr/>
        <w:t>usos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contenidos</w:t>
      </w:r>
      <w:r>
        <w:rPr>
          <w:spacing w:val="-4"/>
        </w:rPr>
        <w:t> </w:t>
      </w:r>
      <w:r>
        <w:rPr/>
        <w:t>protegidos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servicios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línea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line="249" w:lineRule="auto" w:before="0"/>
        <w:ind w:left="1924" w:right="1583" w:hanging="34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1"/>
          <w:sz w:val="20"/>
        </w:rPr>
        <w:t> </w:t>
      </w:r>
      <w:r>
        <w:rPr>
          <w:sz w:val="20"/>
        </w:rPr>
        <w:t>73.</w:t>
      </w:r>
      <w:r>
        <w:rPr>
          <w:spacing w:val="27"/>
          <w:sz w:val="20"/>
        </w:rPr>
        <w:t> </w:t>
      </w:r>
      <w:r>
        <w:rPr>
          <w:rFonts w:ascii="Arial" w:hAnsi="Arial"/>
          <w:i/>
          <w:sz w:val="20"/>
        </w:rPr>
        <w:t>Uso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contenidos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protegidos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parte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prestadores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compartir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contenidos 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línea.</w:t>
      </w:r>
    </w:p>
    <w:p>
      <w:pPr>
        <w:pStyle w:val="ListParagraph"/>
        <w:numPr>
          <w:ilvl w:val="0"/>
          <w:numId w:val="161"/>
        </w:numPr>
        <w:tabs>
          <w:tab w:pos="2292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>
          <w:sz w:val="20"/>
        </w:rPr>
        <w:t>Se considerará que los prestadores de servicios para compartir contenidos en</w:t>
      </w:r>
      <w:r>
        <w:rPr>
          <w:spacing w:val="1"/>
          <w:sz w:val="20"/>
        </w:rPr>
        <w:t> </w:t>
      </w:r>
      <w:r>
        <w:rPr>
          <w:sz w:val="20"/>
        </w:rPr>
        <w:t>línea realizan un acto de comunicación al público o de puesta a disposición del público a</w:t>
      </w:r>
      <w:r>
        <w:rPr>
          <w:spacing w:val="1"/>
          <w:sz w:val="20"/>
        </w:rPr>
        <w:t> </w:t>
      </w:r>
      <w:r>
        <w:rPr>
          <w:sz w:val="20"/>
        </w:rPr>
        <w:t>efectos de la presente ley, cuando ofrezcan al público el acceso a obras o prestaciones</w:t>
      </w:r>
      <w:r>
        <w:rPr>
          <w:spacing w:val="1"/>
          <w:sz w:val="20"/>
        </w:rPr>
        <w:t> </w:t>
      </w:r>
      <w:r>
        <w:rPr>
          <w:sz w:val="20"/>
        </w:rPr>
        <w:t>protegidas por derechos de propiedad intelectual que hayan sido cargadas por sus</w:t>
      </w:r>
      <w:r>
        <w:rPr>
          <w:spacing w:val="1"/>
          <w:sz w:val="20"/>
        </w:rPr>
        <w:t> </w:t>
      </w:r>
      <w:r>
        <w:rPr>
          <w:sz w:val="20"/>
        </w:rPr>
        <w:t>usuarios.</w:t>
      </w:r>
    </w:p>
    <w:p>
      <w:pPr>
        <w:pStyle w:val="BodyText"/>
        <w:spacing w:line="249" w:lineRule="auto" w:before="4"/>
        <w:ind w:right="1583"/>
      </w:pPr>
      <w:r>
        <w:rPr/>
        <w:t>En consecuencia, los prestadores de servicios para compartir contenidos en línea</w:t>
      </w:r>
      <w:r>
        <w:rPr>
          <w:spacing w:val="1"/>
        </w:rPr>
        <w:t> </w:t>
      </w:r>
      <w:r>
        <w:rPr/>
        <w:t>deberán obtener previamente la autorización de los titulares de los derechos referidos a</w:t>
      </w:r>
      <w:r>
        <w:rPr>
          <w:spacing w:val="1"/>
        </w:rPr>
        <w:t> </w:t>
      </w:r>
      <w:r>
        <w:rPr/>
        <w:t>los actos de comunicación pública que define el artículo 20 del texto refundido de la Ley</w:t>
      </w:r>
      <w:r>
        <w:rPr>
          <w:spacing w:val="1"/>
        </w:rPr>
        <w:t> </w:t>
      </w:r>
      <w:r>
        <w:rPr/>
        <w:t>de Propiedad Intelectual, para llevar a cabo dicho acto de explotación. La negociación de</w:t>
      </w:r>
      <w:r>
        <w:rPr>
          <w:spacing w:val="-53"/>
        </w:rPr>
        <w:t> </w:t>
      </w:r>
      <w:r>
        <w:rPr/>
        <w:t>las correspondientes autorizaciones se realizará de acuerdo con los principios de buena</w:t>
      </w:r>
      <w:r>
        <w:rPr>
          <w:spacing w:val="1"/>
        </w:rPr>
        <w:t> </w:t>
      </w:r>
      <w:r>
        <w:rPr/>
        <w:t>fe contractual, diligencia debida, transparencia y respeto a la libre competencia, lo que</w:t>
      </w:r>
      <w:r>
        <w:rPr>
          <w:spacing w:val="1"/>
        </w:rPr>
        <w:t> </w:t>
      </w:r>
      <w:r>
        <w:rPr/>
        <w:t>excluye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ejercicio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posición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dominio.</w:t>
      </w:r>
    </w:p>
    <w:p>
      <w:pPr>
        <w:pStyle w:val="ListParagraph"/>
        <w:numPr>
          <w:ilvl w:val="0"/>
          <w:numId w:val="161"/>
        </w:numPr>
        <w:tabs>
          <w:tab w:pos="2292" w:val="left" w:leader="none"/>
        </w:tabs>
        <w:spacing w:line="249" w:lineRule="auto" w:before="6" w:after="0"/>
        <w:ind w:left="1584" w:right="1583" w:firstLine="340"/>
        <w:jc w:val="both"/>
        <w:rPr>
          <w:sz w:val="20"/>
        </w:rPr>
      </w:pPr>
      <w:r>
        <w:rPr>
          <w:sz w:val="20"/>
        </w:rPr>
        <w:t>Cuando un prestador de servicios para compartir contenidos en línea solicite y</w:t>
      </w:r>
      <w:r>
        <w:rPr>
          <w:spacing w:val="1"/>
          <w:sz w:val="20"/>
        </w:rPr>
        <w:t> </w:t>
      </w:r>
      <w:r>
        <w:rPr>
          <w:sz w:val="20"/>
        </w:rPr>
        <w:t>obtenga una autorización a esos efectos, ésta incluirá también, dentro del alcance de 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21"/>
          <w:sz w:val="20"/>
        </w:rPr>
        <w:t> </w:t>
      </w:r>
      <w:r>
        <w:rPr>
          <w:sz w:val="20"/>
        </w:rPr>
        <w:t>concedida</w:t>
      </w:r>
      <w:r>
        <w:rPr>
          <w:spacing w:val="21"/>
          <w:sz w:val="20"/>
        </w:rPr>
        <w:t> </w:t>
      </w:r>
      <w:r>
        <w:rPr>
          <w:sz w:val="20"/>
        </w:rPr>
        <w:t>y</w:t>
      </w:r>
      <w:r>
        <w:rPr>
          <w:spacing w:val="22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las</w:t>
      </w:r>
      <w:r>
        <w:rPr>
          <w:spacing w:val="21"/>
          <w:sz w:val="20"/>
        </w:rPr>
        <w:t> </w:t>
      </w:r>
      <w:r>
        <w:rPr>
          <w:sz w:val="20"/>
        </w:rPr>
        <w:t>mismas</w:t>
      </w:r>
      <w:r>
        <w:rPr>
          <w:spacing w:val="22"/>
          <w:sz w:val="20"/>
        </w:rPr>
        <w:t> </w:t>
      </w:r>
      <w:r>
        <w:rPr>
          <w:sz w:val="20"/>
        </w:rPr>
        <w:t>condiciones,</w:t>
      </w:r>
      <w:r>
        <w:rPr>
          <w:spacing w:val="21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actos</w:t>
      </w:r>
      <w:r>
        <w:rPr>
          <w:spacing w:val="21"/>
          <w:sz w:val="20"/>
        </w:rPr>
        <w:t> </w:t>
      </w:r>
      <w:r>
        <w:rPr>
          <w:sz w:val="20"/>
        </w:rPr>
        <w:t>realizados</w:t>
      </w:r>
      <w:r>
        <w:rPr>
          <w:spacing w:val="21"/>
          <w:sz w:val="20"/>
        </w:rPr>
        <w:t> </w:t>
      </w:r>
      <w:r>
        <w:rPr>
          <w:sz w:val="20"/>
        </w:rPr>
        <w:t>por</w:t>
      </w:r>
      <w:r>
        <w:rPr>
          <w:spacing w:val="22"/>
          <w:sz w:val="20"/>
        </w:rPr>
        <w:t> </w:t>
      </w:r>
      <w:r>
        <w:rPr>
          <w:sz w:val="20"/>
        </w:rPr>
        <w:t>usuarios</w:t>
      </w:r>
      <w:r>
        <w:rPr>
          <w:spacing w:val="-53"/>
          <w:sz w:val="20"/>
        </w:rPr>
        <w:t> </w:t>
      </w:r>
      <w:r>
        <w:rPr>
          <w:sz w:val="20"/>
        </w:rPr>
        <w:t>de dichos servicios que entren en el ámbito de aplicación del artículo 20 del texto</w:t>
      </w:r>
      <w:r>
        <w:rPr>
          <w:spacing w:val="1"/>
          <w:sz w:val="20"/>
        </w:rPr>
        <w:t> </w:t>
      </w:r>
      <w:r>
        <w:rPr>
          <w:sz w:val="20"/>
        </w:rPr>
        <w:t>refundido de la Ley de Propiedad Intelectual siempre que dichos usuarios no actúen con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-1"/>
          <w:sz w:val="20"/>
        </w:rPr>
        <w:t> </w:t>
      </w:r>
      <w:r>
        <w:rPr>
          <w:sz w:val="20"/>
        </w:rPr>
        <w:t>comercial o</w:t>
      </w:r>
      <w:r>
        <w:rPr>
          <w:spacing w:val="-2"/>
          <w:sz w:val="20"/>
        </w:rPr>
        <w:t> </w:t>
      </w:r>
      <w:r>
        <w:rPr>
          <w:sz w:val="20"/>
        </w:rPr>
        <w:t>su actividad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genere</w:t>
      </w:r>
      <w:r>
        <w:rPr>
          <w:spacing w:val="-2"/>
          <w:sz w:val="20"/>
        </w:rPr>
        <w:t> </w:t>
      </w:r>
      <w:r>
        <w:rPr>
          <w:sz w:val="20"/>
        </w:rPr>
        <w:t>ingresos</w:t>
      </w:r>
      <w:r>
        <w:rPr>
          <w:spacing w:val="-1"/>
          <w:sz w:val="20"/>
        </w:rPr>
        <w:t> </w:t>
      </w:r>
      <w:r>
        <w:rPr>
          <w:sz w:val="20"/>
        </w:rPr>
        <w:t>significativos.</w:t>
      </w:r>
    </w:p>
    <w:p>
      <w:pPr>
        <w:pStyle w:val="ListParagraph"/>
        <w:numPr>
          <w:ilvl w:val="0"/>
          <w:numId w:val="161"/>
        </w:numPr>
        <w:tabs>
          <w:tab w:pos="2292" w:val="left" w:leader="none"/>
        </w:tabs>
        <w:spacing w:line="249" w:lineRule="auto" w:before="5" w:after="0"/>
        <w:ind w:left="1584" w:right="1584" w:firstLine="340"/>
        <w:jc w:val="both"/>
        <w:rPr>
          <w:sz w:val="20"/>
        </w:rPr>
      </w:pPr>
      <w:r>
        <w:rPr>
          <w:sz w:val="20"/>
        </w:rPr>
        <w:t>Cuando los prestadores de servicios para compartir contenidos en línea sean</w:t>
      </w:r>
      <w:r>
        <w:rPr>
          <w:spacing w:val="1"/>
          <w:sz w:val="20"/>
        </w:rPr>
        <w:t> </w:t>
      </w:r>
      <w:r>
        <w:rPr>
          <w:sz w:val="20"/>
        </w:rPr>
        <w:t>responsables de actos de comunicación al público o de puesta a disposición del público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artículo,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beneficiarán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limitación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responsabilidad</w:t>
      </w:r>
      <w:r>
        <w:rPr>
          <w:spacing w:val="-3"/>
          <w:sz w:val="20"/>
        </w:rPr>
        <w:t> </w:t>
      </w:r>
      <w:r>
        <w:rPr>
          <w:sz w:val="20"/>
        </w:rPr>
        <w:t>prevista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16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Ley</w:t>
      </w:r>
      <w:r>
        <w:rPr>
          <w:spacing w:val="-4"/>
          <w:sz w:val="20"/>
        </w:rPr>
        <w:t> </w:t>
      </w:r>
      <w:r>
        <w:rPr>
          <w:sz w:val="20"/>
        </w:rPr>
        <w:t>34/2002,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11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julio.</w:t>
      </w:r>
    </w:p>
    <w:p>
      <w:pPr>
        <w:pStyle w:val="BodyText"/>
        <w:spacing w:line="249" w:lineRule="auto" w:before="3"/>
        <w:ind w:right="1583"/>
      </w:pPr>
      <w:r>
        <w:rPr/>
        <w:t>La</w:t>
      </w:r>
      <w:r>
        <w:rPr>
          <w:spacing w:val="1"/>
        </w:rPr>
        <w:t> </w:t>
      </w:r>
      <w:r>
        <w:rPr/>
        <w:t>limitación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mencionada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afectará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prestadores de servicios con respecto a fines ajenos al ámbito de aplicación del presente</w:t>
      </w:r>
      <w:r>
        <w:rPr>
          <w:spacing w:val="-53"/>
        </w:rPr>
        <w:t> </w:t>
      </w:r>
      <w:r>
        <w:rPr/>
        <w:t>artículo.</w:t>
      </w:r>
    </w:p>
    <w:p>
      <w:pPr>
        <w:pStyle w:val="ListParagraph"/>
        <w:numPr>
          <w:ilvl w:val="0"/>
          <w:numId w:val="161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En caso de que el titular de los citados derechos de comunicación pública o</w:t>
      </w:r>
      <w:r>
        <w:rPr>
          <w:spacing w:val="1"/>
          <w:sz w:val="20"/>
        </w:rPr>
        <w:t> </w:t>
      </w:r>
      <w:r>
        <w:rPr>
          <w:sz w:val="20"/>
        </w:rPr>
        <w:t>puesta a disposición del público no otorgue la citada autorización, los prestadores 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compartir</w:t>
      </w:r>
      <w:r>
        <w:rPr>
          <w:spacing w:val="1"/>
          <w:sz w:val="20"/>
        </w:rPr>
        <w:t> </w:t>
      </w:r>
      <w:r>
        <w:rPr>
          <w:sz w:val="20"/>
        </w:rPr>
        <w:t>contenidos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línea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responsables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actos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autorizados de comunicación al público, incluida la puesta a disposición de obras y otras</w:t>
      </w:r>
      <w:r>
        <w:rPr>
          <w:spacing w:val="1"/>
          <w:sz w:val="20"/>
        </w:rPr>
        <w:t> </w:t>
      </w:r>
      <w:r>
        <w:rPr>
          <w:sz w:val="20"/>
        </w:rPr>
        <w:t>prestaciones protegidas por derechos de propiedad intelectual, a menos que demuestren</w:t>
      </w:r>
      <w:r>
        <w:rPr>
          <w:spacing w:val="-53"/>
          <w:sz w:val="20"/>
        </w:rPr>
        <w:t> </w:t>
      </w:r>
      <w:r>
        <w:rPr>
          <w:sz w:val="20"/>
        </w:rPr>
        <w:t>que:</w:t>
      </w:r>
    </w:p>
    <w:p>
      <w:pPr>
        <w:pStyle w:val="ListParagraph"/>
        <w:numPr>
          <w:ilvl w:val="0"/>
          <w:numId w:val="162"/>
        </w:numPr>
        <w:tabs>
          <w:tab w:pos="2303" w:val="left" w:leader="none"/>
        </w:tabs>
        <w:spacing w:line="240" w:lineRule="auto" w:before="175" w:after="0"/>
        <w:ind w:left="2302" w:right="0" w:hanging="379"/>
        <w:jc w:val="both"/>
        <w:rPr>
          <w:sz w:val="20"/>
        </w:rPr>
      </w:pPr>
      <w:r>
        <w:rPr>
          <w:sz w:val="20"/>
        </w:rPr>
        <w:t>Han</w:t>
      </w:r>
      <w:r>
        <w:rPr>
          <w:spacing w:val="-5"/>
          <w:sz w:val="20"/>
        </w:rPr>
        <w:t> </w:t>
      </w:r>
      <w:r>
        <w:rPr>
          <w:sz w:val="20"/>
        </w:rPr>
        <w:t>hecho</w:t>
      </w:r>
      <w:r>
        <w:rPr>
          <w:spacing w:val="-5"/>
          <w:sz w:val="20"/>
        </w:rPr>
        <w:t> </w:t>
      </w:r>
      <w:r>
        <w:rPr>
          <w:sz w:val="20"/>
        </w:rPr>
        <w:t>sus</w:t>
      </w:r>
      <w:r>
        <w:rPr>
          <w:spacing w:val="-3"/>
          <w:sz w:val="20"/>
        </w:rPr>
        <w:t> </w:t>
      </w:r>
      <w:r>
        <w:rPr>
          <w:sz w:val="20"/>
        </w:rPr>
        <w:t>mayores</w:t>
      </w:r>
      <w:r>
        <w:rPr>
          <w:spacing w:val="-4"/>
          <w:sz w:val="20"/>
        </w:rPr>
        <w:t> </w:t>
      </w:r>
      <w:r>
        <w:rPr>
          <w:sz w:val="20"/>
        </w:rPr>
        <w:t>esfuerzos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obtener</w:t>
      </w:r>
      <w:r>
        <w:rPr>
          <w:spacing w:val="-4"/>
          <w:sz w:val="20"/>
        </w:rPr>
        <w:t> </w:t>
      </w:r>
      <w:r>
        <w:rPr>
          <w:sz w:val="20"/>
        </w:rPr>
        <w:t>una</w:t>
      </w:r>
      <w:r>
        <w:rPr>
          <w:spacing w:val="-5"/>
          <w:sz w:val="20"/>
        </w:rPr>
        <w:t> </w:t>
      </w:r>
      <w:r>
        <w:rPr>
          <w:sz w:val="20"/>
        </w:rPr>
        <w:t>autorización,</w:t>
      </w:r>
      <w:r>
        <w:rPr>
          <w:spacing w:val="-4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162"/>
        </w:numPr>
        <w:tabs>
          <w:tab w:pos="2303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12384pt;margin-top:.574385pt;width:18.25pt;height:104.7pt;mso-position-horizontal-relative:page;mso-position-vertical-relative:paragraph;z-index:1589555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Han</w:t>
      </w:r>
      <w:r>
        <w:rPr>
          <w:spacing w:val="1"/>
          <w:sz w:val="20"/>
        </w:rPr>
        <w:t> </w:t>
      </w:r>
      <w:r>
        <w:rPr>
          <w:sz w:val="20"/>
        </w:rPr>
        <w:t>hecho,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estrictas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sectoriales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diligencia</w:t>
      </w:r>
      <w:r>
        <w:rPr>
          <w:spacing w:val="1"/>
          <w:sz w:val="20"/>
        </w:rPr>
        <w:t> </w:t>
      </w:r>
      <w:r>
        <w:rPr>
          <w:sz w:val="20"/>
        </w:rPr>
        <w:t>profesional, sus mayores esfuerzos por garantizar la indisponibilidad de las obras y</w:t>
      </w:r>
      <w:r>
        <w:rPr>
          <w:spacing w:val="1"/>
          <w:sz w:val="20"/>
        </w:rPr>
        <w:t> </w:t>
      </w:r>
      <w:r>
        <w:rPr>
          <w:sz w:val="20"/>
        </w:rPr>
        <w:t>prestaciones respecto de las cuales los titulares de derechos les hayan facilitado 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pertinente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necesaria;</w:t>
      </w:r>
      <w:r>
        <w:rPr>
          <w:spacing w:val="-1"/>
          <w:sz w:val="20"/>
        </w:rPr>
        <w:t> </w:t>
      </w:r>
      <w:r>
        <w:rPr>
          <w:sz w:val="20"/>
        </w:rPr>
        <w:t>y,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cualquier caso</w:t>
      </w:r>
    </w:p>
    <w:p>
      <w:pPr>
        <w:pStyle w:val="ListParagraph"/>
        <w:numPr>
          <w:ilvl w:val="0"/>
          <w:numId w:val="162"/>
        </w:numPr>
        <w:tabs>
          <w:tab w:pos="2291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Han</w:t>
      </w:r>
      <w:r>
        <w:rPr>
          <w:spacing w:val="1"/>
          <w:sz w:val="20"/>
        </w:rPr>
        <w:t> </w:t>
      </w:r>
      <w:r>
        <w:rPr>
          <w:sz w:val="20"/>
        </w:rPr>
        <w:t>actuado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modo</w:t>
      </w:r>
      <w:r>
        <w:rPr>
          <w:spacing w:val="1"/>
          <w:sz w:val="20"/>
        </w:rPr>
        <w:t> </w:t>
      </w:r>
      <w:r>
        <w:rPr>
          <w:sz w:val="20"/>
        </w:rPr>
        <w:t>expeditivo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recibir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notificación</w:t>
      </w:r>
      <w:r>
        <w:rPr>
          <w:spacing w:val="1"/>
          <w:sz w:val="20"/>
        </w:rPr>
        <w:t> </w:t>
      </w:r>
      <w:r>
        <w:rPr>
          <w:sz w:val="20"/>
        </w:rPr>
        <w:t>suficientemente</w:t>
      </w:r>
      <w:r>
        <w:rPr>
          <w:spacing w:val="1"/>
          <w:sz w:val="20"/>
        </w:rPr>
        <w:t> </w:t>
      </w:r>
      <w:r>
        <w:rPr>
          <w:sz w:val="20"/>
        </w:rPr>
        <w:t>motivada de los titulares de derechos, para inhabilitar el acceso a las obras u otras</w:t>
      </w:r>
      <w:r>
        <w:rPr>
          <w:spacing w:val="1"/>
          <w:sz w:val="20"/>
        </w:rPr>
        <w:t> </w:t>
      </w:r>
      <w:r>
        <w:rPr>
          <w:sz w:val="20"/>
        </w:rPr>
        <w:t>prestaciones notificadas o para retirarlas de sus sitios web, y han hecho sus mayores</w:t>
      </w:r>
      <w:r>
        <w:rPr>
          <w:spacing w:val="1"/>
          <w:sz w:val="20"/>
        </w:rPr>
        <w:t> </w:t>
      </w:r>
      <w:r>
        <w:rPr>
          <w:sz w:val="20"/>
        </w:rPr>
        <w:t>esfuerzos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evitar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carguen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futuro de</w:t>
      </w:r>
      <w:r>
        <w:rPr>
          <w:spacing w:val="-2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letra</w:t>
      </w:r>
      <w:r>
        <w:rPr>
          <w:spacing w:val="-2"/>
          <w:sz w:val="20"/>
        </w:rPr>
        <w:t> </w:t>
      </w:r>
      <w:r>
        <w:rPr>
          <w:sz w:val="20"/>
        </w:rPr>
        <w:t>b).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14"/>
          <w:headerReference w:type="default" r:id="rId115"/>
          <w:pgSz w:w="11910" w:h="16840"/>
          <w:pgMar w:header="611" w:footer="0" w:top="1400" w:bottom="280" w:left="400" w:right="400"/>
          <w:pgNumType w:start="133312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6070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4"/>
      </w:pPr>
      <w:r>
        <w:rPr/>
        <w:t>En relación a los contenidos en directo, los prestadores de servicios para compartir</w:t>
      </w:r>
      <w:r>
        <w:rPr>
          <w:spacing w:val="1"/>
        </w:rPr>
        <w:t> </w:t>
      </w:r>
      <w:r>
        <w:rPr/>
        <w:t>contenidos en línea deben inhabilitar el acceso a los mismos o retirarlos de su sitio web</w:t>
      </w:r>
      <w:r>
        <w:rPr>
          <w:spacing w:val="1"/>
        </w:rPr>
        <w:t> </w:t>
      </w:r>
      <w:r>
        <w:rPr/>
        <w:t>durante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retransmisión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evento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directo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cuestión.</w:t>
      </w:r>
    </w:p>
    <w:p>
      <w:pPr>
        <w:pStyle w:val="BodyText"/>
        <w:spacing w:line="249" w:lineRule="auto" w:before="3"/>
        <w:ind w:right="1583"/>
      </w:pPr>
      <w:r>
        <w:rPr/>
        <w:t>Sin perjuicio de lo anterior, los titulares de derechos podrán ejercer las acciones</w:t>
      </w:r>
      <w:r>
        <w:rPr>
          <w:spacing w:val="1"/>
        </w:rPr>
        <w:t> </w:t>
      </w:r>
      <w:r>
        <w:rPr/>
        <w:t>legales</w:t>
      </w:r>
      <w:r>
        <w:rPr>
          <w:spacing w:val="1"/>
        </w:rPr>
        <w:t> </w:t>
      </w:r>
      <w:r>
        <w:rPr/>
        <w:t>dirigidas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reestablecer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daño</w:t>
      </w:r>
      <w:r>
        <w:rPr>
          <w:spacing w:val="1"/>
        </w:rPr>
        <w:t> </w:t>
      </w:r>
      <w:r>
        <w:rPr/>
        <w:t>patrimonial,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enriquecimiento injusto, en el caso de que, aunque los proveedores de servicios hayan</w:t>
      </w:r>
      <w:r>
        <w:rPr>
          <w:spacing w:val="1"/>
        </w:rPr>
        <w:t> </w:t>
      </w:r>
      <w:r>
        <w:rPr/>
        <w:t>hecho sus mayores esfuerzos para eliminar el contenido no autorizado, éste continúe</w:t>
      </w:r>
      <w:r>
        <w:rPr>
          <w:spacing w:val="1"/>
        </w:rPr>
        <w:t> </w:t>
      </w:r>
      <w:r>
        <w:rPr/>
        <w:t>siendo</w:t>
      </w:r>
      <w:r>
        <w:rPr>
          <w:spacing w:val="-3"/>
        </w:rPr>
        <w:t> </w:t>
      </w:r>
      <w:r>
        <w:rPr/>
        <w:t>explotado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ellos,</w:t>
      </w:r>
      <w:r>
        <w:rPr>
          <w:spacing w:val="-3"/>
        </w:rPr>
        <w:t> </w:t>
      </w:r>
      <w:r>
        <w:rPr/>
        <w:t>causando</w:t>
      </w:r>
      <w:r>
        <w:rPr>
          <w:spacing w:val="-3"/>
        </w:rPr>
        <w:t> </w:t>
      </w:r>
      <w:r>
        <w:rPr/>
        <w:t>un</w:t>
      </w:r>
      <w:r>
        <w:rPr>
          <w:spacing w:val="-4"/>
        </w:rPr>
        <w:t> </w:t>
      </w:r>
      <w:r>
        <w:rPr/>
        <w:t>perjuicio</w:t>
      </w:r>
      <w:r>
        <w:rPr>
          <w:spacing w:val="-3"/>
        </w:rPr>
        <w:t> </w:t>
      </w:r>
      <w:r>
        <w:rPr/>
        <w:t>significativo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titulares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derechos.</w:t>
      </w:r>
    </w:p>
    <w:p>
      <w:pPr>
        <w:pStyle w:val="ListParagraph"/>
        <w:numPr>
          <w:ilvl w:val="0"/>
          <w:numId w:val="161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En los casos en que un prestador de servicios para compartir contenidos en línea</w:t>
      </w:r>
      <w:r>
        <w:rPr>
          <w:spacing w:val="-53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actos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autorizados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penal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incurra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prestador, el régimen de acciones y procedimientos establecido en los artículos 138 y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texto refundido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Propiedad Intelectual.</w:t>
      </w:r>
    </w:p>
    <w:p>
      <w:pPr>
        <w:pStyle w:val="ListParagraph"/>
        <w:numPr>
          <w:ilvl w:val="0"/>
          <w:numId w:val="161"/>
        </w:numPr>
        <w:tabs>
          <w:tab w:pos="2292" w:val="left" w:leader="none"/>
        </w:tabs>
        <w:spacing w:line="249" w:lineRule="auto" w:before="4" w:after="0"/>
        <w:ind w:left="1584" w:right="1585" w:firstLine="340"/>
        <w:jc w:val="both"/>
        <w:rPr>
          <w:sz w:val="20"/>
        </w:rPr>
      </w:pPr>
      <w:r>
        <w:rPr>
          <w:sz w:val="20"/>
        </w:rPr>
        <w:t>Para determinar si el prestador del servicio ha cumplido con sus obligaciones en</w:t>
      </w:r>
      <w:r>
        <w:rPr>
          <w:spacing w:val="1"/>
          <w:sz w:val="20"/>
        </w:rPr>
        <w:t> </w:t>
      </w:r>
      <w:r>
        <w:rPr>
          <w:sz w:val="20"/>
        </w:rPr>
        <w:t>virtud del apartado 4, y a la luz del principio de proporcionalidad, se tendrán en cuenta, al</w:t>
      </w:r>
      <w:r>
        <w:rPr>
          <w:spacing w:val="-53"/>
          <w:sz w:val="20"/>
        </w:rPr>
        <w:t> </w:t>
      </w:r>
      <w:r>
        <w:rPr>
          <w:sz w:val="20"/>
        </w:rPr>
        <w:t>menos,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 elementos:</w:t>
      </w:r>
    </w:p>
    <w:p>
      <w:pPr>
        <w:pStyle w:val="ListParagraph"/>
        <w:numPr>
          <w:ilvl w:val="0"/>
          <w:numId w:val="163"/>
        </w:numPr>
        <w:tabs>
          <w:tab w:pos="2303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El tipo, la audiencia y la magnitud del servicio, así como el tipo de obras u otras</w:t>
      </w:r>
      <w:r>
        <w:rPr>
          <w:spacing w:val="1"/>
          <w:sz w:val="20"/>
        </w:rPr>
        <w:t> </w:t>
      </w:r>
      <w:r>
        <w:rPr>
          <w:sz w:val="20"/>
        </w:rPr>
        <w:t>prestaciones</w:t>
      </w:r>
      <w:r>
        <w:rPr>
          <w:spacing w:val="-2"/>
          <w:sz w:val="20"/>
        </w:rPr>
        <w:t> </w:t>
      </w:r>
      <w:r>
        <w:rPr>
          <w:sz w:val="20"/>
        </w:rPr>
        <w:t>cargadas por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usuarios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servicio, y</w:t>
      </w:r>
    </w:p>
    <w:p>
      <w:pPr>
        <w:pStyle w:val="ListParagraph"/>
        <w:numPr>
          <w:ilvl w:val="0"/>
          <w:numId w:val="163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disponibilidad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adecuados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eficaces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coste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prestadores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servicios.</w:t>
      </w:r>
    </w:p>
    <w:p>
      <w:pPr>
        <w:pStyle w:val="ListParagraph"/>
        <w:numPr>
          <w:ilvl w:val="0"/>
          <w:numId w:val="161"/>
        </w:numPr>
        <w:tabs>
          <w:tab w:pos="2292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A los nuevos prestadores de servicios para compartir contenidos en línea que</w:t>
      </w:r>
      <w:r>
        <w:rPr>
          <w:spacing w:val="1"/>
          <w:sz w:val="20"/>
        </w:rPr>
        <w:t> </w:t>
      </w:r>
      <w:r>
        <w:rPr>
          <w:sz w:val="20"/>
        </w:rPr>
        <w:t>lleven menos de tres años operando en la Unión Europea y cuyo volumen de negocios</w:t>
      </w:r>
      <w:r>
        <w:rPr>
          <w:spacing w:val="1"/>
          <w:sz w:val="20"/>
        </w:rPr>
        <w:t> </w:t>
      </w:r>
      <w:r>
        <w:rPr>
          <w:sz w:val="20"/>
        </w:rPr>
        <w:t>anual</w:t>
      </w:r>
      <w:r>
        <w:rPr>
          <w:spacing w:val="56"/>
          <w:sz w:val="20"/>
        </w:rPr>
        <w:t> </w:t>
      </w:r>
      <w:r>
        <w:rPr>
          <w:sz w:val="20"/>
        </w:rPr>
        <w:t>sea</w:t>
      </w:r>
      <w:r>
        <w:rPr>
          <w:spacing w:val="56"/>
          <w:sz w:val="20"/>
        </w:rPr>
        <w:t> </w:t>
      </w:r>
      <w:r>
        <w:rPr>
          <w:sz w:val="20"/>
        </w:rPr>
        <w:t>inferior</w:t>
      </w:r>
      <w:r>
        <w:rPr>
          <w:spacing w:val="56"/>
          <w:sz w:val="20"/>
        </w:rPr>
        <w:t> </w:t>
      </w:r>
      <w:r>
        <w:rPr>
          <w:sz w:val="20"/>
        </w:rPr>
        <w:t>a</w:t>
      </w:r>
      <w:r>
        <w:rPr>
          <w:spacing w:val="56"/>
          <w:sz w:val="20"/>
        </w:rPr>
        <w:t> </w:t>
      </w:r>
      <w:r>
        <w:rPr>
          <w:sz w:val="20"/>
        </w:rPr>
        <w:t>10.000.000</w:t>
      </w:r>
      <w:r>
        <w:rPr>
          <w:spacing w:val="56"/>
          <w:sz w:val="20"/>
        </w:rPr>
        <w:t> </w:t>
      </w:r>
      <w:r>
        <w:rPr>
          <w:sz w:val="20"/>
        </w:rPr>
        <w:t>euros,  </w:t>
      </w:r>
      <w:r>
        <w:rPr>
          <w:spacing w:val="1"/>
          <w:sz w:val="20"/>
        </w:rPr>
        <w:t> </w:t>
      </w:r>
      <w:r>
        <w:rPr>
          <w:sz w:val="20"/>
        </w:rPr>
        <w:t>calculado  </w:t>
      </w:r>
      <w:r>
        <w:rPr>
          <w:spacing w:val="1"/>
          <w:sz w:val="20"/>
        </w:rPr>
        <w:t> </w:t>
      </w:r>
      <w:r>
        <w:rPr>
          <w:sz w:val="20"/>
        </w:rPr>
        <w:t>con  </w:t>
      </w:r>
      <w:r>
        <w:rPr>
          <w:spacing w:val="1"/>
          <w:sz w:val="20"/>
        </w:rPr>
        <w:t> </w:t>
      </w:r>
      <w:r>
        <w:rPr>
          <w:sz w:val="20"/>
        </w:rPr>
        <w:t>arreglo  </w:t>
      </w:r>
      <w:r>
        <w:rPr>
          <w:spacing w:val="1"/>
          <w:sz w:val="20"/>
        </w:rPr>
        <w:t> </w:t>
      </w:r>
      <w:r>
        <w:rPr>
          <w:sz w:val="20"/>
        </w:rPr>
        <w:t>a  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Recomendación 2003/361/CE de la Comisión Europea, se les aplicarán los requisitos del</w:t>
      </w:r>
      <w:r>
        <w:rPr>
          <w:spacing w:val="-53"/>
          <w:sz w:val="20"/>
        </w:rPr>
        <w:t> </w:t>
      </w:r>
      <w:r>
        <w:rPr>
          <w:sz w:val="20"/>
        </w:rPr>
        <w:t>régimen de responsabilidad establecido en el apartado 4 limitados al cumplimiento de la</w:t>
      </w:r>
      <w:r>
        <w:rPr>
          <w:spacing w:val="1"/>
          <w:sz w:val="20"/>
        </w:rPr>
        <w:t> </w:t>
      </w:r>
      <w:r>
        <w:rPr>
          <w:sz w:val="20"/>
        </w:rPr>
        <w:t>letra</w:t>
      </w:r>
      <w:r>
        <w:rPr>
          <w:spacing w:val="1"/>
          <w:sz w:val="20"/>
        </w:rPr>
        <w:t> </w:t>
      </w:r>
      <w:r>
        <w:rPr>
          <w:sz w:val="20"/>
        </w:rPr>
        <w:t>a)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actuación</w:t>
      </w:r>
      <w:r>
        <w:rPr>
          <w:spacing w:val="1"/>
          <w:sz w:val="20"/>
        </w:rPr>
        <w:t> </w:t>
      </w:r>
      <w:r>
        <w:rPr>
          <w:sz w:val="20"/>
        </w:rPr>
        <w:t>expeditiva,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recibir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notificación</w:t>
      </w:r>
      <w:r>
        <w:rPr>
          <w:spacing w:val="1"/>
          <w:sz w:val="20"/>
        </w:rPr>
        <w:t> </w:t>
      </w:r>
      <w:r>
        <w:rPr>
          <w:sz w:val="20"/>
        </w:rPr>
        <w:t>suficientemente motivada, para inhabilitar el acceso a las obras u otras prestaciones</w:t>
      </w:r>
      <w:r>
        <w:rPr>
          <w:spacing w:val="1"/>
          <w:sz w:val="20"/>
        </w:rPr>
        <w:t> </w:t>
      </w:r>
      <w:r>
        <w:rPr>
          <w:sz w:val="20"/>
        </w:rPr>
        <w:t>notificadas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retirarlas de</w:t>
      </w:r>
      <w:r>
        <w:rPr>
          <w:spacing w:val="-2"/>
          <w:sz w:val="20"/>
        </w:rPr>
        <w:t> </w:t>
      </w:r>
      <w:r>
        <w:rPr>
          <w:sz w:val="20"/>
        </w:rPr>
        <w:t>sus sitios web.</w:t>
      </w:r>
    </w:p>
    <w:p>
      <w:pPr>
        <w:pStyle w:val="BodyText"/>
        <w:spacing w:line="249" w:lineRule="auto" w:before="6"/>
        <w:ind w:right="1584"/>
      </w:pPr>
      <w:r>
        <w:rPr/>
        <w:t>Cuando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promedio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visitantes</w:t>
      </w:r>
      <w:r>
        <w:rPr>
          <w:spacing w:val="1"/>
        </w:rPr>
        <w:t> </w:t>
      </w:r>
      <w:r>
        <w:rPr/>
        <w:t>únicos</w:t>
      </w:r>
      <w:r>
        <w:rPr>
          <w:spacing w:val="1"/>
        </w:rPr>
        <w:t> </w:t>
      </w:r>
      <w:r>
        <w:rPr/>
        <w:t>mensuales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prestadores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 supere los cinco millones, calculado sobre la base del ejercicio anual anterior,</w:t>
      </w:r>
      <w:r>
        <w:rPr>
          <w:spacing w:val="1"/>
        </w:rPr>
        <w:t> </w:t>
      </w:r>
      <w:r>
        <w:rPr/>
        <w:t>éstos demostrarán asimismo que han hecho sus mayores esfuerzos por evitar nuevas</w:t>
      </w:r>
      <w:r>
        <w:rPr>
          <w:spacing w:val="1"/>
        </w:rPr>
        <w:t> </w:t>
      </w:r>
      <w:r>
        <w:rPr/>
        <w:t>cargas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las</w:t>
      </w:r>
      <w:r>
        <w:rPr>
          <w:spacing w:val="13"/>
        </w:rPr>
        <w:t> </w:t>
      </w:r>
      <w:r>
        <w:rPr/>
        <w:t>obras</w:t>
      </w:r>
      <w:r>
        <w:rPr>
          <w:spacing w:val="14"/>
        </w:rPr>
        <w:t> </w:t>
      </w:r>
      <w:r>
        <w:rPr/>
        <w:t>y</w:t>
      </w:r>
      <w:r>
        <w:rPr>
          <w:spacing w:val="14"/>
        </w:rPr>
        <w:t> </w:t>
      </w:r>
      <w:r>
        <w:rPr/>
        <w:t>otras</w:t>
      </w:r>
      <w:r>
        <w:rPr>
          <w:spacing w:val="13"/>
        </w:rPr>
        <w:t> </w:t>
      </w:r>
      <w:r>
        <w:rPr/>
        <w:t>prestaciones</w:t>
      </w:r>
      <w:r>
        <w:rPr>
          <w:spacing w:val="14"/>
        </w:rPr>
        <w:t> </w:t>
      </w:r>
      <w:r>
        <w:rPr/>
        <w:t>notificadas</w:t>
      </w:r>
      <w:r>
        <w:rPr>
          <w:spacing w:val="13"/>
        </w:rPr>
        <w:t> </w:t>
      </w:r>
      <w:r>
        <w:rPr/>
        <w:t>respecto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las</w:t>
      </w:r>
      <w:r>
        <w:rPr>
          <w:spacing w:val="13"/>
        </w:rPr>
        <w:t> </w:t>
      </w:r>
      <w:r>
        <w:rPr/>
        <w:t>cuales</w:t>
      </w:r>
      <w:r>
        <w:rPr>
          <w:spacing w:val="14"/>
        </w:rPr>
        <w:t> </w:t>
      </w:r>
      <w:r>
        <w:rPr/>
        <w:t>los</w:t>
      </w:r>
      <w:r>
        <w:rPr>
          <w:spacing w:val="13"/>
        </w:rPr>
        <w:t> </w:t>
      </w:r>
      <w:r>
        <w:rPr/>
        <w:t>titulares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derechos</w:t>
      </w:r>
      <w:r>
        <w:rPr>
          <w:spacing w:val="-2"/>
        </w:rPr>
        <w:t> </w:t>
      </w:r>
      <w:r>
        <w:rPr/>
        <w:t>hayan</w:t>
      </w:r>
      <w:r>
        <w:rPr>
          <w:spacing w:val="-2"/>
        </w:rPr>
        <w:t> </w:t>
      </w:r>
      <w:r>
        <w:rPr/>
        <w:t>facilitado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pertinente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necesaria.</w:t>
      </w:r>
    </w:p>
    <w:p>
      <w:pPr>
        <w:pStyle w:val="ListParagraph"/>
        <w:numPr>
          <w:ilvl w:val="0"/>
          <w:numId w:val="161"/>
        </w:numPr>
        <w:tabs>
          <w:tab w:pos="2292" w:val="left" w:leader="none"/>
        </w:tabs>
        <w:spacing w:line="249" w:lineRule="auto" w:before="4" w:after="0"/>
        <w:ind w:left="1584" w:right="1584" w:firstLine="340"/>
        <w:jc w:val="both"/>
        <w:rPr>
          <w:sz w:val="20"/>
        </w:rPr>
      </w:pPr>
      <w:r>
        <w:rPr>
          <w:sz w:val="20"/>
        </w:rPr>
        <w:t>La cooperación entre los prestadores de servicios de contenidos en línea y los</w:t>
      </w:r>
      <w:r>
        <w:rPr>
          <w:spacing w:val="1"/>
          <w:sz w:val="20"/>
        </w:rPr>
        <w:t> </w:t>
      </w:r>
      <w:r>
        <w:rPr>
          <w:sz w:val="20"/>
        </w:rPr>
        <w:t>titulares de derechos no impedirá que los usuarios carguen y pongan a disposición del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5"/>
          <w:sz w:val="20"/>
        </w:rPr>
        <w:t> </w:t>
      </w:r>
      <w:r>
        <w:rPr>
          <w:sz w:val="20"/>
        </w:rPr>
        <w:t>contenidos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obras</w:t>
      </w:r>
      <w:r>
        <w:rPr>
          <w:spacing w:val="16"/>
          <w:sz w:val="20"/>
        </w:rPr>
        <w:t> </w:t>
      </w:r>
      <w:r>
        <w:rPr>
          <w:sz w:val="20"/>
        </w:rPr>
        <w:t>u</w:t>
      </w:r>
      <w:r>
        <w:rPr>
          <w:spacing w:val="15"/>
          <w:sz w:val="20"/>
        </w:rPr>
        <w:t> </w:t>
      </w:r>
      <w:r>
        <w:rPr>
          <w:sz w:val="20"/>
        </w:rPr>
        <w:t>otras</w:t>
      </w:r>
      <w:r>
        <w:rPr>
          <w:spacing w:val="16"/>
          <w:sz w:val="20"/>
        </w:rPr>
        <w:t> </w:t>
      </w:r>
      <w:r>
        <w:rPr>
          <w:sz w:val="20"/>
        </w:rPr>
        <w:t>prestaciones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no</w:t>
      </w:r>
      <w:r>
        <w:rPr>
          <w:spacing w:val="16"/>
          <w:sz w:val="20"/>
        </w:rPr>
        <w:t> </w:t>
      </w:r>
      <w:r>
        <w:rPr>
          <w:sz w:val="20"/>
        </w:rPr>
        <w:t>infrinjan</w:t>
      </w:r>
      <w:r>
        <w:rPr>
          <w:spacing w:val="15"/>
          <w:sz w:val="20"/>
        </w:rPr>
        <w:t> </w:t>
      </w:r>
      <w:r>
        <w:rPr>
          <w:sz w:val="20"/>
        </w:rPr>
        <w:t>tales</w:t>
      </w:r>
      <w:r>
        <w:rPr>
          <w:spacing w:val="16"/>
          <w:sz w:val="20"/>
        </w:rPr>
        <w:t> </w:t>
      </w:r>
      <w:r>
        <w:rPr>
          <w:sz w:val="20"/>
        </w:rPr>
        <w:t>derechos</w:t>
      </w:r>
      <w:r>
        <w:rPr>
          <w:spacing w:val="16"/>
          <w:sz w:val="20"/>
        </w:rPr>
        <w:t> </w:t>
      </w:r>
      <w:r>
        <w:rPr>
          <w:sz w:val="20"/>
        </w:rPr>
        <w:t>o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hagan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cita,</w:t>
      </w:r>
      <w:r>
        <w:rPr>
          <w:spacing w:val="1"/>
          <w:sz w:val="20"/>
        </w:rPr>
        <w:t> </w:t>
      </w:r>
      <w:r>
        <w:rPr>
          <w:sz w:val="20"/>
        </w:rPr>
        <w:t>análisis,</w:t>
      </w:r>
      <w:r>
        <w:rPr>
          <w:spacing w:val="1"/>
          <w:sz w:val="20"/>
        </w:rPr>
        <w:t> </w:t>
      </w:r>
      <w:r>
        <w:rPr>
          <w:sz w:val="20"/>
        </w:rPr>
        <w:t>comentario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juicio</w:t>
      </w:r>
      <w:r>
        <w:rPr>
          <w:spacing w:val="1"/>
          <w:sz w:val="20"/>
        </w:rPr>
        <w:t> </w:t>
      </w:r>
      <w:r>
        <w:rPr>
          <w:sz w:val="20"/>
        </w:rPr>
        <w:t>crítico,</w:t>
      </w:r>
      <w:r>
        <w:rPr>
          <w:spacing w:val="1"/>
          <w:sz w:val="20"/>
        </w:rPr>
        <w:t> </w:t>
      </w:r>
      <w:r>
        <w:rPr>
          <w:sz w:val="20"/>
        </w:rPr>
        <w:t>reseña,</w:t>
      </w:r>
      <w:r>
        <w:rPr>
          <w:spacing w:val="55"/>
          <w:sz w:val="20"/>
        </w:rPr>
        <w:t> </w:t>
      </w:r>
      <w:r>
        <w:rPr>
          <w:sz w:val="20"/>
        </w:rPr>
        <w:t>ilustración,</w:t>
      </w:r>
      <w:r>
        <w:rPr>
          <w:spacing w:val="-53"/>
          <w:sz w:val="20"/>
        </w:rPr>
        <w:t> </w:t>
      </w:r>
      <w:r>
        <w:rPr>
          <w:sz w:val="20"/>
        </w:rPr>
        <w:t>parodia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pastiche.</w:t>
      </w:r>
    </w:p>
    <w:p>
      <w:pPr>
        <w:pStyle w:val="ListParagraph"/>
        <w:numPr>
          <w:ilvl w:val="0"/>
          <w:numId w:val="161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Los prestadores de servicios para compartir contenidos en línea no tendrán una</w:t>
      </w:r>
      <w:r>
        <w:rPr>
          <w:spacing w:val="1"/>
          <w:sz w:val="20"/>
        </w:rPr>
        <w:t> </w:t>
      </w:r>
      <w:r>
        <w:rPr>
          <w:sz w:val="20"/>
        </w:rPr>
        <w:t>obligación general de supervisión. Deberán proporcionar a los titulares de derechos que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30"/>
          <w:sz w:val="20"/>
        </w:rPr>
        <w:t> </w:t>
      </w:r>
      <w:r>
        <w:rPr>
          <w:sz w:val="20"/>
        </w:rPr>
        <w:t>soliciten</w:t>
      </w:r>
      <w:r>
        <w:rPr>
          <w:spacing w:val="30"/>
          <w:sz w:val="20"/>
        </w:rPr>
        <w:t> </w:t>
      </w:r>
      <w:r>
        <w:rPr>
          <w:sz w:val="20"/>
        </w:rPr>
        <w:t>información</w:t>
      </w:r>
      <w:r>
        <w:rPr>
          <w:spacing w:val="31"/>
          <w:sz w:val="20"/>
        </w:rPr>
        <w:t> </w:t>
      </w:r>
      <w:r>
        <w:rPr>
          <w:sz w:val="20"/>
        </w:rPr>
        <w:t>adecuada,</w:t>
      </w:r>
      <w:r>
        <w:rPr>
          <w:spacing w:val="30"/>
          <w:sz w:val="20"/>
        </w:rPr>
        <w:t> </w:t>
      </w:r>
      <w:r>
        <w:rPr>
          <w:sz w:val="20"/>
        </w:rPr>
        <w:t>con</w:t>
      </w:r>
      <w:r>
        <w:rPr>
          <w:spacing w:val="31"/>
          <w:sz w:val="20"/>
        </w:rPr>
        <w:t> </w:t>
      </w:r>
      <w:r>
        <w:rPr>
          <w:sz w:val="20"/>
        </w:rPr>
        <w:t>carácter</w:t>
      </w:r>
      <w:r>
        <w:rPr>
          <w:spacing w:val="30"/>
          <w:sz w:val="20"/>
        </w:rPr>
        <w:t> </w:t>
      </w:r>
      <w:r>
        <w:rPr>
          <w:sz w:val="20"/>
        </w:rPr>
        <w:t>semestral,</w:t>
      </w:r>
      <w:r>
        <w:rPr>
          <w:spacing w:val="31"/>
          <w:sz w:val="20"/>
        </w:rPr>
        <w:t> </w:t>
      </w:r>
      <w:r>
        <w:rPr>
          <w:sz w:val="20"/>
        </w:rPr>
        <w:t>sobre</w:t>
      </w:r>
      <w:r>
        <w:rPr>
          <w:spacing w:val="30"/>
          <w:sz w:val="20"/>
        </w:rPr>
        <w:t> </w:t>
      </w:r>
      <w:r>
        <w:rPr>
          <w:sz w:val="20"/>
        </w:rPr>
        <w:t>el</w:t>
      </w:r>
      <w:r>
        <w:rPr>
          <w:spacing w:val="31"/>
          <w:sz w:val="20"/>
        </w:rPr>
        <w:t> </w:t>
      </w:r>
      <w:r>
        <w:rPr>
          <w:sz w:val="20"/>
        </w:rPr>
        <w:t>funcionamiento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sus prácticas en relación con la cooperación a que se refiere el apartado 4. Asimismo,</w:t>
      </w:r>
      <w:r>
        <w:rPr>
          <w:spacing w:val="1"/>
          <w:sz w:val="20"/>
        </w:rPr>
        <w:t> </w:t>
      </w:r>
      <w:r>
        <w:rPr>
          <w:sz w:val="20"/>
        </w:rPr>
        <w:t>cuando se celebren acuerdos de licencia, proporcionarán información sobre el uso de los</w:t>
      </w:r>
      <w:r>
        <w:rPr>
          <w:spacing w:val="-53"/>
          <w:sz w:val="20"/>
        </w:rPr>
        <w:t> </w:t>
      </w:r>
      <w:r>
        <w:rPr>
          <w:sz w:val="20"/>
        </w:rPr>
        <w:t>contenidos contemplados por dichos acuerdos entre prestadores de servicios y titulares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derechos.</w:t>
      </w:r>
    </w:p>
    <w:p>
      <w:pPr>
        <w:pStyle w:val="ListParagraph"/>
        <w:numPr>
          <w:ilvl w:val="0"/>
          <w:numId w:val="161"/>
        </w:numPr>
        <w:tabs>
          <w:tab w:pos="2403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12384pt;margin-top:9.017317pt;width:18.25pt;height:104.7pt;mso-position-horizontal-relative:page;mso-position-vertical-relative:paragraph;z-index:1589708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prestadores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servicios</w:t>
      </w:r>
      <w:r>
        <w:rPr>
          <w:spacing w:val="23"/>
          <w:sz w:val="20"/>
        </w:rPr>
        <w:t> </w:t>
      </w:r>
      <w:r>
        <w:rPr>
          <w:sz w:val="20"/>
        </w:rPr>
        <w:t>para</w:t>
      </w:r>
      <w:r>
        <w:rPr>
          <w:spacing w:val="22"/>
          <w:sz w:val="20"/>
        </w:rPr>
        <w:t> </w:t>
      </w:r>
      <w:r>
        <w:rPr>
          <w:sz w:val="20"/>
        </w:rPr>
        <w:t>compartir</w:t>
      </w:r>
      <w:r>
        <w:rPr>
          <w:spacing w:val="23"/>
          <w:sz w:val="20"/>
        </w:rPr>
        <w:t> </w:t>
      </w:r>
      <w:r>
        <w:rPr>
          <w:sz w:val="20"/>
        </w:rPr>
        <w:t>contenidos</w:t>
      </w:r>
      <w:r>
        <w:rPr>
          <w:spacing w:val="22"/>
          <w:sz w:val="20"/>
        </w:rPr>
        <w:t> </w:t>
      </w:r>
      <w:r>
        <w:rPr>
          <w:sz w:val="20"/>
        </w:rPr>
        <w:t>en</w:t>
      </w:r>
      <w:r>
        <w:rPr>
          <w:spacing w:val="23"/>
          <w:sz w:val="20"/>
        </w:rPr>
        <w:t> </w:t>
      </w:r>
      <w:r>
        <w:rPr>
          <w:sz w:val="20"/>
        </w:rPr>
        <w:t>línea</w:t>
      </w:r>
      <w:r>
        <w:rPr>
          <w:spacing w:val="22"/>
          <w:sz w:val="20"/>
        </w:rPr>
        <w:t> </w:t>
      </w:r>
      <w:r>
        <w:rPr>
          <w:sz w:val="20"/>
        </w:rPr>
        <w:t>establecerán</w:t>
      </w:r>
      <w:r>
        <w:rPr>
          <w:spacing w:val="-53"/>
          <w:sz w:val="20"/>
        </w:rPr>
        <w:t> </w:t>
      </w:r>
      <w:r>
        <w:rPr>
          <w:sz w:val="20"/>
        </w:rPr>
        <w:t>un mecanismo de reclamación y recurso ágil y eficaz a disposición de sus usuarios en</w:t>
      </w:r>
      <w:r>
        <w:rPr>
          <w:spacing w:val="1"/>
          <w:sz w:val="20"/>
        </w:rPr>
        <w:t> </w:t>
      </w:r>
      <w:r>
        <w:rPr>
          <w:sz w:val="20"/>
        </w:rPr>
        <w:t>caso de conflicto sobre la inhabilitación del acceso a obras o prestaciones cargadas por</w:t>
      </w:r>
      <w:r>
        <w:rPr>
          <w:spacing w:val="1"/>
          <w:sz w:val="20"/>
        </w:rPr>
        <w:t> </w:t>
      </w:r>
      <w:r>
        <w:rPr>
          <w:sz w:val="20"/>
        </w:rPr>
        <w:t>ellos o sobre su retirada. Las obras y prestaciones que sean objeto del procedimiento de</w:t>
      </w:r>
      <w:r>
        <w:rPr>
          <w:spacing w:val="1"/>
          <w:sz w:val="20"/>
        </w:rPr>
        <w:t> </w:t>
      </w:r>
      <w:r>
        <w:rPr>
          <w:sz w:val="20"/>
        </w:rPr>
        <w:t>reclamación y recurso no se mantendrán accesibles en el servicio del prestador mientras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resuelva dicho</w:t>
      </w:r>
      <w:r>
        <w:rPr>
          <w:spacing w:val="-1"/>
          <w:sz w:val="20"/>
        </w:rPr>
        <w:t> </w:t>
      </w:r>
      <w:r>
        <w:rPr>
          <w:sz w:val="20"/>
        </w:rPr>
        <w:t>procedimiento.</w:t>
      </w:r>
    </w:p>
    <w:p>
      <w:pPr>
        <w:pStyle w:val="ListParagraph"/>
        <w:numPr>
          <w:ilvl w:val="0"/>
          <w:numId w:val="161"/>
        </w:numPr>
        <w:tabs>
          <w:tab w:pos="2388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Cuando los titulares de derechos soliciten que se inhabilite el acceso a obras o</w:t>
      </w:r>
      <w:r>
        <w:rPr>
          <w:spacing w:val="1"/>
          <w:sz w:val="20"/>
        </w:rPr>
        <w:t> </w:t>
      </w:r>
      <w:r>
        <w:rPr>
          <w:sz w:val="20"/>
        </w:rPr>
        <w:t>prestaciones específicas suyas o que se retiren tales obras o prestaciones, justificarán</w:t>
      </w:r>
      <w:r>
        <w:rPr>
          <w:spacing w:val="1"/>
          <w:sz w:val="20"/>
        </w:rPr>
        <w:t> </w:t>
      </w:r>
      <w:r>
        <w:rPr>
          <w:sz w:val="20"/>
        </w:rPr>
        <w:t>debidamente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motivos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su</w:t>
      </w:r>
      <w:r>
        <w:rPr>
          <w:spacing w:val="15"/>
          <w:sz w:val="20"/>
        </w:rPr>
        <w:t> </w:t>
      </w:r>
      <w:r>
        <w:rPr>
          <w:sz w:val="20"/>
        </w:rPr>
        <w:t>solicitud.</w:t>
      </w:r>
      <w:r>
        <w:rPr>
          <w:spacing w:val="15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reclamaciones</w:t>
      </w:r>
      <w:r>
        <w:rPr>
          <w:spacing w:val="15"/>
          <w:sz w:val="20"/>
        </w:rPr>
        <w:t> </w:t>
      </w:r>
      <w:r>
        <w:rPr>
          <w:sz w:val="20"/>
        </w:rPr>
        <w:t>presentadas</w:t>
      </w:r>
      <w:r>
        <w:rPr>
          <w:spacing w:val="15"/>
          <w:sz w:val="20"/>
        </w:rPr>
        <w:t> </w:t>
      </w:r>
      <w:r>
        <w:rPr>
          <w:sz w:val="20"/>
        </w:rPr>
        <w:t>con</w:t>
      </w:r>
      <w:r>
        <w:rPr>
          <w:spacing w:val="15"/>
          <w:sz w:val="20"/>
        </w:rPr>
        <w:t> </w:t>
      </w:r>
      <w:r>
        <w:rPr>
          <w:sz w:val="20"/>
        </w:rPr>
        <w:t>arreglo</w:t>
      </w:r>
      <w:r>
        <w:rPr>
          <w:spacing w:val="15"/>
          <w:sz w:val="20"/>
        </w:rPr>
        <w:t> </w:t>
      </w:r>
      <w:r>
        <w:rPr>
          <w:sz w:val="20"/>
        </w:rPr>
        <w:t>al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5916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133314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4" w:firstLine="0"/>
      </w:pPr>
      <w:r>
        <w:rPr/>
        <w:t>mecanismo</w:t>
      </w:r>
      <w:r>
        <w:rPr>
          <w:spacing w:val="27"/>
        </w:rPr>
        <w:t> </w:t>
      </w:r>
      <w:r>
        <w:rPr/>
        <w:t>establecido</w:t>
      </w:r>
      <w:r>
        <w:rPr>
          <w:spacing w:val="28"/>
        </w:rPr>
        <w:t> </w:t>
      </w:r>
      <w:r>
        <w:rPr/>
        <w:t>en</w:t>
      </w:r>
      <w:r>
        <w:rPr>
          <w:spacing w:val="27"/>
        </w:rPr>
        <w:t> </w:t>
      </w:r>
      <w:r>
        <w:rPr/>
        <w:t>el</w:t>
      </w:r>
      <w:r>
        <w:rPr>
          <w:spacing w:val="28"/>
        </w:rPr>
        <w:t> </w:t>
      </w:r>
      <w:r>
        <w:rPr/>
        <w:t>apartado</w:t>
      </w:r>
      <w:r>
        <w:rPr>
          <w:spacing w:val="27"/>
        </w:rPr>
        <w:t> </w:t>
      </w:r>
      <w:r>
        <w:rPr/>
        <w:t>10</w:t>
      </w:r>
      <w:r>
        <w:rPr>
          <w:spacing w:val="28"/>
        </w:rPr>
        <w:t> </w:t>
      </w:r>
      <w:r>
        <w:rPr/>
        <w:t>se</w:t>
      </w:r>
      <w:r>
        <w:rPr>
          <w:spacing w:val="27"/>
        </w:rPr>
        <w:t> </w:t>
      </w:r>
      <w:r>
        <w:rPr/>
        <w:t>tramitarán</w:t>
      </w:r>
      <w:r>
        <w:rPr>
          <w:spacing w:val="28"/>
        </w:rPr>
        <w:t> </w:t>
      </w:r>
      <w:r>
        <w:rPr/>
        <w:t>en</w:t>
      </w:r>
      <w:r>
        <w:rPr>
          <w:spacing w:val="28"/>
        </w:rPr>
        <w:t> </w:t>
      </w:r>
      <w:r>
        <w:rPr/>
        <w:t>un</w:t>
      </w:r>
      <w:r>
        <w:rPr>
          <w:spacing w:val="27"/>
        </w:rPr>
        <w:t> </w:t>
      </w:r>
      <w:r>
        <w:rPr/>
        <w:t>plazo</w:t>
      </w:r>
      <w:r>
        <w:rPr>
          <w:spacing w:val="28"/>
        </w:rPr>
        <w:t> </w:t>
      </w:r>
      <w:r>
        <w:rPr/>
        <w:t>no</w:t>
      </w:r>
      <w:r>
        <w:rPr>
          <w:spacing w:val="27"/>
        </w:rPr>
        <w:t> </w:t>
      </w:r>
      <w:r>
        <w:rPr/>
        <w:t>superior</w:t>
      </w:r>
      <w:r>
        <w:rPr>
          <w:spacing w:val="28"/>
        </w:rPr>
        <w:t> </w:t>
      </w:r>
      <w:r>
        <w:rPr/>
        <w:t>a</w:t>
      </w:r>
      <w:r>
        <w:rPr>
          <w:spacing w:val="27"/>
        </w:rPr>
        <w:t> </w:t>
      </w:r>
      <w:r>
        <w:rPr/>
        <w:t>10</w:t>
      </w:r>
      <w:r>
        <w:rPr>
          <w:spacing w:val="-53"/>
        </w:rPr>
        <w:t> </w:t>
      </w:r>
      <w:r>
        <w:rPr/>
        <w:t>días hábiles y las decisiones de inhabilitar el acceso a los contenidos cargados o de</w:t>
      </w:r>
      <w:r>
        <w:rPr>
          <w:spacing w:val="1"/>
        </w:rPr>
        <w:t> </w:t>
      </w:r>
      <w:r>
        <w:rPr/>
        <w:t>retirarlos estarán sujetas a examen por parte de personas, esto es, sin intervención</w:t>
      </w:r>
      <w:r>
        <w:rPr>
          <w:spacing w:val="1"/>
        </w:rPr>
        <w:t> </w:t>
      </w:r>
      <w:r>
        <w:rPr/>
        <w:t>automatizada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robots</w:t>
      </w:r>
      <w:r>
        <w:rPr>
          <w:spacing w:val="-1"/>
        </w:rPr>
        <w:t> </w:t>
      </w:r>
      <w:r>
        <w:rPr/>
        <w:t>u</w:t>
      </w:r>
      <w:r>
        <w:rPr>
          <w:spacing w:val="-1"/>
        </w:rPr>
        <w:t> </w:t>
      </w:r>
      <w:r>
        <w:rPr/>
        <w:t>otros</w:t>
      </w:r>
      <w:r>
        <w:rPr>
          <w:spacing w:val="-1"/>
        </w:rPr>
        <w:t> </w:t>
      </w:r>
      <w:r>
        <w:rPr/>
        <w:t>medios</w:t>
      </w:r>
      <w:r>
        <w:rPr>
          <w:spacing w:val="-1"/>
        </w:rPr>
        <w:t> </w:t>
      </w:r>
      <w:r>
        <w:rPr/>
        <w:t>análogos.</w:t>
      </w:r>
    </w:p>
    <w:p>
      <w:pPr>
        <w:pStyle w:val="ListParagraph"/>
        <w:numPr>
          <w:ilvl w:val="0"/>
          <w:numId w:val="161"/>
        </w:numPr>
        <w:tabs>
          <w:tab w:pos="2403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Sección</w:t>
      </w:r>
      <w:r>
        <w:rPr>
          <w:spacing w:val="1"/>
          <w:sz w:val="20"/>
        </w:rPr>
        <w:t> </w:t>
      </w:r>
      <w:r>
        <w:rPr>
          <w:sz w:val="20"/>
        </w:rPr>
        <w:t>Primera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Propiedad</w:t>
      </w:r>
      <w:r>
        <w:rPr>
          <w:spacing w:val="1"/>
          <w:sz w:val="20"/>
        </w:rPr>
        <w:t> </w:t>
      </w:r>
      <w:r>
        <w:rPr>
          <w:sz w:val="20"/>
        </w:rPr>
        <w:t>Intelectual</w:t>
      </w:r>
      <w:r>
        <w:rPr>
          <w:spacing w:val="1"/>
          <w:sz w:val="20"/>
        </w:rPr>
        <w:t> </w:t>
      </w:r>
      <w:r>
        <w:rPr>
          <w:sz w:val="20"/>
        </w:rPr>
        <w:t>ejercerá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 de mediación o arbitraje en los litigios relacionados con el acceso y retirada de</w:t>
      </w:r>
      <w:r>
        <w:rPr>
          <w:spacing w:val="1"/>
          <w:sz w:val="20"/>
        </w:rPr>
        <w:t> </w:t>
      </w:r>
      <w:r>
        <w:rPr>
          <w:sz w:val="20"/>
        </w:rPr>
        <w:t>obras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aplicación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161"/>
        </w:numPr>
        <w:tabs>
          <w:tab w:pos="2403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Los prestadores de servicios para compartir contenidos en línea informarán a</w:t>
      </w:r>
      <w:r>
        <w:rPr>
          <w:spacing w:val="1"/>
          <w:sz w:val="20"/>
        </w:rPr>
        <w:t> </w:t>
      </w:r>
      <w:r>
        <w:rPr>
          <w:sz w:val="20"/>
        </w:rPr>
        <w:t>sus usuarios sobre sus condiciones generales y sobre los límites a los derechos de</w:t>
      </w:r>
      <w:r>
        <w:rPr>
          <w:spacing w:val="1"/>
          <w:sz w:val="20"/>
        </w:rPr>
        <w:t> </w:t>
      </w:r>
      <w:r>
        <w:rPr>
          <w:sz w:val="20"/>
        </w:rPr>
        <w:t>propiedad</w:t>
      </w:r>
      <w:r>
        <w:rPr>
          <w:spacing w:val="1"/>
          <w:sz w:val="20"/>
        </w:rPr>
        <w:t> </w:t>
      </w:r>
      <w:r>
        <w:rPr>
          <w:sz w:val="20"/>
        </w:rPr>
        <w:t>intelectual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texto</w:t>
      </w:r>
      <w:r>
        <w:rPr>
          <w:spacing w:val="1"/>
          <w:sz w:val="20"/>
        </w:rPr>
        <w:t> </w:t>
      </w:r>
      <w:r>
        <w:rPr>
          <w:sz w:val="20"/>
        </w:rPr>
        <w:t>refundido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Propiedad Intelectual.</w:t>
      </w:r>
    </w:p>
    <w:p>
      <w:pPr>
        <w:pStyle w:val="BodyText"/>
        <w:spacing w:before="11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2.º</w:t>
      </w:r>
    </w:p>
    <w:p>
      <w:pPr>
        <w:pStyle w:val="Heading1"/>
        <w:spacing w:line="249" w:lineRule="auto" w:before="180"/>
        <w:ind w:left="1583" w:right="1583"/>
        <w:jc w:val="center"/>
      </w:pPr>
      <w:r>
        <w:rPr/>
        <w:t>Remuneración equitativa de los autores y artistas intérpretes o ejecutantes en los</w:t>
      </w:r>
      <w:r>
        <w:rPr>
          <w:spacing w:val="-53"/>
        </w:rPr>
        <w:t> </w:t>
      </w:r>
      <w:r>
        <w:rPr/>
        <w:t>contratos</w:t>
      </w:r>
      <w:r>
        <w:rPr>
          <w:spacing w:val="-2"/>
        </w:rPr>
        <w:t> </w:t>
      </w:r>
      <w:r>
        <w:rPr/>
        <w:t>de explotación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sz w:val="19"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74.</w:t>
      </w:r>
      <w:r>
        <w:rPr>
          <w:spacing w:val="81"/>
          <w:sz w:val="20"/>
        </w:rPr>
        <w:t> </w:t>
      </w:r>
      <w:r>
        <w:rPr>
          <w:rFonts w:ascii="Arial" w:hAnsi="Arial"/>
          <w:i/>
          <w:sz w:val="20"/>
        </w:rPr>
        <w:t>Principio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remuneración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adecuada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proporcionada.</w:t>
      </w:r>
    </w:p>
    <w:p>
      <w:pPr>
        <w:pStyle w:val="BodyText"/>
        <w:spacing w:line="249" w:lineRule="auto" w:before="180"/>
        <w:ind w:right="1582"/>
      </w:pPr>
      <w:r>
        <w:rPr/>
        <w:t>Cuando los autores y los artistas intérpretes o ejecutantes concedan autorizaciones o</w:t>
      </w:r>
      <w:r>
        <w:rPr>
          <w:spacing w:val="-53"/>
        </w:rPr>
        <w:t> </w:t>
      </w:r>
      <w:r>
        <w:rPr/>
        <w:t>cedan sus derechos exclusivos para la explotación de sus obras u otras prestaciones,</w:t>
      </w:r>
      <w:r>
        <w:rPr>
          <w:spacing w:val="1"/>
        </w:rPr>
        <w:t> </w:t>
      </w:r>
      <w:r>
        <w:rPr/>
        <w:t>tendrán derecho a recibir una remuneración adecuada y proporcionada. La negociación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cesiones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realizará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-53"/>
        </w:rPr>
        <w:t> </w:t>
      </w:r>
      <w:r>
        <w:rPr/>
        <w:t>principios de buena fe contractual, diligencia debida, transparencia y respeto a la libre</w:t>
      </w:r>
      <w:r>
        <w:rPr>
          <w:spacing w:val="1"/>
        </w:rPr>
        <w:t> </w:t>
      </w:r>
      <w:r>
        <w:rPr/>
        <w:t>competencia,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excluye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ejercicio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posición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dominio.</w:t>
      </w:r>
    </w:p>
    <w:p>
      <w:pPr>
        <w:pStyle w:val="BodyText"/>
        <w:spacing w:before="1"/>
        <w:ind w:left="0" w:firstLine="0"/>
        <w:jc w:val="left"/>
      </w:pPr>
    </w:p>
    <w:p>
      <w:pPr>
        <w:spacing w:before="1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75.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Obligación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transparencia.</w:t>
      </w:r>
    </w:p>
    <w:p>
      <w:pPr>
        <w:pStyle w:val="ListParagraph"/>
        <w:numPr>
          <w:ilvl w:val="0"/>
          <w:numId w:val="164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El cesionario de unos derechos de explotación o titular de una autorización para</w:t>
      </w:r>
      <w:r>
        <w:rPr>
          <w:spacing w:val="1"/>
          <w:sz w:val="20"/>
        </w:rPr>
        <w:t> </w:t>
      </w:r>
      <w:r>
        <w:rPr>
          <w:sz w:val="20"/>
        </w:rPr>
        <w:t>el uso de una obra o prestación o de un repertorio administrado por una entidad de</w:t>
      </w:r>
      <w:r>
        <w:rPr>
          <w:spacing w:val="1"/>
          <w:sz w:val="20"/>
        </w:rPr>
        <w:t> </w:t>
      </w:r>
      <w:r>
        <w:rPr>
          <w:sz w:val="20"/>
        </w:rPr>
        <w:t>gestión de derechos de propiedad intelectual deberá facilitar a los autores o a los artistas</w:t>
      </w:r>
      <w:r>
        <w:rPr>
          <w:spacing w:val="-53"/>
          <w:sz w:val="20"/>
        </w:rPr>
        <w:t> </w:t>
      </w:r>
      <w:r>
        <w:rPr>
          <w:sz w:val="20"/>
        </w:rPr>
        <w:t>intérpretes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ejecutantes,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menos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año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55"/>
          <w:sz w:val="20"/>
        </w:rPr>
        <w:t> </w:t>
      </w:r>
      <w:r>
        <w:rPr>
          <w:sz w:val="20"/>
        </w:rPr>
        <w:t>medios</w:t>
      </w:r>
      <w:r>
        <w:rPr>
          <w:spacing w:val="56"/>
          <w:sz w:val="20"/>
        </w:rPr>
        <w:t> </w:t>
      </w:r>
      <w:r>
        <w:rPr>
          <w:sz w:val="20"/>
        </w:rPr>
        <w:t>electrónicos,</w:t>
      </w:r>
      <w:r>
        <w:rPr>
          <w:spacing w:val="1"/>
          <w:sz w:val="20"/>
        </w:rPr>
        <w:t> </w:t>
      </w:r>
      <w:r>
        <w:rPr>
          <w:sz w:val="20"/>
        </w:rPr>
        <w:t>información actualizada sobre la explotación de sus obras o prestaciones, especialmente</w:t>
      </w:r>
      <w:r>
        <w:rPr>
          <w:spacing w:val="-53"/>
          <w:sz w:val="20"/>
        </w:rPr>
        <w:t> </w:t>
      </w:r>
      <w:r>
        <w:rPr>
          <w:sz w:val="20"/>
        </w:rPr>
        <w:t>en lo que se refiere a los modos de explotación, la totalidad de los ingresos generados 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remuneración correspondiente.</w:t>
      </w:r>
    </w:p>
    <w:p>
      <w:pPr>
        <w:pStyle w:val="BodyText"/>
        <w:spacing w:line="249" w:lineRule="auto" w:before="5"/>
        <w:ind w:right="1582"/>
      </w:pPr>
      <w:r>
        <w:rPr/>
        <w:t>En</w:t>
      </w:r>
      <w:r>
        <w:rPr>
          <w:spacing w:val="15"/>
        </w:rPr>
        <w:t> </w:t>
      </w:r>
      <w:r>
        <w:rPr/>
        <w:t>el</w:t>
      </w:r>
      <w:r>
        <w:rPr>
          <w:spacing w:val="15"/>
        </w:rPr>
        <w:t> </w:t>
      </w:r>
      <w:r>
        <w:rPr/>
        <w:t>caso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que</w:t>
      </w:r>
      <w:r>
        <w:rPr>
          <w:spacing w:val="16"/>
        </w:rPr>
        <w:t> </w:t>
      </w:r>
      <w:r>
        <w:rPr/>
        <w:t>la</w:t>
      </w:r>
      <w:r>
        <w:rPr>
          <w:spacing w:val="15"/>
        </w:rPr>
        <w:t> </w:t>
      </w:r>
      <w:r>
        <w:rPr/>
        <w:t>autorización</w:t>
      </w:r>
      <w:r>
        <w:rPr>
          <w:spacing w:val="16"/>
        </w:rPr>
        <w:t> </w:t>
      </w:r>
      <w:r>
        <w:rPr/>
        <w:t>sea</w:t>
      </w:r>
      <w:r>
        <w:rPr>
          <w:spacing w:val="15"/>
        </w:rPr>
        <w:t> </w:t>
      </w:r>
      <w:r>
        <w:rPr/>
        <w:t>cedida</w:t>
      </w:r>
      <w:r>
        <w:rPr>
          <w:spacing w:val="15"/>
        </w:rPr>
        <w:t> </w:t>
      </w:r>
      <w:r>
        <w:rPr/>
        <w:t>por</w:t>
      </w:r>
      <w:r>
        <w:rPr>
          <w:spacing w:val="16"/>
        </w:rPr>
        <w:t> </w:t>
      </w:r>
      <w:r>
        <w:rPr/>
        <w:t>su</w:t>
      </w:r>
      <w:r>
        <w:rPr>
          <w:spacing w:val="15"/>
        </w:rPr>
        <w:t> </w:t>
      </w:r>
      <w:r>
        <w:rPr/>
        <w:t>titular</w:t>
      </w:r>
      <w:r>
        <w:rPr>
          <w:spacing w:val="16"/>
        </w:rPr>
        <w:t> </w:t>
      </w:r>
      <w:r>
        <w:rPr/>
        <w:t>a</w:t>
      </w:r>
      <w:r>
        <w:rPr>
          <w:spacing w:val="15"/>
        </w:rPr>
        <w:t> </w:t>
      </w:r>
      <w:r>
        <w:rPr/>
        <w:t>terceros,</w:t>
      </w:r>
      <w:r>
        <w:rPr>
          <w:spacing w:val="16"/>
        </w:rPr>
        <w:t> </w:t>
      </w:r>
      <w:r>
        <w:rPr/>
        <w:t>los</w:t>
      </w:r>
      <w:r>
        <w:rPr>
          <w:spacing w:val="15"/>
        </w:rPr>
        <w:t> </w:t>
      </w:r>
      <w:r>
        <w:rPr/>
        <w:t>autores</w:t>
      </w:r>
      <w:r>
        <w:rPr>
          <w:spacing w:val="15"/>
        </w:rPr>
        <w:t> </w:t>
      </w:r>
      <w:r>
        <w:rPr/>
        <w:t>y</w:t>
      </w:r>
      <w:r>
        <w:rPr>
          <w:spacing w:val="-53"/>
        </w:rPr>
        <w:t> </w:t>
      </w:r>
      <w:r>
        <w:rPr/>
        <w:t>los artistas intérpretes o ejecutantes podrán solicitar al titular cedente la identidad de los</w:t>
      </w:r>
      <w:r>
        <w:rPr>
          <w:spacing w:val="1"/>
        </w:rPr>
        <w:t> </w:t>
      </w:r>
      <w:r>
        <w:rPr/>
        <w:t>sucesivos cesionarios y requerir a estos, directamente o a través del titular cedente, la</w:t>
      </w:r>
      <w:r>
        <w:rPr>
          <w:spacing w:val="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adicional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necesiten.</w:t>
      </w:r>
    </w:p>
    <w:p>
      <w:pPr>
        <w:pStyle w:val="ListParagraph"/>
        <w:numPr>
          <w:ilvl w:val="0"/>
          <w:numId w:val="164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En aquellos casos en que la obligación derivada del apartado 1 resulte ser</w:t>
      </w:r>
      <w:r>
        <w:rPr>
          <w:spacing w:val="1"/>
          <w:sz w:val="20"/>
        </w:rPr>
        <w:t> </w:t>
      </w:r>
      <w:r>
        <w:rPr>
          <w:sz w:val="20"/>
        </w:rPr>
        <w:t>desproporcionada en relación con los ingresos generados por la explotación de la obra o</w:t>
      </w:r>
      <w:r>
        <w:rPr>
          <w:spacing w:val="1"/>
          <w:sz w:val="20"/>
        </w:rPr>
        <w:t> </w:t>
      </w:r>
      <w:r>
        <w:rPr>
          <w:sz w:val="20"/>
        </w:rPr>
        <w:t>prestación,</w:t>
      </w:r>
      <w:r>
        <w:rPr>
          <w:spacing w:val="1"/>
          <w:sz w:val="20"/>
        </w:rPr>
        <w:t> </w:t>
      </w:r>
      <w:r>
        <w:rPr>
          <w:sz w:val="20"/>
        </w:rPr>
        <w:t>ésta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limitará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razonable,</w:t>
      </w:r>
      <w:r>
        <w:rPr>
          <w:spacing w:val="55"/>
          <w:sz w:val="20"/>
        </w:rPr>
        <w:t> </w:t>
      </w:r>
      <w:r>
        <w:rPr>
          <w:sz w:val="20"/>
        </w:rPr>
        <w:t>proporcionado</w:t>
      </w:r>
      <w:r>
        <w:rPr>
          <w:spacing w:val="56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efectivo.</w:t>
      </w:r>
    </w:p>
    <w:p>
      <w:pPr>
        <w:pStyle w:val="ListParagraph"/>
        <w:numPr>
          <w:ilvl w:val="0"/>
          <w:numId w:val="164"/>
        </w:numPr>
        <w:tabs>
          <w:tab w:pos="2292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/>
        <w:pict>
          <v:shape style="position:absolute;margin-left:562.12384pt;margin-top:59.563007pt;width:18.25pt;height:104.7pt;mso-position-horizontal-relative:page;mso-position-vertical-relative:paragraph;z-index:1589862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presente obligación no será aplicable cuando la contribución del autor o del</w:t>
      </w:r>
      <w:r>
        <w:rPr>
          <w:spacing w:val="1"/>
          <w:sz w:val="20"/>
        </w:rPr>
        <w:t> </w:t>
      </w:r>
      <w:r>
        <w:rPr>
          <w:sz w:val="20"/>
        </w:rPr>
        <w:t>artista intérprete o ejecutante no sea significativa en relación con la obra o prestación, a</w:t>
      </w:r>
      <w:r>
        <w:rPr>
          <w:spacing w:val="1"/>
          <w:sz w:val="20"/>
        </w:rPr>
        <w:t> </w:t>
      </w:r>
      <w:r>
        <w:rPr>
          <w:sz w:val="20"/>
        </w:rPr>
        <w:t>menos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necesite</w:t>
      </w:r>
      <w:r>
        <w:rPr>
          <w:spacing w:val="1"/>
          <w:sz w:val="20"/>
        </w:rPr>
        <w:t> </w:t>
      </w:r>
      <w:r>
        <w:rPr>
          <w:sz w:val="20"/>
        </w:rPr>
        <w:t>esa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5"/>
          <w:sz w:val="20"/>
        </w:rPr>
        <w:t> </w:t>
      </w:r>
      <w:r>
        <w:rPr>
          <w:sz w:val="20"/>
        </w:rPr>
        <w:t>acción</w:t>
      </w:r>
      <w:r>
        <w:rPr>
          <w:spacing w:val="56"/>
          <w:sz w:val="20"/>
        </w:rPr>
        <w:t> </w:t>
      </w:r>
      <w:r>
        <w:rPr>
          <w:sz w:val="20"/>
        </w:rPr>
        <w:t>prevista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 47 del texto refundido de la Ley de Propiedad Intelectual, o cuando sea de</w:t>
      </w:r>
      <w:r>
        <w:rPr>
          <w:spacing w:val="1"/>
          <w:sz w:val="20"/>
        </w:rPr>
        <w:t> </w:t>
      </w:r>
      <w:r>
        <w:rPr>
          <w:sz w:val="20"/>
        </w:rPr>
        <w:t>aplicación lo dispuesto en el artículo 167 del texto refundido de la Ley de Propiedad</w:t>
      </w:r>
      <w:r>
        <w:rPr>
          <w:spacing w:val="1"/>
          <w:sz w:val="20"/>
        </w:rPr>
        <w:t> </w:t>
      </w:r>
      <w:r>
        <w:rPr>
          <w:sz w:val="20"/>
        </w:rPr>
        <w:t>Intelectual.</w:t>
      </w:r>
    </w:p>
    <w:p>
      <w:pPr>
        <w:pStyle w:val="ListParagraph"/>
        <w:numPr>
          <w:ilvl w:val="0"/>
          <w:numId w:val="164"/>
        </w:numPr>
        <w:tabs>
          <w:tab w:pos="2292" w:val="left" w:leader="none"/>
        </w:tabs>
        <w:spacing w:line="249" w:lineRule="auto" w:before="5" w:after="0"/>
        <w:ind w:left="1584" w:right="1585" w:firstLine="340"/>
        <w:jc w:val="both"/>
        <w:rPr>
          <w:sz w:val="20"/>
        </w:rPr>
      </w:pPr>
      <w:r>
        <w:rPr>
          <w:sz w:val="20"/>
        </w:rPr>
        <w:t>Los autores y los artistas intérpretes o ejecutantes podrán ejercer este 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sí</w:t>
      </w:r>
      <w:r>
        <w:rPr>
          <w:spacing w:val="-1"/>
          <w:sz w:val="20"/>
        </w:rPr>
        <w:t> </w:t>
      </w:r>
      <w:r>
        <w:rPr>
          <w:sz w:val="20"/>
        </w:rPr>
        <w:t>mismos 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medio de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representantes</w:t>
      </w:r>
    </w:p>
    <w:p>
      <w:pPr>
        <w:pStyle w:val="ListParagraph"/>
        <w:numPr>
          <w:ilvl w:val="0"/>
          <w:numId w:val="164"/>
        </w:numPr>
        <w:tabs>
          <w:tab w:pos="2292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Lo dispuesto en este artículo no será aplicable a los autores de programas de</w:t>
      </w:r>
      <w:r>
        <w:rPr>
          <w:spacing w:val="1"/>
          <w:sz w:val="20"/>
        </w:rPr>
        <w:t> </w:t>
      </w:r>
      <w:r>
        <w:rPr>
          <w:sz w:val="20"/>
        </w:rPr>
        <w:t>ordenador.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16"/>
          <w:headerReference w:type="default" r:id="rId11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57632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133315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before="93"/>
        <w:ind w:left="1583" w:right="1583" w:firstLine="0"/>
        <w:jc w:val="center"/>
      </w:pPr>
      <w:r>
        <w:rPr/>
        <w:t>TÍTULO V</w:t>
      </w:r>
    </w:p>
    <w:p>
      <w:pPr>
        <w:pStyle w:val="Heading1"/>
        <w:spacing w:line="249" w:lineRule="auto" w:before="180"/>
        <w:ind w:left="1584" w:right="1582"/>
        <w:jc w:val="center"/>
      </w:pPr>
      <w:r>
        <w:rPr/>
        <w:t>Transmisiones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línea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5"/>
        </w:rPr>
        <w:t> </w:t>
      </w:r>
      <w:r>
        <w:rPr/>
        <w:t>organismos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radiodifusión</w:t>
      </w:r>
      <w:r>
        <w:rPr>
          <w:spacing w:val="-6"/>
        </w:rPr>
        <w:t> </w:t>
      </w:r>
      <w:r>
        <w:rPr/>
        <w:t>y</w:t>
      </w:r>
      <w:r>
        <w:rPr>
          <w:spacing w:val="-5"/>
        </w:rPr>
        <w:t> </w:t>
      </w:r>
      <w:r>
        <w:rPr/>
        <w:t>retransmisiones</w:t>
      </w:r>
      <w:r>
        <w:rPr>
          <w:spacing w:val="-5"/>
        </w:rPr>
        <w:t> </w:t>
      </w:r>
      <w:r>
        <w:rPr/>
        <w:t>de</w:t>
      </w:r>
      <w:r>
        <w:rPr>
          <w:spacing w:val="-53"/>
        </w:rPr>
        <w:t> </w:t>
      </w:r>
      <w:r>
        <w:rPr/>
        <w:t>programas</w:t>
      </w:r>
      <w:r>
        <w:rPr>
          <w:spacing w:val="-1"/>
        </w:rPr>
        <w:t> </w:t>
      </w:r>
      <w:r>
        <w:rPr/>
        <w:t>de radio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televisión</w:t>
      </w:r>
    </w:p>
    <w:p>
      <w:pPr>
        <w:pStyle w:val="BodyText"/>
        <w:spacing w:before="9"/>
        <w:ind w:left="0" w:firstLine="0"/>
        <w:jc w:val="left"/>
        <w:rPr>
          <w:rFonts w:ascii="Arial"/>
          <w:b/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1.º</w:t>
      </w:r>
    </w:p>
    <w:p>
      <w:pPr>
        <w:pStyle w:val="Heading1"/>
        <w:spacing w:before="181"/>
        <w:ind w:left="1583" w:right="1583"/>
        <w:jc w:val="center"/>
      </w:pPr>
      <w:r>
        <w:rPr/>
        <w:t>Servicios</w:t>
      </w:r>
      <w:r>
        <w:rPr>
          <w:spacing w:val="-3"/>
        </w:rPr>
        <w:t> </w:t>
      </w:r>
      <w:r>
        <w:rPr/>
        <w:t>accesorios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línea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organismos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radiodifusión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5"/>
          <w:sz w:val="20"/>
        </w:rPr>
        <w:t> </w:t>
      </w:r>
      <w:r>
        <w:rPr>
          <w:sz w:val="20"/>
        </w:rPr>
        <w:t>76.</w:t>
      </w:r>
      <w:r>
        <w:rPr>
          <w:spacing w:val="27"/>
          <w:sz w:val="20"/>
        </w:rPr>
        <w:t> </w:t>
      </w:r>
      <w:r>
        <w:rPr>
          <w:rFonts w:ascii="Arial" w:hAnsi="Arial"/>
          <w:i/>
          <w:sz w:val="20"/>
        </w:rPr>
        <w:t>Aplicación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principio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«país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origen»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accesorios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línea.</w:t>
      </w:r>
    </w:p>
    <w:p>
      <w:pPr>
        <w:pStyle w:val="BodyText"/>
        <w:spacing w:line="249" w:lineRule="auto" w:before="172"/>
        <w:ind w:right="1584"/>
      </w:pPr>
      <w:r>
        <w:rPr/>
        <w:t>1.</w:t>
      </w:r>
      <w:r>
        <w:rPr>
          <w:spacing w:val="1"/>
        </w:rPr>
        <w:t> </w:t>
      </w:r>
      <w:r>
        <w:rPr/>
        <w:t>Se considerarán producidos únicamente en el Estado miembro en el que el</w:t>
      </w:r>
      <w:r>
        <w:rPr>
          <w:spacing w:val="1"/>
        </w:rPr>
        <w:t> </w:t>
      </w:r>
      <w:r>
        <w:rPr/>
        <w:t>organismo de radiodifusión tenga su establecimiento principal, a efectos del ejercicio de</w:t>
      </w:r>
      <w:r>
        <w:rPr>
          <w:spacing w:val="1"/>
        </w:rPr>
        <w:t> </w:t>
      </w:r>
      <w:r>
        <w:rPr/>
        <w:t>los</w:t>
      </w:r>
      <w:r>
        <w:rPr>
          <w:spacing w:val="-3"/>
        </w:rPr>
        <w:t> </w:t>
      </w:r>
      <w:r>
        <w:rPr/>
        <w:t>derechos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propiedad</w:t>
      </w:r>
      <w:r>
        <w:rPr>
          <w:spacing w:val="-2"/>
        </w:rPr>
        <w:t> </w:t>
      </w:r>
      <w:r>
        <w:rPr/>
        <w:t>intelectual</w:t>
      </w:r>
      <w:r>
        <w:rPr>
          <w:spacing w:val="-2"/>
        </w:rPr>
        <w:t> </w:t>
      </w:r>
      <w:r>
        <w:rPr/>
        <w:t>pertinentes,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actos:</w:t>
      </w:r>
    </w:p>
    <w:p>
      <w:pPr>
        <w:pStyle w:val="ListParagraph"/>
        <w:numPr>
          <w:ilvl w:val="0"/>
          <w:numId w:val="165"/>
        </w:numPr>
        <w:tabs>
          <w:tab w:pos="2303" w:val="left" w:leader="none"/>
        </w:tabs>
        <w:spacing w:line="249" w:lineRule="auto" w:before="173" w:after="0"/>
        <w:ind w:left="1584" w:right="1583" w:firstLine="340"/>
        <w:jc w:val="both"/>
        <w:rPr>
          <w:sz w:val="20"/>
        </w:rPr>
      </w:pPr>
      <w:r>
        <w:rPr>
          <w:sz w:val="20"/>
        </w:rPr>
        <w:t>Los actos de comunicación y puesta a disposición al público de obras u otras</w:t>
      </w:r>
      <w:r>
        <w:rPr>
          <w:spacing w:val="1"/>
          <w:sz w:val="20"/>
        </w:rPr>
        <w:t> </w:t>
      </w:r>
      <w:r>
        <w:rPr>
          <w:sz w:val="20"/>
        </w:rPr>
        <w:t>prestaciones protegidas, por procedimientos alámbricos o inalámbricos, que se producen</w:t>
      </w:r>
      <w:r>
        <w:rPr>
          <w:spacing w:val="-53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ofrece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accesorio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línea,</w:t>
      </w:r>
      <w:r>
        <w:rPr>
          <w:spacing w:val="-53"/>
          <w:sz w:val="20"/>
        </w:rPr>
        <w:t> </w:t>
      </w:r>
      <w:r>
        <w:rPr>
          <w:sz w:val="20"/>
        </w:rPr>
        <w:t>directamente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bajo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control y</w:t>
      </w:r>
      <w:r>
        <w:rPr>
          <w:spacing w:val="-1"/>
          <w:sz w:val="20"/>
        </w:rPr>
        <w:t> </w:t>
      </w:r>
      <w:r>
        <w:rPr>
          <w:sz w:val="20"/>
        </w:rPr>
        <w:t>responsabilidad,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programas:</w:t>
      </w:r>
    </w:p>
    <w:p>
      <w:pPr>
        <w:pStyle w:val="ListParagraph"/>
        <w:numPr>
          <w:ilvl w:val="0"/>
          <w:numId w:val="166"/>
        </w:numPr>
        <w:tabs>
          <w:tab w:pos="2093" w:val="left" w:leader="none"/>
        </w:tabs>
        <w:spacing w:line="240" w:lineRule="auto" w:before="173" w:after="0"/>
        <w:ind w:left="2092" w:right="0" w:hanging="169"/>
        <w:jc w:val="both"/>
        <w:rPr>
          <w:sz w:val="20"/>
        </w:rPr>
      </w:pPr>
      <w:r>
        <w:rPr>
          <w:sz w:val="20"/>
        </w:rPr>
        <w:t>º</w:t>
      </w:r>
      <w:r>
        <w:rPr>
          <w:spacing w:val="89"/>
          <w:sz w:val="20"/>
        </w:rPr>
        <w:t> </w:t>
      </w:r>
      <w:r>
        <w:rPr>
          <w:sz w:val="20"/>
        </w:rPr>
        <w:t>Programas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radio y</w:t>
      </w:r>
    </w:p>
    <w:p>
      <w:pPr>
        <w:pStyle w:val="ListParagraph"/>
        <w:numPr>
          <w:ilvl w:val="0"/>
          <w:numId w:val="166"/>
        </w:numPr>
        <w:tabs>
          <w:tab w:pos="2093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Programas de televisión que sean programas de informativos y programas de</w:t>
      </w:r>
      <w:r>
        <w:rPr>
          <w:spacing w:val="1"/>
          <w:sz w:val="20"/>
        </w:rPr>
        <w:t> </w:t>
      </w:r>
      <w:r>
        <w:rPr>
          <w:sz w:val="20"/>
        </w:rPr>
        <w:t>contenido</w:t>
      </w:r>
      <w:r>
        <w:rPr>
          <w:spacing w:val="1"/>
          <w:sz w:val="20"/>
        </w:rPr>
        <w:t> </w:t>
      </w:r>
      <w:r>
        <w:rPr>
          <w:sz w:val="20"/>
        </w:rPr>
        <w:t>informativo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actualidad;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producciones</w:t>
      </w:r>
      <w:r>
        <w:rPr>
          <w:spacing w:val="1"/>
          <w:sz w:val="20"/>
        </w:rPr>
        <w:t> </w:t>
      </w:r>
      <w:r>
        <w:rPr>
          <w:sz w:val="20"/>
        </w:rPr>
        <w:t>propias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radiodifusión financiadas por este en su totalidad. Esta previsión no se aplicará a la</w:t>
      </w:r>
      <w:r>
        <w:rPr>
          <w:spacing w:val="1"/>
          <w:sz w:val="20"/>
        </w:rPr>
        <w:t> </w:t>
      </w:r>
      <w:r>
        <w:rPr>
          <w:sz w:val="20"/>
        </w:rPr>
        <w:t>radiodifusión de acontecimientos deportivos y a obras y otras prestaciones protegidas</w:t>
      </w:r>
      <w:r>
        <w:rPr>
          <w:spacing w:val="1"/>
          <w:sz w:val="20"/>
        </w:rPr>
        <w:t> </w:t>
      </w:r>
      <w:r>
        <w:rPr>
          <w:sz w:val="20"/>
        </w:rPr>
        <w:t>incluidas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ellos.</w:t>
      </w:r>
    </w:p>
    <w:p>
      <w:pPr>
        <w:pStyle w:val="ListParagraph"/>
        <w:numPr>
          <w:ilvl w:val="0"/>
          <w:numId w:val="165"/>
        </w:numPr>
        <w:tabs>
          <w:tab w:pos="2303" w:val="left" w:leader="none"/>
        </w:tabs>
        <w:spacing w:line="249" w:lineRule="auto" w:before="174" w:after="0"/>
        <w:ind w:left="1584" w:right="1584" w:firstLine="340"/>
        <w:jc w:val="both"/>
        <w:rPr>
          <w:sz w:val="20"/>
        </w:rPr>
      </w:pPr>
      <w:r>
        <w:rPr>
          <w:sz w:val="20"/>
        </w:rPr>
        <w:t>Los actos de reproducción de dichas obras o prestaciones protegidas u otras</w:t>
      </w:r>
      <w:r>
        <w:rPr>
          <w:spacing w:val="1"/>
          <w:sz w:val="20"/>
        </w:rPr>
        <w:t> </w:t>
      </w:r>
      <w:r>
        <w:rPr>
          <w:sz w:val="20"/>
        </w:rPr>
        <w:t>prestaciones protegidas que sean necesarios para la prestación del servicio en línea, 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él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utilización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</w:t>
      </w:r>
      <w:r>
        <w:rPr>
          <w:spacing w:val="-1"/>
          <w:sz w:val="20"/>
        </w:rPr>
        <w:t> </w:t>
      </w:r>
      <w:r>
        <w:rPr>
          <w:sz w:val="20"/>
        </w:rPr>
        <w:t>programas.</w:t>
      </w:r>
    </w:p>
    <w:p>
      <w:pPr>
        <w:pStyle w:val="ListParagraph"/>
        <w:numPr>
          <w:ilvl w:val="0"/>
          <w:numId w:val="167"/>
        </w:numPr>
        <w:tabs>
          <w:tab w:pos="2292" w:val="left" w:leader="none"/>
        </w:tabs>
        <w:spacing w:line="249" w:lineRule="auto" w:before="173" w:after="0"/>
        <w:ind w:left="1584" w:right="1583" w:firstLine="340"/>
        <w:jc w:val="both"/>
        <w:rPr>
          <w:sz w:val="20"/>
        </w:rPr>
      </w:pPr>
      <w:r>
        <w:rPr>
          <w:sz w:val="20"/>
        </w:rPr>
        <w:t>En la determinación del pago del importe de los derechos sujetos al principio del</w:t>
      </w:r>
      <w:r>
        <w:rPr>
          <w:spacing w:val="1"/>
          <w:sz w:val="20"/>
        </w:rPr>
        <w:t> </w:t>
      </w:r>
      <w:r>
        <w:rPr>
          <w:sz w:val="20"/>
        </w:rPr>
        <w:t>país de origen según lo establecido en el apartado 1, las partes deben tener en cuenta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41"/>
          <w:sz w:val="20"/>
        </w:rPr>
        <w:t> </w:t>
      </w:r>
      <w:r>
        <w:rPr>
          <w:sz w:val="20"/>
        </w:rPr>
        <w:t>los</w:t>
      </w:r>
      <w:r>
        <w:rPr>
          <w:spacing w:val="41"/>
          <w:sz w:val="20"/>
        </w:rPr>
        <w:t> </w:t>
      </w:r>
      <w:r>
        <w:rPr>
          <w:sz w:val="20"/>
        </w:rPr>
        <w:t>aspectos</w:t>
      </w:r>
      <w:r>
        <w:rPr>
          <w:spacing w:val="41"/>
          <w:sz w:val="20"/>
        </w:rPr>
        <w:t> </w:t>
      </w:r>
      <w:r>
        <w:rPr>
          <w:sz w:val="20"/>
        </w:rPr>
        <w:t>del</w:t>
      </w:r>
      <w:r>
        <w:rPr>
          <w:spacing w:val="41"/>
          <w:sz w:val="20"/>
        </w:rPr>
        <w:t> </w:t>
      </w:r>
      <w:r>
        <w:rPr>
          <w:sz w:val="20"/>
        </w:rPr>
        <w:t>servicio</w:t>
      </w:r>
      <w:r>
        <w:rPr>
          <w:spacing w:val="42"/>
          <w:sz w:val="20"/>
        </w:rPr>
        <w:t> </w:t>
      </w:r>
      <w:r>
        <w:rPr>
          <w:sz w:val="20"/>
        </w:rPr>
        <w:t>accesorio</w:t>
      </w:r>
      <w:r>
        <w:rPr>
          <w:spacing w:val="41"/>
          <w:sz w:val="20"/>
        </w:rPr>
        <w:t> </w:t>
      </w:r>
      <w:r>
        <w:rPr>
          <w:sz w:val="20"/>
        </w:rPr>
        <w:t>en</w:t>
      </w:r>
      <w:r>
        <w:rPr>
          <w:spacing w:val="41"/>
          <w:sz w:val="20"/>
        </w:rPr>
        <w:t> </w:t>
      </w:r>
      <w:r>
        <w:rPr>
          <w:sz w:val="20"/>
        </w:rPr>
        <w:t>línea,</w:t>
      </w:r>
      <w:r>
        <w:rPr>
          <w:spacing w:val="41"/>
          <w:sz w:val="20"/>
        </w:rPr>
        <w:t> </w:t>
      </w:r>
      <w:r>
        <w:rPr>
          <w:sz w:val="20"/>
        </w:rPr>
        <w:t>tales</w:t>
      </w:r>
      <w:r>
        <w:rPr>
          <w:spacing w:val="42"/>
          <w:sz w:val="20"/>
        </w:rPr>
        <w:t> </w:t>
      </w:r>
      <w:r>
        <w:rPr>
          <w:sz w:val="20"/>
        </w:rPr>
        <w:t>como</w:t>
      </w:r>
      <w:r>
        <w:rPr>
          <w:spacing w:val="41"/>
          <w:sz w:val="20"/>
        </w:rPr>
        <w:t> </w:t>
      </w:r>
      <w:r>
        <w:rPr>
          <w:sz w:val="20"/>
        </w:rPr>
        <w:t>las</w:t>
      </w:r>
      <w:r>
        <w:rPr>
          <w:spacing w:val="41"/>
          <w:sz w:val="20"/>
        </w:rPr>
        <w:t> </w:t>
      </w:r>
      <w:r>
        <w:rPr>
          <w:sz w:val="20"/>
        </w:rPr>
        <w:t>características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dicho servicio accesorio en línea, incluida la duración de la disponibilidad en línea de los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ofrecidos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ese</w:t>
      </w:r>
      <w:r>
        <w:rPr>
          <w:spacing w:val="1"/>
          <w:sz w:val="20"/>
        </w:rPr>
        <w:t> </w:t>
      </w:r>
      <w:r>
        <w:rPr>
          <w:sz w:val="20"/>
        </w:rPr>
        <w:t>servicio,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audiencia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versiones</w:t>
      </w:r>
      <w:r>
        <w:rPr>
          <w:spacing w:val="55"/>
          <w:sz w:val="20"/>
        </w:rPr>
        <w:t> </w:t>
      </w:r>
      <w:r>
        <w:rPr>
          <w:sz w:val="20"/>
        </w:rPr>
        <w:t>lingüísticas</w:t>
      </w:r>
      <w:r>
        <w:rPr>
          <w:spacing w:val="1"/>
          <w:sz w:val="20"/>
        </w:rPr>
        <w:t> </w:t>
      </w:r>
      <w:r>
        <w:rPr>
          <w:sz w:val="20"/>
        </w:rPr>
        <w:t>disponibles.</w:t>
      </w:r>
      <w:r>
        <w:rPr>
          <w:spacing w:val="1"/>
          <w:sz w:val="20"/>
        </w:rPr>
        <w:t> </w:t>
      </w:r>
      <w:r>
        <w:rPr>
          <w:sz w:val="20"/>
        </w:rPr>
        <w:t>Ello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excluirá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opción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calcular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importe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base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ingresos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organismos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radiodifusión.</w:t>
      </w:r>
    </w:p>
    <w:p>
      <w:pPr>
        <w:pStyle w:val="ListParagraph"/>
        <w:numPr>
          <w:ilvl w:val="0"/>
          <w:numId w:val="167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El principio del país de origen establecido en el apartado 1 no supondrá ningún</w:t>
      </w:r>
      <w:r>
        <w:rPr>
          <w:spacing w:val="1"/>
          <w:sz w:val="20"/>
        </w:rPr>
        <w:t> </w:t>
      </w:r>
      <w:r>
        <w:rPr>
          <w:sz w:val="20"/>
        </w:rPr>
        <w:t>perjuicio para la libertad contractual de los titulares de derechos y los organismos de</w:t>
      </w:r>
      <w:r>
        <w:rPr>
          <w:spacing w:val="1"/>
          <w:sz w:val="20"/>
        </w:rPr>
        <w:t> </w:t>
      </w:r>
      <w:r>
        <w:rPr>
          <w:sz w:val="20"/>
        </w:rPr>
        <w:t>radiodifusión para acordar la introducción de límites a la explotación de esos derechos</w:t>
      </w:r>
      <w:r>
        <w:rPr>
          <w:spacing w:val="1"/>
          <w:sz w:val="20"/>
        </w:rPr>
        <w:t> </w:t>
      </w:r>
      <w:r>
        <w:rPr>
          <w:sz w:val="20"/>
        </w:rPr>
        <w:t>contemplados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texto refundido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Propiedad Intelectual.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2.º</w:t>
      </w:r>
    </w:p>
    <w:p>
      <w:pPr>
        <w:pStyle w:val="Heading1"/>
        <w:spacing w:before="180"/>
        <w:ind w:left="1583" w:right="1583"/>
        <w:jc w:val="center"/>
      </w:pPr>
      <w:r>
        <w:rPr/>
        <w:t>Retransmisión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programas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televisión</w:t>
      </w:r>
      <w:r>
        <w:rPr>
          <w:spacing w:val="-2"/>
        </w:rPr>
        <w:t> </w:t>
      </w:r>
      <w:r>
        <w:rPr/>
        <w:t>y</w:t>
      </w:r>
      <w:r>
        <w:rPr>
          <w:spacing w:val="-4"/>
        </w:rPr>
        <w:t> </w:t>
      </w:r>
      <w:r>
        <w:rPr/>
        <w:t>radio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tabs>
          <w:tab w:pos="2799" w:val="left" w:leader="none"/>
        </w:tabs>
        <w:spacing w:line="249" w:lineRule="auto" w:before="1"/>
        <w:ind w:left="1924" w:right="1583" w:hanging="341"/>
        <w:jc w:val="left"/>
        <w:rPr>
          <w:rFonts w:ascii="Arial" w:hAnsi="Arial"/>
          <w:i/>
          <w:sz w:val="20"/>
        </w:rPr>
      </w:pPr>
      <w:r>
        <w:rPr/>
        <w:pict>
          <v:shape style="position:absolute;margin-left:562.12384pt;margin-top:14.770076pt;width:18.25pt;height:104.7pt;mso-position-horizontal-relative:page;mso-position-vertical-relative:paragraph;z-index:1590016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77.</w:t>
        <w:tab/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los derechos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retransmisión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titulares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derechos que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sean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organismos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radiodifusión.</w:t>
      </w:r>
    </w:p>
    <w:p>
      <w:pPr>
        <w:pStyle w:val="ListParagraph"/>
        <w:numPr>
          <w:ilvl w:val="0"/>
          <w:numId w:val="168"/>
        </w:numPr>
        <w:tabs>
          <w:tab w:pos="2292" w:val="left" w:leader="none"/>
        </w:tabs>
        <w:spacing w:line="249" w:lineRule="auto" w:before="171" w:after="0"/>
        <w:ind w:left="1584" w:right="1584" w:firstLine="340"/>
        <w:jc w:val="both"/>
        <w:rPr>
          <w:sz w:val="20"/>
        </w:rPr>
      </w:pPr>
      <w:r>
        <w:rPr>
          <w:sz w:val="20"/>
        </w:rPr>
        <w:t>Los actos de retransmisión de programas deben ser autorizados por los titulares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1"/>
          <w:sz w:val="20"/>
        </w:rPr>
        <w:t> </w:t>
      </w:r>
      <w:r>
        <w:rPr>
          <w:sz w:val="20"/>
        </w:rPr>
        <w:t>exclusivo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comunicación al</w:t>
      </w:r>
      <w:r>
        <w:rPr>
          <w:spacing w:val="-2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line="249" w:lineRule="auto" w:before="2"/>
        <w:ind w:right="1584"/>
      </w:pPr>
      <w:r>
        <w:rPr/>
        <w:t>Los titulares de derechos que no sean organismos de radiodifusión ejercerán sus</w:t>
      </w:r>
      <w:r>
        <w:rPr>
          <w:spacing w:val="1"/>
        </w:rPr>
        <w:t> </w:t>
      </w:r>
      <w:r>
        <w:rPr/>
        <w:t>derechos exclusivamente a través de una entidad de gestión colectiva de derechos de</w:t>
      </w:r>
      <w:r>
        <w:rPr>
          <w:spacing w:val="1"/>
        </w:rPr>
        <w:t> </w:t>
      </w:r>
      <w:r>
        <w:rPr/>
        <w:t>propiedad</w:t>
      </w:r>
      <w:r>
        <w:rPr>
          <w:spacing w:val="-2"/>
        </w:rPr>
        <w:t> </w:t>
      </w:r>
      <w:r>
        <w:rPr/>
        <w:t>intelectual.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5609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168"/>
        </w:numPr>
        <w:tabs>
          <w:tab w:pos="2292" w:val="left" w:leader="none"/>
        </w:tabs>
        <w:spacing w:line="249" w:lineRule="auto" w:before="93" w:after="0"/>
        <w:ind w:left="1584" w:right="1582" w:firstLine="340"/>
        <w:jc w:val="both"/>
        <w:rPr>
          <w:sz w:val="20"/>
        </w:rPr>
      </w:pPr>
      <w:r>
        <w:rPr>
          <w:sz w:val="20"/>
        </w:rPr>
        <w:t>En caso de que un titular de derechos no haya transferido la gestión del derecho</w:t>
      </w:r>
      <w:r>
        <w:rPr>
          <w:spacing w:val="1"/>
          <w:sz w:val="20"/>
        </w:rPr>
        <w:t> </w:t>
      </w:r>
      <w:r>
        <w:rPr>
          <w:sz w:val="20"/>
        </w:rPr>
        <w:t>a que se refiere el apartado anterior, a una entidad de gestión colectiva de derechos de</w:t>
      </w:r>
      <w:r>
        <w:rPr>
          <w:spacing w:val="1"/>
          <w:sz w:val="20"/>
        </w:rPr>
        <w:t> </w:t>
      </w:r>
      <w:r>
        <w:rPr>
          <w:sz w:val="20"/>
        </w:rPr>
        <w:t>propiedad intelectual, se considerará que la entidad de gestión colectiva que gestione en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categoría</w:t>
      </w:r>
      <w:r>
        <w:rPr>
          <w:spacing w:val="1"/>
          <w:sz w:val="20"/>
        </w:rPr>
        <w:t> </w:t>
      </w:r>
      <w:r>
        <w:rPr>
          <w:sz w:val="20"/>
        </w:rPr>
        <w:t>tiene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conceder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denegar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retransmisión al</w:t>
      </w:r>
      <w:r>
        <w:rPr>
          <w:spacing w:val="-2"/>
          <w:sz w:val="20"/>
        </w:rPr>
        <w:t> </w:t>
      </w:r>
      <w:r>
        <w:rPr>
          <w:sz w:val="20"/>
        </w:rPr>
        <w:t>mencionado titular.</w:t>
      </w:r>
    </w:p>
    <w:p>
      <w:pPr>
        <w:pStyle w:val="BodyText"/>
        <w:spacing w:line="249" w:lineRule="auto" w:before="4"/>
        <w:ind w:right="1584"/>
      </w:pPr>
      <w:r>
        <w:rPr/>
        <w:t>Cuando existiera más de una entidad de gestión de los derechos de dicha categoría,</w:t>
      </w:r>
      <w:r>
        <w:rPr>
          <w:spacing w:val="1"/>
        </w:rPr>
        <w:t> </w:t>
      </w:r>
      <w:r>
        <w:rPr/>
        <w:t>el Ministerio de Cultura y Deporte encomendará la gestión de los mismos a cualquiera de</w:t>
      </w:r>
      <w:r>
        <w:rPr>
          <w:spacing w:val="-53"/>
        </w:rPr>
        <w:t> </w:t>
      </w:r>
      <w:r>
        <w:rPr/>
        <w:t>las</w:t>
      </w:r>
      <w:r>
        <w:rPr>
          <w:spacing w:val="-2"/>
        </w:rPr>
        <w:t> </w:t>
      </w:r>
      <w:r>
        <w:rPr/>
        <w:t>entidades</w:t>
      </w:r>
      <w:r>
        <w:rPr>
          <w:spacing w:val="-1"/>
        </w:rPr>
        <w:t> </w:t>
      </w:r>
      <w:r>
        <w:rPr/>
        <w:t>mediante la</w:t>
      </w:r>
      <w:r>
        <w:rPr>
          <w:spacing w:val="-2"/>
        </w:rPr>
        <w:t> </w:t>
      </w:r>
      <w:r>
        <w:rPr/>
        <w:t>correspondiente orden</w:t>
      </w:r>
      <w:r>
        <w:rPr>
          <w:spacing w:val="-1"/>
        </w:rPr>
        <w:t> </w:t>
      </w:r>
      <w:r>
        <w:rPr/>
        <w:t>ministerial.</w:t>
      </w:r>
    </w:p>
    <w:p>
      <w:pPr>
        <w:pStyle w:val="ListParagraph"/>
        <w:numPr>
          <w:ilvl w:val="0"/>
          <w:numId w:val="168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Los derechos y obligaciones derivados de los acuerdos entre un operador de un</w:t>
      </w:r>
      <w:r>
        <w:rPr>
          <w:spacing w:val="1"/>
          <w:sz w:val="20"/>
        </w:rPr>
        <w:t> </w:t>
      </w:r>
      <w:r>
        <w:rPr>
          <w:sz w:val="20"/>
        </w:rPr>
        <w:t>servicio de retransmisión y una entidad o entidades de gestión colectiva de derechos de</w:t>
      </w:r>
      <w:r>
        <w:rPr>
          <w:spacing w:val="1"/>
          <w:sz w:val="20"/>
        </w:rPr>
        <w:t> </w:t>
      </w:r>
      <w:r>
        <w:rPr>
          <w:sz w:val="20"/>
        </w:rPr>
        <w:t>propiedad</w:t>
      </w:r>
      <w:r>
        <w:rPr>
          <w:spacing w:val="29"/>
          <w:sz w:val="20"/>
        </w:rPr>
        <w:t> </w:t>
      </w:r>
      <w:r>
        <w:rPr>
          <w:sz w:val="20"/>
        </w:rPr>
        <w:t>intelectual</w:t>
      </w:r>
      <w:r>
        <w:rPr>
          <w:spacing w:val="30"/>
          <w:sz w:val="20"/>
        </w:rPr>
        <w:t> </w:t>
      </w:r>
      <w:r>
        <w:rPr>
          <w:sz w:val="20"/>
        </w:rPr>
        <w:t>que</w:t>
      </w:r>
      <w:r>
        <w:rPr>
          <w:spacing w:val="30"/>
          <w:sz w:val="20"/>
        </w:rPr>
        <w:t> </w:t>
      </w:r>
      <w:r>
        <w:rPr>
          <w:sz w:val="20"/>
        </w:rPr>
        <w:t>actúen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conformidad</w:t>
      </w:r>
      <w:r>
        <w:rPr>
          <w:spacing w:val="30"/>
          <w:sz w:val="20"/>
        </w:rPr>
        <w:t> </w:t>
      </w:r>
      <w:r>
        <w:rPr>
          <w:sz w:val="20"/>
        </w:rPr>
        <w:t>con</w:t>
      </w:r>
      <w:r>
        <w:rPr>
          <w:spacing w:val="29"/>
          <w:sz w:val="20"/>
        </w:rPr>
        <w:t> </w:t>
      </w:r>
      <w:r>
        <w:rPr>
          <w:sz w:val="20"/>
        </w:rPr>
        <w:t>el</w:t>
      </w:r>
      <w:r>
        <w:rPr>
          <w:spacing w:val="30"/>
          <w:sz w:val="20"/>
        </w:rPr>
        <w:t> </w:t>
      </w:r>
      <w:r>
        <w:rPr>
          <w:sz w:val="20"/>
        </w:rPr>
        <w:t>apartado</w:t>
      </w:r>
      <w:r>
        <w:rPr>
          <w:spacing w:val="30"/>
          <w:sz w:val="20"/>
        </w:rPr>
        <w:t> </w:t>
      </w:r>
      <w:r>
        <w:rPr>
          <w:sz w:val="20"/>
        </w:rPr>
        <w:t>2</w:t>
      </w:r>
      <w:r>
        <w:rPr>
          <w:spacing w:val="30"/>
          <w:sz w:val="20"/>
        </w:rPr>
        <w:t> </w:t>
      </w:r>
      <w:r>
        <w:rPr>
          <w:sz w:val="20"/>
        </w:rPr>
        <w:t>serán</w:t>
      </w:r>
      <w:r>
        <w:rPr>
          <w:spacing w:val="29"/>
          <w:sz w:val="20"/>
        </w:rPr>
        <w:t> </w:t>
      </w:r>
      <w:r>
        <w:rPr>
          <w:sz w:val="20"/>
        </w:rPr>
        <w:t>los</w:t>
      </w:r>
      <w:r>
        <w:rPr>
          <w:spacing w:val="30"/>
          <w:sz w:val="20"/>
        </w:rPr>
        <w:t> </w:t>
      </w:r>
      <w:r>
        <w:rPr>
          <w:sz w:val="20"/>
        </w:rPr>
        <w:t>mismos</w:t>
      </w:r>
      <w:r>
        <w:rPr>
          <w:spacing w:val="-53"/>
          <w:sz w:val="20"/>
        </w:rPr>
        <w:t> </w:t>
      </w:r>
      <w:r>
        <w:rPr>
          <w:sz w:val="20"/>
        </w:rPr>
        <w:t>para</w:t>
      </w:r>
      <w:r>
        <w:rPr>
          <w:spacing w:val="17"/>
          <w:sz w:val="20"/>
        </w:rPr>
        <w:t> </w:t>
      </w:r>
      <w:r>
        <w:rPr>
          <w:sz w:val="20"/>
        </w:rPr>
        <w:t>todos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titulares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derechos,</w:t>
      </w:r>
      <w:r>
        <w:rPr>
          <w:spacing w:val="18"/>
          <w:sz w:val="20"/>
        </w:rPr>
        <w:t> </w:t>
      </w:r>
      <w:r>
        <w:rPr>
          <w:sz w:val="20"/>
        </w:rPr>
        <w:t>con</w:t>
      </w:r>
      <w:r>
        <w:rPr>
          <w:spacing w:val="17"/>
          <w:sz w:val="20"/>
        </w:rPr>
        <w:t> </w:t>
      </w:r>
      <w:r>
        <w:rPr>
          <w:sz w:val="20"/>
        </w:rPr>
        <w:t>independencia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que</w:t>
      </w:r>
      <w:r>
        <w:rPr>
          <w:spacing w:val="18"/>
          <w:sz w:val="20"/>
        </w:rPr>
        <w:t> </w:t>
      </w:r>
      <w:r>
        <w:rPr>
          <w:sz w:val="20"/>
        </w:rPr>
        <w:t>hayan</w:t>
      </w:r>
      <w:r>
        <w:rPr>
          <w:spacing w:val="17"/>
          <w:sz w:val="20"/>
        </w:rPr>
        <w:t> </w:t>
      </w:r>
      <w:r>
        <w:rPr>
          <w:sz w:val="20"/>
        </w:rPr>
        <w:t>o</w:t>
      </w:r>
      <w:r>
        <w:rPr>
          <w:spacing w:val="18"/>
          <w:sz w:val="20"/>
        </w:rPr>
        <w:t> </w:t>
      </w:r>
      <w:r>
        <w:rPr>
          <w:sz w:val="20"/>
        </w:rPr>
        <w:t>no</w:t>
      </w:r>
      <w:r>
        <w:rPr>
          <w:spacing w:val="17"/>
          <w:sz w:val="20"/>
        </w:rPr>
        <w:t> </w:t>
      </w:r>
      <w:r>
        <w:rPr>
          <w:sz w:val="20"/>
        </w:rPr>
        <w:t>transferido</w:t>
      </w:r>
      <w:r>
        <w:rPr>
          <w:spacing w:val="-5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gestión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dicha</w:t>
      </w:r>
      <w:r>
        <w:rPr>
          <w:spacing w:val="-1"/>
          <w:sz w:val="20"/>
        </w:rPr>
        <w:t> </w:t>
      </w:r>
      <w:r>
        <w:rPr>
          <w:sz w:val="20"/>
        </w:rPr>
        <w:t>entidad.</w:t>
      </w:r>
    </w:p>
    <w:p>
      <w:pPr>
        <w:pStyle w:val="ListParagraph"/>
        <w:numPr>
          <w:ilvl w:val="0"/>
          <w:numId w:val="168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Cuando el titular de derechos autorice la emisión, radiodifusión vía satélite o</w:t>
      </w:r>
      <w:r>
        <w:rPr>
          <w:spacing w:val="1"/>
          <w:sz w:val="20"/>
        </w:rPr>
        <w:t> </w:t>
      </w:r>
      <w:r>
        <w:rPr>
          <w:sz w:val="20"/>
        </w:rPr>
        <w:t>transmisión</w:t>
      </w:r>
      <w:r>
        <w:rPr>
          <w:spacing w:val="1"/>
          <w:sz w:val="20"/>
        </w:rPr>
        <w:t> </w:t>
      </w:r>
      <w:r>
        <w:rPr>
          <w:sz w:val="20"/>
        </w:rPr>
        <w:t>inicial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territorio</w:t>
      </w:r>
      <w:r>
        <w:rPr>
          <w:spacing w:val="1"/>
          <w:sz w:val="20"/>
        </w:rPr>
        <w:t> </w:t>
      </w:r>
      <w:r>
        <w:rPr>
          <w:sz w:val="20"/>
        </w:rPr>
        <w:t>español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obra</w:t>
      </w:r>
      <w:r>
        <w:rPr>
          <w:spacing w:val="1"/>
          <w:sz w:val="20"/>
        </w:rPr>
        <w:t> </w:t>
      </w:r>
      <w:r>
        <w:rPr>
          <w:sz w:val="20"/>
        </w:rPr>
        <w:t>protegida,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presumirá</w:t>
      </w:r>
      <w:r>
        <w:rPr>
          <w:spacing w:val="55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consiente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ejercitar,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1"/>
          <w:sz w:val="20"/>
        </w:rPr>
        <w:t> </w:t>
      </w:r>
      <w:r>
        <w:rPr>
          <w:sz w:val="20"/>
        </w:rPr>
        <w:t>individual,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para,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retransmisión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dispuestos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ind w:left="0" w:firstLine="0"/>
        <w:jc w:val="left"/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37"/>
          <w:sz w:val="20"/>
        </w:rPr>
        <w:t> </w:t>
      </w:r>
      <w:r>
        <w:rPr>
          <w:sz w:val="20"/>
        </w:rPr>
        <w:t>78.</w:t>
      </w:r>
      <w:r>
        <w:rPr>
          <w:spacing w:val="30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derechos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retransmisión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organismos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radiodifusión.</w:t>
      </w:r>
    </w:p>
    <w:p>
      <w:pPr>
        <w:pStyle w:val="ListParagraph"/>
        <w:numPr>
          <w:ilvl w:val="0"/>
          <w:numId w:val="169"/>
        </w:numPr>
        <w:tabs>
          <w:tab w:pos="2292" w:val="left" w:leader="none"/>
        </w:tabs>
        <w:spacing w:line="249" w:lineRule="auto" w:before="172" w:after="0"/>
        <w:ind w:left="1584" w:right="1579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radiodifusión</w:t>
      </w:r>
      <w:r>
        <w:rPr>
          <w:spacing w:val="1"/>
          <w:sz w:val="20"/>
        </w:rPr>
        <w:t> </w:t>
      </w:r>
      <w:r>
        <w:rPr>
          <w:sz w:val="20"/>
        </w:rPr>
        <w:t>ejercerán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retransmisión</w:t>
      </w:r>
      <w:r>
        <w:rPr>
          <w:spacing w:val="1"/>
          <w:sz w:val="20"/>
        </w:rPr>
        <w:t> </w:t>
      </w:r>
      <w:r>
        <w:rPr>
          <w:sz w:val="20"/>
        </w:rPr>
        <w:t>respecto de sus propias transmisiones. En el caso de que los derechos del organismo</w:t>
      </w:r>
      <w:r>
        <w:rPr>
          <w:spacing w:val="1"/>
          <w:sz w:val="20"/>
        </w:rPr>
        <w:t> </w:t>
      </w:r>
      <w:r>
        <w:rPr>
          <w:sz w:val="20"/>
        </w:rPr>
        <w:t>sobre tales transmisiones le hayan sido transferidos por terceros, no se requerirá 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éstos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retransmisión.</w:t>
      </w:r>
    </w:p>
    <w:p>
      <w:pPr>
        <w:pStyle w:val="ListParagraph"/>
        <w:numPr>
          <w:ilvl w:val="0"/>
          <w:numId w:val="169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Las negociaciones entre los organismos de radiodifusión y los operadores de los</w:t>
      </w:r>
      <w:r>
        <w:rPr>
          <w:spacing w:val="1"/>
          <w:sz w:val="20"/>
        </w:rPr>
        <w:t> </w:t>
      </w:r>
      <w:r>
        <w:rPr>
          <w:sz w:val="20"/>
        </w:rPr>
        <w:t>servicios de retransmisión en relación con una autorización de retransmisión con arreglo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decreto-ley,</w:t>
      </w:r>
      <w:r>
        <w:rPr>
          <w:spacing w:val="-1"/>
          <w:sz w:val="20"/>
        </w:rPr>
        <w:t> </w:t>
      </w:r>
      <w:r>
        <w:rPr>
          <w:sz w:val="20"/>
        </w:rPr>
        <w:t>se llevarán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cabo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buena</w:t>
      </w:r>
      <w:r>
        <w:rPr>
          <w:spacing w:val="-1"/>
          <w:sz w:val="20"/>
        </w:rPr>
        <w:t> </w:t>
      </w:r>
      <w:r>
        <w:rPr>
          <w:sz w:val="20"/>
        </w:rPr>
        <w:t>fe.</w:t>
      </w:r>
    </w:p>
    <w:p>
      <w:pPr>
        <w:pStyle w:val="BodyText"/>
        <w:spacing w:before="10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CAPÍTULO</w:t>
      </w:r>
      <w:r>
        <w:rPr>
          <w:spacing w:val="-6"/>
        </w:rPr>
        <w:t> </w:t>
      </w:r>
      <w:r>
        <w:rPr/>
        <w:t>3.º</w:t>
      </w:r>
    </w:p>
    <w:p>
      <w:pPr>
        <w:pStyle w:val="Heading1"/>
        <w:spacing w:before="180"/>
        <w:ind w:left="1583" w:right="1583"/>
        <w:jc w:val="center"/>
      </w:pPr>
      <w:r>
        <w:rPr/>
        <w:t>Transmisión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programas</w:t>
      </w:r>
      <w:r>
        <w:rPr>
          <w:spacing w:val="-5"/>
        </w:rPr>
        <w:t> </w:t>
      </w:r>
      <w:r>
        <w:rPr/>
        <w:t>mediante</w:t>
      </w:r>
      <w:r>
        <w:rPr>
          <w:spacing w:val="-5"/>
        </w:rPr>
        <w:t> </w:t>
      </w:r>
      <w:r>
        <w:rPr/>
        <w:t>inyección</w:t>
      </w:r>
      <w:r>
        <w:rPr>
          <w:spacing w:val="-4"/>
        </w:rPr>
        <w:t> </w:t>
      </w:r>
      <w:r>
        <w:rPr/>
        <w:t>directa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79.</w:t>
      </w:r>
      <w:r>
        <w:rPr>
          <w:spacing w:val="75"/>
          <w:sz w:val="20"/>
        </w:rPr>
        <w:t> </w:t>
      </w:r>
      <w:r>
        <w:rPr>
          <w:rFonts w:ascii="Arial" w:hAnsi="Arial"/>
          <w:i/>
          <w:sz w:val="20"/>
        </w:rPr>
        <w:t>Transmisión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programas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mediante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inyección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directa.</w:t>
      </w:r>
    </w:p>
    <w:p>
      <w:pPr>
        <w:pStyle w:val="ListParagraph"/>
        <w:numPr>
          <w:ilvl w:val="0"/>
          <w:numId w:val="170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Cuando un organismo de retransmisión transmita mediante inyección directa sus</w:t>
      </w:r>
      <w:r>
        <w:rPr>
          <w:spacing w:val="1"/>
          <w:sz w:val="20"/>
        </w:rPr>
        <w:t> </w:t>
      </w:r>
      <w:r>
        <w:rPr>
          <w:sz w:val="20"/>
        </w:rPr>
        <w:t>señales portadoras de programas a un distribuidor de señal, sin que el propio organismo</w:t>
      </w:r>
      <w:r>
        <w:rPr>
          <w:spacing w:val="1"/>
          <w:sz w:val="20"/>
        </w:rPr>
        <w:t> </w:t>
      </w:r>
      <w:r>
        <w:rPr>
          <w:sz w:val="20"/>
        </w:rPr>
        <w:t>de radiodifusión transmita simultáneamente esas señales portadoras de programas de</w:t>
      </w:r>
      <w:r>
        <w:rPr>
          <w:spacing w:val="1"/>
          <w:sz w:val="20"/>
        </w:rPr>
        <w:t> </w:t>
      </w:r>
      <w:r>
        <w:rPr>
          <w:sz w:val="20"/>
        </w:rPr>
        <w:t>forma directa al público, y el distribuidor de señal transmita estas señales portadoras de</w:t>
      </w:r>
      <w:r>
        <w:rPr>
          <w:spacing w:val="1"/>
          <w:sz w:val="20"/>
        </w:rPr>
        <w:t> </w:t>
      </w:r>
      <w:r>
        <w:rPr>
          <w:sz w:val="20"/>
        </w:rPr>
        <w:t>programas al público, se considerará que el organismo de radiodifusión y el distribuidor</w:t>
      </w:r>
      <w:r>
        <w:rPr>
          <w:spacing w:val="1"/>
          <w:sz w:val="20"/>
        </w:rPr>
        <w:t> </w:t>
      </w:r>
      <w:r>
        <w:rPr>
          <w:sz w:val="20"/>
        </w:rPr>
        <w:t>de señal participan en un acto único de comunicación al público para el que obtendrán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titulares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derechos.</w:t>
      </w:r>
    </w:p>
    <w:p>
      <w:pPr>
        <w:pStyle w:val="ListParagraph"/>
        <w:numPr>
          <w:ilvl w:val="0"/>
          <w:numId w:val="170"/>
        </w:numPr>
        <w:tabs>
          <w:tab w:pos="2292" w:val="left" w:leader="none"/>
        </w:tabs>
        <w:spacing w:line="249" w:lineRule="auto" w:before="6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12384pt;margin-top:71.712975pt;width:18.25pt;height:104.7pt;mso-position-horizontal-relative:page;mso-position-vertical-relative:paragraph;z-index:1590169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Para el otorgamiento de las correspondientes autorizaciones, los titulares de</w:t>
      </w:r>
      <w:r>
        <w:rPr>
          <w:spacing w:val="1"/>
          <w:sz w:val="20"/>
        </w:rPr>
        <w:t> </w:t>
      </w:r>
      <w:r>
        <w:rPr>
          <w:sz w:val="20"/>
        </w:rPr>
        <w:t>derechos ejercerán estos exclusivamente a través de una entidad de gestión colectiva de</w:t>
      </w:r>
      <w:r>
        <w:rPr>
          <w:spacing w:val="-53"/>
          <w:sz w:val="20"/>
        </w:rPr>
        <w:t> </w:t>
      </w:r>
      <w:r>
        <w:rPr>
          <w:sz w:val="20"/>
        </w:rPr>
        <w:t>derechos de propiedad intelectual. En el caso de que no hayan transferido sus derechos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gestión</w:t>
      </w:r>
      <w:r>
        <w:rPr>
          <w:spacing w:val="-3"/>
          <w:sz w:val="20"/>
        </w:rPr>
        <w:t> </w:t>
      </w:r>
      <w:r>
        <w:rPr>
          <w:sz w:val="20"/>
        </w:rPr>
        <w:t>colectiva,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aplicará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77.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18"/>
          <w:headerReference w:type="default" r:id="rId119"/>
          <w:pgSz w:w="11910" w:h="16840"/>
          <w:pgMar w:header="611" w:footer="0" w:top="1400" w:bottom="280" w:left="400" w:right="400"/>
          <w:pgNumType w:start="133316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5456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before="93"/>
        <w:ind w:left="1583" w:right="1583" w:firstLine="0"/>
        <w:jc w:val="center"/>
      </w:pPr>
      <w:r>
        <w:rPr/>
        <w:t>TÍTULO VI</w:t>
      </w:r>
    </w:p>
    <w:p>
      <w:pPr>
        <w:pStyle w:val="Heading1"/>
        <w:spacing w:line="249" w:lineRule="auto" w:before="180"/>
        <w:ind w:left="1674" w:right="1671"/>
        <w:jc w:val="center"/>
      </w:pPr>
      <w:r>
        <w:rPr/>
        <w:t>Modificación del texto refundido de la Ley de Propiedad Intelectual, aprobado por</w:t>
      </w:r>
      <w:r>
        <w:rPr>
          <w:spacing w:val="-53"/>
        </w:rPr>
        <w:t> </w:t>
      </w:r>
      <w:r>
        <w:rPr/>
        <w:t>el</w:t>
      </w:r>
      <w:r>
        <w:rPr>
          <w:spacing w:val="-2"/>
        </w:rPr>
        <w:t> </w:t>
      </w:r>
      <w:r>
        <w:rPr/>
        <w:t>Real</w:t>
      </w:r>
      <w:r>
        <w:rPr>
          <w:spacing w:val="-1"/>
        </w:rPr>
        <w:t> </w:t>
      </w:r>
      <w:r>
        <w:rPr/>
        <w:t>Decreto</w:t>
      </w:r>
      <w:r>
        <w:rPr>
          <w:spacing w:val="-1"/>
        </w:rPr>
        <w:t> </w:t>
      </w:r>
      <w:r>
        <w:rPr/>
        <w:t>Legislativo</w:t>
      </w:r>
      <w:r>
        <w:rPr>
          <w:spacing w:val="-1"/>
        </w:rPr>
        <w:t> </w:t>
      </w:r>
      <w:r>
        <w:rPr/>
        <w:t>1/1996,</w:t>
      </w:r>
      <w:r>
        <w:rPr>
          <w:spacing w:val="-1"/>
        </w:rPr>
        <w:t> </w:t>
      </w:r>
      <w:r>
        <w:rPr/>
        <w:t>de 12</w:t>
      </w:r>
      <w:r>
        <w:rPr>
          <w:spacing w:val="-2"/>
        </w:rPr>
        <w:t> </w:t>
      </w:r>
      <w:r>
        <w:rPr/>
        <w:t>de abril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sz w:val="19"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2"/>
          <w:sz w:val="20"/>
        </w:rPr>
        <w:t> </w:t>
      </w:r>
      <w:r>
        <w:rPr>
          <w:sz w:val="20"/>
        </w:rPr>
        <w:t>80.</w:t>
      </w:r>
      <w:r>
        <w:rPr>
          <w:spacing w:val="32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texto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refundido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Propiedad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Intelectual,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aprobado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Decreto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Legislativo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1/1996,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12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abril.</w:t>
      </w:r>
    </w:p>
    <w:p>
      <w:pPr>
        <w:pStyle w:val="BodyText"/>
        <w:spacing w:line="249" w:lineRule="auto" w:before="172"/>
        <w:ind w:right="1572"/>
        <w:jc w:val="left"/>
      </w:pPr>
      <w:r>
        <w:rPr/>
        <w:t>El</w:t>
      </w:r>
      <w:r>
        <w:rPr>
          <w:spacing w:val="15"/>
        </w:rPr>
        <w:t> </w:t>
      </w:r>
      <w:r>
        <w:rPr/>
        <w:t>texto</w:t>
      </w:r>
      <w:r>
        <w:rPr>
          <w:spacing w:val="15"/>
        </w:rPr>
        <w:t> </w:t>
      </w:r>
      <w:r>
        <w:rPr/>
        <w:t>refundido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la</w:t>
      </w:r>
      <w:r>
        <w:rPr>
          <w:spacing w:val="15"/>
        </w:rPr>
        <w:t> </w:t>
      </w:r>
      <w:r>
        <w:rPr/>
        <w:t>Ley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Propiedad</w:t>
      </w:r>
      <w:r>
        <w:rPr>
          <w:spacing w:val="15"/>
        </w:rPr>
        <w:t> </w:t>
      </w:r>
      <w:r>
        <w:rPr/>
        <w:t>Intelectual,</w:t>
      </w:r>
      <w:r>
        <w:rPr>
          <w:spacing w:val="15"/>
        </w:rPr>
        <w:t> </w:t>
      </w:r>
      <w:r>
        <w:rPr/>
        <w:t>aprobado</w:t>
      </w:r>
      <w:r>
        <w:rPr>
          <w:spacing w:val="15"/>
        </w:rPr>
        <w:t> </w:t>
      </w:r>
      <w:r>
        <w:rPr/>
        <w:t>por</w:t>
      </w:r>
      <w:r>
        <w:rPr>
          <w:spacing w:val="15"/>
        </w:rPr>
        <w:t> </w:t>
      </w:r>
      <w:r>
        <w:rPr/>
        <w:t>el</w:t>
      </w:r>
      <w:r>
        <w:rPr>
          <w:spacing w:val="15"/>
        </w:rPr>
        <w:t> </w:t>
      </w:r>
      <w:r>
        <w:rPr/>
        <w:t>Real</w:t>
      </w:r>
      <w:r>
        <w:rPr>
          <w:spacing w:val="15"/>
        </w:rPr>
        <w:t> </w:t>
      </w:r>
      <w:r>
        <w:rPr/>
        <w:t>Decreto</w:t>
      </w:r>
      <w:r>
        <w:rPr>
          <w:spacing w:val="-52"/>
        </w:rPr>
        <w:t> </w:t>
      </w:r>
      <w:r>
        <w:rPr/>
        <w:t>Legislativo</w:t>
      </w:r>
      <w:r>
        <w:rPr>
          <w:spacing w:val="-3"/>
        </w:rPr>
        <w:t> </w:t>
      </w:r>
      <w:r>
        <w:rPr/>
        <w:t>1/1996,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12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abril,</w:t>
      </w:r>
      <w:r>
        <w:rPr>
          <w:spacing w:val="-2"/>
        </w:rPr>
        <w:t> </w:t>
      </w:r>
      <w:r>
        <w:rPr/>
        <w:t>queda</w:t>
      </w:r>
      <w:r>
        <w:rPr>
          <w:spacing w:val="-2"/>
        </w:rPr>
        <w:t> </w:t>
      </w:r>
      <w:r>
        <w:rPr/>
        <w:t>modificado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términos:</w:t>
      </w:r>
    </w:p>
    <w:p>
      <w:pPr>
        <w:pStyle w:val="BodyText"/>
        <w:tabs>
          <w:tab w:pos="2546" w:val="left" w:leader="none"/>
        </w:tabs>
        <w:spacing w:line="249" w:lineRule="auto" w:before="172"/>
        <w:ind w:right="1849"/>
        <w:jc w:val="left"/>
      </w:pPr>
      <w:r>
        <w:rPr/>
        <w:t>Uno.</w:t>
        <w:tab/>
        <w:t>Se</w:t>
      </w:r>
      <w:r>
        <w:rPr>
          <w:spacing w:val="12"/>
        </w:rPr>
        <w:t> </w:t>
      </w:r>
      <w:r>
        <w:rPr/>
        <w:t>modifica</w:t>
      </w:r>
      <w:r>
        <w:rPr>
          <w:spacing w:val="12"/>
        </w:rPr>
        <w:t> </w:t>
      </w:r>
      <w:r>
        <w:rPr/>
        <w:t>el</w:t>
      </w:r>
      <w:r>
        <w:rPr>
          <w:spacing w:val="12"/>
        </w:rPr>
        <w:t> </w:t>
      </w:r>
      <w:r>
        <w:rPr/>
        <w:t>párrafo</w:t>
      </w:r>
      <w:r>
        <w:rPr>
          <w:spacing w:val="12"/>
        </w:rPr>
        <w:t> </w:t>
      </w:r>
      <w:r>
        <w:rPr/>
        <w:t>f)</w:t>
      </w:r>
      <w:r>
        <w:rPr>
          <w:spacing w:val="12"/>
        </w:rPr>
        <w:t> </w:t>
      </w:r>
      <w:r>
        <w:rPr/>
        <w:t>del</w:t>
      </w:r>
      <w:r>
        <w:rPr>
          <w:spacing w:val="12"/>
        </w:rPr>
        <w:t> </w:t>
      </w:r>
      <w:r>
        <w:rPr/>
        <w:t>artículo</w:t>
      </w:r>
      <w:r>
        <w:rPr>
          <w:spacing w:val="12"/>
        </w:rPr>
        <w:t> </w:t>
      </w:r>
      <w:r>
        <w:rPr/>
        <w:t>20.2</w:t>
      </w:r>
      <w:r>
        <w:rPr>
          <w:spacing w:val="12"/>
        </w:rPr>
        <w:t> </w:t>
      </w:r>
      <w:r>
        <w:rPr/>
        <w:t>que</w:t>
      </w:r>
      <w:r>
        <w:rPr>
          <w:spacing w:val="12"/>
        </w:rPr>
        <w:t> </w:t>
      </w:r>
      <w:r>
        <w:rPr/>
        <w:t>queda</w:t>
      </w:r>
      <w:r>
        <w:rPr>
          <w:spacing w:val="12"/>
        </w:rPr>
        <w:t> </w:t>
      </w:r>
      <w:r>
        <w:rPr/>
        <w:t>redactado</w:t>
      </w:r>
      <w:r>
        <w:rPr>
          <w:spacing w:val="12"/>
        </w:rPr>
        <w:t> </w:t>
      </w:r>
      <w:r>
        <w:rPr/>
        <w:t>en</w:t>
      </w:r>
      <w:r>
        <w:rPr>
          <w:spacing w:val="12"/>
        </w:rPr>
        <w:t> </w:t>
      </w:r>
      <w:r>
        <w:rPr/>
        <w:t>los</w:t>
      </w:r>
      <w:r>
        <w:rPr>
          <w:spacing w:val="-53"/>
        </w:rPr>
        <w:t> </w:t>
      </w:r>
      <w:r>
        <w:rPr/>
        <w:t>siguientes términos:</w:t>
      </w:r>
    </w:p>
    <w:p>
      <w:pPr>
        <w:pStyle w:val="BodyText"/>
        <w:spacing w:line="249" w:lineRule="auto" w:before="171"/>
        <w:ind w:left="2151" w:right="1583"/>
      </w:pPr>
      <w:r>
        <w:rPr/>
        <w:t>«f)</w:t>
      </w:r>
      <w:r>
        <w:rPr>
          <w:spacing w:val="1"/>
        </w:rPr>
        <w:t> </w:t>
      </w:r>
      <w:r>
        <w:rPr/>
        <w:t>La retransmisión, por cualquiera de los medios citados en los apartados</w:t>
      </w:r>
      <w:r>
        <w:rPr>
          <w:spacing w:val="1"/>
        </w:rPr>
        <w:t> </w:t>
      </w:r>
      <w:r>
        <w:rPr/>
        <w:t>anteriores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por</w:t>
      </w:r>
      <w:r>
        <w:rPr>
          <w:spacing w:val="-3"/>
        </w:rPr>
        <w:t> </w:t>
      </w:r>
      <w:r>
        <w:rPr/>
        <w:t>entidad</w:t>
      </w:r>
      <w:r>
        <w:rPr>
          <w:spacing w:val="-2"/>
        </w:rPr>
        <w:t> </w:t>
      </w:r>
      <w:r>
        <w:rPr/>
        <w:t>distinta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origen,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obra</w:t>
      </w:r>
      <w:r>
        <w:rPr>
          <w:spacing w:val="-3"/>
        </w:rPr>
        <w:t> </w:t>
      </w:r>
      <w:r>
        <w:rPr/>
        <w:t>radiodifundida.</w:t>
      </w:r>
    </w:p>
    <w:p>
      <w:pPr>
        <w:pStyle w:val="BodyText"/>
        <w:spacing w:line="249" w:lineRule="auto" w:before="2"/>
        <w:ind w:left="2151" w:right="1583"/>
      </w:pPr>
      <w:r>
        <w:rPr/>
        <w:t>Se entiende por distribución por cable la retransmisión simultánea, inalterada e</w:t>
      </w:r>
      <w:r>
        <w:rPr>
          <w:spacing w:val="-53"/>
        </w:rPr>
        <w:t> </w:t>
      </w:r>
      <w:r>
        <w:rPr/>
        <w:t>íntegra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cable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microondas,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recepción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público,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transmisión inicial de otro Estado miembro, alámbrica o inalámbrica, incluida vía</w:t>
      </w:r>
      <w:r>
        <w:rPr>
          <w:spacing w:val="1"/>
        </w:rPr>
        <w:t> </w:t>
      </w:r>
      <w:r>
        <w:rPr/>
        <w:t>satélite, de programas de radio o televisión destinados a su recepción por el</w:t>
      </w:r>
      <w:r>
        <w:rPr>
          <w:spacing w:val="1"/>
        </w:rPr>
        <w:t> </w:t>
      </w:r>
      <w:r>
        <w:rPr/>
        <w:t>público, independientemente de la manera en que el operador de un servicio de</w:t>
      </w:r>
      <w:r>
        <w:rPr>
          <w:spacing w:val="1"/>
        </w:rPr>
        <w:t> </w:t>
      </w:r>
      <w:r>
        <w:rPr/>
        <w:t>retransmisión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cable</w:t>
      </w:r>
      <w:r>
        <w:rPr>
          <w:spacing w:val="1"/>
        </w:rPr>
        <w:t> </w:t>
      </w:r>
      <w:r>
        <w:rPr/>
        <w:t>obtenga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organismo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radiodifusión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señales</w:t>
      </w:r>
      <w:r>
        <w:rPr>
          <w:spacing w:val="1"/>
        </w:rPr>
        <w:t> </w:t>
      </w:r>
      <w:r>
        <w:rPr/>
        <w:t>portadoras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programas</w:t>
      </w:r>
      <w:r>
        <w:rPr>
          <w:spacing w:val="-2"/>
        </w:rPr>
        <w:t> </w:t>
      </w:r>
      <w:r>
        <w:rPr/>
        <w:t>con fines de</w:t>
      </w:r>
      <w:r>
        <w:rPr>
          <w:spacing w:val="-2"/>
        </w:rPr>
        <w:t> </w:t>
      </w:r>
      <w:r>
        <w:rPr/>
        <w:t>retransmisión.»</w:t>
      </w:r>
    </w:p>
    <w:p>
      <w:pPr>
        <w:pStyle w:val="BodyText"/>
        <w:tabs>
          <w:tab w:pos="2535" w:val="left" w:leader="none"/>
        </w:tabs>
        <w:spacing w:line="249" w:lineRule="auto" w:before="176"/>
        <w:ind w:right="1849"/>
        <w:jc w:val="left"/>
      </w:pPr>
      <w:r>
        <w:rPr/>
        <w:t>Dos.</w:t>
        <w:tab/>
        <w:t>Se</w:t>
      </w:r>
      <w:r>
        <w:rPr>
          <w:spacing w:val="27"/>
        </w:rPr>
        <w:t> </w:t>
      </w:r>
      <w:r>
        <w:rPr/>
        <w:t>modifica</w:t>
      </w:r>
      <w:r>
        <w:rPr>
          <w:spacing w:val="27"/>
        </w:rPr>
        <w:t> </w:t>
      </w:r>
      <w:r>
        <w:rPr/>
        <w:t>el</w:t>
      </w:r>
      <w:r>
        <w:rPr>
          <w:spacing w:val="27"/>
        </w:rPr>
        <w:t> </w:t>
      </w:r>
      <w:r>
        <w:rPr/>
        <w:t>apartado</w:t>
      </w:r>
      <w:r>
        <w:rPr>
          <w:spacing w:val="27"/>
        </w:rPr>
        <w:t> </w:t>
      </w:r>
      <w:r>
        <w:rPr/>
        <w:t>2</w:t>
      </w:r>
      <w:r>
        <w:rPr>
          <w:spacing w:val="27"/>
        </w:rPr>
        <w:t> </w:t>
      </w:r>
      <w:r>
        <w:rPr/>
        <w:t>del</w:t>
      </w:r>
      <w:r>
        <w:rPr>
          <w:spacing w:val="27"/>
        </w:rPr>
        <w:t> </w:t>
      </w:r>
      <w:r>
        <w:rPr/>
        <w:t>artículo</w:t>
      </w:r>
      <w:r>
        <w:rPr>
          <w:spacing w:val="27"/>
        </w:rPr>
        <w:t> </w:t>
      </w:r>
      <w:r>
        <w:rPr/>
        <w:t>32</w:t>
      </w:r>
      <w:r>
        <w:rPr>
          <w:spacing w:val="27"/>
        </w:rPr>
        <w:t> </w:t>
      </w:r>
      <w:r>
        <w:rPr/>
        <w:t>quedando</w:t>
      </w:r>
      <w:r>
        <w:rPr>
          <w:spacing w:val="27"/>
        </w:rPr>
        <w:t> </w:t>
      </w:r>
      <w:r>
        <w:rPr/>
        <w:t>redactado</w:t>
      </w:r>
      <w:r>
        <w:rPr>
          <w:spacing w:val="27"/>
        </w:rPr>
        <w:t> </w:t>
      </w:r>
      <w:r>
        <w:rPr/>
        <w:t>en</w:t>
      </w:r>
      <w:r>
        <w:rPr>
          <w:spacing w:val="27"/>
        </w:rPr>
        <w:t> </w:t>
      </w:r>
      <w:r>
        <w:rPr/>
        <w:t>los</w:t>
      </w:r>
      <w:r>
        <w:rPr>
          <w:spacing w:val="-53"/>
        </w:rPr>
        <w:t> </w:t>
      </w:r>
      <w:r>
        <w:rPr/>
        <w:t>siguientes términos:</w:t>
      </w:r>
    </w:p>
    <w:p>
      <w:pPr>
        <w:pStyle w:val="BodyText"/>
        <w:spacing w:line="249" w:lineRule="auto" w:before="172"/>
        <w:ind w:left="2151" w:right="1583"/>
      </w:pPr>
      <w:r>
        <w:rPr/>
        <w:t>«2.</w:t>
      </w:r>
      <w:r>
        <w:rPr>
          <w:spacing w:val="1"/>
        </w:rPr>
        <w:t> </w:t>
      </w:r>
      <w:r>
        <w:rPr/>
        <w:t>La puesta a disposición del público, por parte de prestadores de servicios</w:t>
      </w:r>
      <w:r>
        <w:rPr>
          <w:spacing w:val="1"/>
        </w:rPr>
        <w:t> </w:t>
      </w:r>
      <w:r>
        <w:rPr/>
        <w:t>electrónicos de agregación de contenidos, de textos o fragmentos de textos de</w:t>
      </w:r>
      <w:r>
        <w:rPr>
          <w:spacing w:val="1"/>
        </w:rPr>
        <w:t> </w:t>
      </w:r>
      <w:r>
        <w:rPr/>
        <w:t>publicaciones de prensa objeto de derechos de propiedad intelectual requerirá la</w:t>
      </w:r>
      <w:r>
        <w:rPr>
          <w:spacing w:val="1"/>
        </w:rPr>
        <w:t> </w:t>
      </w:r>
      <w:r>
        <w:rPr/>
        <w:t>concesión, por parte de los titulares de derechos en lo relativo a usos en línea, de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correspondiente</w:t>
      </w:r>
      <w:r>
        <w:rPr>
          <w:spacing w:val="-1"/>
        </w:rPr>
        <w:t> </w:t>
      </w:r>
      <w:r>
        <w:rPr/>
        <w:t>autorización</w:t>
      </w:r>
      <w:r>
        <w:rPr>
          <w:spacing w:val="-2"/>
        </w:rPr>
        <w:t> </w:t>
      </w:r>
      <w:r>
        <w:rPr/>
        <w:t>prevista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129</w:t>
      </w:r>
      <w:r>
        <w:rPr>
          <w:spacing w:val="-2"/>
        </w:rPr>
        <w:t> </w:t>
      </w:r>
      <w:r>
        <w:rPr/>
        <w:t>bis.</w:t>
      </w:r>
    </w:p>
    <w:p>
      <w:pPr>
        <w:pStyle w:val="BodyText"/>
        <w:spacing w:line="249" w:lineRule="auto" w:before="4"/>
        <w:ind w:left="2151" w:right="1582"/>
      </w:pPr>
      <w:r>
        <w:rPr/>
        <w:t>Sin perjuicio de lo establecido en el párrafo anterior, la puesta a disposición del</w:t>
      </w:r>
      <w:r>
        <w:rPr>
          <w:spacing w:val="-53"/>
        </w:rPr>
        <w:t> </w:t>
      </w:r>
      <w:r>
        <w:rPr/>
        <w:t>público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prestadores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faciliten</w:t>
      </w:r>
      <w:r>
        <w:rPr>
          <w:spacing w:val="1"/>
        </w:rPr>
        <w:t> </w:t>
      </w:r>
      <w:r>
        <w:rPr/>
        <w:t>instrumentos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búsqueda de palabras aisladas no estará sujeta a autorización ni remuneración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puesta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produzca</w:t>
      </w:r>
      <w:r>
        <w:rPr>
          <w:spacing w:val="1"/>
        </w:rPr>
        <w:t> </w:t>
      </w:r>
      <w:r>
        <w:rPr/>
        <w:t>sin</w:t>
      </w:r>
      <w:r>
        <w:rPr>
          <w:spacing w:val="55"/>
        </w:rPr>
        <w:t> </w:t>
      </w:r>
      <w:r>
        <w:rPr/>
        <w:t>finalidad</w:t>
      </w:r>
      <w:r>
        <w:rPr>
          <w:spacing w:val="1"/>
        </w:rPr>
        <w:t> </w:t>
      </w:r>
      <w:r>
        <w:rPr/>
        <w:t>comercial propia y se realice estrictamente circunscrita a lo imprescindible para</w:t>
      </w:r>
      <w:r>
        <w:rPr>
          <w:spacing w:val="1"/>
        </w:rPr>
        <w:t> </w:t>
      </w:r>
      <w:r>
        <w:rPr/>
        <w:t>ofrecer resultados de búsqueda en respuesta a consultas previamente formuladas</w:t>
      </w:r>
      <w:r>
        <w:rPr>
          <w:spacing w:val="1"/>
        </w:rPr>
        <w:t> </w:t>
      </w:r>
      <w:r>
        <w:rPr/>
        <w:t>por un usuario al buscador y siempre que la puesta a disposición del público</w:t>
      </w:r>
      <w:r>
        <w:rPr>
          <w:spacing w:val="1"/>
        </w:rPr>
        <w:t> </w:t>
      </w:r>
      <w:r>
        <w:rPr/>
        <w:t>incluya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enlace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página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origen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contenidos.»</w:t>
      </w:r>
    </w:p>
    <w:p>
      <w:pPr>
        <w:pStyle w:val="BodyText"/>
        <w:spacing w:before="176"/>
        <w:ind w:right="1579" w:firstLine="0"/>
        <w:jc w:val="center"/>
      </w:pPr>
      <w:r>
        <w:rPr/>
        <w:t>Tres.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47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términos: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473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47.</w:t>
        <w:tab/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revisión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remuneración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equitativa.</w:t>
      </w:r>
    </w:p>
    <w:p>
      <w:pPr>
        <w:pStyle w:val="ListParagraph"/>
        <w:numPr>
          <w:ilvl w:val="1"/>
          <w:numId w:val="170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12384pt;margin-top:64.066513pt;width:18.25pt;height:104.7pt;mso-position-horizontal-relative:page;mso-position-vertical-relative:paragraph;z-index:1590323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cesión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produjese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manifiesta</w:t>
      </w:r>
      <w:r>
        <w:rPr>
          <w:spacing w:val="1"/>
          <w:sz w:val="20"/>
        </w:rPr>
        <w:t> </w:t>
      </w:r>
      <w:r>
        <w:rPr>
          <w:sz w:val="20"/>
        </w:rPr>
        <w:t>desproporción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remuneración inicialmente pactada por el autor en comparación con la totalidad de</w:t>
      </w:r>
      <w:r>
        <w:rPr>
          <w:spacing w:val="-53"/>
          <w:sz w:val="20"/>
        </w:rPr>
        <w:t> </w:t>
      </w:r>
      <w:r>
        <w:rPr>
          <w:sz w:val="20"/>
        </w:rPr>
        <w:t>los ingresos subsiguientes derivados de la explotación de las obras obtenidos por</w:t>
      </w:r>
      <w:r>
        <w:rPr>
          <w:spacing w:val="1"/>
          <w:sz w:val="20"/>
        </w:rPr>
        <w:t> </w:t>
      </w:r>
      <w:r>
        <w:rPr>
          <w:sz w:val="20"/>
        </w:rPr>
        <w:t>el cesionario o su derechohabiente, aquel podrá pedir la revisión del contrato y, en</w:t>
      </w:r>
      <w:r>
        <w:rPr>
          <w:spacing w:val="1"/>
          <w:sz w:val="20"/>
        </w:rPr>
        <w:t> </w:t>
      </w:r>
      <w:r>
        <w:rPr>
          <w:sz w:val="20"/>
        </w:rPr>
        <w:t>defecto de acuerdo, acudir al Juez para que fije una remuneración adecuada y</w:t>
      </w:r>
      <w:r>
        <w:rPr>
          <w:spacing w:val="1"/>
          <w:sz w:val="20"/>
        </w:rPr>
        <w:t> </w:t>
      </w:r>
      <w:r>
        <w:rPr>
          <w:sz w:val="20"/>
        </w:rPr>
        <w:t>equitativa,</w:t>
      </w:r>
      <w:r>
        <w:rPr>
          <w:spacing w:val="-2"/>
          <w:sz w:val="20"/>
        </w:rPr>
        <w:t> </w:t>
      </w:r>
      <w:r>
        <w:rPr>
          <w:sz w:val="20"/>
        </w:rPr>
        <w:t>atendidas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circunstancias del</w:t>
      </w:r>
      <w:r>
        <w:rPr>
          <w:spacing w:val="-1"/>
          <w:sz w:val="20"/>
        </w:rPr>
        <w:t> </w:t>
      </w:r>
      <w:r>
        <w:rPr>
          <w:sz w:val="20"/>
        </w:rPr>
        <w:t>caso.</w:t>
      </w:r>
    </w:p>
    <w:p>
      <w:pPr>
        <w:pStyle w:val="ListParagraph"/>
        <w:numPr>
          <w:ilvl w:val="1"/>
          <w:numId w:val="170"/>
        </w:numPr>
        <w:tabs>
          <w:tab w:pos="2859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>
          <w:sz w:val="20"/>
        </w:rPr>
        <w:t>Esta facultad podrá ejercitarse dentro de los diez años siguientes al de la</w:t>
      </w:r>
      <w:r>
        <w:rPr>
          <w:spacing w:val="1"/>
          <w:sz w:val="20"/>
        </w:rPr>
        <w:t> </w:t>
      </w:r>
      <w:r>
        <w:rPr>
          <w:sz w:val="20"/>
        </w:rPr>
        <w:t>cesión,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exista</w:t>
      </w:r>
      <w:r>
        <w:rPr>
          <w:spacing w:val="1"/>
          <w:sz w:val="20"/>
        </w:rPr>
        <w:t> </w:t>
      </w:r>
      <w:r>
        <w:rPr>
          <w:sz w:val="20"/>
        </w:rPr>
        <w:t>pacto</w:t>
      </w:r>
      <w:r>
        <w:rPr>
          <w:spacing w:val="1"/>
          <w:sz w:val="20"/>
        </w:rPr>
        <w:t> </w:t>
      </w:r>
      <w:r>
        <w:rPr>
          <w:sz w:val="20"/>
        </w:rPr>
        <w:t>expreso</w:t>
      </w:r>
      <w:r>
        <w:rPr>
          <w:spacing w:val="1"/>
          <w:sz w:val="20"/>
        </w:rPr>
        <w:t> </w:t>
      </w:r>
      <w:r>
        <w:rPr>
          <w:sz w:val="20"/>
        </w:rPr>
        <w:t>acordado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efecto,</w:t>
      </w:r>
      <w:r>
        <w:rPr>
          <w:spacing w:val="55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colectivo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autores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cesionarios que prevean un procedimiento de revisión de la remuneración no</w:t>
      </w:r>
      <w:r>
        <w:rPr>
          <w:spacing w:val="1"/>
          <w:sz w:val="20"/>
        </w:rPr>
        <w:t> </w:t>
      </w:r>
      <w:r>
        <w:rPr>
          <w:sz w:val="20"/>
        </w:rPr>
        <w:t>equitativa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cesión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derechos</w:t>
      </w:r>
      <w:r>
        <w:rPr>
          <w:spacing w:val="-4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indicado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4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1"/>
          <w:numId w:val="170"/>
        </w:numPr>
        <w:tabs>
          <w:tab w:pos="2859" w:val="left" w:leader="none"/>
        </w:tabs>
        <w:spacing w:line="249" w:lineRule="auto" w:before="4" w:after="0"/>
        <w:ind w:left="2151" w:right="1584" w:firstLine="340"/>
        <w:jc w:val="both"/>
        <w:rPr>
          <w:sz w:val="20"/>
        </w:rPr>
      </w:pPr>
      <w:r>
        <w:rPr>
          <w:sz w:val="20"/>
        </w:rPr>
        <w:t>Esta</w:t>
      </w:r>
      <w:r>
        <w:rPr>
          <w:spacing w:val="16"/>
          <w:sz w:val="20"/>
        </w:rPr>
        <w:t> </w:t>
      </w:r>
      <w:r>
        <w:rPr>
          <w:sz w:val="20"/>
        </w:rPr>
        <w:t>acción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revisión</w:t>
      </w:r>
      <w:r>
        <w:rPr>
          <w:spacing w:val="16"/>
          <w:sz w:val="20"/>
        </w:rPr>
        <w:t> </w:t>
      </w:r>
      <w:r>
        <w:rPr>
          <w:sz w:val="20"/>
        </w:rPr>
        <w:t>no</w:t>
      </w:r>
      <w:r>
        <w:rPr>
          <w:spacing w:val="17"/>
          <w:sz w:val="20"/>
        </w:rPr>
        <w:t> </w:t>
      </w:r>
      <w:r>
        <w:rPr>
          <w:sz w:val="20"/>
        </w:rPr>
        <w:t>será</w:t>
      </w:r>
      <w:r>
        <w:rPr>
          <w:spacing w:val="16"/>
          <w:sz w:val="20"/>
        </w:rPr>
        <w:t> </w:t>
      </w:r>
      <w:r>
        <w:rPr>
          <w:sz w:val="20"/>
        </w:rPr>
        <w:t>aplicable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autores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programas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ordenador</w:t>
      </w:r>
      <w:r>
        <w:rPr>
          <w:spacing w:val="47"/>
          <w:sz w:val="20"/>
        </w:rPr>
        <w:t> </w:t>
      </w:r>
      <w:r>
        <w:rPr>
          <w:sz w:val="20"/>
        </w:rPr>
        <w:t>en</w:t>
      </w:r>
      <w:r>
        <w:rPr>
          <w:spacing w:val="47"/>
          <w:sz w:val="20"/>
        </w:rPr>
        <w:t> </w:t>
      </w:r>
      <w:r>
        <w:rPr>
          <w:sz w:val="20"/>
        </w:rPr>
        <w:t>el</w:t>
      </w:r>
      <w:r>
        <w:rPr>
          <w:spacing w:val="46"/>
          <w:sz w:val="20"/>
        </w:rPr>
        <w:t> </w:t>
      </w:r>
      <w:r>
        <w:rPr>
          <w:sz w:val="20"/>
        </w:rPr>
        <w:t>sentido</w:t>
      </w:r>
      <w:r>
        <w:rPr>
          <w:spacing w:val="47"/>
          <w:sz w:val="20"/>
        </w:rPr>
        <w:t> </w:t>
      </w:r>
      <w:r>
        <w:rPr>
          <w:sz w:val="20"/>
        </w:rPr>
        <w:t>del</w:t>
      </w:r>
      <w:r>
        <w:rPr>
          <w:spacing w:val="47"/>
          <w:sz w:val="20"/>
        </w:rPr>
        <w:t> </w:t>
      </w:r>
      <w:r>
        <w:rPr>
          <w:sz w:val="20"/>
        </w:rPr>
        <w:t>artículo</w:t>
      </w:r>
      <w:r>
        <w:rPr>
          <w:spacing w:val="47"/>
          <w:sz w:val="20"/>
        </w:rPr>
        <w:t> </w:t>
      </w:r>
      <w:r>
        <w:rPr>
          <w:sz w:val="20"/>
        </w:rPr>
        <w:t>97,</w:t>
      </w:r>
      <w:r>
        <w:rPr>
          <w:spacing w:val="46"/>
          <w:sz w:val="20"/>
        </w:rPr>
        <w:t> </w:t>
      </w:r>
      <w:r>
        <w:rPr>
          <w:sz w:val="20"/>
        </w:rPr>
        <w:t>ni</w:t>
      </w:r>
      <w:r>
        <w:rPr>
          <w:spacing w:val="47"/>
          <w:sz w:val="20"/>
        </w:rPr>
        <w:t> </w:t>
      </w:r>
      <w:r>
        <w:rPr>
          <w:sz w:val="20"/>
        </w:rPr>
        <w:t>a</w:t>
      </w:r>
      <w:r>
        <w:rPr>
          <w:spacing w:val="47"/>
          <w:sz w:val="20"/>
        </w:rPr>
        <w:t> </w:t>
      </w:r>
      <w:r>
        <w:rPr>
          <w:sz w:val="20"/>
        </w:rPr>
        <w:t>las</w:t>
      </w:r>
      <w:r>
        <w:rPr>
          <w:spacing w:val="47"/>
          <w:sz w:val="20"/>
        </w:rPr>
        <w:t> </w:t>
      </w:r>
      <w:r>
        <w:rPr>
          <w:sz w:val="20"/>
        </w:rPr>
        <w:t>autorizaciones</w:t>
      </w:r>
      <w:r>
        <w:rPr>
          <w:spacing w:val="46"/>
          <w:sz w:val="20"/>
        </w:rPr>
        <w:t> </w:t>
      </w:r>
      <w:r>
        <w:rPr>
          <w:sz w:val="20"/>
        </w:rPr>
        <w:t>exclusivas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53024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133318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left="2151" w:right="2575" w:firstLine="0"/>
        <w:jc w:val="left"/>
      </w:pPr>
      <w:r>
        <w:rPr/>
        <w:t>concedidas</w:t>
      </w:r>
      <w:r>
        <w:rPr>
          <w:spacing w:val="14"/>
        </w:rPr>
        <w:t> </w:t>
      </w:r>
      <w:r>
        <w:rPr/>
        <w:t>por</w:t>
      </w:r>
      <w:r>
        <w:rPr>
          <w:spacing w:val="14"/>
        </w:rPr>
        <w:t> </w:t>
      </w:r>
      <w:r>
        <w:rPr/>
        <w:t>las</w:t>
      </w:r>
      <w:r>
        <w:rPr>
          <w:spacing w:val="14"/>
        </w:rPr>
        <w:t> </w:t>
      </w:r>
      <w:r>
        <w:rPr/>
        <w:t>entidades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gestión</w:t>
      </w:r>
      <w:r>
        <w:rPr>
          <w:spacing w:val="14"/>
        </w:rPr>
        <w:t> </w:t>
      </w:r>
      <w:r>
        <w:rPr/>
        <w:t>y</w:t>
      </w:r>
      <w:r>
        <w:rPr>
          <w:spacing w:val="14"/>
        </w:rPr>
        <w:t> </w:t>
      </w:r>
      <w:r>
        <w:rPr/>
        <w:t>los</w:t>
      </w:r>
      <w:r>
        <w:rPr>
          <w:spacing w:val="14"/>
        </w:rPr>
        <w:t> </w:t>
      </w:r>
      <w:r>
        <w:rPr/>
        <w:t>operadores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gestión</w:t>
      </w:r>
      <w:r>
        <w:rPr>
          <w:spacing w:val="-53"/>
        </w:rPr>
        <w:t> </w:t>
      </w:r>
      <w:r>
        <w:rPr/>
        <w:t>independiente</w:t>
      </w:r>
      <w:r>
        <w:rPr>
          <w:spacing w:val="-2"/>
        </w:rPr>
        <w:t> </w:t>
      </w:r>
      <w:r>
        <w:rPr/>
        <w:t>regulados 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Título IV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Libro</w:t>
      </w:r>
      <w:r>
        <w:rPr>
          <w:spacing w:val="-1"/>
        </w:rPr>
        <w:t> </w:t>
      </w:r>
      <w:r>
        <w:rPr/>
        <w:t>II.»</w:t>
      </w:r>
    </w:p>
    <w:p>
      <w:pPr>
        <w:pStyle w:val="BodyText"/>
        <w:tabs>
          <w:tab w:pos="2780" w:val="left" w:leader="none"/>
        </w:tabs>
        <w:spacing w:before="172"/>
        <w:ind w:left="1924" w:firstLine="0"/>
        <w:jc w:val="left"/>
      </w:pPr>
      <w:r>
        <w:rPr/>
        <w:t>Cuatro.</w:t>
        <w:tab/>
        <w:t>Se</w:t>
      </w:r>
      <w:r>
        <w:rPr>
          <w:spacing w:val="-2"/>
        </w:rPr>
        <w:t> </w:t>
      </w:r>
      <w:r>
        <w:rPr/>
        <w:t>añade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nuevo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48</w:t>
      </w:r>
      <w:r>
        <w:rPr>
          <w:spacing w:val="-3"/>
        </w:rPr>
        <w:t> </w:t>
      </w:r>
      <w:r>
        <w:rPr/>
        <w:t>bis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contenido: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785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4"/>
          <w:sz w:val="20"/>
        </w:rPr>
        <w:t> </w:t>
      </w:r>
      <w:r>
        <w:rPr>
          <w:sz w:val="20"/>
        </w:rPr>
        <w:t>48</w:t>
      </w:r>
      <w:r>
        <w:rPr>
          <w:spacing w:val="-4"/>
          <w:sz w:val="20"/>
        </w:rPr>
        <w:t> </w:t>
      </w:r>
      <w:r>
        <w:rPr>
          <w:sz w:val="20"/>
        </w:rPr>
        <w:t>bis.</w:t>
        <w:tab/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revocación.</w:t>
      </w:r>
    </w:p>
    <w:p>
      <w:pPr>
        <w:pStyle w:val="ListParagraph"/>
        <w:numPr>
          <w:ilvl w:val="0"/>
          <w:numId w:val="171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Cuando un autor haya concedido una autorización o cedido sus derechos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obra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exclusiva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resolver,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parte,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cesión si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obra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está</w:t>
      </w:r>
      <w:r>
        <w:rPr>
          <w:spacing w:val="-2"/>
          <w:sz w:val="20"/>
        </w:rPr>
        <w:t> </w:t>
      </w:r>
      <w:r>
        <w:rPr>
          <w:sz w:val="20"/>
        </w:rPr>
        <w:t>siendo</w:t>
      </w:r>
      <w:r>
        <w:rPr>
          <w:spacing w:val="-1"/>
          <w:sz w:val="20"/>
        </w:rPr>
        <w:t> </w:t>
      </w:r>
      <w:r>
        <w:rPr>
          <w:sz w:val="20"/>
        </w:rPr>
        <w:t>explotada.</w:t>
      </w:r>
    </w:p>
    <w:p>
      <w:pPr>
        <w:pStyle w:val="BodyText"/>
        <w:spacing w:line="249" w:lineRule="auto" w:before="2"/>
        <w:ind w:left="2151" w:right="1584"/>
      </w:pPr>
      <w:r>
        <w:rPr/>
        <w:t>El</w:t>
      </w:r>
      <w:r>
        <w:rPr>
          <w:spacing w:val="-4"/>
        </w:rPr>
        <w:t> </w:t>
      </w:r>
      <w:r>
        <w:rPr/>
        <w:t>autor</w:t>
      </w:r>
      <w:r>
        <w:rPr>
          <w:spacing w:val="-4"/>
        </w:rPr>
        <w:t> </w:t>
      </w:r>
      <w:r>
        <w:rPr/>
        <w:t>podrá</w:t>
      </w:r>
      <w:r>
        <w:rPr>
          <w:spacing w:val="-4"/>
        </w:rPr>
        <w:t> </w:t>
      </w:r>
      <w:r>
        <w:rPr/>
        <w:t>optar,</w:t>
      </w:r>
      <w:r>
        <w:rPr>
          <w:spacing w:val="-3"/>
        </w:rPr>
        <w:t> </w:t>
      </w:r>
      <w:r>
        <w:rPr/>
        <w:t>como</w:t>
      </w:r>
      <w:r>
        <w:rPr>
          <w:spacing w:val="-3"/>
        </w:rPr>
        <w:t> </w:t>
      </w:r>
      <w:r>
        <w:rPr/>
        <w:t>alternativa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resolución</w:t>
      </w:r>
      <w:r>
        <w:rPr>
          <w:spacing w:val="-3"/>
        </w:rPr>
        <w:t> </w:t>
      </w:r>
      <w:r>
        <w:rPr/>
        <w:t>anterior,</w:t>
      </w:r>
      <w:r>
        <w:rPr>
          <w:spacing w:val="-3"/>
        </w:rPr>
        <w:t> </w:t>
      </w:r>
      <w:r>
        <w:rPr/>
        <w:t>por</w:t>
      </w:r>
      <w:r>
        <w:rPr>
          <w:spacing w:val="-4"/>
        </w:rPr>
        <w:t> </w:t>
      </w:r>
      <w:r>
        <w:rPr/>
        <w:t>poner</w:t>
      </w:r>
      <w:r>
        <w:rPr>
          <w:spacing w:val="-4"/>
        </w:rPr>
        <w:t> </w:t>
      </w:r>
      <w:r>
        <w:rPr/>
        <w:t>fin</w:t>
      </w:r>
      <w:r>
        <w:rPr>
          <w:spacing w:val="-3"/>
        </w:rPr>
        <w:t> </w:t>
      </w:r>
      <w:r>
        <w:rPr/>
        <w:t>a</w:t>
      </w:r>
      <w:r>
        <w:rPr>
          <w:spacing w:val="-5"/>
        </w:rPr>
        <w:t> </w:t>
      </w:r>
      <w:r>
        <w:rPr/>
        <w:t>la</w:t>
      </w:r>
      <w:r>
        <w:rPr>
          <w:spacing w:val="-53"/>
        </w:rPr>
        <w:t> </w:t>
      </w:r>
      <w:r>
        <w:rPr/>
        <w:t>exclusividad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contrato.</w:t>
      </w:r>
    </w:p>
    <w:p>
      <w:pPr>
        <w:pStyle w:val="BodyText"/>
        <w:spacing w:line="249" w:lineRule="auto" w:before="2"/>
        <w:ind w:left="2151" w:right="1583"/>
      </w:pPr>
      <w:r>
        <w:rPr/>
        <w:t>El presente apartado no será de aplicación si la ausencia de explotación se</w:t>
      </w:r>
      <w:r>
        <w:rPr>
          <w:spacing w:val="1"/>
        </w:rPr>
        <w:t> </w:t>
      </w:r>
      <w:r>
        <w:rPr/>
        <w:t>debe principalmente a circunstancias que se puede razonablemente esperar sean</w:t>
      </w:r>
      <w:r>
        <w:rPr>
          <w:spacing w:val="1"/>
        </w:rPr>
        <w:t> </w:t>
      </w:r>
      <w:r>
        <w:rPr/>
        <w:t>subsanadas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autor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artista</w:t>
      </w:r>
      <w:r>
        <w:rPr>
          <w:spacing w:val="-1"/>
        </w:rPr>
        <w:t> </w:t>
      </w:r>
      <w:r>
        <w:rPr/>
        <w:t>intérprete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ejecutante.</w:t>
      </w:r>
    </w:p>
    <w:p>
      <w:pPr>
        <w:pStyle w:val="ListParagraph"/>
        <w:numPr>
          <w:ilvl w:val="0"/>
          <w:numId w:val="171"/>
        </w:numPr>
        <w:tabs>
          <w:tab w:pos="2859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Quedan</w:t>
      </w:r>
      <w:r>
        <w:rPr>
          <w:spacing w:val="1"/>
          <w:sz w:val="20"/>
        </w:rPr>
        <w:t> </w:t>
      </w:r>
      <w:r>
        <w:rPr>
          <w:sz w:val="20"/>
        </w:rPr>
        <w:t>excluidas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obras</w:t>
      </w:r>
      <w:r>
        <w:rPr>
          <w:spacing w:val="1"/>
          <w:sz w:val="20"/>
        </w:rPr>
        <w:t> </w:t>
      </w:r>
      <w:r>
        <w:rPr>
          <w:sz w:val="20"/>
        </w:rPr>
        <w:t>colectivas,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obras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colaboración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programas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ordenador.</w:t>
      </w:r>
    </w:p>
    <w:p>
      <w:pPr>
        <w:pStyle w:val="ListParagraph"/>
        <w:numPr>
          <w:ilvl w:val="0"/>
          <w:numId w:val="171"/>
        </w:numPr>
        <w:tabs>
          <w:tab w:pos="2859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Este derecho podrá ejercerse, previa comunicación, una vez transcurridos</w:t>
      </w:r>
      <w:r>
        <w:rPr>
          <w:spacing w:val="1"/>
          <w:sz w:val="20"/>
        </w:rPr>
        <w:t> </w:t>
      </w:r>
      <w:r>
        <w:rPr>
          <w:sz w:val="20"/>
        </w:rPr>
        <w:t>cinco años desde la autorización o cesión de los derechos siempre que no exista</w:t>
      </w:r>
      <w:r>
        <w:rPr>
          <w:spacing w:val="1"/>
          <w:sz w:val="20"/>
        </w:rPr>
        <w:t> </w:t>
      </w:r>
      <w:r>
        <w:rPr>
          <w:sz w:val="20"/>
        </w:rPr>
        <w:t>pacto expreso acordado al efecto, convenio colectivo o acuerdo sectorial en el que</w:t>
      </w:r>
      <w:r>
        <w:rPr>
          <w:spacing w:val="-53"/>
          <w:sz w:val="20"/>
        </w:rPr>
        <w:t> </w:t>
      </w:r>
      <w:r>
        <w:rPr>
          <w:sz w:val="20"/>
        </w:rPr>
        <w:t>se regule el ejercicio de este derecho. La comunicación del autor fijará un plazo no</w:t>
      </w:r>
      <w:r>
        <w:rPr>
          <w:spacing w:val="-53"/>
          <w:sz w:val="20"/>
        </w:rPr>
        <w:t> </w:t>
      </w:r>
      <w:r>
        <w:rPr>
          <w:sz w:val="20"/>
        </w:rPr>
        <w:t>inferior a un año vencido el cual podrá decidir poner fin a la autorización, a la</w:t>
      </w:r>
      <w:r>
        <w:rPr>
          <w:spacing w:val="1"/>
          <w:sz w:val="20"/>
        </w:rPr>
        <w:t> </w:t>
      </w:r>
      <w:r>
        <w:rPr>
          <w:sz w:val="20"/>
        </w:rPr>
        <w:t>cesión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exclusividad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contrato.</w:t>
      </w:r>
    </w:p>
    <w:p>
      <w:pPr>
        <w:pStyle w:val="ListParagraph"/>
        <w:numPr>
          <w:ilvl w:val="0"/>
          <w:numId w:val="171"/>
        </w:numPr>
        <w:tabs>
          <w:tab w:pos="2859" w:val="left" w:leader="none"/>
        </w:tabs>
        <w:spacing w:line="240" w:lineRule="auto" w:before="5" w:after="0"/>
        <w:ind w:left="2858" w:right="0" w:hanging="368"/>
        <w:jc w:val="both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derecho</w:t>
      </w:r>
      <w:r>
        <w:rPr>
          <w:spacing w:val="-5"/>
          <w:sz w:val="20"/>
        </w:rPr>
        <w:t> </w:t>
      </w:r>
      <w:r>
        <w:rPr>
          <w:sz w:val="20"/>
        </w:rPr>
        <w:t>regulado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este</w:t>
      </w:r>
      <w:r>
        <w:rPr>
          <w:spacing w:val="-5"/>
          <w:sz w:val="20"/>
        </w:rPr>
        <w:t> </w:t>
      </w:r>
      <w:r>
        <w:rPr>
          <w:sz w:val="20"/>
        </w:rPr>
        <w:t>artículo</w:t>
      </w:r>
      <w:r>
        <w:rPr>
          <w:spacing w:val="-5"/>
          <w:sz w:val="20"/>
        </w:rPr>
        <w:t> </w:t>
      </w:r>
      <w:r>
        <w:rPr>
          <w:sz w:val="20"/>
        </w:rPr>
        <w:t>será</w:t>
      </w:r>
      <w:r>
        <w:rPr>
          <w:spacing w:val="-4"/>
          <w:sz w:val="20"/>
        </w:rPr>
        <w:t> </w:t>
      </w:r>
      <w:r>
        <w:rPr>
          <w:sz w:val="20"/>
        </w:rPr>
        <w:t>irrenunciable.»</w:t>
      </w:r>
    </w:p>
    <w:p>
      <w:pPr>
        <w:pStyle w:val="BodyText"/>
        <w:tabs>
          <w:tab w:pos="2691" w:val="left" w:leader="none"/>
        </w:tabs>
        <w:spacing w:before="180"/>
        <w:ind w:left="1924" w:firstLine="0"/>
        <w:jc w:val="left"/>
      </w:pPr>
      <w:r>
        <w:rPr/>
        <w:t>Cinco.</w:t>
        <w:tab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58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forma: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473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58.</w:t>
        <w:tab/>
      </w:r>
      <w:r>
        <w:rPr>
          <w:rFonts w:ascii="Arial" w:hAnsi="Arial"/>
          <w:i/>
          <w:sz w:val="20"/>
        </w:rPr>
        <w:t>Concepto.</w:t>
      </w:r>
    </w:p>
    <w:p>
      <w:pPr>
        <w:pStyle w:val="ListParagraph"/>
        <w:numPr>
          <w:ilvl w:val="0"/>
          <w:numId w:val="172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Por el contrato de edición el autor o sus derechohabientes ceden al editor,</w:t>
      </w:r>
      <w:r>
        <w:rPr>
          <w:spacing w:val="1"/>
          <w:sz w:val="20"/>
        </w:rPr>
        <w:t> </w:t>
      </w:r>
      <w:r>
        <w:rPr>
          <w:sz w:val="20"/>
        </w:rPr>
        <w:t>mediante compensación económica, el derecho de reproducir su obra y el de</w:t>
      </w:r>
      <w:r>
        <w:rPr>
          <w:spacing w:val="1"/>
          <w:sz w:val="20"/>
        </w:rPr>
        <w:t> </w:t>
      </w:r>
      <w:r>
        <w:rPr>
          <w:sz w:val="20"/>
        </w:rPr>
        <w:t>distribuirla. El editor se obliga a realizar estas operaciones por su cuenta y riesgo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pactadas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sujeción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72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Esta cesión constituye fundamento jurídico suficiente para que el editor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55"/>
          <w:sz w:val="20"/>
        </w:rPr>
        <w:t> </w:t>
      </w:r>
      <w:r>
        <w:rPr>
          <w:sz w:val="20"/>
        </w:rPr>
        <w:t>compensación</w:t>
      </w:r>
      <w:r>
        <w:rPr>
          <w:spacing w:val="56"/>
          <w:sz w:val="20"/>
        </w:rPr>
        <w:t> </w:t>
      </w:r>
      <w:r>
        <w:rPr>
          <w:sz w:val="20"/>
        </w:rPr>
        <w:t>equitativa</w:t>
      </w:r>
      <w:r>
        <w:rPr>
          <w:spacing w:val="55"/>
          <w:sz w:val="20"/>
        </w:rPr>
        <w:t> </w:t>
      </w:r>
      <w:r>
        <w:rPr>
          <w:sz w:val="20"/>
        </w:rPr>
        <w:t>prevista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25.»</w:t>
      </w:r>
    </w:p>
    <w:p>
      <w:pPr>
        <w:pStyle w:val="BodyText"/>
        <w:spacing w:before="173"/>
        <w:ind w:left="1924" w:firstLine="0"/>
        <w:jc w:val="left"/>
      </w:pPr>
      <w:r>
        <w:rPr/>
        <w:t>Seis.</w:t>
      </w:r>
      <w:r>
        <w:rPr>
          <w:spacing w:val="81"/>
        </w:rPr>
        <w:t> </w:t>
      </w:r>
      <w:r>
        <w:rPr/>
        <w:t>Se</w:t>
      </w:r>
      <w:r>
        <w:rPr>
          <w:spacing w:val="-3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110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forma: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570" w:val="left" w:leader="none"/>
        </w:tabs>
        <w:spacing w:before="1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9"/>
          <w:sz w:val="20"/>
        </w:rPr>
        <w:t> </w:t>
      </w:r>
      <w:r>
        <w:rPr>
          <w:sz w:val="20"/>
        </w:rPr>
        <w:t>110.</w:t>
        <w:tab/>
      </w:r>
      <w:r>
        <w:rPr>
          <w:rFonts w:ascii="Arial" w:hAnsi="Arial"/>
          <w:i/>
          <w:sz w:val="20"/>
        </w:rPr>
        <w:t>Contrato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trabajo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arrendamiento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servicios.</w:t>
      </w:r>
    </w:p>
    <w:p>
      <w:pPr>
        <w:pStyle w:val="ListParagraph"/>
        <w:numPr>
          <w:ilvl w:val="0"/>
          <w:numId w:val="173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Si la interpretación o ejecución se realiza en cumplimiento de un contrato</w:t>
      </w:r>
      <w:r>
        <w:rPr>
          <w:spacing w:val="1"/>
          <w:sz w:val="20"/>
        </w:rPr>
        <w:t> </w:t>
      </w:r>
      <w:r>
        <w:rPr>
          <w:sz w:val="20"/>
        </w:rPr>
        <w:t>de trabajo o de arrendamiento de servicios, se entenderá, salvo estipulación en</w:t>
      </w:r>
      <w:r>
        <w:rPr>
          <w:spacing w:val="1"/>
          <w:sz w:val="20"/>
        </w:rPr>
        <w:t> </w:t>
      </w:r>
      <w:r>
        <w:rPr>
          <w:sz w:val="20"/>
        </w:rPr>
        <w:t>contrario,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arrendatario</w:t>
      </w:r>
      <w:r>
        <w:rPr>
          <w:spacing w:val="1"/>
          <w:sz w:val="20"/>
        </w:rPr>
        <w:t> </w:t>
      </w:r>
      <w:r>
        <w:rPr>
          <w:sz w:val="20"/>
        </w:rPr>
        <w:t>adquieren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aquéllas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exclusivos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autorizar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reproducción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3"/>
          <w:sz w:val="20"/>
        </w:rPr>
        <w:t> </w:t>
      </w:r>
      <w:r>
        <w:rPr>
          <w:sz w:val="20"/>
        </w:rPr>
        <w:t>título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deduzcan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naturaleza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objeto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contrato.</w:t>
      </w:r>
    </w:p>
    <w:p>
      <w:pPr>
        <w:pStyle w:val="ListParagraph"/>
        <w:numPr>
          <w:ilvl w:val="0"/>
          <w:numId w:val="173"/>
        </w:numPr>
        <w:tabs>
          <w:tab w:pos="2858" w:val="left" w:leader="none"/>
        </w:tabs>
        <w:spacing w:line="249" w:lineRule="auto" w:before="4" w:after="0"/>
        <w:ind w:left="2151" w:right="1588" w:firstLine="340"/>
        <w:jc w:val="both"/>
        <w:rPr>
          <w:sz w:val="20"/>
        </w:rPr>
      </w:pPr>
      <w:r>
        <w:rPr>
          <w:sz w:val="20"/>
        </w:rPr>
        <w:t>Lo establecido en el apartado anterior no será de aplicación a los derechos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remuneración</w:t>
      </w:r>
      <w:r>
        <w:rPr>
          <w:spacing w:val="-1"/>
          <w:sz w:val="20"/>
        </w:rPr>
        <w:t> </w:t>
      </w:r>
      <w:r>
        <w:rPr>
          <w:sz w:val="20"/>
        </w:rPr>
        <w:t>reconocidos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3,</w:t>
      </w:r>
      <w:r>
        <w:rPr>
          <w:spacing w:val="-1"/>
          <w:sz w:val="20"/>
        </w:rPr>
        <w:t> </w:t>
      </w:r>
      <w:r>
        <w:rPr>
          <w:sz w:val="20"/>
        </w:rPr>
        <w:t>4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5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108.</w:t>
      </w:r>
    </w:p>
    <w:p>
      <w:pPr>
        <w:pStyle w:val="ListParagraph"/>
        <w:numPr>
          <w:ilvl w:val="0"/>
          <w:numId w:val="173"/>
        </w:numPr>
        <w:tabs>
          <w:tab w:pos="2859" w:val="left" w:leader="none"/>
        </w:tabs>
        <w:spacing w:line="249" w:lineRule="auto" w:before="1" w:after="0"/>
        <w:ind w:left="2151" w:right="1584" w:firstLine="340"/>
        <w:jc w:val="both"/>
        <w:rPr>
          <w:sz w:val="20"/>
        </w:rPr>
      </w:pPr>
      <w:r>
        <w:rPr/>
        <w:pict>
          <v:shape style="position:absolute;margin-left:562.12384pt;margin-top:12.785762pt;width:18.25pt;height:104.7pt;mso-position-horizontal-relative:page;mso-position-vertical-relative:paragraph;z-index:1590476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 la remuneración pactada por el artista, intérprete o ejecutante con el</w:t>
      </w:r>
      <w:r>
        <w:rPr>
          <w:spacing w:val="1"/>
          <w:sz w:val="20"/>
        </w:rPr>
        <w:t> </w:t>
      </w:r>
      <w:r>
        <w:rPr>
          <w:sz w:val="20"/>
        </w:rPr>
        <w:t>empresario o arrendatario por la cesión de sus derechos, le será aplicable 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47.</w:t>
      </w:r>
    </w:p>
    <w:p>
      <w:pPr>
        <w:pStyle w:val="ListParagraph"/>
        <w:numPr>
          <w:ilvl w:val="0"/>
          <w:numId w:val="173"/>
        </w:numPr>
        <w:tabs>
          <w:tab w:pos="2859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El derecho de revocación regulado en artículo 48 bis, y las obligaciones de</w:t>
      </w:r>
      <w:r>
        <w:rPr>
          <w:spacing w:val="-53"/>
          <w:sz w:val="20"/>
        </w:rPr>
        <w:t> </w:t>
      </w:r>
      <w:r>
        <w:rPr>
          <w:sz w:val="20"/>
        </w:rPr>
        <w:t>información del cesionario o licenciatario de derechos de propiedad intelectual,</w:t>
      </w:r>
      <w:r>
        <w:rPr>
          <w:spacing w:val="1"/>
          <w:sz w:val="20"/>
        </w:rPr>
        <w:t> </w:t>
      </w:r>
      <w:r>
        <w:rPr>
          <w:sz w:val="20"/>
        </w:rPr>
        <w:t>establecidas en el artículo 75 del Real Decreto-ley 24/2021, de 2 de noviembre, de</w:t>
      </w:r>
      <w:r>
        <w:rPr>
          <w:spacing w:val="-53"/>
          <w:sz w:val="20"/>
        </w:rPr>
        <w:t> </w:t>
      </w:r>
      <w:r>
        <w:rPr>
          <w:sz w:val="20"/>
        </w:rPr>
        <w:t>transposición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directivas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1"/>
          <w:sz w:val="20"/>
        </w:rPr>
        <w:t> </w:t>
      </w:r>
      <w:r>
        <w:rPr>
          <w:sz w:val="20"/>
        </w:rPr>
        <w:t>Europea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materias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garantizados, distribución transfronteriza de organismos de inversión colectiva,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43"/>
          <w:sz w:val="20"/>
        </w:rPr>
        <w:t> </w:t>
      </w:r>
      <w:r>
        <w:rPr>
          <w:sz w:val="20"/>
        </w:rPr>
        <w:t>abiertos</w:t>
      </w:r>
      <w:r>
        <w:rPr>
          <w:spacing w:val="44"/>
          <w:sz w:val="20"/>
        </w:rPr>
        <w:t> </w:t>
      </w:r>
      <w:r>
        <w:rPr>
          <w:sz w:val="20"/>
        </w:rPr>
        <w:t>y</w:t>
      </w:r>
      <w:r>
        <w:rPr>
          <w:spacing w:val="44"/>
          <w:sz w:val="20"/>
        </w:rPr>
        <w:t> </w:t>
      </w:r>
      <w:r>
        <w:rPr>
          <w:sz w:val="20"/>
        </w:rPr>
        <w:t>reutilización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la</w:t>
      </w:r>
      <w:r>
        <w:rPr>
          <w:spacing w:val="44"/>
          <w:sz w:val="20"/>
        </w:rPr>
        <w:t> </w:t>
      </w:r>
      <w:r>
        <w:rPr>
          <w:sz w:val="20"/>
        </w:rPr>
        <w:t>información</w:t>
      </w:r>
      <w:r>
        <w:rPr>
          <w:spacing w:val="44"/>
          <w:sz w:val="20"/>
        </w:rPr>
        <w:t> </w:t>
      </w:r>
      <w:r>
        <w:rPr>
          <w:sz w:val="20"/>
        </w:rPr>
        <w:t>del</w:t>
      </w:r>
      <w:r>
        <w:rPr>
          <w:spacing w:val="44"/>
          <w:sz w:val="20"/>
        </w:rPr>
        <w:t> </w:t>
      </w:r>
      <w:r>
        <w:rPr>
          <w:sz w:val="20"/>
        </w:rPr>
        <w:t>sector</w:t>
      </w:r>
      <w:r>
        <w:rPr>
          <w:spacing w:val="43"/>
          <w:sz w:val="20"/>
        </w:rPr>
        <w:t> </w:t>
      </w:r>
      <w:r>
        <w:rPr>
          <w:sz w:val="20"/>
        </w:rPr>
        <w:t>público,</w:t>
      </w:r>
      <w:r>
        <w:rPr>
          <w:spacing w:val="44"/>
          <w:sz w:val="20"/>
        </w:rPr>
        <w:t> </w:t>
      </w:r>
      <w:r>
        <w:rPr>
          <w:sz w:val="20"/>
        </w:rPr>
        <w:t>ejercicio</w:t>
      </w:r>
      <w:r>
        <w:rPr>
          <w:spacing w:val="44"/>
          <w:sz w:val="20"/>
        </w:rPr>
        <w:t> </w:t>
      </w:r>
      <w:r>
        <w:rPr>
          <w:sz w:val="20"/>
        </w:rPr>
        <w:t>de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20"/>
          <w:headerReference w:type="default" r:id="rId12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5148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133319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left="2151" w:right="1582" w:firstLine="0"/>
      </w:pPr>
      <w:r>
        <w:rPr/>
        <w:t>derechos de autor y derechos afines aplicables a determinadas transmisiones en</w:t>
      </w:r>
      <w:r>
        <w:rPr>
          <w:spacing w:val="1"/>
        </w:rPr>
        <w:t> </w:t>
      </w:r>
      <w:r>
        <w:rPr/>
        <w:t>línea</w:t>
      </w:r>
      <w:r>
        <w:rPr>
          <w:spacing w:val="52"/>
        </w:rPr>
        <w:t> </w:t>
      </w:r>
      <w:r>
        <w:rPr/>
        <w:t>y</w:t>
      </w:r>
      <w:r>
        <w:rPr>
          <w:spacing w:val="52"/>
        </w:rPr>
        <w:t> </w:t>
      </w:r>
      <w:r>
        <w:rPr/>
        <w:t>a</w:t>
      </w:r>
      <w:r>
        <w:rPr>
          <w:spacing w:val="52"/>
        </w:rPr>
        <w:t> </w:t>
      </w:r>
      <w:r>
        <w:rPr/>
        <w:t>las</w:t>
      </w:r>
      <w:r>
        <w:rPr>
          <w:spacing w:val="53"/>
        </w:rPr>
        <w:t> </w:t>
      </w:r>
      <w:r>
        <w:rPr/>
        <w:t>retransmisiones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programas</w:t>
      </w:r>
      <w:r>
        <w:rPr>
          <w:spacing w:val="52"/>
        </w:rPr>
        <w:t> </w:t>
      </w:r>
      <w:r>
        <w:rPr/>
        <w:t>de</w:t>
      </w:r>
      <w:r>
        <w:rPr>
          <w:spacing w:val="53"/>
        </w:rPr>
        <w:t> </w:t>
      </w:r>
      <w:r>
        <w:rPr/>
        <w:t>radio</w:t>
      </w:r>
      <w:r>
        <w:rPr>
          <w:spacing w:val="52"/>
        </w:rPr>
        <w:t> </w:t>
      </w:r>
      <w:r>
        <w:rPr/>
        <w:t>y</w:t>
      </w:r>
      <w:r>
        <w:rPr>
          <w:spacing w:val="52"/>
        </w:rPr>
        <w:t> </w:t>
      </w:r>
      <w:r>
        <w:rPr/>
        <w:t>televisión,</w:t>
      </w:r>
      <w:r>
        <w:rPr>
          <w:spacing w:val="52"/>
        </w:rPr>
        <w:t> </w:t>
      </w:r>
      <w:r>
        <w:rPr/>
        <w:t>exenciones</w:t>
      </w:r>
      <w:r>
        <w:rPr>
          <w:spacing w:val="-53"/>
        </w:rPr>
        <w:t> </w:t>
      </w:r>
      <w:r>
        <w:rPr/>
        <w:t>temporales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determinadas</w:t>
      </w:r>
      <w:r>
        <w:rPr>
          <w:spacing w:val="1"/>
        </w:rPr>
        <w:t> </w:t>
      </w:r>
      <w:r>
        <w:rPr/>
        <w:t>importaciones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suministros,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personas</w:t>
      </w:r>
      <w:r>
        <w:rPr>
          <w:spacing w:val="-53"/>
        </w:rPr>
        <w:t> </w:t>
      </w:r>
      <w:r>
        <w:rPr/>
        <w:t>consumidoras y para la promoción de vehículos de transporte por carretera limpios</w:t>
      </w:r>
      <w:r>
        <w:rPr>
          <w:spacing w:val="-53"/>
        </w:rPr>
        <w:t> </w:t>
      </w:r>
      <w:r>
        <w:rPr/>
        <w:t>y</w:t>
      </w:r>
      <w:r>
        <w:rPr>
          <w:spacing w:val="1"/>
        </w:rPr>
        <w:t> </w:t>
      </w:r>
      <w:r>
        <w:rPr/>
        <w:t>energéticamente</w:t>
      </w:r>
      <w:r>
        <w:rPr>
          <w:spacing w:val="1"/>
        </w:rPr>
        <w:t> </w:t>
      </w:r>
      <w:r>
        <w:rPr/>
        <w:t>eficientes,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aplicables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artistas,</w:t>
      </w:r>
      <w:r>
        <w:rPr>
          <w:spacing w:val="1"/>
        </w:rPr>
        <w:t> </w:t>
      </w:r>
      <w:r>
        <w:rPr/>
        <w:t>intérpretes o ejecutantes en los términos establecidos en el citado artículo 48 bis y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dicha</w:t>
      </w:r>
      <w:r>
        <w:rPr>
          <w:spacing w:val="-1"/>
        </w:rPr>
        <w:t> </w:t>
      </w:r>
      <w:r>
        <w:rPr/>
        <w:t>legislación.»</w:t>
      </w:r>
    </w:p>
    <w:p>
      <w:pPr>
        <w:pStyle w:val="BodyText"/>
        <w:spacing w:before="176"/>
        <w:ind w:left="1924" w:firstLine="0"/>
        <w:jc w:val="left"/>
      </w:pPr>
      <w:r>
        <w:rPr/>
        <w:t>Siete.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añade</w:t>
      </w:r>
      <w:r>
        <w:rPr>
          <w:spacing w:val="-2"/>
        </w:rPr>
        <w:t> </w:t>
      </w:r>
      <w:r>
        <w:rPr/>
        <w:t>un</w:t>
      </w:r>
      <w:r>
        <w:rPr>
          <w:spacing w:val="-3"/>
        </w:rPr>
        <w:t> </w:t>
      </w:r>
      <w:r>
        <w:rPr/>
        <w:t>nuevo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129</w:t>
      </w:r>
      <w:r>
        <w:rPr>
          <w:spacing w:val="-2"/>
        </w:rPr>
        <w:t> </w:t>
      </w:r>
      <w:r>
        <w:rPr/>
        <w:t>bis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contenido: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2491" w:right="1583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1"/>
          <w:sz w:val="20"/>
        </w:rPr>
        <w:t> </w:t>
      </w:r>
      <w:r>
        <w:rPr>
          <w:sz w:val="20"/>
        </w:rPr>
        <w:t>129</w:t>
      </w:r>
      <w:r>
        <w:rPr>
          <w:spacing w:val="1"/>
          <w:sz w:val="20"/>
        </w:rPr>
        <w:t> </w:t>
      </w:r>
      <w:r>
        <w:rPr>
          <w:sz w:val="20"/>
        </w:rPr>
        <w:t>bis.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Derechos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editoriales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publicaciones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prensa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agencias de noticias respecto a los usos en línea de sus publicaciones 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prensa.</w:t>
      </w:r>
    </w:p>
    <w:p>
      <w:pPr>
        <w:pStyle w:val="ListParagraph"/>
        <w:numPr>
          <w:ilvl w:val="0"/>
          <w:numId w:val="174"/>
        </w:numPr>
        <w:tabs>
          <w:tab w:pos="2859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editoriales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publicaciones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prensa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agencias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noticias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territorio</w:t>
      </w:r>
      <w:r>
        <w:rPr>
          <w:spacing w:val="12"/>
          <w:sz w:val="20"/>
        </w:rPr>
        <w:t> </w:t>
      </w:r>
      <w:r>
        <w:rPr>
          <w:sz w:val="20"/>
        </w:rPr>
        <w:t>español,</w:t>
      </w:r>
      <w:r>
        <w:rPr>
          <w:spacing w:val="12"/>
          <w:sz w:val="20"/>
        </w:rPr>
        <w:t> </w:t>
      </w:r>
      <w:r>
        <w:rPr>
          <w:sz w:val="20"/>
        </w:rPr>
        <w:t>cuando</w:t>
      </w:r>
      <w:r>
        <w:rPr>
          <w:spacing w:val="11"/>
          <w:sz w:val="20"/>
        </w:rPr>
        <w:t> </w:t>
      </w:r>
      <w:r>
        <w:rPr>
          <w:sz w:val="20"/>
        </w:rPr>
        <w:t>publican</w:t>
      </w:r>
      <w:r>
        <w:rPr>
          <w:spacing w:val="12"/>
          <w:sz w:val="20"/>
        </w:rPr>
        <w:t> </w:t>
      </w:r>
      <w:r>
        <w:rPr>
          <w:sz w:val="20"/>
        </w:rPr>
        <w:t>publicaciones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prensa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el sentido de este artículo, tendrán el derecho exclusivo de reproducción directa o</w:t>
      </w:r>
      <w:r>
        <w:rPr>
          <w:spacing w:val="1"/>
          <w:sz w:val="20"/>
        </w:rPr>
        <w:t> </w:t>
      </w:r>
      <w:r>
        <w:rPr>
          <w:sz w:val="20"/>
        </w:rPr>
        <w:t>indirecta,</w:t>
      </w:r>
      <w:r>
        <w:rPr>
          <w:spacing w:val="14"/>
          <w:sz w:val="20"/>
        </w:rPr>
        <w:t> </w:t>
      </w:r>
      <w:r>
        <w:rPr>
          <w:sz w:val="20"/>
        </w:rPr>
        <w:t>provisional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4"/>
          <w:sz w:val="20"/>
        </w:rPr>
        <w:t> </w:t>
      </w:r>
      <w:r>
        <w:rPr>
          <w:sz w:val="20"/>
        </w:rPr>
        <w:t>permanente,</w:t>
      </w:r>
      <w:r>
        <w:rPr>
          <w:spacing w:val="14"/>
          <w:sz w:val="20"/>
        </w:rPr>
        <w:t> </w:t>
      </w:r>
      <w:r>
        <w:rPr>
          <w:sz w:val="20"/>
        </w:rPr>
        <w:t>por</w:t>
      </w:r>
      <w:r>
        <w:rPr>
          <w:spacing w:val="14"/>
          <w:sz w:val="20"/>
        </w:rPr>
        <w:t> </w:t>
      </w:r>
      <w:r>
        <w:rPr>
          <w:sz w:val="20"/>
        </w:rPr>
        <w:t>cualquier</w:t>
      </w:r>
      <w:r>
        <w:rPr>
          <w:spacing w:val="14"/>
          <w:sz w:val="20"/>
        </w:rPr>
        <w:t> </w:t>
      </w:r>
      <w:r>
        <w:rPr>
          <w:sz w:val="20"/>
        </w:rPr>
        <w:t>medio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cualquier</w:t>
      </w:r>
      <w:r>
        <w:rPr>
          <w:spacing w:val="14"/>
          <w:sz w:val="20"/>
        </w:rPr>
        <w:t> </w:t>
      </w:r>
      <w:r>
        <w:rPr>
          <w:sz w:val="20"/>
        </w:rPr>
        <w:t>forma,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 totalidad o parte de una publicación de prensa así como el derecho exclusivo de</w:t>
      </w:r>
      <w:r>
        <w:rPr>
          <w:spacing w:val="-53"/>
          <w:sz w:val="20"/>
        </w:rPr>
        <w:t> </w:t>
      </w:r>
      <w:r>
        <w:rPr>
          <w:sz w:val="20"/>
        </w:rPr>
        <w:t>puesta a disposición del público, por procedimientos alámbricos o inalámbricos</w:t>
      </w:r>
      <w:r>
        <w:rPr>
          <w:spacing w:val="1"/>
          <w:sz w:val="20"/>
        </w:rPr>
        <w:t> </w:t>
      </w:r>
      <w:r>
        <w:rPr>
          <w:sz w:val="20"/>
        </w:rPr>
        <w:t>para el uso en línea de sus publicaciones de prensa por parte de prestadores 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información.</w:t>
      </w:r>
    </w:p>
    <w:p>
      <w:pPr>
        <w:pStyle w:val="BodyText"/>
        <w:spacing w:line="249" w:lineRule="auto" w:before="7"/>
        <w:ind w:left="2151" w:right="1583"/>
      </w:pPr>
      <w:r>
        <w:rPr/>
        <w:t>Estos</w:t>
      </w:r>
      <w:r>
        <w:rPr>
          <w:spacing w:val="15"/>
        </w:rPr>
        <w:t> </w:t>
      </w:r>
      <w:r>
        <w:rPr/>
        <w:t>derechos</w:t>
      </w:r>
      <w:r>
        <w:rPr>
          <w:spacing w:val="15"/>
        </w:rPr>
        <w:t> </w:t>
      </w:r>
      <w:r>
        <w:rPr/>
        <w:t>no</w:t>
      </w:r>
      <w:r>
        <w:rPr>
          <w:spacing w:val="16"/>
        </w:rPr>
        <w:t> </w:t>
      </w:r>
      <w:r>
        <w:rPr/>
        <w:t>podrán</w:t>
      </w:r>
      <w:r>
        <w:rPr>
          <w:spacing w:val="15"/>
        </w:rPr>
        <w:t> </w:t>
      </w:r>
      <w:r>
        <w:rPr/>
        <w:t>ser</w:t>
      </w:r>
      <w:r>
        <w:rPr>
          <w:spacing w:val="15"/>
        </w:rPr>
        <w:t> </w:t>
      </w:r>
      <w:r>
        <w:rPr/>
        <w:t>invocados</w:t>
      </w:r>
      <w:r>
        <w:rPr>
          <w:spacing w:val="16"/>
        </w:rPr>
        <w:t> </w:t>
      </w:r>
      <w:r>
        <w:rPr/>
        <w:t>frente</w:t>
      </w:r>
      <w:r>
        <w:rPr>
          <w:spacing w:val="15"/>
        </w:rPr>
        <w:t> </w:t>
      </w:r>
      <w:r>
        <w:rPr/>
        <w:t>a</w:t>
      </w:r>
      <w:r>
        <w:rPr>
          <w:spacing w:val="16"/>
        </w:rPr>
        <w:t> </w:t>
      </w:r>
      <w:r>
        <w:rPr/>
        <w:t>los</w:t>
      </w:r>
      <w:r>
        <w:rPr>
          <w:spacing w:val="15"/>
        </w:rPr>
        <w:t> </w:t>
      </w:r>
      <w:r>
        <w:rPr/>
        <w:t>autores</w:t>
      </w:r>
      <w:r>
        <w:rPr>
          <w:spacing w:val="15"/>
        </w:rPr>
        <w:t> </w:t>
      </w:r>
      <w:r>
        <w:rPr/>
        <w:t>y</w:t>
      </w:r>
      <w:r>
        <w:rPr>
          <w:spacing w:val="16"/>
        </w:rPr>
        <w:t> </w:t>
      </w:r>
      <w:r>
        <w:rPr/>
        <w:t>otros</w:t>
      </w:r>
      <w:r>
        <w:rPr>
          <w:spacing w:val="15"/>
        </w:rPr>
        <w:t> </w:t>
      </w:r>
      <w:r>
        <w:rPr/>
        <w:t>titulares</w:t>
      </w:r>
      <w:r>
        <w:rPr>
          <w:spacing w:val="-53"/>
        </w:rPr>
        <w:t> </w:t>
      </w:r>
      <w:r>
        <w:rPr/>
        <w:t>de derechos y, en particular, por sí mismos no privarán a éstos del derecho a</w:t>
      </w:r>
      <w:r>
        <w:rPr>
          <w:spacing w:val="1"/>
        </w:rPr>
        <w:t> </w:t>
      </w:r>
      <w:r>
        <w:rPr/>
        <w:t>explotar sus obras y otras prestaciones con independencia de la publicación de</w:t>
      </w:r>
      <w:r>
        <w:rPr>
          <w:spacing w:val="1"/>
        </w:rPr>
        <w:t> </w:t>
      </w:r>
      <w:r>
        <w:rPr/>
        <w:t>prensa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incorporen.</w:t>
      </w:r>
    </w:p>
    <w:p>
      <w:pPr>
        <w:pStyle w:val="ListParagraph"/>
        <w:numPr>
          <w:ilvl w:val="0"/>
          <w:numId w:val="174"/>
        </w:numPr>
        <w:tabs>
          <w:tab w:pos="2859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reproducción</w:t>
      </w:r>
      <w:r>
        <w:rPr>
          <w:spacing w:val="21"/>
          <w:sz w:val="20"/>
        </w:rPr>
        <w:t> </w:t>
      </w:r>
      <w:r>
        <w:rPr>
          <w:sz w:val="20"/>
        </w:rPr>
        <w:t>o</w:t>
      </w:r>
      <w:r>
        <w:rPr>
          <w:spacing w:val="21"/>
          <w:sz w:val="20"/>
        </w:rPr>
        <w:t> </w:t>
      </w:r>
      <w:r>
        <w:rPr>
          <w:sz w:val="20"/>
        </w:rPr>
        <w:t>puesta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20"/>
          <w:sz w:val="20"/>
        </w:rPr>
        <w:t> </w:t>
      </w:r>
      <w:r>
        <w:rPr>
          <w:sz w:val="20"/>
        </w:rPr>
        <w:t>disposición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1"/>
          <w:sz w:val="20"/>
        </w:rPr>
        <w:t> </w:t>
      </w:r>
      <w:r>
        <w:rPr>
          <w:sz w:val="20"/>
        </w:rPr>
        <w:t>público</w:t>
      </w:r>
      <w:r>
        <w:rPr>
          <w:spacing w:val="21"/>
          <w:sz w:val="20"/>
        </w:rPr>
        <w:t> </w:t>
      </w:r>
      <w:r>
        <w:rPr>
          <w:sz w:val="20"/>
        </w:rPr>
        <w:t>por</w:t>
      </w:r>
      <w:r>
        <w:rPr>
          <w:spacing w:val="21"/>
          <w:sz w:val="20"/>
        </w:rPr>
        <w:t> </w:t>
      </w:r>
      <w:r>
        <w:rPr>
          <w:sz w:val="20"/>
        </w:rPr>
        <w:t>terceros</w:t>
      </w:r>
      <w:r>
        <w:rPr>
          <w:spacing w:val="20"/>
          <w:sz w:val="20"/>
        </w:rPr>
        <w:t> </w:t>
      </w:r>
      <w:r>
        <w:rPr>
          <w:sz w:val="20"/>
        </w:rPr>
        <w:t>usuarios</w:t>
      </w:r>
      <w:r>
        <w:rPr>
          <w:spacing w:val="-53"/>
          <w:sz w:val="20"/>
        </w:rPr>
        <w:t> </w:t>
      </w:r>
      <w:r>
        <w:rPr>
          <w:sz w:val="20"/>
        </w:rPr>
        <w:t>de cualquier texto, imagen, obra fotográfica o mera fotografía que sean objeto de</w:t>
      </w:r>
      <w:r>
        <w:rPr>
          <w:spacing w:val="1"/>
          <w:sz w:val="20"/>
        </w:rPr>
        <w:t> </w:t>
      </w:r>
      <w:r>
        <w:rPr>
          <w:sz w:val="20"/>
        </w:rPr>
        <w:t>este derecho estará sujeta a autorización y no excluirá la responsabilidad civil o</w:t>
      </w:r>
      <w:r>
        <w:rPr>
          <w:spacing w:val="1"/>
          <w:sz w:val="20"/>
        </w:rPr>
        <w:t> </w:t>
      </w:r>
      <w:r>
        <w:rPr>
          <w:sz w:val="20"/>
        </w:rPr>
        <w:t>penal del tercero usuario que eventualmente se pudiera derivar de la utilización no</w:t>
      </w:r>
      <w:r>
        <w:rPr>
          <w:spacing w:val="1"/>
          <w:sz w:val="20"/>
        </w:rPr>
        <w:t> </w:t>
      </w:r>
      <w:r>
        <w:rPr>
          <w:sz w:val="20"/>
        </w:rPr>
        <w:t>autorizada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contenido publicado.</w:t>
      </w:r>
    </w:p>
    <w:p>
      <w:pPr>
        <w:pStyle w:val="ListParagraph"/>
        <w:numPr>
          <w:ilvl w:val="0"/>
          <w:numId w:val="174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Las editoriales de publicaciones de prensa y agencias de noticias podrán</w:t>
      </w:r>
      <w:r>
        <w:rPr>
          <w:spacing w:val="1"/>
          <w:sz w:val="20"/>
        </w:rPr>
        <w:t> </w:t>
      </w:r>
      <w:r>
        <w:rPr>
          <w:sz w:val="20"/>
        </w:rPr>
        <w:t>autorizar el ejercicio de los derechos reconocidos en el apartado 1 del presente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prestadores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negociación de dichas autorizaciones se realizará de acuerdo con los principios de</w:t>
      </w:r>
      <w:r>
        <w:rPr>
          <w:spacing w:val="-53"/>
          <w:sz w:val="20"/>
        </w:rPr>
        <w:t> </w:t>
      </w:r>
      <w:r>
        <w:rPr>
          <w:sz w:val="20"/>
        </w:rPr>
        <w:t>buena fe contractual, diligencia debida, transparencia y respeto a las reglas de la</w:t>
      </w:r>
      <w:r>
        <w:rPr>
          <w:spacing w:val="1"/>
          <w:sz w:val="20"/>
        </w:rPr>
        <w:t> </w:t>
      </w:r>
      <w:r>
        <w:rPr>
          <w:sz w:val="20"/>
        </w:rPr>
        <w:t>libre</w:t>
      </w:r>
      <w:r>
        <w:rPr>
          <w:spacing w:val="-5"/>
          <w:sz w:val="20"/>
        </w:rPr>
        <w:t> </w:t>
      </w:r>
      <w:r>
        <w:rPr>
          <w:sz w:val="20"/>
        </w:rPr>
        <w:t>competencia,</w:t>
      </w:r>
      <w:r>
        <w:rPr>
          <w:spacing w:val="-3"/>
          <w:sz w:val="20"/>
        </w:rPr>
        <w:t> </w:t>
      </w:r>
      <w:r>
        <w:rPr>
          <w:sz w:val="20"/>
        </w:rPr>
        <w:t>excluyendo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abuso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posición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dominio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negociación.</w:t>
      </w:r>
    </w:p>
    <w:p>
      <w:pPr>
        <w:pStyle w:val="BodyText"/>
        <w:spacing w:line="249" w:lineRule="auto" w:before="5"/>
        <w:ind w:left="2151" w:right="1585"/>
      </w:pPr>
      <w:r>
        <w:rPr/>
        <w:t>Dicha</w:t>
      </w:r>
      <w:r>
        <w:rPr>
          <w:spacing w:val="51"/>
        </w:rPr>
        <w:t> </w:t>
      </w:r>
      <w:r>
        <w:rPr/>
        <w:t>autorización</w:t>
      </w:r>
      <w:r>
        <w:rPr>
          <w:spacing w:val="52"/>
        </w:rPr>
        <w:t> </w:t>
      </w:r>
      <w:r>
        <w:rPr/>
        <w:t>se</w:t>
      </w:r>
      <w:r>
        <w:rPr>
          <w:spacing w:val="52"/>
        </w:rPr>
        <w:t> </w:t>
      </w:r>
      <w:r>
        <w:rPr/>
        <w:t>recogerá</w:t>
      </w:r>
      <w:r>
        <w:rPr>
          <w:spacing w:val="52"/>
        </w:rPr>
        <w:t> </w:t>
      </w:r>
      <w:r>
        <w:rPr/>
        <w:t>en</w:t>
      </w:r>
      <w:r>
        <w:rPr>
          <w:spacing w:val="52"/>
        </w:rPr>
        <w:t> </w:t>
      </w:r>
      <w:r>
        <w:rPr/>
        <w:t>un</w:t>
      </w:r>
      <w:r>
        <w:rPr>
          <w:spacing w:val="52"/>
        </w:rPr>
        <w:t> </w:t>
      </w:r>
      <w:r>
        <w:rPr/>
        <w:t>acuerdo</w:t>
      </w:r>
      <w:r>
        <w:rPr>
          <w:spacing w:val="51"/>
        </w:rPr>
        <w:t> </w:t>
      </w:r>
      <w:r>
        <w:rPr/>
        <w:t>celebrado</w:t>
      </w:r>
      <w:r>
        <w:rPr>
          <w:spacing w:val="52"/>
        </w:rPr>
        <w:t> </w:t>
      </w:r>
      <w:r>
        <w:rPr/>
        <w:t>al</w:t>
      </w:r>
      <w:r>
        <w:rPr>
          <w:spacing w:val="52"/>
        </w:rPr>
        <w:t> </w:t>
      </w:r>
      <w:r>
        <w:rPr/>
        <w:t>efecto</w:t>
      </w:r>
      <w:r>
        <w:rPr>
          <w:spacing w:val="52"/>
        </w:rPr>
        <w:t> </w:t>
      </w:r>
      <w:r>
        <w:rPr/>
        <w:t>con</w:t>
      </w:r>
      <w:r>
        <w:rPr>
          <w:spacing w:val="52"/>
        </w:rPr>
        <w:t> </w:t>
      </w:r>
      <w:r>
        <w:rPr/>
        <w:t>el</w:t>
      </w:r>
      <w:r>
        <w:rPr>
          <w:spacing w:val="-53"/>
        </w:rPr>
        <w:t> </w:t>
      </w:r>
      <w:r>
        <w:rPr/>
        <w:t>prestador de servicios de la sociedad de la información, que deberá reunir los</w:t>
      </w:r>
      <w:r>
        <w:rPr>
          <w:spacing w:val="1"/>
        </w:rPr>
        <w:t> </w:t>
      </w:r>
      <w:r>
        <w:rPr/>
        <w:t>siguientes requisitos:</w:t>
      </w:r>
    </w:p>
    <w:p>
      <w:pPr>
        <w:pStyle w:val="ListParagraph"/>
        <w:numPr>
          <w:ilvl w:val="0"/>
          <w:numId w:val="175"/>
        </w:numPr>
        <w:tabs>
          <w:tab w:pos="2870" w:val="left" w:leader="none"/>
        </w:tabs>
        <w:spacing w:line="249" w:lineRule="auto" w:before="173" w:after="0"/>
        <w:ind w:left="2151" w:right="1585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respetar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independencia</w:t>
      </w:r>
      <w:r>
        <w:rPr>
          <w:spacing w:val="1"/>
          <w:sz w:val="20"/>
        </w:rPr>
        <w:t> </w:t>
      </w:r>
      <w:r>
        <w:rPr>
          <w:sz w:val="20"/>
        </w:rPr>
        <w:t>editorial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editoriales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publicaciones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prensa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agencias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noticias.</w:t>
      </w:r>
    </w:p>
    <w:p>
      <w:pPr>
        <w:pStyle w:val="ListParagraph"/>
        <w:numPr>
          <w:ilvl w:val="0"/>
          <w:numId w:val="175"/>
        </w:numPr>
        <w:tabs>
          <w:tab w:pos="2870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12384pt;margin-top:60.974789pt;width:18.25pt;height:104.7pt;mso-position-horizontal-relative:page;mso-position-vertical-relative:paragraph;z-index:1590630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 prestador de servicios de la sociedad de la información, en el marco de</w:t>
      </w:r>
      <w:r>
        <w:rPr>
          <w:spacing w:val="1"/>
          <w:sz w:val="20"/>
        </w:rPr>
        <w:t> </w:t>
      </w:r>
      <w:r>
        <w:rPr>
          <w:sz w:val="20"/>
        </w:rPr>
        <w:t>la relación contractual que establezca con la editorial de publicaciones de prensa o</w:t>
      </w:r>
      <w:r>
        <w:rPr>
          <w:spacing w:val="-53"/>
          <w:sz w:val="20"/>
        </w:rPr>
        <w:t> </w:t>
      </w:r>
      <w:r>
        <w:rPr>
          <w:sz w:val="20"/>
        </w:rPr>
        <w:t>agencia de noticias, deberá informar de forma detallada y suficiente sobre los</w:t>
      </w:r>
      <w:r>
        <w:rPr>
          <w:spacing w:val="1"/>
          <w:sz w:val="20"/>
        </w:rPr>
        <w:t> </w:t>
      </w:r>
      <w:r>
        <w:rPr>
          <w:sz w:val="20"/>
        </w:rPr>
        <w:t>parámetros principales que rigen la clasificación de los contenidos y la importancia</w:t>
      </w:r>
      <w:r>
        <w:rPr>
          <w:spacing w:val="-53"/>
          <w:sz w:val="20"/>
        </w:rPr>
        <w:t> </w:t>
      </w:r>
      <w:r>
        <w:rPr>
          <w:sz w:val="20"/>
        </w:rPr>
        <w:t>relativa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parámetros</w:t>
      </w:r>
      <w:r>
        <w:rPr>
          <w:spacing w:val="1"/>
          <w:sz w:val="20"/>
        </w:rPr>
        <w:t> </w:t>
      </w:r>
      <w:r>
        <w:rPr>
          <w:sz w:val="20"/>
        </w:rPr>
        <w:t>principales,</w:t>
      </w:r>
      <w:r>
        <w:rPr>
          <w:spacing w:val="1"/>
          <w:sz w:val="20"/>
        </w:rPr>
        <w:t> </w:t>
      </w:r>
      <w:r>
        <w:rPr>
          <w:sz w:val="20"/>
        </w:rPr>
        <w:t>atendiendo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38"/>
          <w:sz w:val="20"/>
        </w:rPr>
        <w:t> </w:t>
      </w:r>
      <w:r>
        <w:rPr>
          <w:sz w:val="20"/>
        </w:rPr>
        <w:t>(UE)</w:t>
      </w:r>
      <w:r>
        <w:rPr>
          <w:spacing w:val="39"/>
          <w:sz w:val="20"/>
        </w:rPr>
        <w:t> </w:t>
      </w:r>
      <w:r>
        <w:rPr>
          <w:sz w:val="20"/>
        </w:rPr>
        <w:t>2019/1150</w:t>
      </w:r>
      <w:r>
        <w:rPr>
          <w:spacing w:val="38"/>
          <w:sz w:val="20"/>
        </w:rPr>
        <w:t> </w:t>
      </w:r>
      <w:r>
        <w:rPr>
          <w:sz w:val="20"/>
        </w:rPr>
        <w:t>del</w:t>
      </w:r>
      <w:r>
        <w:rPr>
          <w:spacing w:val="39"/>
          <w:sz w:val="20"/>
        </w:rPr>
        <w:t> </w:t>
      </w:r>
      <w:r>
        <w:rPr>
          <w:sz w:val="20"/>
        </w:rPr>
        <w:t>Parlamento</w:t>
      </w:r>
      <w:r>
        <w:rPr>
          <w:spacing w:val="38"/>
          <w:sz w:val="20"/>
        </w:rPr>
        <w:t> </w:t>
      </w:r>
      <w:r>
        <w:rPr>
          <w:sz w:val="20"/>
        </w:rPr>
        <w:t>Europeo</w:t>
      </w:r>
      <w:r>
        <w:rPr>
          <w:spacing w:val="39"/>
          <w:sz w:val="20"/>
        </w:rPr>
        <w:t> </w:t>
      </w:r>
      <w:r>
        <w:rPr>
          <w:sz w:val="20"/>
        </w:rPr>
        <w:t>y</w:t>
      </w:r>
      <w:r>
        <w:rPr>
          <w:spacing w:val="38"/>
          <w:sz w:val="20"/>
        </w:rPr>
        <w:t> </w:t>
      </w:r>
      <w:r>
        <w:rPr>
          <w:sz w:val="20"/>
        </w:rPr>
        <w:t>del</w:t>
      </w:r>
      <w:r>
        <w:rPr>
          <w:spacing w:val="39"/>
          <w:sz w:val="20"/>
        </w:rPr>
        <w:t> </w:t>
      </w:r>
      <w:r>
        <w:rPr>
          <w:sz w:val="20"/>
        </w:rPr>
        <w:t>Consejo,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20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junio de 2019, sobre el fomento de la equidad y la transparencia para los usuarios</w:t>
      </w:r>
      <w:r>
        <w:rPr>
          <w:spacing w:val="1"/>
          <w:sz w:val="20"/>
        </w:rPr>
        <w:t> </w:t>
      </w:r>
      <w:r>
        <w:rPr>
          <w:sz w:val="20"/>
        </w:rPr>
        <w:t>profesionales de servicios de intermediación en línea. Esta información deberá</w:t>
      </w:r>
      <w:r>
        <w:rPr>
          <w:spacing w:val="1"/>
          <w:sz w:val="20"/>
        </w:rPr>
        <w:t> </w:t>
      </w:r>
      <w:r>
        <w:rPr>
          <w:sz w:val="20"/>
        </w:rPr>
        <w:t>mantenerse</w:t>
      </w:r>
      <w:r>
        <w:rPr>
          <w:spacing w:val="-1"/>
          <w:sz w:val="20"/>
        </w:rPr>
        <w:t> </w:t>
      </w:r>
      <w:r>
        <w:rPr>
          <w:sz w:val="20"/>
        </w:rPr>
        <w:t>actualizada.</w:t>
      </w:r>
    </w:p>
    <w:p>
      <w:pPr>
        <w:pStyle w:val="ListParagraph"/>
        <w:numPr>
          <w:ilvl w:val="0"/>
          <w:numId w:val="175"/>
        </w:numPr>
        <w:tabs>
          <w:tab w:pos="2858" w:val="left" w:leader="none"/>
        </w:tabs>
        <w:spacing w:line="249" w:lineRule="auto" w:before="8" w:after="0"/>
        <w:ind w:left="2151" w:right="1583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cabrá</w:t>
      </w:r>
      <w:r>
        <w:rPr>
          <w:spacing w:val="1"/>
          <w:sz w:val="20"/>
        </w:rPr>
        <w:t> </w:t>
      </w:r>
      <w:r>
        <w:rPr>
          <w:sz w:val="20"/>
        </w:rPr>
        <w:t>establecer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prestaciones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53"/>
          <w:sz w:val="20"/>
        </w:rPr>
        <w:t> </w:t>
      </w:r>
      <w:r>
        <w:rPr>
          <w:sz w:val="20"/>
        </w:rPr>
        <w:t>acuerdo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refieran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explotaciones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publicaciones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prensa.</w:t>
      </w:r>
    </w:p>
    <w:p>
      <w:pPr>
        <w:pStyle w:val="ListParagraph"/>
        <w:numPr>
          <w:ilvl w:val="0"/>
          <w:numId w:val="175"/>
        </w:numPr>
        <w:tabs>
          <w:tab w:pos="2870" w:val="left" w:leader="none"/>
        </w:tabs>
        <w:spacing w:line="249" w:lineRule="auto" w:before="1" w:after="0"/>
        <w:ind w:left="2151" w:right="1582" w:firstLine="340"/>
        <w:jc w:val="both"/>
        <w:rPr>
          <w:sz w:val="20"/>
        </w:rPr>
      </w:pP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conocer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cuestiones</w:t>
      </w:r>
      <w:r>
        <w:rPr>
          <w:spacing w:val="1"/>
          <w:sz w:val="20"/>
        </w:rPr>
        <w:t> </w:t>
      </w:r>
      <w:r>
        <w:rPr>
          <w:sz w:val="20"/>
        </w:rPr>
        <w:t>litigiosas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Sección</w:t>
      </w:r>
      <w:r>
        <w:rPr>
          <w:spacing w:val="5"/>
          <w:sz w:val="20"/>
        </w:rPr>
        <w:t> </w:t>
      </w:r>
      <w:r>
        <w:rPr>
          <w:sz w:val="20"/>
        </w:rPr>
        <w:t>Primera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Comisión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Propiedad</w:t>
      </w:r>
      <w:r>
        <w:rPr>
          <w:spacing w:val="5"/>
          <w:sz w:val="20"/>
        </w:rPr>
        <w:t> </w:t>
      </w:r>
      <w:r>
        <w:rPr>
          <w:sz w:val="20"/>
        </w:rPr>
        <w:t>Intelectual,</w:t>
      </w:r>
      <w:r>
        <w:rPr>
          <w:spacing w:val="6"/>
          <w:sz w:val="20"/>
        </w:rPr>
        <w:t> </w:t>
      </w:r>
      <w:r>
        <w:rPr>
          <w:sz w:val="20"/>
        </w:rPr>
        <w:t>contra</w:t>
      </w:r>
      <w:r>
        <w:rPr>
          <w:spacing w:val="5"/>
          <w:sz w:val="20"/>
        </w:rPr>
        <w:t> </w:t>
      </w:r>
      <w:r>
        <w:rPr>
          <w:sz w:val="20"/>
        </w:rPr>
        <w:t>cuyas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4995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left="2151" w:right="1583" w:firstLine="0"/>
        <w:jc w:val="left"/>
      </w:pPr>
      <w:r>
        <w:rPr/>
        <w:t>resoluciones</w:t>
      </w:r>
      <w:r>
        <w:rPr>
          <w:spacing w:val="23"/>
        </w:rPr>
        <w:t> </w:t>
      </w:r>
      <w:r>
        <w:rPr/>
        <w:t>cabrá</w:t>
      </w:r>
      <w:r>
        <w:rPr>
          <w:spacing w:val="23"/>
        </w:rPr>
        <w:t> </w:t>
      </w:r>
      <w:r>
        <w:rPr/>
        <w:t>recurso</w:t>
      </w:r>
      <w:r>
        <w:rPr>
          <w:spacing w:val="23"/>
        </w:rPr>
        <w:t> </w:t>
      </w:r>
      <w:r>
        <w:rPr/>
        <w:t>ante</w:t>
      </w:r>
      <w:r>
        <w:rPr>
          <w:spacing w:val="23"/>
        </w:rPr>
        <w:t> </w:t>
      </w:r>
      <w:r>
        <w:rPr/>
        <w:t>los</w:t>
      </w:r>
      <w:r>
        <w:rPr>
          <w:spacing w:val="23"/>
        </w:rPr>
        <w:t> </w:t>
      </w:r>
      <w:r>
        <w:rPr/>
        <w:t>órganos</w:t>
      </w:r>
      <w:r>
        <w:rPr>
          <w:spacing w:val="23"/>
        </w:rPr>
        <w:t> </w:t>
      </w:r>
      <w:r>
        <w:rPr/>
        <w:t>jurisdiccionales</w:t>
      </w:r>
      <w:r>
        <w:rPr>
          <w:spacing w:val="23"/>
        </w:rPr>
        <w:t> </w:t>
      </w:r>
      <w:r>
        <w:rPr/>
        <w:t>españoles</w:t>
      </w:r>
      <w:r>
        <w:rPr>
          <w:spacing w:val="23"/>
        </w:rPr>
        <w:t> </w:t>
      </w:r>
      <w:r>
        <w:rPr/>
        <w:t>que</w:t>
      </w:r>
      <w:r>
        <w:rPr>
          <w:spacing w:val="-53"/>
        </w:rPr>
        <w:t> </w:t>
      </w:r>
      <w:r>
        <w:rPr/>
        <w:t>resulten competentes.</w:t>
      </w:r>
    </w:p>
    <w:p>
      <w:pPr>
        <w:pStyle w:val="ListParagraph"/>
        <w:numPr>
          <w:ilvl w:val="0"/>
          <w:numId w:val="174"/>
        </w:numPr>
        <w:tabs>
          <w:tab w:pos="2859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obstante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editoriales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publicaciones de prensa y agencias de noticias podrán otorgar las autorizaciones</w:t>
      </w:r>
      <w:r>
        <w:rPr>
          <w:spacing w:val="1"/>
          <w:sz w:val="20"/>
        </w:rPr>
        <w:t> </w:t>
      </w:r>
      <w:r>
        <w:rPr>
          <w:sz w:val="20"/>
        </w:rPr>
        <w:t>para el ejercicio de los derechos reconocidos en el apartado 1 a través de los</w:t>
      </w:r>
      <w:r>
        <w:rPr>
          <w:spacing w:val="1"/>
          <w:sz w:val="20"/>
        </w:rPr>
        <w:t> </w:t>
      </w:r>
      <w:r>
        <w:rPr>
          <w:sz w:val="20"/>
        </w:rPr>
        <w:t>mecanismos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gestión</w:t>
      </w:r>
      <w:r>
        <w:rPr>
          <w:spacing w:val="44"/>
          <w:sz w:val="20"/>
        </w:rPr>
        <w:t> </w:t>
      </w:r>
      <w:r>
        <w:rPr>
          <w:sz w:val="20"/>
        </w:rPr>
        <w:t>colectiva,</w:t>
      </w:r>
      <w:r>
        <w:rPr>
          <w:spacing w:val="43"/>
          <w:sz w:val="20"/>
        </w:rPr>
        <w:t> </w:t>
      </w:r>
      <w:r>
        <w:rPr>
          <w:sz w:val="20"/>
        </w:rPr>
        <w:t>según</w:t>
      </w:r>
      <w:r>
        <w:rPr>
          <w:spacing w:val="44"/>
          <w:sz w:val="20"/>
        </w:rPr>
        <w:t> </w:t>
      </w:r>
      <w:r>
        <w:rPr>
          <w:sz w:val="20"/>
        </w:rPr>
        <w:t>lo</w:t>
      </w:r>
      <w:r>
        <w:rPr>
          <w:spacing w:val="44"/>
          <w:sz w:val="20"/>
        </w:rPr>
        <w:t> </w:t>
      </w:r>
      <w:r>
        <w:rPr>
          <w:sz w:val="20"/>
        </w:rPr>
        <w:t>establecido</w:t>
      </w:r>
      <w:r>
        <w:rPr>
          <w:spacing w:val="43"/>
          <w:sz w:val="20"/>
        </w:rPr>
        <w:t> </w:t>
      </w:r>
      <w:r>
        <w:rPr>
          <w:sz w:val="20"/>
        </w:rPr>
        <w:t>en</w:t>
      </w:r>
      <w:r>
        <w:rPr>
          <w:spacing w:val="44"/>
          <w:sz w:val="20"/>
        </w:rPr>
        <w:t> </w:t>
      </w:r>
      <w:r>
        <w:rPr>
          <w:sz w:val="20"/>
        </w:rPr>
        <w:t>la</w:t>
      </w:r>
      <w:r>
        <w:rPr>
          <w:spacing w:val="44"/>
          <w:sz w:val="20"/>
        </w:rPr>
        <w:t> </w:t>
      </w:r>
      <w:r>
        <w:rPr>
          <w:sz w:val="20"/>
        </w:rPr>
        <w:t>presente</w:t>
      </w:r>
      <w:r>
        <w:rPr>
          <w:spacing w:val="43"/>
          <w:sz w:val="20"/>
        </w:rPr>
        <w:t> </w:t>
      </w:r>
      <w:r>
        <w:rPr>
          <w:sz w:val="20"/>
        </w:rPr>
        <w:t>ley.</w:t>
      </w:r>
      <w:r>
        <w:rPr>
          <w:spacing w:val="44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estos</w:t>
      </w:r>
      <w:r>
        <w:rPr>
          <w:spacing w:val="-4"/>
          <w:sz w:val="20"/>
        </w:rPr>
        <w:t> </w:t>
      </w:r>
      <w:r>
        <w:rPr>
          <w:sz w:val="20"/>
        </w:rPr>
        <w:t>casos,</w:t>
      </w:r>
      <w:r>
        <w:rPr>
          <w:spacing w:val="-2"/>
          <w:sz w:val="20"/>
        </w:rPr>
        <w:t> </w:t>
      </w:r>
      <w:r>
        <w:rPr>
          <w:sz w:val="20"/>
        </w:rPr>
        <w:t>deberán</w:t>
      </w:r>
      <w:r>
        <w:rPr>
          <w:spacing w:val="-3"/>
          <w:sz w:val="20"/>
        </w:rPr>
        <w:t> </w:t>
      </w:r>
      <w:r>
        <w:rPr>
          <w:sz w:val="20"/>
        </w:rPr>
        <w:t>también</w:t>
      </w:r>
      <w:r>
        <w:rPr>
          <w:spacing w:val="-2"/>
          <w:sz w:val="20"/>
        </w:rPr>
        <w:t> </w:t>
      </w:r>
      <w:r>
        <w:rPr>
          <w:sz w:val="20"/>
        </w:rPr>
        <w:t>respetarse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requisitos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174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A los efectos de este artículo, se entenderá por publicación de prensa una</w:t>
      </w:r>
      <w:r>
        <w:rPr>
          <w:spacing w:val="1"/>
          <w:sz w:val="20"/>
        </w:rPr>
        <w:t> </w:t>
      </w:r>
      <w:r>
        <w:rPr>
          <w:sz w:val="20"/>
        </w:rPr>
        <w:t>recopilación compuesta principalmente por obras literarias de carácter periodístico</w:t>
      </w:r>
      <w:r>
        <w:rPr>
          <w:spacing w:val="1"/>
          <w:sz w:val="20"/>
        </w:rPr>
        <w:t> </w:t>
      </w:r>
      <w:r>
        <w:rPr>
          <w:sz w:val="20"/>
        </w:rPr>
        <w:t>que también incluye otro tipo de obras, en particular fotografías y videos, u otras</w:t>
      </w:r>
      <w:r>
        <w:rPr>
          <w:spacing w:val="1"/>
          <w:sz w:val="20"/>
        </w:rPr>
        <w:t> </w:t>
      </w:r>
      <w:r>
        <w:rPr>
          <w:sz w:val="20"/>
        </w:rPr>
        <w:t>prestaciones,</w:t>
      </w:r>
      <w:r>
        <w:rPr>
          <w:spacing w:val="-2"/>
          <w:sz w:val="20"/>
        </w:rPr>
        <w:t> </w:t>
      </w:r>
      <w:r>
        <w:rPr>
          <w:sz w:val="20"/>
        </w:rPr>
        <w:t>y que:</w:t>
      </w:r>
    </w:p>
    <w:p>
      <w:pPr>
        <w:pStyle w:val="ListParagraph"/>
        <w:numPr>
          <w:ilvl w:val="0"/>
          <w:numId w:val="176"/>
        </w:numPr>
        <w:tabs>
          <w:tab w:pos="2870" w:val="left" w:leader="none"/>
        </w:tabs>
        <w:spacing w:line="249" w:lineRule="auto" w:before="173" w:after="0"/>
        <w:ind w:left="2151" w:right="1584" w:firstLine="340"/>
        <w:jc w:val="both"/>
        <w:rPr>
          <w:sz w:val="20"/>
        </w:rPr>
      </w:pPr>
      <w:r>
        <w:rPr>
          <w:sz w:val="20"/>
        </w:rPr>
        <w:t>Constituye un cuerpo unitario publicado de forma periódica o actualizado</w:t>
      </w:r>
      <w:r>
        <w:rPr>
          <w:spacing w:val="1"/>
          <w:sz w:val="20"/>
        </w:rPr>
        <w:t> </w:t>
      </w:r>
      <w:r>
        <w:rPr>
          <w:sz w:val="20"/>
        </w:rPr>
        <w:t>regularmente bajo un único título, como un periódico o una revista de interés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especial;</w:t>
      </w:r>
    </w:p>
    <w:p>
      <w:pPr>
        <w:pStyle w:val="ListParagraph"/>
        <w:numPr>
          <w:ilvl w:val="0"/>
          <w:numId w:val="176"/>
        </w:numPr>
        <w:tabs>
          <w:tab w:pos="287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Tiene por finalidad proporcionar al público en general información sobre</w:t>
      </w:r>
      <w:r>
        <w:rPr>
          <w:spacing w:val="1"/>
          <w:sz w:val="20"/>
        </w:rPr>
        <w:t> </w:t>
      </w:r>
      <w:r>
        <w:rPr>
          <w:sz w:val="20"/>
        </w:rPr>
        <w:t>noticias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1"/>
          <w:sz w:val="20"/>
        </w:rPr>
        <w:t> </w:t>
      </w:r>
      <w:r>
        <w:rPr>
          <w:sz w:val="20"/>
        </w:rPr>
        <w:t>otros</w:t>
      </w:r>
      <w:r>
        <w:rPr>
          <w:spacing w:val="-1"/>
          <w:sz w:val="20"/>
        </w:rPr>
        <w:t> </w:t>
      </w:r>
      <w:r>
        <w:rPr>
          <w:sz w:val="20"/>
        </w:rPr>
        <w:t>temas, y</w:t>
      </w:r>
    </w:p>
    <w:p>
      <w:pPr>
        <w:pStyle w:val="ListParagraph"/>
        <w:numPr>
          <w:ilvl w:val="0"/>
          <w:numId w:val="176"/>
        </w:numPr>
        <w:tabs>
          <w:tab w:pos="2858" w:val="left" w:leader="none"/>
        </w:tabs>
        <w:spacing w:line="249" w:lineRule="auto" w:before="1" w:after="0"/>
        <w:ind w:left="2151" w:right="1584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publica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iniciativa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bajo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editorial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control 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prestador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servicios.</w:t>
      </w:r>
    </w:p>
    <w:p>
      <w:pPr>
        <w:pStyle w:val="ListParagraph"/>
        <w:numPr>
          <w:ilvl w:val="0"/>
          <w:numId w:val="174"/>
        </w:numPr>
        <w:tabs>
          <w:tab w:pos="2858" w:val="left" w:leader="none"/>
        </w:tabs>
        <w:spacing w:line="240" w:lineRule="auto" w:before="172" w:after="0"/>
        <w:ind w:left="2858" w:right="0" w:hanging="367"/>
        <w:jc w:val="both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derechos</w:t>
      </w:r>
      <w:r>
        <w:rPr>
          <w:spacing w:val="-4"/>
          <w:sz w:val="20"/>
        </w:rPr>
        <w:t> </w:t>
      </w:r>
      <w:r>
        <w:rPr>
          <w:sz w:val="20"/>
        </w:rPr>
        <w:t>reconocidos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apartado</w:t>
      </w:r>
      <w:r>
        <w:rPr>
          <w:spacing w:val="-4"/>
          <w:sz w:val="20"/>
        </w:rPr>
        <w:t> </w:t>
      </w:r>
      <w:r>
        <w:rPr>
          <w:sz w:val="20"/>
        </w:rPr>
        <w:t>1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serán</w:t>
      </w:r>
      <w:r>
        <w:rPr>
          <w:spacing w:val="-3"/>
          <w:sz w:val="20"/>
        </w:rPr>
        <w:t> </w:t>
      </w:r>
      <w:r>
        <w:rPr>
          <w:sz w:val="20"/>
        </w:rPr>
        <w:t>aplicables</w:t>
      </w:r>
      <w:r>
        <w:rPr>
          <w:spacing w:val="-3"/>
          <w:sz w:val="20"/>
        </w:rPr>
        <w:t> </w:t>
      </w:r>
      <w:r>
        <w:rPr>
          <w:sz w:val="20"/>
        </w:rPr>
        <w:t>a:</w:t>
      </w:r>
    </w:p>
    <w:p>
      <w:pPr>
        <w:pStyle w:val="ListParagraph"/>
        <w:numPr>
          <w:ilvl w:val="0"/>
          <w:numId w:val="177"/>
        </w:numPr>
        <w:tabs>
          <w:tab w:pos="2870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El uso privado o no comercial de las publicaciones de prensa por parte de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-2"/>
          <w:sz w:val="20"/>
        </w:rPr>
        <w:t> </w:t>
      </w:r>
      <w:r>
        <w:rPr>
          <w:sz w:val="20"/>
        </w:rPr>
        <w:t>individuales.</w:t>
      </w:r>
    </w:p>
    <w:p>
      <w:pPr>
        <w:pStyle w:val="ListParagraph"/>
        <w:numPr>
          <w:ilvl w:val="0"/>
          <w:numId w:val="177"/>
        </w:numPr>
        <w:tabs>
          <w:tab w:pos="2870" w:val="left" w:leader="none"/>
        </w:tabs>
        <w:spacing w:line="240" w:lineRule="auto" w:before="2" w:after="0"/>
        <w:ind w:left="2869" w:right="0" w:hanging="379"/>
        <w:jc w:val="both"/>
        <w:rPr>
          <w:sz w:val="20"/>
        </w:rPr>
      </w:pP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actos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hiperenlace.</w:t>
      </w:r>
    </w:p>
    <w:p>
      <w:pPr>
        <w:pStyle w:val="ListParagraph"/>
        <w:numPr>
          <w:ilvl w:val="0"/>
          <w:numId w:val="177"/>
        </w:numPr>
        <w:tabs>
          <w:tab w:pos="2858" w:val="left" w:leader="none"/>
        </w:tabs>
        <w:spacing w:line="249" w:lineRule="auto" w:before="10" w:after="0"/>
        <w:ind w:left="2151" w:right="1583" w:firstLine="340"/>
        <w:jc w:val="both"/>
        <w:rPr>
          <w:sz w:val="20"/>
        </w:rPr>
      </w:pPr>
      <w:r>
        <w:rPr>
          <w:sz w:val="20"/>
        </w:rPr>
        <w:t>Al uso de palabras sueltas o extractos muy breves o poco significativos,</w:t>
      </w:r>
      <w:r>
        <w:rPr>
          <w:spacing w:val="1"/>
          <w:sz w:val="20"/>
        </w:rPr>
        <w:t> </w:t>
      </w:r>
      <w:r>
        <w:rPr>
          <w:sz w:val="20"/>
        </w:rPr>
        <w:t>tanto desde el punto de vista cuantitativo como cualitativo, de publicaciones de</w:t>
      </w:r>
      <w:r>
        <w:rPr>
          <w:spacing w:val="1"/>
          <w:sz w:val="20"/>
        </w:rPr>
        <w:t> </w:t>
      </w:r>
      <w:r>
        <w:rPr>
          <w:sz w:val="20"/>
        </w:rPr>
        <w:t>prensa por los prestadores de servicios de la sociedad de la información cuando</w:t>
      </w:r>
      <w:r>
        <w:rPr>
          <w:spacing w:val="1"/>
          <w:sz w:val="20"/>
        </w:rPr>
        <w:t> </w:t>
      </w:r>
      <w:r>
        <w:rPr>
          <w:sz w:val="20"/>
        </w:rPr>
        <w:t>dicho uso en línea no perjudique a las inversiones realizadas por las editoriales de</w:t>
      </w:r>
      <w:r>
        <w:rPr>
          <w:spacing w:val="1"/>
          <w:sz w:val="20"/>
        </w:rPr>
        <w:t> </w:t>
      </w:r>
      <w:r>
        <w:rPr>
          <w:sz w:val="20"/>
        </w:rPr>
        <w:t>publicaciones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prensa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agencias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noticias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publicación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contenidos y no afecte a la efectividad de los derechos reconocidos en el presente</w:t>
      </w:r>
      <w:r>
        <w:rPr>
          <w:spacing w:val="1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177"/>
        </w:numPr>
        <w:tabs>
          <w:tab w:pos="2870" w:val="left" w:leader="none"/>
        </w:tabs>
        <w:spacing w:line="249" w:lineRule="auto" w:before="6" w:after="0"/>
        <w:ind w:left="2151" w:right="1584" w:firstLine="340"/>
        <w:jc w:val="both"/>
        <w:rPr>
          <w:sz w:val="20"/>
        </w:rPr>
      </w:pPr>
      <w:r>
        <w:rPr>
          <w:sz w:val="20"/>
        </w:rPr>
        <w:t>Los contenidos literarios que no tengan la condición de publicación de</w:t>
      </w:r>
      <w:r>
        <w:rPr>
          <w:spacing w:val="1"/>
          <w:sz w:val="20"/>
        </w:rPr>
        <w:t> </w:t>
      </w:r>
      <w:r>
        <w:rPr>
          <w:sz w:val="20"/>
        </w:rPr>
        <w:t>prensa,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regirán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establecido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efecto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presente</w:t>
      </w:r>
      <w:r>
        <w:rPr>
          <w:spacing w:val="-3"/>
          <w:sz w:val="20"/>
        </w:rPr>
        <w:t> </w:t>
      </w:r>
      <w:r>
        <w:rPr>
          <w:sz w:val="20"/>
        </w:rPr>
        <w:t>texto</w:t>
      </w:r>
      <w:r>
        <w:rPr>
          <w:spacing w:val="-2"/>
          <w:sz w:val="20"/>
        </w:rPr>
        <w:t> </w:t>
      </w:r>
      <w:r>
        <w:rPr>
          <w:sz w:val="20"/>
        </w:rPr>
        <w:t>refundido.</w:t>
      </w:r>
    </w:p>
    <w:p>
      <w:pPr>
        <w:pStyle w:val="ListParagraph"/>
        <w:numPr>
          <w:ilvl w:val="0"/>
          <w:numId w:val="177"/>
        </w:numPr>
        <w:tabs>
          <w:tab w:pos="2870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Las publicaciones periódicas con fines científicos o académicos, como las</w:t>
      </w:r>
      <w:r>
        <w:rPr>
          <w:spacing w:val="1"/>
          <w:sz w:val="20"/>
        </w:rPr>
        <w:t> </w:t>
      </w:r>
      <w:r>
        <w:rPr>
          <w:sz w:val="20"/>
        </w:rPr>
        <w:t>revistas científicas.</w:t>
      </w:r>
    </w:p>
    <w:p>
      <w:pPr>
        <w:pStyle w:val="ListParagraph"/>
        <w:numPr>
          <w:ilvl w:val="0"/>
          <w:numId w:val="177"/>
        </w:numPr>
        <w:tabs>
          <w:tab w:pos="2814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Los sitios web, como blogs, que proporcionan información como parte de</w:t>
      </w:r>
      <w:r>
        <w:rPr>
          <w:spacing w:val="1"/>
          <w:sz w:val="20"/>
        </w:rPr>
        <w:t> </w:t>
      </w:r>
      <w:r>
        <w:rPr>
          <w:sz w:val="20"/>
        </w:rPr>
        <w:t>una actividad que no se lleva a cabo por iniciativa ni con la responsabilidad y</w:t>
      </w:r>
      <w:r>
        <w:rPr>
          <w:spacing w:val="1"/>
          <w:sz w:val="20"/>
        </w:rPr>
        <w:t> </w:t>
      </w:r>
      <w:r>
        <w:rPr>
          <w:sz w:val="20"/>
        </w:rPr>
        <w:t>control editorial de un prestador de servicios como los que caracterizan a una</w:t>
      </w:r>
      <w:r>
        <w:rPr>
          <w:spacing w:val="1"/>
          <w:sz w:val="20"/>
        </w:rPr>
        <w:t> </w:t>
      </w:r>
      <w:r>
        <w:rPr>
          <w:sz w:val="20"/>
        </w:rPr>
        <w:t>editorial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noticias.</w:t>
      </w:r>
    </w:p>
    <w:p>
      <w:pPr>
        <w:pStyle w:val="ListParagraph"/>
        <w:numPr>
          <w:ilvl w:val="0"/>
          <w:numId w:val="177"/>
        </w:numPr>
        <w:tabs>
          <w:tab w:pos="2870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Los contenidos cuyo uso esté amparado por una excepción o un límite 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afines.</w:t>
      </w:r>
    </w:p>
    <w:p>
      <w:pPr>
        <w:pStyle w:val="ListParagraph"/>
        <w:numPr>
          <w:ilvl w:val="0"/>
          <w:numId w:val="174"/>
        </w:numPr>
        <w:tabs>
          <w:tab w:pos="2858" w:val="left" w:leader="none"/>
        </w:tabs>
        <w:spacing w:line="240" w:lineRule="auto" w:before="172" w:after="0"/>
        <w:ind w:left="2857" w:right="0" w:hanging="367"/>
        <w:jc w:val="both"/>
        <w:rPr>
          <w:sz w:val="20"/>
        </w:rPr>
      </w:pP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podrán</w:t>
      </w:r>
      <w:r>
        <w:rPr>
          <w:spacing w:val="-5"/>
          <w:sz w:val="20"/>
        </w:rPr>
        <w:t> </w:t>
      </w:r>
      <w:r>
        <w:rPr>
          <w:sz w:val="20"/>
        </w:rPr>
        <w:t>invocarse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derechos</w:t>
      </w:r>
      <w:r>
        <w:rPr>
          <w:spacing w:val="-5"/>
          <w:sz w:val="20"/>
        </w:rPr>
        <w:t> </w:t>
      </w:r>
      <w:r>
        <w:rPr>
          <w:sz w:val="20"/>
        </w:rPr>
        <w:t>reconocidos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este</w:t>
      </w:r>
      <w:r>
        <w:rPr>
          <w:spacing w:val="-5"/>
          <w:sz w:val="20"/>
        </w:rPr>
        <w:t> </w:t>
      </w:r>
      <w:r>
        <w:rPr>
          <w:sz w:val="20"/>
        </w:rPr>
        <w:t>artículo:</w:t>
      </w:r>
    </w:p>
    <w:p>
      <w:pPr>
        <w:pStyle w:val="ListParagraph"/>
        <w:numPr>
          <w:ilvl w:val="0"/>
          <w:numId w:val="178"/>
        </w:numPr>
        <w:tabs>
          <w:tab w:pos="2870" w:val="left" w:leader="none"/>
        </w:tabs>
        <w:spacing w:line="249" w:lineRule="auto" w:before="180" w:after="0"/>
        <w:ind w:left="2151" w:right="1585" w:firstLine="340"/>
        <w:jc w:val="both"/>
        <w:rPr>
          <w:sz w:val="20"/>
        </w:rPr>
      </w:pPr>
      <w:r>
        <w:rPr/>
        <w:pict>
          <v:shape style="position:absolute;margin-left:562.12384pt;margin-top:43.751633pt;width:18.25pt;height:104.7pt;mso-position-horizontal-relative:page;mso-position-vertical-relative:paragraph;z-index:1590784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Para</w:t>
      </w:r>
      <w:r>
        <w:rPr>
          <w:spacing w:val="39"/>
          <w:sz w:val="20"/>
        </w:rPr>
        <w:t> </w:t>
      </w:r>
      <w:r>
        <w:rPr>
          <w:sz w:val="20"/>
        </w:rPr>
        <w:t>prohibir</w:t>
      </w:r>
      <w:r>
        <w:rPr>
          <w:spacing w:val="40"/>
          <w:sz w:val="20"/>
        </w:rPr>
        <w:t> </w:t>
      </w:r>
      <w:r>
        <w:rPr>
          <w:sz w:val="20"/>
        </w:rPr>
        <w:t>su</w:t>
      </w:r>
      <w:r>
        <w:rPr>
          <w:spacing w:val="40"/>
          <w:sz w:val="20"/>
        </w:rPr>
        <w:t> </w:t>
      </w:r>
      <w:r>
        <w:rPr>
          <w:sz w:val="20"/>
        </w:rPr>
        <w:t>utilización</w:t>
      </w:r>
      <w:r>
        <w:rPr>
          <w:spacing w:val="40"/>
          <w:sz w:val="20"/>
        </w:rPr>
        <w:t> </w:t>
      </w:r>
      <w:r>
        <w:rPr>
          <w:sz w:val="20"/>
        </w:rPr>
        <w:t>por</w:t>
      </w:r>
      <w:r>
        <w:rPr>
          <w:spacing w:val="40"/>
          <w:sz w:val="20"/>
        </w:rPr>
        <w:t> </w:t>
      </w:r>
      <w:r>
        <w:rPr>
          <w:sz w:val="20"/>
        </w:rPr>
        <w:t>otros</w:t>
      </w:r>
      <w:r>
        <w:rPr>
          <w:spacing w:val="40"/>
          <w:sz w:val="20"/>
        </w:rPr>
        <w:t> </w:t>
      </w:r>
      <w:r>
        <w:rPr>
          <w:sz w:val="20"/>
        </w:rPr>
        <w:t>usuarios</w:t>
      </w:r>
      <w:r>
        <w:rPr>
          <w:spacing w:val="40"/>
          <w:sz w:val="20"/>
        </w:rPr>
        <w:t> </w:t>
      </w:r>
      <w:r>
        <w:rPr>
          <w:sz w:val="20"/>
        </w:rPr>
        <w:t>autorizados,</w:t>
      </w:r>
      <w:r>
        <w:rPr>
          <w:spacing w:val="40"/>
          <w:sz w:val="20"/>
        </w:rPr>
        <w:t> </w:t>
      </w:r>
      <w:r>
        <w:rPr>
          <w:sz w:val="20"/>
        </w:rPr>
        <w:t>cuando</w:t>
      </w:r>
      <w:r>
        <w:rPr>
          <w:spacing w:val="40"/>
          <w:sz w:val="20"/>
        </w:rPr>
        <w:t> </w:t>
      </w:r>
      <w:r>
        <w:rPr>
          <w:sz w:val="20"/>
        </w:rPr>
        <w:t>una</w:t>
      </w:r>
      <w:r>
        <w:rPr>
          <w:spacing w:val="-53"/>
          <w:sz w:val="20"/>
        </w:rPr>
        <w:t> </w:t>
      </w:r>
      <w:r>
        <w:rPr>
          <w:sz w:val="20"/>
        </w:rPr>
        <w:t>obra u otra prestación sea incorporada a una publicación de prensa sobre la base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autorización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exclusiva.</w:t>
      </w:r>
    </w:p>
    <w:p>
      <w:pPr>
        <w:pStyle w:val="ListParagraph"/>
        <w:numPr>
          <w:ilvl w:val="0"/>
          <w:numId w:val="178"/>
        </w:numPr>
        <w:tabs>
          <w:tab w:pos="2870" w:val="left" w:leader="none"/>
        </w:tabs>
        <w:spacing w:line="240" w:lineRule="auto" w:before="3" w:after="0"/>
        <w:ind w:left="2869" w:right="0" w:hanging="379"/>
        <w:jc w:val="both"/>
        <w:rPr>
          <w:sz w:val="20"/>
        </w:rPr>
      </w:pP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prohibir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utilización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obras</w:t>
      </w:r>
      <w:r>
        <w:rPr>
          <w:spacing w:val="-5"/>
          <w:sz w:val="20"/>
        </w:rPr>
        <w:t> </w:t>
      </w:r>
      <w:r>
        <w:rPr>
          <w:sz w:val="20"/>
        </w:rPr>
        <w:t>cuya</w:t>
      </w:r>
      <w:r>
        <w:rPr>
          <w:spacing w:val="-5"/>
          <w:sz w:val="20"/>
        </w:rPr>
        <w:t> </w:t>
      </w:r>
      <w:r>
        <w:rPr>
          <w:sz w:val="20"/>
        </w:rPr>
        <w:t>protección</w:t>
      </w:r>
      <w:r>
        <w:rPr>
          <w:spacing w:val="-5"/>
          <w:sz w:val="20"/>
        </w:rPr>
        <w:t> </w:t>
      </w:r>
      <w:r>
        <w:rPr>
          <w:sz w:val="20"/>
        </w:rPr>
        <w:t>haya</w:t>
      </w:r>
      <w:r>
        <w:rPr>
          <w:spacing w:val="-5"/>
          <w:sz w:val="20"/>
        </w:rPr>
        <w:t> </w:t>
      </w:r>
      <w:r>
        <w:rPr>
          <w:sz w:val="20"/>
        </w:rPr>
        <w:t>expirado.</w:t>
      </w:r>
    </w:p>
    <w:p>
      <w:pPr>
        <w:pStyle w:val="ListParagraph"/>
        <w:numPr>
          <w:ilvl w:val="0"/>
          <w:numId w:val="174"/>
        </w:numPr>
        <w:tabs>
          <w:tab w:pos="2859" w:val="left" w:leader="none"/>
        </w:tabs>
        <w:spacing w:line="249" w:lineRule="auto" w:before="180" w:after="0"/>
        <w:ind w:left="2151" w:right="158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autores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obras</w:t>
      </w:r>
      <w:r>
        <w:rPr>
          <w:spacing w:val="1"/>
          <w:sz w:val="20"/>
        </w:rPr>
        <w:t> </w:t>
      </w:r>
      <w:r>
        <w:rPr>
          <w:sz w:val="20"/>
        </w:rPr>
        <w:t>incorporadas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publicación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prensa</w:t>
      </w:r>
      <w:r>
        <w:rPr>
          <w:spacing w:val="1"/>
          <w:sz w:val="20"/>
        </w:rPr>
        <w:t> </w:t>
      </w:r>
      <w:r>
        <w:rPr>
          <w:sz w:val="20"/>
        </w:rPr>
        <w:t>recibirán una parte adecuada de los ingresos que las editoriales de publicaciones</w:t>
      </w:r>
      <w:r>
        <w:rPr>
          <w:spacing w:val="1"/>
          <w:sz w:val="20"/>
        </w:rPr>
        <w:t> </w:t>
      </w:r>
      <w:r>
        <w:rPr>
          <w:sz w:val="20"/>
        </w:rPr>
        <w:t>de prensa o agencias de noticias perciban por el uso de sus publicaciones de</w:t>
      </w:r>
      <w:r>
        <w:rPr>
          <w:spacing w:val="1"/>
          <w:sz w:val="20"/>
        </w:rPr>
        <w:t> </w:t>
      </w:r>
      <w:r>
        <w:rPr>
          <w:sz w:val="20"/>
        </w:rPr>
        <w:t>prensa</w:t>
      </w:r>
      <w:r>
        <w:rPr>
          <w:spacing w:val="31"/>
          <w:sz w:val="20"/>
        </w:rPr>
        <w:t> </w:t>
      </w:r>
      <w:r>
        <w:rPr>
          <w:sz w:val="20"/>
        </w:rPr>
        <w:t>por</w:t>
      </w:r>
      <w:r>
        <w:rPr>
          <w:spacing w:val="31"/>
          <w:sz w:val="20"/>
        </w:rPr>
        <w:t> </w:t>
      </w:r>
      <w:r>
        <w:rPr>
          <w:sz w:val="20"/>
        </w:rPr>
        <w:t>parte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prestadores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servicios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sociedad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1"/>
          <w:sz w:val="20"/>
        </w:rPr>
        <w:t> </w:t>
      </w:r>
      <w:r>
        <w:rPr>
          <w:sz w:val="20"/>
        </w:rPr>
        <w:t>información.</w:t>
      </w:r>
      <w:r>
        <w:rPr>
          <w:spacing w:val="-53"/>
          <w:sz w:val="20"/>
        </w:rPr>
        <w:t> </w:t>
      </w:r>
      <w:r>
        <w:rPr>
          <w:sz w:val="20"/>
        </w:rPr>
        <w:t>Para</w:t>
      </w:r>
      <w:r>
        <w:rPr>
          <w:spacing w:val="31"/>
          <w:sz w:val="20"/>
        </w:rPr>
        <w:t> </w:t>
      </w:r>
      <w:r>
        <w:rPr>
          <w:sz w:val="20"/>
        </w:rPr>
        <w:t>el</w:t>
      </w:r>
      <w:r>
        <w:rPr>
          <w:spacing w:val="32"/>
          <w:sz w:val="20"/>
        </w:rPr>
        <w:t> </w:t>
      </w:r>
      <w:r>
        <w:rPr>
          <w:sz w:val="20"/>
        </w:rPr>
        <w:t>ejercicio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este</w:t>
      </w:r>
      <w:r>
        <w:rPr>
          <w:spacing w:val="31"/>
          <w:sz w:val="20"/>
        </w:rPr>
        <w:t> </w:t>
      </w:r>
      <w:r>
        <w:rPr>
          <w:sz w:val="20"/>
        </w:rPr>
        <w:t>derecho,</w:t>
      </w:r>
      <w:r>
        <w:rPr>
          <w:spacing w:val="32"/>
          <w:sz w:val="20"/>
        </w:rPr>
        <w:t> </w:t>
      </w:r>
      <w:r>
        <w:rPr>
          <w:sz w:val="20"/>
        </w:rPr>
        <w:t>los</w:t>
      </w:r>
      <w:r>
        <w:rPr>
          <w:spacing w:val="31"/>
          <w:sz w:val="20"/>
        </w:rPr>
        <w:t> </w:t>
      </w:r>
      <w:r>
        <w:rPr>
          <w:sz w:val="20"/>
        </w:rPr>
        <w:t>autores</w:t>
      </w:r>
      <w:r>
        <w:rPr>
          <w:spacing w:val="32"/>
          <w:sz w:val="20"/>
        </w:rPr>
        <w:t> </w:t>
      </w:r>
      <w:r>
        <w:rPr>
          <w:sz w:val="20"/>
        </w:rPr>
        <w:t>podrán</w:t>
      </w:r>
      <w:r>
        <w:rPr>
          <w:spacing w:val="31"/>
          <w:sz w:val="20"/>
        </w:rPr>
        <w:t> </w:t>
      </w:r>
      <w:r>
        <w:rPr>
          <w:sz w:val="20"/>
        </w:rPr>
        <w:t>también</w:t>
      </w:r>
      <w:r>
        <w:rPr>
          <w:spacing w:val="32"/>
          <w:sz w:val="20"/>
        </w:rPr>
        <w:t> </w:t>
      </w:r>
      <w:r>
        <w:rPr>
          <w:sz w:val="20"/>
        </w:rPr>
        <w:t>acudir,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forma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22"/>
          <w:headerReference w:type="default" r:id="rId123"/>
          <w:pgSz w:w="11910" w:h="16840"/>
          <w:pgMar w:header="611" w:footer="0" w:top="1400" w:bottom="280" w:left="400" w:right="400"/>
          <w:pgNumType w:start="13332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4841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left="2151" w:right="1583" w:firstLine="0"/>
        <w:jc w:val="left"/>
      </w:pPr>
      <w:r>
        <w:rPr/>
        <w:t>potestativa,</w:t>
      </w:r>
      <w:r>
        <w:rPr>
          <w:spacing w:val="34"/>
        </w:rPr>
        <w:t> </w:t>
      </w:r>
      <w:r>
        <w:rPr/>
        <w:t>a</w:t>
      </w:r>
      <w:r>
        <w:rPr>
          <w:spacing w:val="35"/>
        </w:rPr>
        <w:t> </w:t>
      </w:r>
      <w:r>
        <w:rPr/>
        <w:t>los</w:t>
      </w:r>
      <w:r>
        <w:rPr>
          <w:spacing w:val="35"/>
        </w:rPr>
        <w:t> </w:t>
      </w:r>
      <w:r>
        <w:rPr/>
        <w:t>mecanismos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gestión</w:t>
      </w:r>
      <w:r>
        <w:rPr>
          <w:spacing w:val="34"/>
        </w:rPr>
        <w:t> </w:t>
      </w:r>
      <w:r>
        <w:rPr/>
        <w:t>colectiva</w:t>
      </w:r>
      <w:r>
        <w:rPr>
          <w:spacing w:val="35"/>
        </w:rPr>
        <w:t> </w:t>
      </w:r>
      <w:r>
        <w:rPr/>
        <w:t>establecidos</w:t>
      </w:r>
      <w:r>
        <w:rPr>
          <w:spacing w:val="35"/>
        </w:rPr>
        <w:t> </w:t>
      </w:r>
      <w:r>
        <w:rPr/>
        <w:t>en</w:t>
      </w:r>
      <w:r>
        <w:rPr>
          <w:spacing w:val="34"/>
        </w:rPr>
        <w:t> </w:t>
      </w:r>
      <w:r>
        <w:rPr/>
        <w:t>la</w:t>
      </w:r>
      <w:r>
        <w:rPr>
          <w:spacing w:val="35"/>
        </w:rPr>
        <w:t> </w:t>
      </w:r>
      <w:r>
        <w:rPr/>
        <w:t>presente</w:t>
      </w:r>
      <w:r>
        <w:rPr>
          <w:spacing w:val="-52"/>
        </w:rPr>
        <w:t> </w:t>
      </w:r>
      <w:r>
        <w:rPr/>
        <w:t>ley.»</w:t>
      </w:r>
    </w:p>
    <w:p>
      <w:pPr>
        <w:pStyle w:val="BodyText"/>
        <w:spacing w:before="172"/>
        <w:ind w:left="1277" w:right="1583" w:firstLine="0"/>
        <w:jc w:val="center"/>
      </w:pPr>
      <w:r>
        <w:rPr/>
        <w:t>Ocho.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130</w:t>
      </w:r>
      <w:r>
        <w:rPr>
          <w:spacing w:val="-2"/>
        </w:rPr>
        <w:t> </w:t>
      </w:r>
      <w:r>
        <w:rPr/>
        <w:t>quedando</w:t>
      </w:r>
      <w:r>
        <w:rPr>
          <w:spacing w:val="-2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forma: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585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130.</w:t>
        <w:tab/>
      </w:r>
      <w:r>
        <w:rPr>
          <w:rFonts w:ascii="Arial" w:hAnsi="Arial"/>
          <w:i/>
          <w:sz w:val="20"/>
        </w:rPr>
        <w:t>Duración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derechos.</w:t>
      </w:r>
    </w:p>
    <w:p>
      <w:pPr>
        <w:pStyle w:val="ListParagraph"/>
        <w:numPr>
          <w:ilvl w:val="0"/>
          <w:numId w:val="179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Los derechos reconocidos en el artículo 129.1 durarán veinticinco años,</w:t>
      </w:r>
      <w:r>
        <w:rPr>
          <w:spacing w:val="1"/>
          <w:sz w:val="20"/>
        </w:rPr>
        <w:t> </w:t>
      </w:r>
      <w:r>
        <w:rPr>
          <w:sz w:val="20"/>
        </w:rPr>
        <w:t>computados desde el día 1 de enero del año siguiente al de la divulgación lícita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obra.</w:t>
      </w:r>
    </w:p>
    <w:p>
      <w:pPr>
        <w:pStyle w:val="ListParagraph"/>
        <w:numPr>
          <w:ilvl w:val="0"/>
          <w:numId w:val="179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Los derechos reconocidos en el artículo 129.2 durarán veinticinco años,</w:t>
      </w:r>
      <w:r>
        <w:rPr>
          <w:spacing w:val="1"/>
          <w:sz w:val="20"/>
        </w:rPr>
        <w:t> </w:t>
      </w:r>
      <w:r>
        <w:rPr>
          <w:sz w:val="20"/>
        </w:rPr>
        <w:t>computados</w:t>
      </w:r>
      <w:r>
        <w:rPr>
          <w:spacing w:val="-2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día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enero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año</w:t>
      </w:r>
      <w:r>
        <w:rPr>
          <w:spacing w:val="-2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publicación.</w:t>
      </w:r>
    </w:p>
    <w:p>
      <w:pPr>
        <w:pStyle w:val="ListParagraph"/>
        <w:numPr>
          <w:ilvl w:val="0"/>
          <w:numId w:val="179"/>
        </w:numPr>
        <w:tabs>
          <w:tab w:pos="2859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reconocidos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129</w:t>
      </w:r>
      <w:r>
        <w:rPr>
          <w:spacing w:val="1"/>
          <w:sz w:val="20"/>
        </w:rPr>
        <w:t> </w:t>
      </w:r>
      <w:r>
        <w:rPr>
          <w:sz w:val="20"/>
        </w:rPr>
        <w:t>bis</w:t>
      </w:r>
      <w:r>
        <w:rPr>
          <w:spacing w:val="1"/>
          <w:sz w:val="20"/>
        </w:rPr>
        <w:t> </w:t>
      </w:r>
      <w:r>
        <w:rPr>
          <w:sz w:val="20"/>
        </w:rPr>
        <w:t>durarán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55"/>
          <w:sz w:val="20"/>
        </w:rPr>
        <w:t> </w:t>
      </w:r>
      <w:r>
        <w:rPr>
          <w:sz w:val="20"/>
        </w:rPr>
        <w:t>años</w:t>
      </w:r>
      <w:r>
        <w:rPr>
          <w:spacing w:val="1"/>
          <w:sz w:val="20"/>
        </w:rPr>
        <w:t> </w:t>
      </w:r>
      <w:r>
        <w:rPr>
          <w:sz w:val="20"/>
        </w:rPr>
        <w:t>contados desde el 1 de enero del año siguiente al de la fecha de la publicación de</w:t>
      </w:r>
      <w:r>
        <w:rPr>
          <w:spacing w:val="1"/>
          <w:sz w:val="20"/>
        </w:rPr>
        <w:t> </w:t>
      </w:r>
      <w:r>
        <w:rPr>
          <w:sz w:val="20"/>
        </w:rPr>
        <w:t>prensa.»</w:t>
      </w:r>
    </w:p>
    <w:p>
      <w:pPr>
        <w:pStyle w:val="BodyText"/>
        <w:tabs>
          <w:tab w:pos="2758" w:val="left" w:leader="none"/>
        </w:tabs>
        <w:spacing w:line="249" w:lineRule="auto" w:before="172"/>
        <w:ind w:right="1584"/>
        <w:jc w:val="left"/>
      </w:pPr>
      <w:r>
        <w:rPr/>
        <w:t>Nueve.</w:t>
        <w:tab/>
        <w:t>Se</w:t>
      </w:r>
      <w:r>
        <w:rPr>
          <w:spacing w:val="11"/>
        </w:rPr>
        <w:t> </w:t>
      </w:r>
      <w:r>
        <w:rPr/>
        <w:t>modifica</w:t>
      </w:r>
      <w:r>
        <w:rPr>
          <w:spacing w:val="12"/>
        </w:rPr>
        <w:t> </w:t>
      </w:r>
      <w:r>
        <w:rPr/>
        <w:t>el</w:t>
      </w:r>
      <w:r>
        <w:rPr>
          <w:spacing w:val="11"/>
        </w:rPr>
        <w:t> </w:t>
      </w:r>
      <w:r>
        <w:rPr/>
        <w:t>apartado</w:t>
      </w:r>
      <w:r>
        <w:rPr>
          <w:spacing w:val="12"/>
        </w:rPr>
        <w:t> </w:t>
      </w:r>
      <w:r>
        <w:rPr/>
        <w:t>3</w:t>
      </w:r>
      <w:r>
        <w:rPr>
          <w:spacing w:val="11"/>
        </w:rPr>
        <w:t> </w:t>
      </w:r>
      <w:r>
        <w:rPr/>
        <w:t>y</w:t>
      </w:r>
      <w:r>
        <w:rPr>
          <w:spacing w:val="12"/>
        </w:rPr>
        <w:t> </w:t>
      </w:r>
      <w:r>
        <w:rPr/>
        <w:t>se</w:t>
      </w:r>
      <w:r>
        <w:rPr>
          <w:spacing w:val="11"/>
        </w:rPr>
        <w:t> </w:t>
      </w:r>
      <w:r>
        <w:rPr/>
        <w:t>añade</w:t>
      </w:r>
      <w:r>
        <w:rPr>
          <w:spacing w:val="12"/>
        </w:rPr>
        <w:t> </w:t>
      </w:r>
      <w:r>
        <w:rPr/>
        <w:t>un</w:t>
      </w:r>
      <w:r>
        <w:rPr>
          <w:spacing w:val="11"/>
        </w:rPr>
        <w:t> </w:t>
      </w:r>
      <w:r>
        <w:rPr/>
        <w:t>nuevo</w:t>
      </w:r>
      <w:r>
        <w:rPr>
          <w:spacing w:val="12"/>
        </w:rPr>
        <w:t> </w:t>
      </w:r>
      <w:r>
        <w:rPr/>
        <w:t>apartado</w:t>
      </w:r>
      <w:r>
        <w:rPr>
          <w:spacing w:val="12"/>
        </w:rPr>
        <w:t> </w:t>
      </w:r>
      <w:r>
        <w:rPr/>
        <w:t>5</w:t>
      </w:r>
      <w:r>
        <w:rPr>
          <w:spacing w:val="11"/>
        </w:rPr>
        <w:t> </w:t>
      </w:r>
      <w:r>
        <w:rPr/>
        <w:t>al</w:t>
      </w:r>
      <w:r>
        <w:rPr>
          <w:spacing w:val="12"/>
        </w:rPr>
        <w:t> </w:t>
      </w:r>
      <w:r>
        <w:rPr/>
        <w:t>artículo</w:t>
      </w:r>
      <w:r>
        <w:rPr>
          <w:spacing w:val="11"/>
        </w:rPr>
        <w:t> </w:t>
      </w:r>
      <w:r>
        <w:rPr/>
        <w:t>194,</w:t>
      </w:r>
      <w:r>
        <w:rPr>
          <w:spacing w:val="-52"/>
        </w:rPr>
        <w:t> </w:t>
      </w:r>
      <w:r>
        <w:rPr/>
        <w:t>reenumerándose</w:t>
      </w:r>
      <w:r>
        <w:rPr>
          <w:spacing w:val="-1"/>
        </w:rPr>
        <w:t> </w:t>
      </w:r>
      <w:r>
        <w:rPr/>
        <w:t>como 6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vigente apartado</w:t>
      </w:r>
      <w:r>
        <w:rPr>
          <w:spacing w:val="-1"/>
        </w:rPr>
        <w:t> </w:t>
      </w:r>
      <w:r>
        <w:rPr/>
        <w:t>5:</w:t>
      </w:r>
    </w:p>
    <w:p>
      <w:pPr>
        <w:pStyle w:val="BodyText"/>
        <w:spacing w:line="249" w:lineRule="auto" w:before="172"/>
        <w:ind w:left="2151" w:right="1581"/>
      </w:pPr>
      <w:r>
        <w:rPr/>
        <w:t>«3.</w:t>
      </w:r>
      <w:r>
        <w:rPr>
          <w:spacing w:val="1"/>
        </w:rPr>
        <w:t> </w:t>
      </w:r>
      <w:r>
        <w:rPr/>
        <w:t>La Sección Primera de la Comisión de Propiedad Intelectual ejercerá su</w:t>
      </w:r>
      <w:r>
        <w:rPr>
          <w:spacing w:val="1"/>
        </w:rPr>
        <w:t> </w:t>
      </w:r>
      <w:r>
        <w:rPr/>
        <w:t>función de determinación de las tarifas para la explotación de los derechos de</w:t>
      </w:r>
      <w:r>
        <w:rPr>
          <w:spacing w:val="1"/>
        </w:rPr>
        <w:t> </w:t>
      </w:r>
      <w:r>
        <w:rPr/>
        <w:t>gestión colectiva obligatoria, y para los derechos de gestión colectiva voluntaria</w:t>
      </w:r>
      <w:r>
        <w:rPr>
          <w:spacing w:val="1"/>
        </w:rPr>
        <w:t> </w:t>
      </w:r>
      <w:r>
        <w:rPr/>
        <w:t>que, respecto de la misma categoría de titulares, concurran con un derecho de</w:t>
      </w:r>
      <w:r>
        <w:rPr>
          <w:spacing w:val="1"/>
        </w:rPr>
        <w:t> </w:t>
      </w:r>
      <w:r>
        <w:rPr/>
        <w:t>remuneración</w:t>
      </w:r>
      <w:r>
        <w:rPr>
          <w:spacing w:val="-1"/>
        </w:rPr>
        <w:t> </w:t>
      </w:r>
      <w:r>
        <w:rPr/>
        <w:t>sobre la</w:t>
      </w:r>
      <w:r>
        <w:rPr>
          <w:spacing w:val="-1"/>
        </w:rPr>
        <w:t> </w:t>
      </w:r>
      <w:r>
        <w:rPr/>
        <w:t>misma obra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prestación.</w:t>
      </w:r>
    </w:p>
    <w:p>
      <w:pPr>
        <w:pStyle w:val="BodyText"/>
        <w:spacing w:line="249" w:lineRule="auto" w:before="4"/>
        <w:ind w:left="2151" w:right="1583"/>
      </w:pPr>
      <w:r>
        <w:rPr/>
        <w:t>La Sección establecerá el importe de la remuneración exigida por la utilización</w:t>
      </w:r>
      <w:r>
        <w:rPr>
          <w:spacing w:val="1"/>
        </w:rPr>
        <w:t> </w:t>
      </w:r>
      <w:r>
        <w:rPr/>
        <w:t>de obras y demás prestaciones del repertorio de las entidades de gestión, la forma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pago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demás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necesarias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hacer</w:t>
      </w:r>
      <w:r>
        <w:rPr>
          <w:spacing w:val="1"/>
        </w:rPr>
        <w:t> </w:t>
      </w:r>
      <w:r>
        <w:rPr/>
        <w:t>efectivos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indicados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anterior,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solicitud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propia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gestión</w:t>
      </w:r>
      <w:r>
        <w:rPr>
          <w:spacing w:val="1"/>
        </w:rPr>
        <w:t> </w:t>
      </w:r>
      <w:r>
        <w:rPr/>
        <w:t>afectada, de una asociación de usuarios, de una entidad de radiodifusión o de un</w:t>
      </w:r>
      <w:r>
        <w:rPr>
          <w:spacing w:val="1"/>
        </w:rPr>
        <w:t> </w:t>
      </w:r>
      <w:r>
        <w:rPr/>
        <w:t>usuario</w:t>
      </w:r>
      <w:r>
        <w:rPr>
          <w:spacing w:val="1"/>
        </w:rPr>
        <w:t> </w:t>
      </w:r>
      <w:r>
        <w:rPr/>
        <w:t>especialmente</w:t>
      </w:r>
      <w:r>
        <w:rPr>
          <w:spacing w:val="1"/>
        </w:rPr>
        <w:t> </w:t>
      </w:r>
      <w:r>
        <w:rPr/>
        <w:t>significativo,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Sección,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no</w:t>
      </w:r>
      <w:r>
        <w:rPr>
          <w:spacing w:val="55"/>
        </w:rPr>
        <w:t> </w:t>
      </w:r>
      <w:r>
        <w:rPr/>
        <w:t>haya</w:t>
      </w:r>
      <w:r>
        <w:rPr>
          <w:spacing w:val="1"/>
        </w:rPr>
        <w:t> </w:t>
      </w:r>
      <w:r>
        <w:rPr/>
        <w:t>acuerdo entre ambas, en el plazo de seis meses desde el inicio formal de la</w:t>
      </w:r>
      <w:r>
        <w:rPr>
          <w:spacing w:val="1"/>
        </w:rPr>
        <w:t> </w:t>
      </w:r>
      <w:r>
        <w:rPr/>
        <w:t>negociación. En el ejercicio de esta función, la Sección Primera podrá solicitar</w:t>
      </w:r>
      <w:r>
        <w:rPr>
          <w:spacing w:val="1"/>
        </w:rPr>
        <w:t> </w:t>
      </w:r>
      <w:r>
        <w:rPr/>
        <w:t>informe previo de aquellos organismos públicos que ejerzan sus funciones en</w:t>
      </w:r>
      <w:r>
        <w:rPr>
          <w:spacing w:val="1"/>
        </w:rPr>
        <w:t> </w:t>
      </w:r>
      <w:r>
        <w:rPr/>
        <w:t>relación con los mercados o sectores económicos a los que afecten las tarifas a</w:t>
      </w:r>
      <w:r>
        <w:rPr>
          <w:spacing w:val="1"/>
        </w:rPr>
        <w:t> </w:t>
      </w:r>
      <w:r>
        <w:rPr/>
        <w:t>determinar,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asociaciones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representantes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usuarios</w:t>
      </w:r>
      <w:r>
        <w:rPr>
          <w:spacing w:val="1"/>
        </w:rPr>
        <w:t> </w:t>
      </w:r>
      <w:r>
        <w:rPr/>
        <w:t>correspondientes.</w:t>
      </w:r>
    </w:p>
    <w:p>
      <w:pPr>
        <w:pStyle w:val="BodyText"/>
        <w:spacing w:line="249" w:lineRule="auto" w:before="10"/>
        <w:ind w:left="2151" w:right="1582"/>
      </w:pPr>
      <w:r>
        <w:rPr/>
        <w:t>En la determinación de estas tarifas, la Sección Primera observará, al menos,</w:t>
      </w:r>
      <w:r>
        <w:rPr>
          <w:spacing w:val="1"/>
        </w:rPr>
        <w:t> </w:t>
      </w:r>
      <w:r>
        <w:rPr/>
        <w:t>los criterios establecidos en el artículo 164.3. Asimismo, dichas decisiones se</w:t>
      </w:r>
      <w:r>
        <w:rPr>
          <w:spacing w:val="1"/>
        </w:rPr>
        <w:t> </w:t>
      </w:r>
      <w:r>
        <w:rPr/>
        <w:t>publicarán en el «Boletín Oficial del Estado», serán aplicables a partir del día</w:t>
      </w:r>
      <w:r>
        <w:rPr>
          <w:spacing w:val="1"/>
        </w:rPr>
        <w:t> </w:t>
      </w:r>
      <w:r>
        <w:rPr/>
        <w:t>siguiente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publicación,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alcance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titulares</w:t>
      </w:r>
      <w:r>
        <w:rPr>
          <w:spacing w:val="1"/>
        </w:rPr>
        <w:t> </w:t>
      </w:r>
      <w:r>
        <w:rPr/>
        <w:t>y</w:t>
      </w:r>
      <w:r>
        <w:rPr>
          <w:spacing w:val="-53"/>
        </w:rPr>
        <w:t> </w:t>
      </w:r>
      <w:r>
        <w:rPr/>
        <w:t>obligados, respecto de la misma modalidad de uso de obras y prestaciones e</w:t>
      </w:r>
      <w:r>
        <w:rPr>
          <w:spacing w:val="1"/>
        </w:rPr>
        <w:t> </w:t>
      </w:r>
      <w:r>
        <w:rPr/>
        <w:t>idéntico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usuarios,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recurridas</w:t>
      </w:r>
      <w:r>
        <w:rPr>
          <w:spacing w:val="1"/>
        </w:rPr>
        <w:t> </w:t>
      </w:r>
      <w:r>
        <w:rPr/>
        <w:t>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jurisdicción</w:t>
      </w:r>
      <w:r>
        <w:rPr>
          <w:spacing w:val="-53"/>
        </w:rPr>
        <w:t> </w:t>
      </w:r>
      <w:r>
        <w:rPr/>
        <w:t>contencioso-administrativa.</w:t>
      </w:r>
    </w:p>
    <w:p>
      <w:pPr>
        <w:pStyle w:val="BodyText"/>
        <w:spacing w:line="249" w:lineRule="auto" w:before="6"/>
        <w:ind w:left="2151" w:right="1583"/>
      </w:pPr>
      <w:r>
        <w:rPr/>
        <w:t>Asimismo,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Sección</w:t>
      </w:r>
      <w:r>
        <w:rPr>
          <w:spacing w:val="1"/>
        </w:rPr>
        <w:t> </w:t>
      </w:r>
      <w:r>
        <w:rPr/>
        <w:t>Primera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dictar</w:t>
      </w:r>
      <w:r>
        <w:rPr>
          <w:spacing w:val="1"/>
        </w:rPr>
        <w:t> </w:t>
      </w:r>
      <w:r>
        <w:rPr/>
        <w:t>resoluciones</w:t>
      </w:r>
      <w:r>
        <w:rPr>
          <w:spacing w:val="1"/>
        </w:rPr>
        <w:t> </w:t>
      </w:r>
      <w:r>
        <w:rPr/>
        <w:t>actualizando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desarrollando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metodología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determinación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tarifas</w:t>
      </w:r>
      <w:r>
        <w:rPr>
          <w:spacing w:val="55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referida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164.4,</w:t>
      </w:r>
      <w:r>
        <w:rPr>
          <w:spacing w:val="1"/>
        </w:rPr>
        <w:t> </w:t>
      </w:r>
      <w:r>
        <w:rPr/>
        <w:t>previo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Mercados</w:t>
      </w:r>
      <w:r>
        <w:rPr>
          <w:spacing w:val="-1"/>
        </w:rPr>
        <w:t> </w:t>
      </w:r>
      <w:r>
        <w:rPr/>
        <w:t>y la</w:t>
      </w:r>
      <w:r>
        <w:rPr>
          <w:spacing w:val="-1"/>
        </w:rPr>
        <w:t> </w:t>
      </w:r>
      <w:r>
        <w:rPr/>
        <w:t>Competencia.»</w:t>
      </w:r>
    </w:p>
    <w:p>
      <w:pPr>
        <w:pStyle w:val="BodyText"/>
        <w:spacing w:line="249" w:lineRule="auto" w:before="3"/>
        <w:ind w:left="2151" w:right="1582"/>
      </w:pPr>
      <w:r>
        <w:rPr/>
        <w:pict>
          <v:shape style="position:absolute;margin-left:562.12384pt;margin-top:16.570820pt;width:18.25pt;height:104.7pt;mso-position-horizontal-relative:page;mso-position-vertical-relative:paragraph;z-index:1590937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«5.</w:t>
      </w:r>
      <w:r>
        <w:rPr>
          <w:spacing w:val="1"/>
        </w:rPr>
        <w:t> </w:t>
      </w:r>
      <w:r>
        <w:rPr/>
        <w:t>El ámbito material de actuación de la Sección Primera de la Comisión de</w:t>
      </w:r>
      <w:r>
        <w:rPr>
          <w:spacing w:val="1"/>
        </w:rPr>
        <w:t> </w:t>
      </w:r>
      <w:r>
        <w:rPr/>
        <w:t>Propiedad Intelectual en el ejercicio de sus funciones de mediación y/o arbitraje</w:t>
      </w:r>
      <w:r>
        <w:rPr>
          <w:spacing w:val="1"/>
        </w:rPr>
        <w:t> </w:t>
      </w:r>
      <w:r>
        <w:rPr/>
        <w:t>señaladas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apartados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comprender,</w:t>
      </w:r>
      <w:r>
        <w:rPr>
          <w:spacing w:val="1"/>
        </w:rPr>
        <w:t> </w:t>
      </w:r>
      <w:r>
        <w:rPr/>
        <w:t>asimismo,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 aspectos:</w:t>
      </w:r>
    </w:p>
    <w:p>
      <w:pPr>
        <w:pStyle w:val="ListParagraph"/>
        <w:numPr>
          <w:ilvl w:val="0"/>
          <w:numId w:val="180"/>
        </w:numPr>
        <w:tabs>
          <w:tab w:pos="2870" w:val="left" w:leader="none"/>
        </w:tabs>
        <w:spacing w:line="249" w:lineRule="auto" w:before="174" w:after="0"/>
        <w:ind w:left="2151" w:right="1583" w:firstLine="340"/>
        <w:jc w:val="both"/>
        <w:rPr>
          <w:sz w:val="20"/>
        </w:rPr>
      </w:pPr>
      <w:r>
        <w:rPr>
          <w:sz w:val="20"/>
        </w:rPr>
        <w:t>Mediación para prestar asistencia, ayudar a alcanzar acuerdos y presentar</w:t>
      </w:r>
      <w:r>
        <w:rPr>
          <w:spacing w:val="-53"/>
          <w:sz w:val="20"/>
        </w:rPr>
        <w:t> </w:t>
      </w:r>
      <w:r>
        <w:rPr>
          <w:sz w:val="20"/>
        </w:rPr>
        <w:t>propuestas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casos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partes</w:t>
      </w:r>
      <w:r>
        <w:rPr>
          <w:spacing w:val="1"/>
          <w:sz w:val="20"/>
        </w:rPr>
        <w:t> </w:t>
      </w:r>
      <w:r>
        <w:rPr>
          <w:sz w:val="20"/>
        </w:rPr>
        <w:t>encuentren</w:t>
      </w:r>
      <w:r>
        <w:rPr>
          <w:spacing w:val="1"/>
          <w:sz w:val="20"/>
        </w:rPr>
        <w:t> </w:t>
      </w:r>
      <w:r>
        <w:rPr>
          <w:sz w:val="20"/>
        </w:rPr>
        <w:t>dificultades</w:t>
      </w:r>
      <w:r>
        <w:rPr>
          <w:spacing w:val="-53"/>
          <w:sz w:val="20"/>
        </w:rPr>
        <w:t> </w:t>
      </w:r>
      <w:r>
        <w:rPr>
          <w:sz w:val="20"/>
        </w:rPr>
        <w:t>relacionadas con alcanzar un acuerdo con la concesión de autorizaciones para</w:t>
      </w:r>
      <w:r>
        <w:rPr>
          <w:spacing w:val="1"/>
          <w:sz w:val="20"/>
        </w:rPr>
        <w:t> </w:t>
      </w:r>
      <w:r>
        <w:rPr>
          <w:sz w:val="20"/>
        </w:rPr>
        <w:t>poner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obras</w:t>
      </w:r>
      <w:r>
        <w:rPr>
          <w:spacing w:val="-2"/>
          <w:sz w:val="20"/>
        </w:rPr>
        <w:t> </w:t>
      </w:r>
      <w:r>
        <w:rPr>
          <w:sz w:val="20"/>
        </w:rPr>
        <w:t>audiovisuales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vídeo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carta.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46880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133322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180"/>
        </w:numPr>
        <w:tabs>
          <w:tab w:pos="2870" w:val="left" w:leader="none"/>
        </w:tabs>
        <w:spacing w:line="249" w:lineRule="auto" w:before="93" w:after="0"/>
        <w:ind w:left="2151" w:right="1582" w:firstLine="340"/>
        <w:jc w:val="both"/>
        <w:rPr>
          <w:sz w:val="20"/>
        </w:rPr>
      </w:pPr>
      <w:r>
        <w:rPr>
          <w:sz w:val="20"/>
        </w:rPr>
        <w:t>Mediación o arbitraje en los conflictos relacionados con la obligación de</w:t>
      </w:r>
      <w:r>
        <w:rPr>
          <w:spacing w:val="1"/>
          <w:sz w:val="20"/>
        </w:rPr>
        <w:t> </w:t>
      </w:r>
      <w:r>
        <w:rPr>
          <w:sz w:val="20"/>
        </w:rPr>
        <w:t>transparencia en favor de los autores, artistas, intérpretes o ejecutantes regulada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110,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legalmente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transparencia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remuneración</w:t>
      </w:r>
      <w:r>
        <w:rPr>
          <w:spacing w:val="1"/>
          <w:sz w:val="20"/>
        </w:rPr>
        <w:t> </w:t>
      </w:r>
      <w:r>
        <w:rPr>
          <w:sz w:val="20"/>
        </w:rPr>
        <w:t>equitativa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autores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artistas</w:t>
      </w:r>
      <w:r>
        <w:rPr>
          <w:spacing w:val="1"/>
          <w:sz w:val="20"/>
        </w:rPr>
        <w:t> </w:t>
      </w:r>
      <w:r>
        <w:rPr>
          <w:sz w:val="20"/>
        </w:rPr>
        <w:t>intérpretes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ejecutantes en los contratos de explotación, y con la acción de revisión prevista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autores,</w:t>
      </w:r>
      <w:r>
        <w:rPr>
          <w:spacing w:val="-3"/>
          <w:sz w:val="20"/>
        </w:rPr>
        <w:t> </w:t>
      </w:r>
      <w:r>
        <w:rPr>
          <w:sz w:val="20"/>
        </w:rPr>
        <w:t>artistas,</w:t>
      </w:r>
      <w:r>
        <w:rPr>
          <w:spacing w:val="-3"/>
          <w:sz w:val="20"/>
        </w:rPr>
        <w:t> </w:t>
      </w:r>
      <w:r>
        <w:rPr>
          <w:sz w:val="20"/>
        </w:rPr>
        <w:t>intérpretes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ejecutantes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artículos</w:t>
      </w:r>
      <w:r>
        <w:rPr>
          <w:spacing w:val="-3"/>
          <w:sz w:val="20"/>
        </w:rPr>
        <w:t> </w:t>
      </w:r>
      <w:r>
        <w:rPr>
          <w:sz w:val="20"/>
        </w:rPr>
        <w:t>47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110.</w:t>
      </w:r>
    </w:p>
    <w:p>
      <w:pPr>
        <w:pStyle w:val="ListParagraph"/>
        <w:numPr>
          <w:ilvl w:val="0"/>
          <w:numId w:val="180"/>
        </w:numPr>
        <w:tabs>
          <w:tab w:pos="2858" w:val="left" w:leader="none"/>
        </w:tabs>
        <w:spacing w:line="249" w:lineRule="auto" w:before="5" w:after="0"/>
        <w:ind w:left="2151" w:right="1584" w:firstLine="340"/>
        <w:jc w:val="both"/>
        <w:rPr>
          <w:sz w:val="20"/>
        </w:rPr>
      </w:pPr>
      <w:r>
        <w:rPr>
          <w:sz w:val="20"/>
        </w:rPr>
        <w:t>Mediación</w:t>
      </w:r>
      <w:r>
        <w:rPr>
          <w:spacing w:val="19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arbitraje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litigios</w:t>
      </w:r>
      <w:r>
        <w:rPr>
          <w:spacing w:val="20"/>
          <w:sz w:val="20"/>
        </w:rPr>
        <w:t> </w:t>
      </w:r>
      <w:r>
        <w:rPr>
          <w:sz w:val="20"/>
        </w:rPr>
        <w:t>relacionados</w:t>
      </w:r>
      <w:r>
        <w:rPr>
          <w:spacing w:val="20"/>
          <w:sz w:val="20"/>
        </w:rPr>
        <w:t> </w:t>
      </w:r>
      <w:r>
        <w:rPr>
          <w:sz w:val="20"/>
        </w:rPr>
        <w:t>con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acceso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retirada</w:t>
      </w:r>
      <w:r>
        <w:rPr>
          <w:spacing w:val="-53"/>
          <w:sz w:val="20"/>
        </w:rPr>
        <w:t> </w:t>
      </w:r>
      <w:r>
        <w:rPr>
          <w:sz w:val="20"/>
        </w:rPr>
        <w:t>de obras por aplicación de la regulación legal del uso de contenidos protegidos por</w:t>
      </w:r>
      <w:r>
        <w:rPr>
          <w:spacing w:val="-53"/>
          <w:sz w:val="20"/>
        </w:rPr>
        <w:t> </w:t>
      </w:r>
      <w:r>
        <w:rPr>
          <w:sz w:val="20"/>
        </w:rPr>
        <w:t>parte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prestadores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compartir</w:t>
      </w:r>
      <w:r>
        <w:rPr>
          <w:spacing w:val="-1"/>
          <w:sz w:val="20"/>
        </w:rPr>
        <w:t> </w:t>
      </w:r>
      <w:r>
        <w:rPr>
          <w:sz w:val="20"/>
        </w:rPr>
        <w:t>contenidos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línea.</w:t>
      </w:r>
    </w:p>
    <w:p>
      <w:pPr>
        <w:pStyle w:val="ListParagraph"/>
        <w:numPr>
          <w:ilvl w:val="0"/>
          <w:numId w:val="180"/>
        </w:numPr>
        <w:tabs>
          <w:tab w:pos="287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Mediación en los conflictos que se generen entre una entidad de gestión</w:t>
      </w:r>
      <w:r>
        <w:rPr>
          <w:spacing w:val="1"/>
          <w:sz w:val="20"/>
        </w:rPr>
        <w:t> </w:t>
      </w:r>
      <w:r>
        <w:rPr>
          <w:sz w:val="20"/>
        </w:rPr>
        <w:t>colectiva y el operador de un servicio de retransmisión o entre el operador de un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retransmisión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radiodifusión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retransmisión de</w:t>
      </w:r>
      <w:r>
        <w:rPr>
          <w:spacing w:val="-2"/>
          <w:sz w:val="20"/>
        </w:rPr>
        <w:t> </w:t>
      </w:r>
      <w:r>
        <w:rPr>
          <w:sz w:val="20"/>
        </w:rPr>
        <w:t>emisiones.»</w:t>
      </w:r>
    </w:p>
    <w:p>
      <w:pPr>
        <w:pStyle w:val="BodyText"/>
        <w:spacing w:line="249" w:lineRule="auto" w:before="173"/>
        <w:ind w:right="1583"/>
        <w:jc w:val="left"/>
      </w:pPr>
      <w:r>
        <w:rPr/>
        <w:t>Diez.</w:t>
      </w:r>
      <w:r>
        <w:rPr>
          <w:spacing w:val="27"/>
        </w:rPr>
        <w:t> </w:t>
      </w:r>
      <w:r>
        <w:rPr/>
        <w:t>Se</w:t>
      </w:r>
      <w:r>
        <w:rPr>
          <w:spacing w:val="-2"/>
        </w:rPr>
        <w:t> </w:t>
      </w:r>
      <w:r>
        <w:rPr/>
        <w:t>añade</w:t>
      </w:r>
      <w:r>
        <w:rPr>
          <w:spacing w:val="-3"/>
        </w:rPr>
        <w:t> </w:t>
      </w:r>
      <w:r>
        <w:rPr/>
        <w:t>una</w:t>
      </w:r>
      <w:r>
        <w:rPr>
          <w:spacing w:val="-3"/>
        </w:rPr>
        <w:t> </w:t>
      </w:r>
      <w:r>
        <w:rPr/>
        <w:t>nueva</w:t>
      </w:r>
      <w:r>
        <w:rPr>
          <w:spacing w:val="-2"/>
        </w:rPr>
        <w:t> </w:t>
      </w:r>
      <w:r>
        <w:rPr/>
        <w:t>disposición</w:t>
      </w:r>
      <w:r>
        <w:rPr>
          <w:spacing w:val="-3"/>
        </w:rPr>
        <w:t> </w:t>
      </w:r>
      <w:r>
        <w:rPr/>
        <w:t>transitoria</w:t>
      </w:r>
      <w:r>
        <w:rPr>
          <w:spacing w:val="-2"/>
        </w:rPr>
        <w:t> </w:t>
      </w:r>
      <w:r>
        <w:rPr/>
        <w:t>vigésima</w:t>
      </w:r>
      <w:r>
        <w:rPr>
          <w:spacing w:val="-2"/>
        </w:rPr>
        <w:t> </w:t>
      </w:r>
      <w:r>
        <w:rPr/>
        <w:t>segunda</w:t>
      </w:r>
      <w:r>
        <w:rPr>
          <w:spacing w:val="-1"/>
        </w:rPr>
        <w:t> </w:t>
      </w:r>
      <w:r>
        <w:rPr/>
        <w:t>con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siguiente</w:t>
      </w:r>
      <w:r>
        <w:rPr>
          <w:spacing w:val="-53"/>
        </w:rPr>
        <w:t> </w:t>
      </w:r>
      <w:r>
        <w:rPr/>
        <w:t>contenido: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«Disposición</w:t>
      </w:r>
      <w:r>
        <w:rPr>
          <w:spacing w:val="-3"/>
          <w:sz w:val="20"/>
        </w:rPr>
        <w:t> </w:t>
      </w:r>
      <w:r>
        <w:rPr>
          <w:sz w:val="20"/>
        </w:rPr>
        <w:t>transitoria</w:t>
      </w:r>
      <w:r>
        <w:rPr>
          <w:spacing w:val="-2"/>
          <w:sz w:val="20"/>
        </w:rPr>
        <w:t> </w:t>
      </w:r>
      <w:r>
        <w:rPr>
          <w:sz w:val="20"/>
        </w:rPr>
        <w:t>vigésima</w:t>
      </w:r>
      <w:r>
        <w:rPr>
          <w:spacing w:val="-2"/>
          <w:sz w:val="20"/>
        </w:rPr>
        <w:t> </w:t>
      </w:r>
      <w:r>
        <w:rPr>
          <w:sz w:val="20"/>
        </w:rPr>
        <w:t>segunda.</w:t>
      </w:r>
      <w:r>
        <w:rPr>
          <w:spacing w:val="82"/>
          <w:sz w:val="20"/>
        </w:rPr>
        <w:t> </w:t>
      </w:r>
      <w:r>
        <w:rPr>
          <w:rFonts w:ascii="Arial" w:hAnsi="Arial"/>
          <w:i/>
          <w:sz w:val="20"/>
        </w:rPr>
        <w:t>Publicaciones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prensa.</w:t>
      </w:r>
    </w:p>
    <w:p>
      <w:pPr>
        <w:pStyle w:val="BodyText"/>
        <w:spacing w:line="249" w:lineRule="auto" w:before="180"/>
        <w:ind w:left="2151" w:right="1584"/>
      </w:pPr>
      <w:r>
        <w:rPr/>
        <w:t>Los derechos reconocidos a las editoriales de prensa y agencias de noticias</w:t>
      </w:r>
      <w:r>
        <w:rPr>
          <w:spacing w:val="1"/>
        </w:rPr>
        <w:t> </w:t>
      </w:r>
      <w:r>
        <w:rPr/>
        <w:t>para el uso en línea de sus publicaciones por parte de prestadores de servicios de</w:t>
      </w:r>
      <w:r>
        <w:rPr>
          <w:spacing w:val="1"/>
        </w:rPr>
        <w:t> </w:t>
      </w:r>
      <w:r>
        <w:rPr/>
        <w:t>la sociedad de la información no se aplicarán a las publicaciones de prensa que se</w:t>
      </w:r>
      <w:r>
        <w:rPr>
          <w:spacing w:val="-53"/>
        </w:rPr>
        <w:t> </w:t>
      </w:r>
      <w:r>
        <w:rPr/>
        <w:t>hayan</w:t>
      </w:r>
      <w:r>
        <w:rPr>
          <w:spacing w:val="-2"/>
        </w:rPr>
        <w:t> </w:t>
      </w:r>
      <w:r>
        <w:rPr/>
        <w:t>publicado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vez</w:t>
      </w:r>
      <w:r>
        <w:rPr>
          <w:spacing w:val="-1"/>
        </w:rPr>
        <w:t> </w:t>
      </w:r>
      <w:r>
        <w:rPr/>
        <w:t>primera</w:t>
      </w:r>
      <w:r>
        <w:rPr>
          <w:spacing w:val="-2"/>
        </w:rPr>
        <w:t> </w:t>
      </w:r>
      <w:r>
        <w:rPr/>
        <w:t>antes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6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2019.»</w:t>
      </w:r>
    </w:p>
    <w:p>
      <w:pPr>
        <w:pStyle w:val="BodyText"/>
        <w:spacing w:before="11"/>
        <w:ind w:left="0" w:firstLine="0"/>
        <w:jc w:val="left"/>
        <w:rPr>
          <w:sz w:val="24"/>
        </w:rPr>
      </w:pPr>
    </w:p>
    <w:p>
      <w:pPr>
        <w:pStyle w:val="BodyText"/>
        <w:ind w:left="1583" w:right="1583" w:firstLine="0"/>
        <w:jc w:val="center"/>
      </w:pPr>
      <w:r>
        <w:rPr/>
        <w:t>LIBRO</w:t>
      </w:r>
      <w:r>
        <w:rPr>
          <w:spacing w:val="-5"/>
        </w:rPr>
        <w:t> </w:t>
      </w:r>
      <w:r>
        <w:rPr/>
        <w:t>QUINTO</w:t>
      </w:r>
    </w:p>
    <w:p>
      <w:pPr>
        <w:pStyle w:val="Heading1"/>
        <w:spacing w:line="249" w:lineRule="auto" w:before="180"/>
        <w:ind w:left="1584" w:right="1582"/>
        <w:jc w:val="center"/>
      </w:pPr>
      <w:r>
        <w:rPr/>
        <w:t>Transposición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Directiva</w:t>
      </w:r>
      <w:r>
        <w:rPr>
          <w:spacing w:val="-5"/>
        </w:rPr>
        <w:t> </w:t>
      </w:r>
      <w:r>
        <w:rPr/>
        <w:t>(UE)</w:t>
      </w:r>
      <w:r>
        <w:rPr>
          <w:spacing w:val="-4"/>
        </w:rPr>
        <w:t> </w:t>
      </w:r>
      <w:r>
        <w:rPr/>
        <w:t>2021/1159</w:t>
      </w:r>
      <w:r>
        <w:rPr>
          <w:spacing w:val="-5"/>
        </w:rPr>
        <w:t> </w:t>
      </w:r>
      <w:r>
        <w:rPr/>
        <w:t>del</w:t>
      </w:r>
      <w:r>
        <w:rPr>
          <w:spacing w:val="-4"/>
        </w:rPr>
        <w:t> </w:t>
      </w:r>
      <w:r>
        <w:rPr/>
        <w:t>Consejo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13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julio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2021</w:t>
      </w:r>
      <w:r>
        <w:rPr>
          <w:spacing w:val="-5"/>
        </w:rPr>
        <w:t> </w:t>
      </w:r>
      <w:r>
        <w:rPr/>
        <w:t>por</w:t>
      </w:r>
      <w:r>
        <w:rPr>
          <w:spacing w:val="-52"/>
        </w:rPr>
        <w:t> </w:t>
      </w:r>
      <w:r>
        <w:rPr/>
        <w:t>la que se modifica la Directiva 2006/112/CE en lo que respecta a las exenciones</w:t>
      </w:r>
      <w:r>
        <w:rPr>
          <w:spacing w:val="1"/>
        </w:rPr>
        <w:t> </w:t>
      </w:r>
      <w:r>
        <w:rPr/>
        <w:t>temporales relativas a las importaciones y a determinados suministros, en</w:t>
      </w:r>
      <w:r>
        <w:rPr>
          <w:spacing w:val="1"/>
        </w:rPr>
        <w:t> </w:t>
      </w:r>
      <w:r>
        <w:rPr/>
        <w:t>respuesta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 pandemia de COVID-19</w:t>
      </w:r>
    </w:p>
    <w:p>
      <w:pPr>
        <w:pStyle w:val="BodyText"/>
        <w:ind w:left="0" w:firstLine="0"/>
        <w:jc w:val="left"/>
        <w:rPr>
          <w:rFonts w:ascii="Arial"/>
          <w:b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8"/>
          <w:sz w:val="20"/>
        </w:rPr>
        <w:t> </w:t>
      </w:r>
      <w:r>
        <w:rPr>
          <w:sz w:val="20"/>
        </w:rPr>
        <w:t>81.</w:t>
      </w:r>
      <w:r>
        <w:rPr>
          <w:spacing w:val="28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37/1992,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28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diciembre,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Impuesto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sobre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Valor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Añadido.</w:t>
      </w:r>
    </w:p>
    <w:p>
      <w:pPr>
        <w:pStyle w:val="BodyText"/>
        <w:spacing w:line="249" w:lineRule="auto" w:before="172"/>
        <w:ind w:right="1583"/>
        <w:jc w:val="left"/>
      </w:pPr>
      <w:r>
        <w:rPr/>
        <w:t>La</w:t>
      </w:r>
      <w:r>
        <w:rPr>
          <w:spacing w:val="32"/>
        </w:rPr>
        <w:t> </w:t>
      </w:r>
      <w:r>
        <w:rPr/>
        <w:t>Ley</w:t>
      </w:r>
      <w:r>
        <w:rPr>
          <w:spacing w:val="32"/>
        </w:rPr>
        <w:t> </w:t>
      </w:r>
      <w:r>
        <w:rPr/>
        <w:t>37/1992,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28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diciembre,</w:t>
      </w:r>
      <w:r>
        <w:rPr>
          <w:spacing w:val="32"/>
        </w:rPr>
        <w:t> </w:t>
      </w:r>
      <w:r>
        <w:rPr/>
        <w:t>del</w:t>
      </w:r>
      <w:r>
        <w:rPr>
          <w:spacing w:val="32"/>
        </w:rPr>
        <w:t> </w:t>
      </w:r>
      <w:r>
        <w:rPr/>
        <w:t>Impuesto</w:t>
      </w:r>
      <w:r>
        <w:rPr>
          <w:spacing w:val="32"/>
        </w:rPr>
        <w:t> </w:t>
      </w:r>
      <w:r>
        <w:rPr/>
        <w:t>sobre</w:t>
      </w:r>
      <w:r>
        <w:rPr>
          <w:spacing w:val="32"/>
        </w:rPr>
        <w:t> </w:t>
      </w:r>
      <w:r>
        <w:rPr/>
        <w:t>el</w:t>
      </w:r>
      <w:r>
        <w:rPr>
          <w:spacing w:val="32"/>
        </w:rPr>
        <w:t> </w:t>
      </w:r>
      <w:r>
        <w:rPr/>
        <w:t>Valor</w:t>
      </w:r>
      <w:r>
        <w:rPr>
          <w:spacing w:val="32"/>
        </w:rPr>
        <w:t> </w:t>
      </w:r>
      <w:r>
        <w:rPr/>
        <w:t>Añadido</w:t>
      </w:r>
      <w:r>
        <w:rPr>
          <w:spacing w:val="32"/>
        </w:rPr>
        <w:t> </w:t>
      </w:r>
      <w:r>
        <w:rPr/>
        <w:t>queda</w:t>
      </w:r>
      <w:r>
        <w:rPr>
          <w:spacing w:val="-53"/>
        </w:rPr>
        <w:t> </w:t>
      </w:r>
      <w:r>
        <w:rPr/>
        <w:t>modificada como sigue:</w:t>
      </w:r>
    </w:p>
    <w:p>
      <w:pPr>
        <w:pStyle w:val="BodyText"/>
        <w:tabs>
          <w:tab w:pos="2546" w:val="left" w:leader="none"/>
        </w:tabs>
        <w:spacing w:line="249" w:lineRule="auto" w:before="171"/>
        <w:ind w:right="1584"/>
        <w:jc w:val="left"/>
      </w:pPr>
      <w:r>
        <w:rPr/>
        <w:t>Uno.</w:t>
        <w:tab/>
        <w:t>Se</w:t>
      </w:r>
      <w:r>
        <w:rPr>
          <w:spacing w:val="36"/>
        </w:rPr>
        <w:t> </w:t>
      </w:r>
      <w:r>
        <w:rPr/>
        <w:t>modifica</w:t>
      </w:r>
      <w:r>
        <w:rPr>
          <w:spacing w:val="36"/>
        </w:rPr>
        <w:t> </w:t>
      </w:r>
      <w:r>
        <w:rPr/>
        <w:t>el</w:t>
      </w:r>
      <w:r>
        <w:rPr>
          <w:spacing w:val="36"/>
        </w:rPr>
        <w:t> </w:t>
      </w:r>
      <w:r>
        <w:rPr/>
        <w:t>apartado</w:t>
      </w:r>
      <w:r>
        <w:rPr>
          <w:spacing w:val="36"/>
        </w:rPr>
        <w:t> </w:t>
      </w:r>
      <w:r>
        <w:rPr/>
        <w:t>nueve</w:t>
      </w:r>
      <w:r>
        <w:rPr>
          <w:spacing w:val="36"/>
        </w:rPr>
        <w:t> </w:t>
      </w:r>
      <w:r>
        <w:rPr/>
        <w:t>del</w:t>
      </w:r>
      <w:r>
        <w:rPr>
          <w:spacing w:val="36"/>
        </w:rPr>
        <w:t> </w:t>
      </w:r>
      <w:r>
        <w:rPr/>
        <w:t>artículo</w:t>
      </w:r>
      <w:r>
        <w:rPr>
          <w:spacing w:val="36"/>
        </w:rPr>
        <w:t> </w:t>
      </w:r>
      <w:r>
        <w:rPr/>
        <w:t>22,</w:t>
      </w:r>
      <w:r>
        <w:rPr>
          <w:spacing w:val="36"/>
        </w:rPr>
        <w:t> </w:t>
      </w:r>
      <w:r>
        <w:rPr/>
        <w:t>que</w:t>
      </w:r>
      <w:r>
        <w:rPr>
          <w:spacing w:val="36"/>
        </w:rPr>
        <w:t> </w:t>
      </w:r>
      <w:r>
        <w:rPr/>
        <w:t>queda</w:t>
      </w:r>
      <w:r>
        <w:rPr>
          <w:spacing w:val="36"/>
        </w:rPr>
        <w:t> </w:t>
      </w:r>
      <w:r>
        <w:rPr/>
        <w:t>redactado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la</w:t>
      </w:r>
      <w:r>
        <w:rPr>
          <w:spacing w:val="-53"/>
        </w:rPr>
        <w:t> </w:t>
      </w:r>
      <w:r>
        <w:rPr/>
        <w:t>siguiente forma:</w:t>
      </w:r>
    </w:p>
    <w:p>
      <w:pPr>
        <w:pStyle w:val="BodyText"/>
        <w:spacing w:line="249" w:lineRule="auto" w:before="172"/>
        <w:ind w:left="2151" w:right="1582"/>
      </w:pPr>
      <w:r>
        <w:rPr/>
        <w:t>«Nueve.</w:t>
      </w:r>
      <w:r>
        <w:rPr>
          <w:spacing w:val="1"/>
        </w:rPr>
        <w:t> </w:t>
      </w:r>
      <w:r>
        <w:rPr/>
        <w:t>Las entregas de bienes y prestaciones de servicios destinadas a los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internacionales</w:t>
      </w:r>
      <w:r>
        <w:rPr>
          <w:spacing w:val="1"/>
        </w:rPr>
        <w:t> </w:t>
      </w:r>
      <w:r>
        <w:rPr/>
        <w:t>reconocidos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España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organismos con estatuto diplomático, dentro de los límites y en las condiciones</w:t>
      </w:r>
      <w:r>
        <w:rPr>
          <w:spacing w:val="1"/>
        </w:rPr>
        <w:t> </w:t>
      </w:r>
      <w:r>
        <w:rPr/>
        <w:t>fijadas</w:t>
      </w:r>
      <w:r>
        <w:rPr>
          <w:spacing w:val="17"/>
        </w:rPr>
        <w:t> </w:t>
      </w:r>
      <w:r>
        <w:rPr/>
        <w:t>en</w:t>
      </w:r>
      <w:r>
        <w:rPr>
          <w:spacing w:val="17"/>
        </w:rPr>
        <w:t> </w:t>
      </w:r>
      <w:r>
        <w:rPr/>
        <w:t>los</w:t>
      </w:r>
      <w:r>
        <w:rPr>
          <w:spacing w:val="18"/>
        </w:rPr>
        <w:t> </w:t>
      </w:r>
      <w:r>
        <w:rPr/>
        <w:t>convenios</w:t>
      </w:r>
      <w:r>
        <w:rPr>
          <w:spacing w:val="17"/>
        </w:rPr>
        <w:t> </w:t>
      </w:r>
      <w:r>
        <w:rPr/>
        <w:t>internacionales</w:t>
      </w:r>
      <w:r>
        <w:rPr>
          <w:spacing w:val="18"/>
        </w:rPr>
        <w:t> </w:t>
      </w:r>
      <w:r>
        <w:rPr/>
        <w:t>por</w:t>
      </w:r>
      <w:r>
        <w:rPr>
          <w:spacing w:val="17"/>
        </w:rPr>
        <w:t> </w:t>
      </w:r>
      <w:r>
        <w:rPr/>
        <w:t>los</w:t>
      </w:r>
      <w:r>
        <w:rPr>
          <w:spacing w:val="18"/>
        </w:rPr>
        <w:t> </w:t>
      </w:r>
      <w:r>
        <w:rPr/>
        <w:t>que</w:t>
      </w:r>
      <w:r>
        <w:rPr>
          <w:spacing w:val="17"/>
        </w:rPr>
        <w:t> </w:t>
      </w:r>
      <w:r>
        <w:rPr/>
        <w:t>se</w:t>
      </w:r>
      <w:r>
        <w:rPr>
          <w:spacing w:val="18"/>
        </w:rPr>
        <w:t> </w:t>
      </w:r>
      <w:r>
        <w:rPr/>
        <w:t>crean</w:t>
      </w:r>
      <w:r>
        <w:rPr>
          <w:spacing w:val="17"/>
        </w:rPr>
        <w:t> </w:t>
      </w:r>
      <w:r>
        <w:rPr/>
        <w:t>tales</w:t>
      </w:r>
      <w:r>
        <w:rPr>
          <w:spacing w:val="17"/>
        </w:rPr>
        <w:t> </w:t>
      </w:r>
      <w:r>
        <w:rPr/>
        <w:t>organismos</w:t>
      </w:r>
      <w:r>
        <w:rPr>
          <w:spacing w:val="18"/>
        </w:rPr>
        <w:t> </w:t>
      </w:r>
      <w:r>
        <w:rPr/>
        <w:t>o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acuerdos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sede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sean</w:t>
      </w:r>
      <w:r>
        <w:rPr>
          <w:spacing w:val="-1"/>
        </w:rPr>
        <w:t> </w:t>
      </w:r>
      <w:r>
        <w:rPr/>
        <w:t>aplicables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cada caso.</w:t>
      </w:r>
    </w:p>
    <w:p>
      <w:pPr>
        <w:pStyle w:val="BodyText"/>
        <w:spacing w:line="249" w:lineRule="auto" w:before="4"/>
        <w:ind w:left="2151" w:right="1582"/>
      </w:pPr>
      <w:r>
        <w:rPr/>
        <w:pict>
          <v:shape style="position:absolute;margin-left:562.12384pt;margin-top:46.101166pt;width:18.25pt;height:104.7pt;mso-position-horizontal-relative:page;mso-position-vertical-relative:paragraph;z-index:1591091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En</w:t>
      </w:r>
      <w:r>
        <w:rPr>
          <w:spacing w:val="1"/>
        </w:rPr>
        <w:t> </w:t>
      </w:r>
      <w:r>
        <w:rPr/>
        <w:t>particular,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incluirán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entregas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prestaciones de servicios destinadas a la Comunidad Europea, a la Comunidad</w:t>
      </w:r>
      <w:r>
        <w:rPr>
          <w:spacing w:val="1"/>
        </w:rPr>
        <w:t> </w:t>
      </w:r>
      <w:r>
        <w:rPr/>
        <w:t>Europea de la Energía Atómica, al Banco Central Europeo o al Banco Europeo de</w:t>
      </w:r>
      <w:r>
        <w:rPr>
          <w:spacing w:val="1"/>
        </w:rPr>
        <w:t> </w:t>
      </w:r>
      <w:r>
        <w:rPr/>
        <w:t>Inversiones, o a los organismos creados por las Comunidades a los que se aplica</w:t>
      </w:r>
      <w:r>
        <w:rPr>
          <w:spacing w:val="1"/>
        </w:rPr>
        <w:t> </w:t>
      </w:r>
      <w:r>
        <w:rPr/>
        <w:t>el Protocolo del 8 de abril de 1965 sobre los privilegios y las inmunidades de las</w:t>
      </w:r>
      <w:r>
        <w:rPr>
          <w:spacing w:val="1"/>
        </w:rPr>
        <w:t> </w:t>
      </w:r>
      <w:r>
        <w:rPr/>
        <w:t>Comunidades Europeas, dentro de los límites y conforme a las condiciones de</w:t>
      </w:r>
      <w:r>
        <w:rPr>
          <w:spacing w:val="1"/>
        </w:rPr>
        <w:t> </w:t>
      </w:r>
      <w:r>
        <w:rPr/>
        <w:t>dicho Protocolo y a los acuerdos para su aplicación o a los acuerdos de sede,</w:t>
      </w:r>
      <w:r>
        <w:rPr>
          <w:spacing w:val="1"/>
        </w:rPr>
        <w:t> </w:t>
      </w:r>
      <w:r>
        <w:rPr/>
        <w:t>siempre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ello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provoquen</w:t>
      </w:r>
      <w:r>
        <w:rPr>
          <w:spacing w:val="-2"/>
        </w:rPr>
        <w:t> </w:t>
      </w:r>
      <w:r>
        <w:rPr/>
        <w:t>distorsiones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competencia.</w:t>
      </w:r>
    </w:p>
    <w:p>
      <w:pPr>
        <w:pStyle w:val="BodyText"/>
        <w:spacing w:line="249" w:lineRule="auto" w:before="7"/>
        <w:ind w:left="2151" w:right="1584"/>
      </w:pPr>
      <w:r>
        <w:rPr/>
        <w:t>Asimismo,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incluirán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entregas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prestaciones de servicios destinadas a la Comisión o a un órgano u organismo</w:t>
      </w:r>
      <w:r>
        <w:rPr>
          <w:spacing w:val="1"/>
        </w:rPr>
        <w:t> </w:t>
      </w:r>
      <w:r>
        <w:rPr/>
        <w:t>establecidos con arreglo al Derecho de la Unión, cuando la Comisión o dicho</w:t>
      </w:r>
      <w:r>
        <w:rPr>
          <w:spacing w:val="1"/>
        </w:rPr>
        <w:t> </w:t>
      </w:r>
      <w:r>
        <w:rPr/>
        <w:t>órgano</w:t>
      </w:r>
      <w:r>
        <w:rPr>
          <w:spacing w:val="37"/>
        </w:rPr>
        <w:t> </w:t>
      </w:r>
      <w:r>
        <w:rPr/>
        <w:t>u</w:t>
      </w:r>
      <w:r>
        <w:rPr>
          <w:spacing w:val="38"/>
        </w:rPr>
        <w:t> </w:t>
      </w:r>
      <w:r>
        <w:rPr/>
        <w:t>organismo</w:t>
      </w:r>
      <w:r>
        <w:rPr>
          <w:spacing w:val="38"/>
        </w:rPr>
        <w:t> </w:t>
      </w:r>
      <w:r>
        <w:rPr/>
        <w:t>adquieran</w:t>
      </w:r>
      <w:r>
        <w:rPr>
          <w:spacing w:val="38"/>
        </w:rPr>
        <w:t> </w:t>
      </w:r>
      <w:r>
        <w:rPr/>
        <w:t>dichos</w:t>
      </w:r>
      <w:r>
        <w:rPr>
          <w:spacing w:val="38"/>
        </w:rPr>
        <w:t> </w:t>
      </w:r>
      <w:r>
        <w:rPr/>
        <w:t>bienes</w:t>
      </w:r>
      <w:r>
        <w:rPr>
          <w:spacing w:val="38"/>
        </w:rPr>
        <w:t> </w:t>
      </w:r>
      <w:r>
        <w:rPr/>
        <w:t>o</w:t>
      </w:r>
      <w:r>
        <w:rPr>
          <w:spacing w:val="38"/>
        </w:rPr>
        <w:t> </w:t>
      </w:r>
      <w:r>
        <w:rPr/>
        <w:t>servicios</w:t>
      </w:r>
      <w:r>
        <w:rPr>
          <w:spacing w:val="38"/>
        </w:rPr>
        <w:t> </w:t>
      </w:r>
      <w:r>
        <w:rPr/>
        <w:t>en</w:t>
      </w:r>
      <w:r>
        <w:rPr>
          <w:spacing w:val="38"/>
        </w:rPr>
        <w:t> </w:t>
      </w:r>
      <w:r>
        <w:rPr/>
        <w:t>el</w:t>
      </w:r>
      <w:r>
        <w:rPr>
          <w:spacing w:val="38"/>
        </w:rPr>
        <w:t> </w:t>
      </w:r>
      <w:r>
        <w:rPr/>
        <w:t>ejercicio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las</w:t>
      </w:r>
    </w:p>
    <w:p>
      <w:pPr>
        <w:spacing w:after="0" w:line="249" w:lineRule="auto"/>
        <w:sectPr>
          <w:headerReference w:type="even" r:id="rId124"/>
          <w:headerReference w:type="default" r:id="rId12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45344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133323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left="2151" w:right="1584" w:firstLine="0"/>
      </w:pPr>
      <w:r>
        <w:rPr/>
        <w:t>tareas que les confiere el Derecho de la Unión en respuesta a la pandemia de</w:t>
      </w:r>
      <w:r>
        <w:rPr>
          <w:spacing w:val="1"/>
        </w:rPr>
        <w:t> </w:t>
      </w:r>
      <w:r>
        <w:rPr/>
        <w:t>COVID-19, excepto en caso de que los bienes y servicios adquiridos se utilicen,</w:t>
      </w:r>
      <w:r>
        <w:rPr>
          <w:spacing w:val="1"/>
        </w:rPr>
        <w:t> </w:t>
      </w:r>
      <w:r>
        <w:rPr/>
        <w:t>inmediatamente o en una fecha posterior, para entregas ulteriores a título oneroso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parte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Comisión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dicho</w:t>
      </w:r>
      <w:r>
        <w:rPr>
          <w:spacing w:val="-2"/>
        </w:rPr>
        <w:t> </w:t>
      </w:r>
      <w:r>
        <w:rPr/>
        <w:t>órgano</w:t>
      </w:r>
      <w:r>
        <w:rPr>
          <w:spacing w:val="-2"/>
        </w:rPr>
        <w:t> </w:t>
      </w:r>
      <w:r>
        <w:rPr/>
        <w:t>u</w:t>
      </w:r>
      <w:r>
        <w:rPr>
          <w:spacing w:val="-1"/>
        </w:rPr>
        <w:t> </w:t>
      </w:r>
      <w:r>
        <w:rPr/>
        <w:t>organismo.»</w:t>
      </w:r>
    </w:p>
    <w:p>
      <w:pPr>
        <w:pStyle w:val="BodyText"/>
        <w:spacing w:before="174"/>
        <w:ind w:left="1924" w:firstLine="0"/>
        <w:jc w:val="left"/>
      </w:pPr>
      <w:r>
        <w:rPr/>
        <w:t>Dos.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61,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forma: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2151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6"/>
          <w:sz w:val="20"/>
        </w:rPr>
        <w:t> </w:t>
      </w:r>
      <w:r>
        <w:rPr>
          <w:sz w:val="20"/>
        </w:rPr>
        <w:t>61.</w:t>
      </w:r>
      <w:r>
        <w:rPr>
          <w:spacing w:val="75"/>
          <w:sz w:val="20"/>
        </w:rPr>
        <w:t> </w:t>
      </w:r>
      <w:r>
        <w:rPr>
          <w:rFonts w:ascii="Arial" w:hAnsi="Arial"/>
          <w:i/>
          <w:sz w:val="20"/>
        </w:rPr>
        <w:t>Importaciones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bienes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destinados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organismos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internacionales.</w:t>
      </w:r>
    </w:p>
    <w:p>
      <w:pPr>
        <w:pStyle w:val="BodyText"/>
        <w:spacing w:line="249" w:lineRule="auto" w:before="180"/>
        <w:ind w:left="2151" w:right="1582"/>
      </w:pPr>
      <w:r>
        <w:rPr/>
        <w:t>Estarán exentas del Impuesto las importaciones de bienes efectuadas por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internacionales</w:t>
      </w:r>
      <w:r>
        <w:rPr>
          <w:spacing w:val="1"/>
        </w:rPr>
        <w:t> </w:t>
      </w:r>
      <w:r>
        <w:rPr/>
        <w:t>reconocidos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España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realizadas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miembros con estatuto diplomático, dentro de los límites y en las condiciones</w:t>
      </w:r>
      <w:r>
        <w:rPr>
          <w:spacing w:val="1"/>
        </w:rPr>
        <w:t> </w:t>
      </w:r>
      <w:r>
        <w:rPr/>
        <w:t>fijadas</w:t>
      </w:r>
      <w:r>
        <w:rPr>
          <w:spacing w:val="17"/>
        </w:rPr>
        <w:t> </w:t>
      </w:r>
      <w:r>
        <w:rPr/>
        <w:t>en</w:t>
      </w:r>
      <w:r>
        <w:rPr>
          <w:spacing w:val="17"/>
        </w:rPr>
        <w:t> </w:t>
      </w:r>
      <w:r>
        <w:rPr/>
        <w:t>los</w:t>
      </w:r>
      <w:r>
        <w:rPr>
          <w:spacing w:val="18"/>
        </w:rPr>
        <w:t> </w:t>
      </w:r>
      <w:r>
        <w:rPr/>
        <w:t>convenios</w:t>
      </w:r>
      <w:r>
        <w:rPr>
          <w:spacing w:val="17"/>
        </w:rPr>
        <w:t> </w:t>
      </w:r>
      <w:r>
        <w:rPr/>
        <w:t>internacionales</w:t>
      </w:r>
      <w:r>
        <w:rPr>
          <w:spacing w:val="18"/>
        </w:rPr>
        <w:t> </w:t>
      </w:r>
      <w:r>
        <w:rPr/>
        <w:t>por</w:t>
      </w:r>
      <w:r>
        <w:rPr>
          <w:spacing w:val="17"/>
        </w:rPr>
        <w:t> </w:t>
      </w:r>
      <w:r>
        <w:rPr/>
        <w:t>los</w:t>
      </w:r>
      <w:r>
        <w:rPr>
          <w:spacing w:val="18"/>
        </w:rPr>
        <w:t> </w:t>
      </w:r>
      <w:r>
        <w:rPr/>
        <w:t>que</w:t>
      </w:r>
      <w:r>
        <w:rPr>
          <w:spacing w:val="17"/>
        </w:rPr>
        <w:t> </w:t>
      </w:r>
      <w:r>
        <w:rPr/>
        <w:t>se</w:t>
      </w:r>
      <w:r>
        <w:rPr>
          <w:spacing w:val="18"/>
        </w:rPr>
        <w:t> </w:t>
      </w:r>
      <w:r>
        <w:rPr/>
        <w:t>crean</w:t>
      </w:r>
      <w:r>
        <w:rPr>
          <w:spacing w:val="17"/>
        </w:rPr>
        <w:t> </w:t>
      </w:r>
      <w:r>
        <w:rPr/>
        <w:t>tales</w:t>
      </w:r>
      <w:r>
        <w:rPr>
          <w:spacing w:val="17"/>
        </w:rPr>
        <w:t> </w:t>
      </w:r>
      <w:r>
        <w:rPr/>
        <w:t>organismos</w:t>
      </w:r>
      <w:r>
        <w:rPr>
          <w:spacing w:val="18"/>
        </w:rPr>
        <w:t> </w:t>
      </w:r>
      <w:r>
        <w:rPr/>
        <w:t>o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acuerdos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sede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sean</w:t>
      </w:r>
      <w:r>
        <w:rPr>
          <w:spacing w:val="-1"/>
        </w:rPr>
        <w:t> </w:t>
      </w:r>
      <w:r>
        <w:rPr/>
        <w:t>aplicables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cada caso.</w:t>
      </w:r>
    </w:p>
    <w:p>
      <w:pPr>
        <w:pStyle w:val="BodyText"/>
        <w:spacing w:line="249" w:lineRule="auto" w:before="5"/>
        <w:ind w:left="2151" w:right="1581"/>
      </w:pPr>
      <w:r>
        <w:rPr/>
        <w:t>En</w:t>
      </w:r>
      <w:r>
        <w:rPr>
          <w:spacing w:val="1"/>
        </w:rPr>
        <w:t> </w:t>
      </w:r>
      <w:r>
        <w:rPr/>
        <w:t>particular,</w:t>
      </w:r>
      <w:r>
        <w:rPr>
          <w:spacing w:val="1"/>
        </w:rPr>
        <w:t> </w:t>
      </w:r>
      <w:r>
        <w:rPr/>
        <w:t>estarán</w:t>
      </w:r>
      <w:r>
        <w:rPr>
          <w:spacing w:val="1"/>
        </w:rPr>
        <w:t> </w:t>
      </w:r>
      <w:r>
        <w:rPr/>
        <w:t>exentas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Impuesto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importaciones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realizadas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Comunidad</w:t>
      </w:r>
      <w:r>
        <w:rPr>
          <w:spacing w:val="1"/>
        </w:rPr>
        <w:t> </w:t>
      </w:r>
      <w:r>
        <w:rPr/>
        <w:t>Europea,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Comunidad</w:t>
      </w:r>
      <w:r>
        <w:rPr>
          <w:spacing w:val="1"/>
        </w:rPr>
        <w:t> </w:t>
      </w:r>
      <w:r>
        <w:rPr/>
        <w:t>Europea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Energía</w:t>
      </w:r>
      <w:r>
        <w:rPr>
          <w:spacing w:val="1"/>
        </w:rPr>
        <w:t> </w:t>
      </w:r>
      <w:r>
        <w:rPr/>
        <w:t>Atómica, el Banco Central Europeo o el Banco Europeo de Inversiones, o por los</w:t>
      </w:r>
      <w:r>
        <w:rPr>
          <w:spacing w:val="1"/>
        </w:rPr>
        <w:t> </w:t>
      </w:r>
      <w:r>
        <w:rPr/>
        <w:t>organismos creados por las Comunidades a los cuales se aplica el Protocolo de 8</w:t>
      </w:r>
      <w:r>
        <w:rPr>
          <w:spacing w:val="1"/>
        </w:rPr>
        <w:t> </w:t>
      </w:r>
      <w:r>
        <w:rPr/>
        <w:t>de abril de 1965 sobre los privilegios y las inmunidades de las Comunidades</w:t>
      </w:r>
      <w:r>
        <w:rPr>
          <w:spacing w:val="1"/>
        </w:rPr>
        <w:t> </w:t>
      </w:r>
      <w:r>
        <w:rPr/>
        <w:t>Europeas,</w:t>
      </w:r>
      <w:r>
        <w:rPr>
          <w:spacing w:val="6"/>
        </w:rPr>
        <w:t> </w:t>
      </w:r>
      <w:r>
        <w:rPr/>
        <w:t>dentro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los</w:t>
      </w:r>
      <w:r>
        <w:rPr>
          <w:spacing w:val="6"/>
        </w:rPr>
        <w:t> </w:t>
      </w:r>
      <w:r>
        <w:rPr/>
        <w:t>límites</w:t>
      </w:r>
      <w:r>
        <w:rPr>
          <w:spacing w:val="7"/>
        </w:rPr>
        <w:t> </w:t>
      </w:r>
      <w:r>
        <w:rPr/>
        <w:t>y</w:t>
      </w:r>
      <w:r>
        <w:rPr>
          <w:spacing w:val="6"/>
        </w:rPr>
        <w:t> </w:t>
      </w:r>
      <w:r>
        <w:rPr/>
        <w:t>conforme</w:t>
      </w:r>
      <w:r>
        <w:rPr>
          <w:spacing w:val="7"/>
        </w:rPr>
        <w:t> </w:t>
      </w:r>
      <w:r>
        <w:rPr/>
        <w:t>a</w:t>
      </w:r>
      <w:r>
        <w:rPr>
          <w:spacing w:val="6"/>
        </w:rPr>
        <w:t> </w:t>
      </w:r>
      <w:r>
        <w:rPr/>
        <w:t>las</w:t>
      </w:r>
      <w:r>
        <w:rPr>
          <w:spacing w:val="7"/>
        </w:rPr>
        <w:t> </w:t>
      </w:r>
      <w:r>
        <w:rPr/>
        <w:t>condiciones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dicho</w:t>
      </w:r>
      <w:r>
        <w:rPr>
          <w:spacing w:val="7"/>
        </w:rPr>
        <w:t> </w:t>
      </w:r>
      <w:r>
        <w:rPr/>
        <w:t>Protocolo</w:t>
      </w:r>
      <w:r>
        <w:rPr>
          <w:spacing w:val="6"/>
        </w:rPr>
        <w:t> </w:t>
      </w:r>
      <w:r>
        <w:rPr/>
        <w:t>y</w:t>
      </w:r>
      <w:r>
        <w:rPr>
          <w:spacing w:val="-53"/>
        </w:rPr>
        <w:t> </w:t>
      </w:r>
      <w:r>
        <w:rPr/>
        <w:t>a los acuerdos para su aplicación o a los acuerdos de sede, siempre que dicha</w:t>
      </w:r>
      <w:r>
        <w:rPr>
          <w:spacing w:val="1"/>
        </w:rPr>
        <w:t> </w:t>
      </w:r>
      <w:r>
        <w:rPr/>
        <w:t>exención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provoque</w:t>
      </w:r>
      <w:r>
        <w:rPr>
          <w:spacing w:val="-1"/>
        </w:rPr>
        <w:t> </w:t>
      </w:r>
      <w:r>
        <w:rPr/>
        <w:t>distorsiones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competencia.</w:t>
      </w:r>
    </w:p>
    <w:p>
      <w:pPr>
        <w:pStyle w:val="BodyText"/>
        <w:spacing w:line="249" w:lineRule="auto" w:before="6"/>
        <w:ind w:left="2151" w:right="1583"/>
      </w:pPr>
      <w:r>
        <w:rPr/>
        <w:t>Asimismo,</w:t>
      </w:r>
      <w:r>
        <w:rPr>
          <w:spacing w:val="1"/>
        </w:rPr>
        <w:t> </w:t>
      </w:r>
      <w:r>
        <w:rPr/>
        <w:t>estarán</w:t>
      </w:r>
      <w:r>
        <w:rPr>
          <w:spacing w:val="1"/>
        </w:rPr>
        <w:t> </w:t>
      </w:r>
      <w:r>
        <w:rPr/>
        <w:t>exentas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Impuesto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importaciones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realizadas</w:t>
      </w:r>
      <w:r>
        <w:rPr>
          <w:spacing w:val="9"/>
        </w:rPr>
        <w:t> </w:t>
      </w:r>
      <w:r>
        <w:rPr/>
        <w:t>por</w:t>
      </w:r>
      <w:r>
        <w:rPr>
          <w:spacing w:val="10"/>
        </w:rPr>
        <w:t> </w:t>
      </w:r>
      <w:r>
        <w:rPr/>
        <w:t>la</w:t>
      </w:r>
      <w:r>
        <w:rPr>
          <w:spacing w:val="9"/>
        </w:rPr>
        <w:t> </w:t>
      </w:r>
      <w:r>
        <w:rPr/>
        <w:t>Comisión</w:t>
      </w:r>
      <w:r>
        <w:rPr>
          <w:spacing w:val="10"/>
        </w:rPr>
        <w:t> </w:t>
      </w:r>
      <w:r>
        <w:rPr/>
        <w:t>o</w:t>
      </w:r>
      <w:r>
        <w:rPr>
          <w:spacing w:val="9"/>
        </w:rPr>
        <w:t> </w:t>
      </w:r>
      <w:r>
        <w:rPr/>
        <w:t>por</w:t>
      </w:r>
      <w:r>
        <w:rPr>
          <w:spacing w:val="10"/>
        </w:rPr>
        <w:t> </w:t>
      </w:r>
      <w:r>
        <w:rPr/>
        <w:t>un</w:t>
      </w:r>
      <w:r>
        <w:rPr>
          <w:spacing w:val="10"/>
        </w:rPr>
        <w:t> </w:t>
      </w:r>
      <w:r>
        <w:rPr/>
        <w:t>órgano</w:t>
      </w:r>
      <w:r>
        <w:rPr>
          <w:spacing w:val="9"/>
        </w:rPr>
        <w:t> </w:t>
      </w:r>
      <w:r>
        <w:rPr/>
        <w:t>u</w:t>
      </w:r>
      <w:r>
        <w:rPr>
          <w:spacing w:val="10"/>
        </w:rPr>
        <w:t> </w:t>
      </w:r>
      <w:r>
        <w:rPr/>
        <w:t>organismo</w:t>
      </w:r>
      <w:r>
        <w:rPr>
          <w:spacing w:val="9"/>
        </w:rPr>
        <w:t> </w:t>
      </w:r>
      <w:r>
        <w:rPr/>
        <w:t>establecidos</w:t>
      </w:r>
      <w:r>
        <w:rPr>
          <w:spacing w:val="10"/>
        </w:rPr>
        <w:t> </w:t>
      </w:r>
      <w:r>
        <w:rPr/>
        <w:t>con</w:t>
      </w:r>
      <w:r>
        <w:rPr>
          <w:spacing w:val="9"/>
        </w:rPr>
        <w:t> </w:t>
      </w:r>
      <w:r>
        <w:rPr/>
        <w:t>arreglo</w:t>
      </w:r>
      <w:r>
        <w:rPr>
          <w:spacing w:val="1"/>
        </w:rPr>
        <w:t> </w:t>
      </w:r>
      <w:r>
        <w:rPr/>
        <w:t>al Derecho de la Unión, cuando la Comisión o dicho órgano u organismo los</w:t>
      </w:r>
      <w:r>
        <w:rPr>
          <w:spacing w:val="1"/>
        </w:rPr>
        <w:t> </w:t>
      </w:r>
      <w:r>
        <w:rPr/>
        <w:t>importen</w:t>
      </w:r>
      <w:r>
        <w:rPr>
          <w:spacing w:val="15"/>
        </w:rPr>
        <w:t> </w:t>
      </w:r>
      <w:r>
        <w:rPr/>
        <w:t>en</w:t>
      </w:r>
      <w:r>
        <w:rPr>
          <w:spacing w:val="15"/>
        </w:rPr>
        <w:t> </w:t>
      </w:r>
      <w:r>
        <w:rPr/>
        <w:t>el</w:t>
      </w:r>
      <w:r>
        <w:rPr>
          <w:spacing w:val="16"/>
        </w:rPr>
        <w:t> </w:t>
      </w:r>
      <w:r>
        <w:rPr/>
        <w:t>ejercicio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las</w:t>
      </w:r>
      <w:r>
        <w:rPr>
          <w:spacing w:val="15"/>
        </w:rPr>
        <w:t> </w:t>
      </w:r>
      <w:r>
        <w:rPr/>
        <w:t>funciones</w:t>
      </w:r>
      <w:r>
        <w:rPr>
          <w:spacing w:val="15"/>
        </w:rPr>
        <w:t> </w:t>
      </w:r>
      <w:r>
        <w:rPr/>
        <w:t>que</w:t>
      </w:r>
      <w:r>
        <w:rPr>
          <w:spacing w:val="16"/>
        </w:rPr>
        <w:t> </w:t>
      </w:r>
      <w:r>
        <w:rPr/>
        <w:t>les</w:t>
      </w:r>
      <w:r>
        <w:rPr>
          <w:spacing w:val="15"/>
        </w:rPr>
        <w:t> </w:t>
      </w:r>
      <w:r>
        <w:rPr/>
        <w:t>confiere</w:t>
      </w:r>
      <w:r>
        <w:rPr>
          <w:spacing w:val="16"/>
        </w:rPr>
        <w:t> </w:t>
      </w:r>
      <w:r>
        <w:rPr/>
        <w:t>el</w:t>
      </w:r>
      <w:r>
        <w:rPr>
          <w:spacing w:val="15"/>
        </w:rPr>
        <w:t> </w:t>
      </w:r>
      <w:r>
        <w:rPr/>
        <w:t>Derecho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la</w:t>
      </w:r>
      <w:r>
        <w:rPr>
          <w:spacing w:val="15"/>
        </w:rPr>
        <w:t> </w:t>
      </w:r>
      <w:r>
        <w:rPr/>
        <w:t>Unión</w:t>
      </w:r>
      <w:r>
        <w:rPr>
          <w:spacing w:val="-53"/>
        </w:rPr>
        <w:t> </w:t>
      </w:r>
      <w:r>
        <w:rPr/>
        <w:t>en respuesta a la pandemia de COVID-19, salvo en caso de que los bienes</w:t>
      </w:r>
      <w:r>
        <w:rPr>
          <w:spacing w:val="1"/>
        </w:rPr>
        <w:t> </w:t>
      </w:r>
      <w:r>
        <w:rPr/>
        <w:t>importados se utilicen, inmediatamente o en una fecha posterior, para entregas</w:t>
      </w:r>
      <w:r>
        <w:rPr>
          <w:spacing w:val="1"/>
        </w:rPr>
        <w:t> </w:t>
      </w:r>
      <w:r>
        <w:rPr/>
        <w:t>ulteriores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título</w:t>
      </w:r>
      <w:r>
        <w:rPr>
          <w:spacing w:val="1"/>
        </w:rPr>
        <w:t> </w:t>
      </w:r>
      <w:r>
        <w:rPr/>
        <w:t>oneroso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u</w:t>
      </w:r>
      <w:r>
        <w:rPr>
          <w:spacing w:val="1"/>
        </w:rPr>
        <w:t> </w:t>
      </w:r>
      <w:r>
        <w:rPr/>
        <w:t>organismo.»</w:t>
      </w:r>
    </w:p>
    <w:p>
      <w:pPr>
        <w:pStyle w:val="BodyText"/>
        <w:spacing w:before="2"/>
        <w:ind w:left="0" w:firstLine="0"/>
        <w:jc w:val="left"/>
        <w:rPr>
          <w:sz w:val="25"/>
        </w:rPr>
      </w:pPr>
    </w:p>
    <w:p>
      <w:pPr>
        <w:pStyle w:val="BodyText"/>
        <w:spacing w:before="1"/>
        <w:ind w:left="1583" w:right="1583" w:firstLine="0"/>
        <w:jc w:val="center"/>
      </w:pPr>
      <w:r>
        <w:rPr/>
        <w:t>LIBRO</w:t>
      </w:r>
      <w:r>
        <w:rPr>
          <w:spacing w:val="-5"/>
        </w:rPr>
        <w:t> </w:t>
      </w:r>
      <w:r>
        <w:rPr/>
        <w:t>SEXTO</w:t>
      </w:r>
    </w:p>
    <w:p>
      <w:pPr>
        <w:pStyle w:val="Heading1"/>
        <w:spacing w:line="249" w:lineRule="auto" w:before="180"/>
        <w:ind w:left="1590" w:right="1588" w:hanging="1"/>
        <w:jc w:val="center"/>
      </w:pPr>
      <w:r>
        <w:rPr/>
        <w:t>Transposición de la Directiva (UE) 2019/2161 del Parlamento Europeo y del</w:t>
      </w:r>
      <w:r>
        <w:rPr>
          <w:spacing w:val="1"/>
        </w:rPr>
        <w:t> </w:t>
      </w:r>
      <w:r>
        <w:rPr/>
        <w:t>Consejo, de 27 de noviembre de 2019, por la que se modifica la Directiva 93/13/CEE</w:t>
      </w:r>
      <w:r>
        <w:rPr>
          <w:spacing w:val="-53"/>
        </w:rPr>
        <w:t> </w:t>
      </w:r>
      <w:r>
        <w:rPr/>
        <w:t>del Consejo y las Directivas 98/6/CE, 2005/29/CE y 2011/83/UE del Parlamento</w:t>
      </w:r>
      <w:r>
        <w:rPr>
          <w:spacing w:val="1"/>
        </w:rPr>
        <w:t> </w:t>
      </w:r>
      <w:r>
        <w:rPr/>
        <w:t>Europeo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del Consejo</w:t>
      </w:r>
    </w:p>
    <w:p>
      <w:pPr>
        <w:pStyle w:val="BodyText"/>
        <w:ind w:left="0" w:firstLine="0"/>
        <w:jc w:val="left"/>
        <w:rPr>
          <w:rFonts w:ascii="Arial"/>
          <w:b/>
        </w:rPr>
      </w:pPr>
    </w:p>
    <w:p>
      <w:pPr>
        <w:spacing w:line="249" w:lineRule="auto" w:before="0"/>
        <w:ind w:left="1924" w:right="1583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Artículo 82.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Modificación del texto refundido de la Ley General para la Defensa de los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Consumidores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Usuarios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otras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leyes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complementarias,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aprobado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Real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Decreto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Legislativo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1/2007,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16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noviembre.</w:t>
      </w:r>
    </w:p>
    <w:p>
      <w:pPr>
        <w:pStyle w:val="BodyText"/>
        <w:spacing w:line="249" w:lineRule="auto" w:before="172"/>
        <w:ind w:right="1586"/>
      </w:pPr>
      <w:r>
        <w:rPr/>
        <w:t>El texto refundido de la Ley General para la Defensa de los Consumidores y Usuarios</w:t>
      </w:r>
      <w:r>
        <w:rPr>
          <w:spacing w:val="-53"/>
        </w:rPr>
        <w:t> </w:t>
      </w:r>
      <w:r>
        <w:rPr/>
        <w:t>y otras leyes complementarias, aprobado por Real Decreto Legislativo 1/2007, de 16 de</w:t>
      </w:r>
      <w:r>
        <w:rPr>
          <w:spacing w:val="1"/>
        </w:rPr>
        <w:t> </w:t>
      </w:r>
      <w:r>
        <w:rPr/>
        <w:t>noviembre,</w:t>
      </w:r>
      <w:r>
        <w:rPr>
          <w:spacing w:val="-2"/>
        </w:rPr>
        <w:t> </w:t>
      </w:r>
      <w:r>
        <w:rPr/>
        <w:t>queda</w:t>
      </w:r>
      <w:r>
        <w:rPr>
          <w:spacing w:val="-1"/>
        </w:rPr>
        <w:t> </w:t>
      </w:r>
      <w:r>
        <w:rPr/>
        <w:t>modificado como sigue:</w:t>
      </w:r>
    </w:p>
    <w:p>
      <w:pPr>
        <w:pStyle w:val="BodyText"/>
        <w:spacing w:before="173"/>
        <w:ind w:left="1924" w:firstLine="0"/>
        <w:jc w:val="left"/>
      </w:pPr>
      <w:r>
        <w:rPr/>
        <w:t>Uno.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añade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nuevo</w:t>
      </w:r>
      <w:r>
        <w:rPr>
          <w:spacing w:val="-3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7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19,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line="249" w:lineRule="auto" w:before="180"/>
        <w:ind w:left="2151" w:right="1583"/>
      </w:pPr>
      <w:r>
        <w:rPr/>
        <w:pict>
          <v:shape style="position:absolute;margin-left:562.12384pt;margin-top:18.901167pt;width:18.25pt;height:104.7pt;mso-position-horizontal-relative:page;mso-position-vertical-relative:paragraph;z-index:1591244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«7.</w:t>
      </w:r>
      <w:r>
        <w:rPr>
          <w:spacing w:val="1"/>
        </w:rPr>
        <w:t> </w:t>
      </w:r>
      <w:r>
        <w:rPr/>
        <w:t>La Administración pública competente, con el fin de proteger en mayor</w:t>
      </w:r>
      <w:r>
        <w:rPr>
          <w:spacing w:val="1"/>
        </w:rPr>
        <w:t> </w:t>
      </w:r>
      <w:r>
        <w:rPr/>
        <w:t>medida los intereses legítimos de los consumidores y usuarios, podrá restringir, en</w:t>
      </w:r>
      <w:r>
        <w:rPr>
          <w:spacing w:val="-53"/>
        </w:rPr>
        <w:t> </w:t>
      </w:r>
      <w:r>
        <w:rPr/>
        <w:t>los términos que se establezca, determinadas formas y aspectos de las visitas no</w:t>
      </w:r>
      <w:r>
        <w:rPr>
          <w:spacing w:val="1"/>
        </w:rPr>
        <w:t> </w:t>
      </w:r>
      <w:r>
        <w:rPr/>
        <w:t>solicitadas efectuadas por el empresario en el domicilio del consumidor y usuario o</w:t>
      </w:r>
      <w:r>
        <w:rPr>
          <w:spacing w:val="-53"/>
        </w:rPr>
        <w:t> </w:t>
      </w:r>
      <w:r>
        <w:rPr/>
        <w:t>las excursiones organizadas por el mismo con el objetivo o efecto de promocionar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vender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servicios.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adopten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proporcionadas y no discriminatorias, sin que en ningún caso puedan implicar la</w:t>
      </w:r>
      <w:r>
        <w:rPr>
          <w:spacing w:val="1"/>
        </w:rPr>
        <w:t> </w:t>
      </w:r>
      <w:r>
        <w:rPr/>
        <w:t>prohibición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los</w:t>
      </w:r>
      <w:r>
        <w:rPr>
          <w:spacing w:val="29"/>
        </w:rPr>
        <w:t> </w:t>
      </w:r>
      <w:r>
        <w:rPr/>
        <w:t>citados</w:t>
      </w:r>
      <w:r>
        <w:rPr>
          <w:spacing w:val="29"/>
        </w:rPr>
        <w:t> </w:t>
      </w:r>
      <w:r>
        <w:rPr/>
        <w:t>canales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venta,</w:t>
      </w:r>
      <w:r>
        <w:rPr>
          <w:spacing w:val="29"/>
        </w:rPr>
        <w:t> </w:t>
      </w:r>
      <w:r>
        <w:rPr/>
        <w:t>salvo</w:t>
      </w:r>
      <w:r>
        <w:rPr>
          <w:spacing w:val="29"/>
        </w:rPr>
        <w:t> </w:t>
      </w:r>
      <w:r>
        <w:rPr/>
        <w:t>cuando</w:t>
      </w:r>
      <w:r>
        <w:rPr>
          <w:spacing w:val="29"/>
        </w:rPr>
        <w:t> </w:t>
      </w:r>
      <w:r>
        <w:rPr/>
        <w:t>se</w:t>
      </w:r>
      <w:r>
        <w:rPr>
          <w:spacing w:val="29"/>
        </w:rPr>
        <w:t> </w:t>
      </w:r>
      <w:r>
        <w:rPr/>
        <w:t>basen</w:t>
      </w:r>
      <w:r>
        <w:rPr>
          <w:spacing w:val="29"/>
        </w:rPr>
        <w:t> </w:t>
      </w:r>
      <w:r>
        <w:rPr/>
        <w:t>en</w:t>
      </w:r>
      <w:r>
        <w:rPr>
          <w:spacing w:val="29"/>
        </w:rPr>
        <w:t> </w:t>
      </w:r>
      <w:r>
        <w:rPr/>
        <w:t>motivos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4380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left="2151" w:right="1583" w:firstLine="0"/>
        <w:jc w:val="left"/>
      </w:pPr>
      <w:r>
        <w:rPr/>
        <w:t>distintos</w:t>
      </w:r>
      <w:r>
        <w:rPr>
          <w:spacing w:val="25"/>
        </w:rPr>
        <w:t> </w:t>
      </w:r>
      <w:r>
        <w:rPr/>
        <w:t>a</w:t>
      </w:r>
      <w:r>
        <w:rPr>
          <w:spacing w:val="26"/>
        </w:rPr>
        <w:t> </w:t>
      </w:r>
      <w:r>
        <w:rPr/>
        <w:t>la</w:t>
      </w:r>
      <w:r>
        <w:rPr>
          <w:spacing w:val="26"/>
        </w:rPr>
        <w:t> </w:t>
      </w:r>
      <w:r>
        <w:rPr/>
        <w:t>protección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los</w:t>
      </w:r>
      <w:r>
        <w:rPr>
          <w:spacing w:val="26"/>
        </w:rPr>
        <w:t> </w:t>
      </w:r>
      <w:r>
        <w:rPr/>
        <w:t>consumidores,</w:t>
      </w:r>
      <w:r>
        <w:rPr>
          <w:spacing w:val="26"/>
        </w:rPr>
        <w:t> </w:t>
      </w:r>
      <w:r>
        <w:rPr/>
        <w:t>tales</w:t>
      </w:r>
      <w:r>
        <w:rPr>
          <w:spacing w:val="26"/>
        </w:rPr>
        <w:t> </w:t>
      </w:r>
      <w:r>
        <w:rPr/>
        <w:t>como</w:t>
      </w:r>
      <w:r>
        <w:rPr>
          <w:spacing w:val="26"/>
        </w:rPr>
        <w:t> </w:t>
      </w:r>
      <w:r>
        <w:rPr/>
        <w:t>el</w:t>
      </w:r>
      <w:r>
        <w:rPr>
          <w:spacing w:val="26"/>
        </w:rPr>
        <w:t> </w:t>
      </w:r>
      <w:r>
        <w:rPr/>
        <w:t>interés</w:t>
      </w:r>
      <w:r>
        <w:rPr>
          <w:spacing w:val="26"/>
        </w:rPr>
        <w:t> </w:t>
      </w:r>
      <w:r>
        <w:rPr/>
        <w:t>público</w:t>
      </w:r>
      <w:r>
        <w:rPr>
          <w:spacing w:val="25"/>
        </w:rPr>
        <w:t> </w:t>
      </w:r>
      <w:r>
        <w:rPr/>
        <w:t>o</w:t>
      </w:r>
      <w:r>
        <w:rPr>
          <w:spacing w:val="26"/>
        </w:rPr>
        <w:t> </w:t>
      </w:r>
      <w:r>
        <w:rPr/>
        <w:t>el</w:t>
      </w:r>
      <w:r>
        <w:rPr>
          <w:spacing w:val="-52"/>
        </w:rPr>
        <w:t> </w:t>
      </w:r>
      <w:r>
        <w:rPr/>
        <w:t>respeto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vida privada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mismos.»</w:t>
      </w:r>
    </w:p>
    <w:p>
      <w:pPr>
        <w:pStyle w:val="BodyText"/>
        <w:spacing w:before="172"/>
        <w:ind w:left="1924" w:firstLine="0"/>
        <w:jc w:val="left"/>
      </w:pPr>
      <w:r>
        <w:rPr/>
        <w:t>Dos.</w:t>
      </w:r>
      <w:r>
        <w:rPr>
          <w:spacing w:val="84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20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modo</w:t>
      </w:r>
      <w:r>
        <w:rPr>
          <w:spacing w:val="-2"/>
        </w:rPr>
        <w:t> </w:t>
      </w:r>
      <w:r>
        <w:rPr/>
        <w:t>siguiente: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473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20.</w:t>
        <w:tab/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necesaria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oferta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comercial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bienes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servicios.</w:t>
      </w:r>
    </w:p>
    <w:p>
      <w:pPr>
        <w:pStyle w:val="ListParagraph"/>
        <w:numPr>
          <w:ilvl w:val="0"/>
          <w:numId w:val="181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prácticas</w:t>
      </w:r>
      <w:r>
        <w:rPr>
          <w:spacing w:val="1"/>
          <w:sz w:val="20"/>
        </w:rPr>
        <w:t> </w:t>
      </w:r>
      <w:r>
        <w:rPr>
          <w:sz w:val="20"/>
        </w:rPr>
        <w:t>comerciales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modo</w:t>
      </w:r>
      <w:r>
        <w:rPr>
          <w:spacing w:val="1"/>
          <w:sz w:val="20"/>
        </w:rPr>
        <w:t> </w:t>
      </w:r>
      <w:r>
        <w:rPr>
          <w:sz w:val="20"/>
        </w:rPr>
        <w:t>adecuado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comunicación utilizado, incluyan información sobre las características del bien o</w:t>
      </w:r>
      <w:r>
        <w:rPr>
          <w:spacing w:val="1"/>
          <w:sz w:val="20"/>
        </w:rPr>
        <w:t> </w:t>
      </w:r>
      <w:r>
        <w:rPr>
          <w:sz w:val="20"/>
        </w:rPr>
        <w:t>servicio y su precio, posibilitando que el consumidor o usuario tome una decisión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contratación,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desprenderse</w:t>
      </w:r>
      <w:r>
        <w:rPr>
          <w:spacing w:val="1"/>
          <w:sz w:val="20"/>
        </w:rPr>
        <w:t> </w:t>
      </w:r>
      <w:r>
        <w:rPr>
          <w:sz w:val="20"/>
        </w:rPr>
        <w:t>claramente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contexto,</w:t>
      </w:r>
      <w:r>
        <w:rPr>
          <w:spacing w:val="-1"/>
          <w:sz w:val="20"/>
        </w:rPr>
        <w:t> </w:t>
      </w:r>
      <w:r>
        <w:rPr>
          <w:sz w:val="20"/>
        </w:rPr>
        <w:t>deberán</w:t>
      </w:r>
      <w:r>
        <w:rPr>
          <w:spacing w:val="-2"/>
          <w:sz w:val="20"/>
        </w:rPr>
        <w:t> </w:t>
      </w:r>
      <w:r>
        <w:rPr>
          <w:sz w:val="20"/>
        </w:rPr>
        <w:t>contener,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menos, la</w:t>
      </w:r>
      <w:r>
        <w:rPr>
          <w:spacing w:val="-2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información:</w:t>
      </w:r>
    </w:p>
    <w:p>
      <w:pPr>
        <w:pStyle w:val="ListParagraph"/>
        <w:numPr>
          <w:ilvl w:val="0"/>
          <w:numId w:val="182"/>
        </w:numPr>
        <w:tabs>
          <w:tab w:pos="2870" w:val="left" w:leader="none"/>
        </w:tabs>
        <w:spacing w:line="249" w:lineRule="auto" w:before="174" w:after="0"/>
        <w:ind w:left="2151" w:right="1583" w:firstLine="340"/>
        <w:jc w:val="both"/>
        <w:rPr>
          <w:sz w:val="20"/>
        </w:rPr>
      </w:pPr>
      <w:r>
        <w:rPr>
          <w:sz w:val="20"/>
        </w:rPr>
        <w:t>Nombre, razón social y domicilio completo del empresario responsable de</w:t>
      </w:r>
      <w:r>
        <w:rPr>
          <w:spacing w:val="1"/>
          <w:sz w:val="20"/>
        </w:rPr>
        <w:t> </w:t>
      </w:r>
      <w:r>
        <w:rPr>
          <w:sz w:val="20"/>
        </w:rPr>
        <w:t>la oferta comercial y, en su caso, nombre, razón social y dirección completa del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cuya cuenta actúa.</w:t>
      </w:r>
    </w:p>
    <w:p>
      <w:pPr>
        <w:pStyle w:val="ListParagraph"/>
        <w:numPr>
          <w:ilvl w:val="0"/>
          <w:numId w:val="182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características</w:t>
      </w:r>
      <w:r>
        <w:rPr>
          <w:spacing w:val="13"/>
          <w:sz w:val="20"/>
        </w:rPr>
        <w:t> </w:t>
      </w:r>
      <w:r>
        <w:rPr>
          <w:sz w:val="20"/>
        </w:rPr>
        <w:t>esenciales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bien</w:t>
      </w:r>
      <w:r>
        <w:rPr>
          <w:spacing w:val="13"/>
          <w:sz w:val="20"/>
        </w:rPr>
        <w:t> </w:t>
      </w:r>
      <w:r>
        <w:rPr>
          <w:sz w:val="20"/>
        </w:rPr>
        <w:t>o</w:t>
      </w:r>
      <w:r>
        <w:rPr>
          <w:spacing w:val="12"/>
          <w:sz w:val="20"/>
        </w:rPr>
        <w:t> </w:t>
      </w:r>
      <w:r>
        <w:rPr>
          <w:sz w:val="20"/>
        </w:rPr>
        <w:t>servicio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una</w:t>
      </w:r>
      <w:r>
        <w:rPr>
          <w:spacing w:val="13"/>
          <w:sz w:val="20"/>
        </w:rPr>
        <w:t> </w:t>
      </w:r>
      <w:r>
        <w:rPr>
          <w:sz w:val="20"/>
        </w:rPr>
        <w:t>forma</w:t>
      </w:r>
      <w:r>
        <w:rPr>
          <w:spacing w:val="13"/>
          <w:sz w:val="20"/>
        </w:rPr>
        <w:t> </w:t>
      </w:r>
      <w:r>
        <w:rPr>
          <w:sz w:val="20"/>
        </w:rPr>
        <w:t>adecuada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 naturaleza</w:t>
      </w:r>
      <w:r>
        <w:rPr>
          <w:spacing w:val="-2"/>
          <w:sz w:val="20"/>
        </w:rPr>
        <w:t> </w:t>
      </w:r>
      <w:r>
        <w:rPr>
          <w:sz w:val="20"/>
        </w:rPr>
        <w:t>y al</w:t>
      </w:r>
      <w:r>
        <w:rPr>
          <w:spacing w:val="-1"/>
          <w:sz w:val="20"/>
        </w:rPr>
        <w:t> </w:t>
      </w:r>
      <w:r>
        <w:rPr>
          <w:sz w:val="20"/>
        </w:rPr>
        <w:t>medio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comunicación utilizado.</w:t>
      </w:r>
    </w:p>
    <w:p>
      <w:pPr>
        <w:pStyle w:val="ListParagraph"/>
        <w:numPr>
          <w:ilvl w:val="0"/>
          <w:numId w:val="182"/>
        </w:numPr>
        <w:tabs>
          <w:tab w:pos="2859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El precio final completo, incluidos los impuestos, desglosando, en su caso,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importe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incrementos</w:t>
      </w:r>
      <w:r>
        <w:rPr>
          <w:spacing w:val="19"/>
          <w:sz w:val="20"/>
        </w:rPr>
        <w:t> </w:t>
      </w:r>
      <w:r>
        <w:rPr>
          <w:sz w:val="20"/>
        </w:rPr>
        <w:t>o</w:t>
      </w:r>
      <w:r>
        <w:rPr>
          <w:spacing w:val="18"/>
          <w:sz w:val="20"/>
        </w:rPr>
        <w:t> </w:t>
      </w:r>
      <w:r>
        <w:rPr>
          <w:sz w:val="20"/>
        </w:rPr>
        <w:t>descuentos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sean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aplicación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oferta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gastos</w:t>
      </w:r>
      <w:r>
        <w:rPr>
          <w:spacing w:val="-2"/>
          <w:sz w:val="20"/>
        </w:rPr>
        <w:t> </w:t>
      </w:r>
      <w:r>
        <w:rPr>
          <w:sz w:val="20"/>
        </w:rPr>
        <w:t>adicionales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repercutan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consumidor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usuario.</w:t>
      </w:r>
    </w:p>
    <w:p>
      <w:pPr>
        <w:pStyle w:val="BodyText"/>
        <w:spacing w:line="249" w:lineRule="auto" w:before="3"/>
        <w:ind w:left="2151" w:right="1582"/>
      </w:pPr>
      <w:r>
        <w:rPr/>
        <w:t>En el resto de los casos en que, debido a la naturaleza del bien o servicio, no</w:t>
      </w:r>
      <w:r>
        <w:rPr>
          <w:spacing w:val="1"/>
        </w:rPr>
        <w:t> </w:t>
      </w:r>
      <w:r>
        <w:rPr/>
        <w:t>pueda fijarse con exactitud el precio en la oferta comercial, deberá informarse</w:t>
      </w:r>
      <w:r>
        <w:rPr>
          <w:spacing w:val="1"/>
        </w:rPr>
        <w:t> </w:t>
      </w:r>
      <w:r>
        <w:rPr/>
        <w:t>sobre la base de cálculo que permita al consumidor o usuario comprobar el precio.</w:t>
      </w:r>
      <w:r>
        <w:rPr>
          <w:spacing w:val="-53"/>
        </w:rPr>
        <w:t> </w:t>
      </w:r>
      <w:r>
        <w:rPr/>
        <w:t>Igualmente, cuando los gastos adicionales que se repercutan al consumidor o</w:t>
      </w:r>
      <w:r>
        <w:rPr>
          <w:spacing w:val="1"/>
        </w:rPr>
        <w:t> </w:t>
      </w:r>
      <w:r>
        <w:rPr/>
        <w:t>usuario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puedan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calculados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antemano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razones</w:t>
      </w:r>
      <w:r>
        <w:rPr>
          <w:spacing w:val="1"/>
        </w:rPr>
        <w:t> </w:t>
      </w:r>
      <w:r>
        <w:rPr/>
        <w:t>objetivas,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informarse del hecho de que existen dichos gastos adicionales y, si se conoce, su</w:t>
      </w:r>
      <w:r>
        <w:rPr>
          <w:spacing w:val="1"/>
        </w:rPr>
        <w:t> </w:t>
      </w:r>
      <w:r>
        <w:rPr/>
        <w:t>importe</w:t>
      </w:r>
      <w:r>
        <w:rPr>
          <w:spacing w:val="-2"/>
        </w:rPr>
        <w:t> </w:t>
      </w:r>
      <w:r>
        <w:rPr/>
        <w:t>estimado.</w:t>
      </w:r>
    </w:p>
    <w:p>
      <w:pPr>
        <w:pStyle w:val="ListParagraph"/>
        <w:numPr>
          <w:ilvl w:val="0"/>
          <w:numId w:val="182"/>
        </w:numPr>
        <w:tabs>
          <w:tab w:pos="2870" w:val="left" w:leader="none"/>
        </w:tabs>
        <w:spacing w:line="249" w:lineRule="auto" w:before="5" w:after="0"/>
        <w:ind w:left="2151" w:right="158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plazos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entrega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contrato,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aparten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exigencias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diligencia</w:t>
      </w:r>
      <w:r>
        <w:rPr>
          <w:spacing w:val="1"/>
          <w:sz w:val="20"/>
        </w:rPr>
        <w:t> </w:t>
      </w:r>
      <w:r>
        <w:rPr>
          <w:sz w:val="20"/>
        </w:rPr>
        <w:t>profesional,</w:t>
      </w:r>
      <w:r>
        <w:rPr>
          <w:spacing w:val="1"/>
          <w:sz w:val="20"/>
        </w:rPr>
        <w:t> </w:t>
      </w:r>
      <w:r>
        <w:rPr>
          <w:sz w:val="20"/>
        </w:rPr>
        <w:t>entendiendo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cuidados</w:t>
      </w:r>
      <w:r>
        <w:rPr>
          <w:spacing w:val="1"/>
          <w:sz w:val="20"/>
        </w:rPr>
        <w:t> </w:t>
      </w:r>
      <w:r>
        <w:rPr>
          <w:sz w:val="20"/>
        </w:rPr>
        <w:t>especiales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cabe</w:t>
      </w:r>
      <w:r>
        <w:rPr>
          <w:spacing w:val="-53"/>
          <w:sz w:val="20"/>
        </w:rPr>
        <w:t> </w:t>
      </w:r>
      <w:r>
        <w:rPr>
          <w:sz w:val="20"/>
        </w:rPr>
        <w:t>esperar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empresario</w:t>
      </w:r>
      <w:r>
        <w:rPr>
          <w:spacing w:val="-2"/>
          <w:sz w:val="20"/>
        </w:rPr>
        <w:t> </w:t>
      </w:r>
      <w:r>
        <w:rPr>
          <w:sz w:val="20"/>
        </w:rPr>
        <w:t>conforme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prácticas</w:t>
      </w:r>
      <w:r>
        <w:rPr>
          <w:spacing w:val="-2"/>
          <w:sz w:val="20"/>
        </w:rPr>
        <w:t> </w:t>
      </w:r>
      <w:r>
        <w:rPr>
          <w:sz w:val="20"/>
        </w:rPr>
        <w:t>honestas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mercado.</w:t>
      </w:r>
    </w:p>
    <w:p>
      <w:pPr>
        <w:pStyle w:val="ListParagraph"/>
        <w:numPr>
          <w:ilvl w:val="0"/>
          <w:numId w:val="182"/>
        </w:numPr>
        <w:tabs>
          <w:tab w:pos="2870" w:val="left" w:leader="none"/>
        </w:tabs>
        <w:spacing w:line="240" w:lineRule="auto" w:before="4" w:after="0"/>
        <w:ind w:left="2869" w:right="0" w:hanging="379"/>
        <w:jc w:val="both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4"/>
          <w:sz w:val="20"/>
        </w:rPr>
        <w:t> </w:t>
      </w:r>
      <w:r>
        <w:rPr>
          <w:sz w:val="20"/>
        </w:rPr>
        <w:t>caso,</w:t>
      </w:r>
      <w:r>
        <w:rPr>
          <w:spacing w:val="-4"/>
          <w:sz w:val="20"/>
        </w:rPr>
        <w:t> </w:t>
      </w:r>
      <w:r>
        <w:rPr>
          <w:sz w:val="20"/>
        </w:rPr>
        <w:t>existencia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derecho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desistimiento.</w:t>
      </w:r>
    </w:p>
    <w:p>
      <w:pPr>
        <w:pStyle w:val="ListParagraph"/>
        <w:numPr>
          <w:ilvl w:val="0"/>
          <w:numId w:val="182"/>
        </w:numPr>
        <w:tabs>
          <w:tab w:pos="2814" w:val="left" w:leader="none"/>
        </w:tabs>
        <w:spacing w:line="249" w:lineRule="auto" w:before="10" w:after="0"/>
        <w:ind w:left="2151" w:right="1582" w:firstLine="340"/>
        <w:jc w:val="both"/>
        <w:rPr>
          <w:sz w:val="20"/>
        </w:rPr>
      </w:pPr>
      <w:r>
        <w:rPr>
          <w:sz w:val="20"/>
        </w:rPr>
        <w:t>En el caso de bienes y servicios ofrecidos en mercados en línea, si el</w:t>
      </w:r>
      <w:r>
        <w:rPr>
          <w:spacing w:val="1"/>
          <w:sz w:val="20"/>
        </w:rPr>
        <w:t> </w:t>
      </w:r>
      <w:r>
        <w:rPr>
          <w:sz w:val="20"/>
        </w:rPr>
        <w:t>tercero que ofrece el bien o servicio tiene la condición de empresario o no, con</w:t>
      </w:r>
      <w:r>
        <w:rPr>
          <w:spacing w:val="1"/>
          <w:sz w:val="20"/>
        </w:rPr>
        <w:t> </w:t>
      </w:r>
      <w:r>
        <w:rPr>
          <w:sz w:val="20"/>
        </w:rPr>
        <w:t>arreglo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declaración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proveedor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mercado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línea.</w:t>
      </w:r>
    </w:p>
    <w:p>
      <w:pPr>
        <w:pStyle w:val="ListParagraph"/>
        <w:numPr>
          <w:ilvl w:val="0"/>
          <w:numId w:val="181"/>
        </w:numPr>
        <w:tabs>
          <w:tab w:pos="2859" w:val="left" w:leader="none"/>
        </w:tabs>
        <w:spacing w:line="249" w:lineRule="auto" w:before="172" w:after="0"/>
        <w:ind w:left="2151" w:right="1581" w:firstLine="340"/>
        <w:jc w:val="both"/>
        <w:rPr>
          <w:sz w:val="20"/>
        </w:rPr>
      </w:pPr>
      <w:r>
        <w:rPr>
          <w:sz w:val="20"/>
        </w:rPr>
        <w:t>A efectos del cumplimiento de lo previsto en el apartado anterior, y 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necesaria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incluir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oferta</w:t>
      </w:r>
      <w:r>
        <w:rPr>
          <w:spacing w:val="1"/>
          <w:sz w:val="20"/>
        </w:rPr>
        <w:t> </w:t>
      </w:r>
      <w:r>
        <w:rPr>
          <w:sz w:val="20"/>
        </w:rPr>
        <w:t>comercial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facilitarse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consumidores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usuarios,</w:t>
      </w:r>
      <w:r>
        <w:rPr>
          <w:spacing w:val="1"/>
          <w:sz w:val="20"/>
        </w:rPr>
        <w:t> </w:t>
      </w:r>
      <w:r>
        <w:rPr>
          <w:sz w:val="20"/>
        </w:rPr>
        <w:t>principalmente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trate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consumidoras vulnerables, en términos claros, comprensibles, veraces y en un</w:t>
      </w:r>
      <w:r>
        <w:rPr>
          <w:spacing w:val="1"/>
          <w:sz w:val="20"/>
        </w:rPr>
        <w:t> </w:t>
      </w:r>
      <w:r>
        <w:rPr>
          <w:sz w:val="20"/>
        </w:rPr>
        <w:t>formatos</w:t>
      </w:r>
      <w:r>
        <w:rPr>
          <w:spacing w:val="1"/>
          <w:sz w:val="20"/>
        </w:rPr>
        <w:t> </w:t>
      </w:r>
      <w:r>
        <w:rPr>
          <w:sz w:val="20"/>
        </w:rPr>
        <w:t>adecuados,</w:t>
      </w:r>
      <w:r>
        <w:rPr>
          <w:spacing w:val="1"/>
          <w:sz w:val="20"/>
        </w:rPr>
        <w:t> </w:t>
      </w:r>
      <w:r>
        <w:rPr>
          <w:sz w:val="20"/>
        </w:rPr>
        <w:t>accesibles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comprensibles,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aseguren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adecuada</w:t>
      </w:r>
      <w:r>
        <w:rPr>
          <w:spacing w:val="1"/>
          <w:sz w:val="20"/>
        </w:rPr>
        <w:t> </w:t>
      </w:r>
      <w:r>
        <w:rPr>
          <w:sz w:val="20"/>
        </w:rPr>
        <w:t>comprensión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permitan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toma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decisiones</w:t>
      </w:r>
      <w:r>
        <w:rPr>
          <w:spacing w:val="1"/>
          <w:sz w:val="20"/>
        </w:rPr>
        <w:t> </w:t>
      </w:r>
      <w:r>
        <w:rPr>
          <w:sz w:val="20"/>
        </w:rPr>
        <w:t>óptimas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intereses.</w:t>
      </w:r>
    </w:p>
    <w:p>
      <w:pPr>
        <w:pStyle w:val="ListParagraph"/>
        <w:numPr>
          <w:ilvl w:val="0"/>
          <w:numId w:val="181"/>
        </w:numPr>
        <w:tabs>
          <w:tab w:pos="2859" w:val="left" w:leader="none"/>
        </w:tabs>
        <w:spacing w:line="249" w:lineRule="auto" w:before="7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12384pt;margin-top:40.770821pt;width:18.25pt;height:104.7pt;mso-position-horizontal-relative:page;mso-position-vertical-relative:paragraph;z-index:1591398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 prácticas comerciales consistentes en ofrecer a los consumidores y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posibilidad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buscar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ofertados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distintos</w:t>
      </w:r>
      <w:r>
        <w:rPr>
          <w:spacing w:val="1"/>
          <w:sz w:val="20"/>
        </w:rPr>
        <w:t> </w:t>
      </w:r>
      <w:r>
        <w:rPr>
          <w:sz w:val="20"/>
        </w:rPr>
        <w:t>empresarios</w:t>
      </w:r>
      <w:r>
        <w:rPr>
          <w:spacing w:val="19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consumidores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usuarios</w:t>
      </w:r>
      <w:r>
        <w:rPr>
          <w:spacing w:val="20"/>
          <w:sz w:val="20"/>
        </w:rPr>
        <w:t> </w:t>
      </w:r>
      <w:r>
        <w:rPr>
          <w:sz w:val="20"/>
        </w:rPr>
        <w:t>sobre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base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una</w:t>
      </w:r>
      <w:r>
        <w:rPr>
          <w:spacing w:val="20"/>
          <w:sz w:val="20"/>
        </w:rPr>
        <w:t> </w:t>
      </w:r>
      <w:r>
        <w:rPr>
          <w:sz w:val="20"/>
        </w:rPr>
        <w:t>consulta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forma</w:t>
      </w:r>
      <w:r>
        <w:rPr>
          <w:spacing w:val="-53"/>
          <w:sz w:val="20"/>
        </w:rPr>
        <w:t> </w:t>
      </w:r>
      <w:r>
        <w:rPr>
          <w:sz w:val="20"/>
        </w:rPr>
        <w:t>de palabra clave, expresión u otro tipo de dato introducido, independientemente de</w:t>
      </w:r>
      <w:r>
        <w:rPr>
          <w:spacing w:val="-53"/>
          <w:sz w:val="20"/>
        </w:rPr>
        <w:t> </w:t>
      </w:r>
      <w:r>
        <w:rPr>
          <w:sz w:val="20"/>
        </w:rPr>
        <w:t>dónde se realicen las transacciones en último término, deberán contener, en una</w:t>
      </w:r>
      <w:r>
        <w:rPr>
          <w:spacing w:val="1"/>
          <w:sz w:val="20"/>
        </w:rPr>
        <w:t> </w:t>
      </w:r>
      <w:r>
        <w:rPr>
          <w:sz w:val="20"/>
        </w:rPr>
        <w:t>sección específica de la interfaz en línea que sea fácil y directamente accesible</w:t>
      </w:r>
      <w:r>
        <w:rPr>
          <w:spacing w:val="1"/>
          <w:sz w:val="20"/>
        </w:rPr>
        <w:t> </w:t>
      </w:r>
      <w:r>
        <w:rPr>
          <w:sz w:val="20"/>
        </w:rPr>
        <w:t>desde la página en la que se presenten los resultados de la búsqueda, la siguiente</w:t>
      </w:r>
      <w:r>
        <w:rPr>
          <w:spacing w:val="-53"/>
          <w:sz w:val="20"/>
        </w:rPr>
        <w:t> </w:t>
      </w:r>
      <w:r>
        <w:rPr>
          <w:sz w:val="20"/>
        </w:rPr>
        <w:t>información:</w:t>
      </w:r>
    </w:p>
    <w:p>
      <w:pPr>
        <w:pStyle w:val="ListParagraph"/>
        <w:numPr>
          <w:ilvl w:val="0"/>
          <w:numId w:val="183"/>
        </w:numPr>
        <w:tabs>
          <w:tab w:pos="2870" w:val="left" w:leader="none"/>
        </w:tabs>
        <w:spacing w:line="249" w:lineRule="auto" w:before="176" w:after="0"/>
        <w:ind w:left="2151" w:right="1583" w:firstLine="340"/>
        <w:jc w:val="both"/>
        <w:rPr>
          <w:sz w:val="20"/>
        </w:rPr>
      </w:pPr>
      <w:r>
        <w:rPr>
          <w:sz w:val="20"/>
        </w:rPr>
        <w:t>Información</w:t>
      </w:r>
      <w:r>
        <w:rPr>
          <w:spacing w:val="17"/>
          <w:sz w:val="20"/>
        </w:rPr>
        <w:t> </w:t>
      </w:r>
      <w:r>
        <w:rPr>
          <w:sz w:val="20"/>
        </w:rPr>
        <w:t>general</w:t>
      </w:r>
      <w:r>
        <w:rPr>
          <w:spacing w:val="17"/>
          <w:sz w:val="20"/>
        </w:rPr>
        <w:t> </w:t>
      </w:r>
      <w:r>
        <w:rPr>
          <w:sz w:val="20"/>
        </w:rPr>
        <w:t>relativa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principales</w:t>
      </w:r>
      <w:r>
        <w:rPr>
          <w:spacing w:val="17"/>
          <w:sz w:val="20"/>
        </w:rPr>
        <w:t> </w:t>
      </w:r>
      <w:r>
        <w:rPr>
          <w:sz w:val="20"/>
        </w:rPr>
        <w:t>parámetros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7"/>
          <w:sz w:val="20"/>
        </w:rPr>
        <w:t> </w:t>
      </w:r>
      <w:r>
        <w:rPr>
          <w:sz w:val="20"/>
        </w:rPr>
        <w:t>determinan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45"/>
          <w:sz w:val="20"/>
        </w:rPr>
        <w:t> </w:t>
      </w:r>
      <w:r>
        <w:rPr>
          <w:sz w:val="20"/>
        </w:rPr>
        <w:t>clasificación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los</w:t>
      </w:r>
      <w:r>
        <w:rPr>
          <w:spacing w:val="45"/>
          <w:sz w:val="20"/>
        </w:rPr>
        <w:t> </w:t>
      </w:r>
      <w:r>
        <w:rPr>
          <w:sz w:val="20"/>
        </w:rPr>
        <w:t>bienes</w:t>
      </w:r>
      <w:r>
        <w:rPr>
          <w:spacing w:val="46"/>
          <w:sz w:val="20"/>
        </w:rPr>
        <w:t> </w:t>
      </w:r>
      <w:r>
        <w:rPr>
          <w:sz w:val="20"/>
        </w:rPr>
        <w:t>y</w:t>
      </w:r>
      <w:r>
        <w:rPr>
          <w:spacing w:val="45"/>
          <w:sz w:val="20"/>
        </w:rPr>
        <w:t> </w:t>
      </w:r>
      <w:r>
        <w:rPr>
          <w:sz w:val="20"/>
        </w:rPr>
        <w:t>servicios</w:t>
      </w:r>
      <w:r>
        <w:rPr>
          <w:spacing w:val="45"/>
          <w:sz w:val="20"/>
        </w:rPr>
        <w:t> </w:t>
      </w:r>
      <w:r>
        <w:rPr>
          <w:sz w:val="20"/>
        </w:rPr>
        <w:t>presentados</w:t>
      </w:r>
      <w:r>
        <w:rPr>
          <w:spacing w:val="45"/>
          <w:sz w:val="20"/>
        </w:rPr>
        <w:t> </w:t>
      </w:r>
      <w:r>
        <w:rPr>
          <w:sz w:val="20"/>
        </w:rPr>
        <w:t>al</w:t>
      </w:r>
      <w:r>
        <w:rPr>
          <w:spacing w:val="45"/>
          <w:sz w:val="20"/>
        </w:rPr>
        <w:t> </w:t>
      </w:r>
      <w:r>
        <w:rPr>
          <w:sz w:val="20"/>
        </w:rPr>
        <w:t>consumidor</w:t>
      </w:r>
      <w:r>
        <w:rPr>
          <w:spacing w:val="46"/>
          <w:sz w:val="20"/>
        </w:rPr>
        <w:t> </w:t>
      </w:r>
      <w:r>
        <w:rPr>
          <w:sz w:val="20"/>
        </w:rPr>
        <w:t>y</w:t>
      </w:r>
      <w:r>
        <w:rPr>
          <w:spacing w:val="45"/>
          <w:sz w:val="20"/>
        </w:rPr>
        <w:t> </w:t>
      </w:r>
      <w:r>
        <w:rPr>
          <w:sz w:val="20"/>
        </w:rPr>
        <w:t>usuario</w:t>
      </w:r>
      <w:r>
        <w:rPr>
          <w:spacing w:val="-53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resultado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búsqueda.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26"/>
          <w:headerReference w:type="default" r:id="rId127"/>
          <w:pgSz w:w="11910" w:h="16840"/>
          <w:pgMar w:header="611" w:footer="0" w:top="1400" w:bottom="280" w:left="400" w:right="400"/>
          <w:pgNumType w:start="133324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4227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183"/>
        </w:numPr>
        <w:tabs>
          <w:tab w:pos="2869" w:val="left" w:leader="none"/>
          <w:tab w:pos="2870" w:val="left" w:leader="none"/>
        </w:tabs>
        <w:spacing w:line="240" w:lineRule="auto" w:before="93" w:after="0"/>
        <w:ind w:left="2869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importancia</w:t>
      </w:r>
      <w:r>
        <w:rPr>
          <w:spacing w:val="-4"/>
          <w:sz w:val="20"/>
        </w:rPr>
        <w:t> </w:t>
      </w:r>
      <w:r>
        <w:rPr>
          <w:sz w:val="20"/>
        </w:rPr>
        <w:t>relativa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dichos</w:t>
      </w:r>
      <w:r>
        <w:rPr>
          <w:spacing w:val="-5"/>
          <w:sz w:val="20"/>
        </w:rPr>
        <w:t> </w:t>
      </w:r>
      <w:r>
        <w:rPr>
          <w:sz w:val="20"/>
        </w:rPr>
        <w:t>parámetros</w:t>
      </w:r>
      <w:r>
        <w:rPr>
          <w:spacing w:val="-4"/>
          <w:sz w:val="20"/>
        </w:rPr>
        <w:t> </w:t>
      </w:r>
      <w:r>
        <w:rPr>
          <w:sz w:val="20"/>
        </w:rPr>
        <w:t>frente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otros.</w:t>
      </w:r>
    </w:p>
    <w:p>
      <w:pPr>
        <w:pStyle w:val="BodyText"/>
        <w:spacing w:line="249" w:lineRule="auto" w:before="180"/>
        <w:ind w:left="2151" w:right="1582"/>
      </w:pPr>
      <w:r>
        <w:rPr/>
        <w:t>El</w:t>
      </w:r>
      <w:r>
        <w:rPr>
          <w:spacing w:val="20"/>
        </w:rPr>
        <w:t> </w:t>
      </w:r>
      <w:r>
        <w:rPr/>
        <w:t>presente</w:t>
      </w:r>
      <w:r>
        <w:rPr>
          <w:spacing w:val="20"/>
        </w:rPr>
        <w:t> </w:t>
      </w:r>
      <w:r>
        <w:rPr/>
        <w:t>apartado</w:t>
      </w:r>
      <w:r>
        <w:rPr>
          <w:spacing w:val="21"/>
        </w:rPr>
        <w:t> </w:t>
      </w:r>
      <w:r>
        <w:rPr/>
        <w:t>no</w:t>
      </w:r>
      <w:r>
        <w:rPr>
          <w:spacing w:val="20"/>
        </w:rPr>
        <w:t> </w:t>
      </w:r>
      <w:r>
        <w:rPr/>
        <w:t>se</w:t>
      </w:r>
      <w:r>
        <w:rPr>
          <w:spacing w:val="21"/>
        </w:rPr>
        <w:t> </w:t>
      </w:r>
      <w:r>
        <w:rPr/>
        <w:t>aplicará</w:t>
      </w:r>
      <w:r>
        <w:rPr>
          <w:spacing w:val="20"/>
        </w:rPr>
        <w:t> </w:t>
      </w:r>
      <w:r>
        <w:rPr/>
        <w:t>a</w:t>
      </w:r>
      <w:r>
        <w:rPr>
          <w:spacing w:val="20"/>
        </w:rPr>
        <w:t> </w:t>
      </w:r>
      <w:r>
        <w:rPr/>
        <w:t>proveedores</w:t>
      </w:r>
      <w:r>
        <w:rPr>
          <w:spacing w:val="21"/>
        </w:rPr>
        <w:t> </w:t>
      </w:r>
      <w:r>
        <w:rPr/>
        <w:t>de</w:t>
      </w:r>
      <w:r>
        <w:rPr>
          <w:spacing w:val="20"/>
        </w:rPr>
        <w:t> </w:t>
      </w:r>
      <w:r>
        <w:rPr/>
        <w:t>motores</w:t>
      </w:r>
      <w:r>
        <w:rPr>
          <w:spacing w:val="21"/>
        </w:rPr>
        <w:t> </w:t>
      </w:r>
      <w:r>
        <w:rPr/>
        <w:t>de</w:t>
      </w:r>
      <w:r>
        <w:rPr>
          <w:spacing w:val="20"/>
        </w:rPr>
        <w:t> </w:t>
      </w:r>
      <w:r>
        <w:rPr/>
        <w:t>búsqueda</w:t>
      </w:r>
      <w:r>
        <w:rPr>
          <w:spacing w:val="-53"/>
        </w:rPr>
        <w:t> </w:t>
      </w:r>
      <w:r>
        <w:rPr/>
        <w:t>en línea, tal como se definen en el artículo 2.6 del Reglamento (UE) 2019/1150 del</w:t>
      </w:r>
      <w:r>
        <w:rPr>
          <w:spacing w:val="-53"/>
        </w:rPr>
        <w:t> </w:t>
      </w:r>
      <w:r>
        <w:rPr/>
        <w:t>Parlamento Europeo y del Consejo, de 20 de junio de 2019, sobre el fomento de la</w:t>
      </w:r>
      <w:r>
        <w:rPr>
          <w:spacing w:val="-53"/>
        </w:rPr>
        <w:t> </w:t>
      </w:r>
      <w:r>
        <w:rPr/>
        <w:t>equidad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transparencia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usuarios</w:t>
      </w:r>
      <w:r>
        <w:rPr>
          <w:spacing w:val="1"/>
        </w:rPr>
        <w:t> </w:t>
      </w:r>
      <w:r>
        <w:rPr/>
        <w:t>profesionales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intermediación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línea.</w:t>
      </w:r>
    </w:p>
    <w:p>
      <w:pPr>
        <w:pStyle w:val="ListParagraph"/>
        <w:numPr>
          <w:ilvl w:val="0"/>
          <w:numId w:val="181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Las prácticas comerciales en las que un empresario facilite el acceso a las</w:t>
      </w:r>
      <w:r>
        <w:rPr>
          <w:spacing w:val="-53"/>
          <w:sz w:val="20"/>
        </w:rPr>
        <w:t> </w:t>
      </w:r>
      <w:r>
        <w:rPr>
          <w:sz w:val="20"/>
        </w:rPr>
        <w:t>reseñas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consumidores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55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contener información sobre el hecho de que el empresario garantice o no que</w:t>
      </w:r>
      <w:r>
        <w:rPr>
          <w:spacing w:val="1"/>
          <w:sz w:val="20"/>
        </w:rPr>
        <w:t> </w:t>
      </w:r>
      <w:r>
        <w:rPr>
          <w:sz w:val="20"/>
        </w:rPr>
        <w:t>dichas reseñas publicadas han sido efectuadas por consumidores y usuarios que</w:t>
      </w:r>
      <w:r>
        <w:rPr>
          <w:spacing w:val="1"/>
          <w:sz w:val="20"/>
        </w:rPr>
        <w:t> </w:t>
      </w:r>
      <w:r>
        <w:rPr>
          <w:sz w:val="20"/>
        </w:rPr>
        <w:t>han</w:t>
      </w:r>
      <w:r>
        <w:rPr>
          <w:spacing w:val="1"/>
          <w:sz w:val="20"/>
        </w:rPr>
        <w:t> </w:t>
      </w:r>
      <w:r>
        <w:rPr>
          <w:sz w:val="20"/>
        </w:rPr>
        <w:t>utilizado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adquirido</w:t>
      </w:r>
      <w:r>
        <w:rPr>
          <w:spacing w:val="1"/>
          <w:sz w:val="20"/>
        </w:rPr>
        <w:t> </w:t>
      </w:r>
      <w:r>
        <w:rPr>
          <w:sz w:val="20"/>
        </w:rPr>
        <w:t>realmente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bien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servicio.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efectos,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 deberá facilitar información clara a los consumidores y usuarios 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manera 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procesan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reseñas.</w:t>
      </w:r>
    </w:p>
    <w:p>
      <w:pPr>
        <w:pStyle w:val="ListParagraph"/>
        <w:numPr>
          <w:ilvl w:val="0"/>
          <w:numId w:val="181"/>
        </w:numPr>
        <w:tabs>
          <w:tab w:pos="2859" w:val="left" w:leader="none"/>
        </w:tabs>
        <w:spacing w:line="249" w:lineRule="auto" w:before="6" w:after="0"/>
        <w:ind w:left="2151" w:right="1584" w:firstLine="340"/>
        <w:jc w:val="both"/>
        <w:rPr>
          <w:sz w:val="20"/>
        </w:rPr>
      </w:pPr>
      <w:r>
        <w:rPr>
          <w:sz w:val="20"/>
        </w:rPr>
        <w:t>La carga de la prueba en relación con el cumplimiento de los requisitos 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incumbirá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empresario.</w:t>
      </w:r>
    </w:p>
    <w:p>
      <w:pPr>
        <w:pStyle w:val="ListParagraph"/>
        <w:numPr>
          <w:ilvl w:val="0"/>
          <w:numId w:val="181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1"/>
          <w:sz w:val="20"/>
        </w:rPr>
        <w:t> </w:t>
      </w:r>
      <w:r>
        <w:rPr>
          <w:sz w:val="20"/>
        </w:rPr>
        <w:t>anteriores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considerado una práctica desleal por engañosa en el sentido del artículo 7 de 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3/1991,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10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enero,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Competencia</w:t>
      </w:r>
      <w:r>
        <w:rPr>
          <w:spacing w:val="-2"/>
          <w:sz w:val="20"/>
        </w:rPr>
        <w:t> </w:t>
      </w:r>
      <w:r>
        <w:rPr>
          <w:sz w:val="20"/>
        </w:rPr>
        <w:t>Desleal.»</w:t>
      </w:r>
    </w:p>
    <w:p>
      <w:pPr>
        <w:pStyle w:val="BodyText"/>
        <w:spacing w:before="172"/>
        <w:ind w:left="1924" w:firstLine="0"/>
        <w:jc w:val="left"/>
      </w:pPr>
      <w:r>
        <w:rPr/>
        <w:t>Tres.</w:t>
      </w:r>
      <w:r>
        <w:rPr>
          <w:spacing w:val="82"/>
        </w:rPr>
        <w:t> </w:t>
      </w:r>
      <w:r>
        <w:rPr/>
        <w:t>Se</w:t>
      </w:r>
      <w:r>
        <w:rPr>
          <w:spacing w:val="-2"/>
        </w:rPr>
        <w:t> </w:t>
      </w:r>
      <w:r>
        <w:rPr/>
        <w:t>añade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nuevo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20</w:t>
      </w:r>
      <w:r>
        <w:rPr>
          <w:spacing w:val="-3"/>
        </w:rPr>
        <w:t> </w:t>
      </w:r>
      <w:r>
        <w:rPr/>
        <w:t>bis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2491" w:right="1582" w:hanging="340"/>
        <w:jc w:val="both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1"/>
          <w:sz w:val="20"/>
        </w:rPr>
        <w:t> </w:t>
      </w:r>
      <w:r>
        <w:rPr>
          <w:sz w:val="20"/>
        </w:rPr>
        <w:t>20</w:t>
      </w:r>
      <w:r>
        <w:rPr>
          <w:spacing w:val="1"/>
          <w:sz w:val="20"/>
        </w:rPr>
        <w:t> </w:t>
      </w:r>
      <w:r>
        <w:rPr>
          <w:sz w:val="20"/>
        </w:rPr>
        <w:t>bis.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Medidas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correctoras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como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consecuencia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prácticas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comerciales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desleales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disposición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consumidores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usuarios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perjudicados.</w:t>
      </w:r>
    </w:p>
    <w:p>
      <w:pPr>
        <w:pStyle w:val="ListParagraph"/>
        <w:numPr>
          <w:ilvl w:val="0"/>
          <w:numId w:val="184"/>
        </w:numPr>
        <w:tabs>
          <w:tab w:pos="2859" w:val="left" w:leader="none"/>
        </w:tabs>
        <w:spacing w:line="249" w:lineRule="auto" w:before="173" w:after="0"/>
        <w:ind w:left="2151" w:right="1584" w:firstLine="340"/>
        <w:jc w:val="both"/>
        <w:rPr>
          <w:sz w:val="20"/>
        </w:rPr>
      </w:pPr>
      <w:r>
        <w:rPr>
          <w:sz w:val="20"/>
        </w:rPr>
        <w:t>Para el ejercicio de las acciones contempladas en el artículo 32.1, 1.ª a 4.ª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3/1991,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10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1"/>
          <w:sz w:val="20"/>
        </w:rPr>
        <w:t> </w:t>
      </w:r>
      <w:r>
        <w:rPr>
          <w:sz w:val="20"/>
        </w:rPr>
        <w:t>Desleal,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considerará</w:t>
      </w:r>
      <w:r>
        <w:rPr>
          <w:spacing w:val="1"/>
          <w:sz w:val="20"/>
        </w:rPr>
        <w:t> </w:t>
      </w:r>
      <w:r>
        <w:rPr>
          <w:sz w:val="20"/>
        </w:rPr>
        <w:t>acreditado, salvo prueba en contrario, el uso de prácticas comerciales desleales</w:t>
      </w:r>
      <w:r>
        <w:rPr>
          <w:spacing w:val="1"/>
          <w:sz w:val="20"/>
        </w:rPr>
        <w:t> </w:t>
      </w:r>
      <w:r>
        <w:rPr>
          <w:sz w:val="20"/>
        </w:rPr>
        <w:t>contra los consumidores y usuarios que haya sido constatado en una resolución</w:t>
      </w:r>
      <w:r>
        <w:rPr>
          <w:spacing w:val="1"/>
          <w:sz w:val="20"/>
        </w:rPr>
        <w:t> </w:t>
      </w:r>
      <w:r>
        <w:rPr>
          <w:sz w:val="20"/>
        </w:rPr>
        <w:t>firme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autoridad</w:t>
      </w:r>
      <w:r>
        <w:rPr>
          <w:spacing w:val="-2"/>
          <w:sz w:val="20"/>
        </w:rPr>
        <w:t> </w:t>
      </w:r>
      <w:r>
        <w:rPr>
          <w:sz w:val="20"/>
        </w:rPr>
        <w:t>competente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jurisdiccional.</w:t>
      </w:r>
    </w:p>
    <w:p>
      <w:pPr>
        <w:pStyle w:val="ListParagraph"/>
        <w:numPr>
          <w:ilvl w:val="0"/>
          <w:numId w:val="184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hubieran</w:t>
      </w:r>
      <w:r>
        <w:rPr>
          <w:spacing w:val="1"/>
          <w:sz w:val="20"/>
        </w:rPr>
        <w:t> </w:t>
      </w:r>
      <w:r>
        <w:rPr>
          <w:sz w:val="20"/>
        </w:rPr>
        <w:t>realizado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conjunta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referida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solidariamente</w:t>
      </w:r>
      <w:r>
        <w:rPr>
          <w:spacing w:val="1"/>
          <w:sz w:val="20"/>
        </w:rPr>
        <w:t> </w:t>
      </w:r>
      <w:r>
        <w:rPr>
          <w:sz w:val="20"/>
        </w:rPr>
        <w:t>responsables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resarcimiento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daños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perjuicios</w:t>
      </w:r>
      <w:r>
        <w:rPr>
          <w:spacing w:val="-2"/>
          <w:sz w:val="20"/>
        </w:rPr>
        <w:t> </w:t>
      </w:r>
      <w:r>
        <w:rPr>
          <w:sz w:val="20"/>
        </w:rPr>
        <w:t>ocasionados.</w:t>
      </w:r>
    </w:p>
    <w:p>
      <w:pPr>
        <w:pStyle w:val="ListParagraph"/>
        <w:numPr>
          <w:ilvl w:val="0"/>
          <w:numId w:val="184"/>
        </w:numPr>
        <w:tabs>
          <w:tab w:pos="2859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En ningún caso, la existencia de una práctica comercial desleal puede ser</w:t>
      </w:r>
      <w:r>
        <w:rPr>
          <w:spacing w:val="1"/>
          <w:sz w:val="20"/>
        </w:rPr>
        <w:t> </w:t>
      </w:r>
      <w:r>
        <w:rPr>
          <w:sz w:val="20"/>
        </w:rPr>
        <w:t>utilizada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contra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intereses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consumidores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usuarios.»</w:t>
      </w:r>
    </w:p>
    <w:p>
      <w:pPr>
        <w:pStyle w:val="BodyText"/>
        <w:tabs>
          <w:tab w:pos="2780" w:val="left" w:leader="none"/>
        </w:tabs>
        <w:spacing w:line="249" w:lineRule="auto" w:before="172"/>
        <w:ind w:right="1849"/>
        <w:jc w:val="left"/>
      </w:pPr>
      <w:r>
        <w:rPr/>
        <w:t>Cuatro.</w:t>
        <w:tab/>
        <w:t>Se</w:t>
      </w:r>
      <w:r>
        <w:rPr>
          <w:spacing w:val="1"/>
        </w:rPr>
        <w:t> </w:t>
      </w:r>
      <w:r>
        <w:rPr/>
        <w:t>modifica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título</w:t>
      </w:r>
      <w:r>
        <w:rPr>
          <w:spacing w:val="1"/>
        </w:rPr>
        <w:t> </w:t>
      </w:r>
      <w:r>
        <w:rPr/>
        <w:t>IV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libro</w:t>
      </w:r>
      <w:r>
        <w:rPr>
          <w:spacing w:val="1"/>
        </w:rPr>
        <w:t> </w:t>
      </w:r>
      <w:r>
        <w:rPr/>
        <w:t>primero,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queda</w:t>
      </w:r>
      <w:r>
        <w:rPr>
          <w:spacing w:val="1"/>
        </w:rPr>
        <w:t> </w:t>
      </w:r>
      <w:r>
        <w:rPr/>
        <w:t>redactado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-53"/>
        </w:rPr>
        <w:t> </w:t>
      </w:r>
      <w:r>
        <w:rPr/>
        <w:t>siguientes términos: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pStyle w:val="BodyText"/>
        <w:ind w:right="1018" w:firstLine="0"/>
        <w:jc w:val="center"/>
      </w:pPr>
      <w:r>
        <w:rPr/>
        <w:t>«TÍTULO</w:t>
      </w:r>
      <w:r>
        <w:rPr>
          <w:spacing w:val="-4"/>
        </w:rPr>
        <w:t> </w:t>
      </w:r>
      <w:r>
        <w:rPr/>
        <w:t>IV</w:t>
      </w:r>
    </w:p>
    <w:p>
      <w:pPr>
        <w:pStyle w:val="Heading1"/>
        <w:spacing w:before="180"/>
        <w:ind w:left="1584" w:right="1018"/>
        <w:jc w:val="center"/>
      </w:pPr>
      <w:r>
        <w:rPr/>
        <w:t>Potestad</w:t>
      </w:r>
      <w:r>
        <w:rPr>
          <w:spacing w:val="-6"/>
        </w:rPr>
        <w:t> </w:t>
      </w:r>
      <w:r>
        <w:rPr/>
        <w:t>sancionadora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25"/>
        </w:rPr>
      </w:pPr>
    </w:p>
    <w:p>
      <w:pPr>
        <w:pStyle w:val="BodyText"/>
        <w:ind w:right="1018" w:firstLine="0"/>
        <w:jc w:val="center"/>
      </w:pPr>
      <w:r>
        <w:rPr/>
        <w:t>CAPÍTULO</w:t>
      </w:r>
      <w:r>
        <w:rPr>
          <w:spacing w:val="-5"/>
        </w:rPr>
        <w:t> </w:t>
      </w:r>
      <w:r>
        <w:rPr/>
        <w:t>I</w:t>
      </w:r>
    </w:p>
    <w:p>
      <w:pPr>
        <w:pStyle w:val="Heading1"/>
        <w:spacing w:before="180"/>
        <w:ind w:left="1584" w:right="1018"/>
        <w:jc w:val="center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/>
        <w:pict>
          <v:shape style="position:absolute;margin-left:562.12384pt;margin-top:7.72801pt;width:18.25pt;height:104.7pt;mso-position-horizontal-relative:page;mso-position-vertical-relative:paragraph;z-index:1591552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46.  </w:t>
      </w:r>
      <w:r>
        <w:rPr>
          <w:spacing w:val="25"/>
          <w:sz w:val="20"/>
        </w:rPr>
        <w:t> </w:t>
      </w:r>
      <w:r>
        <w:rPr>
          <w:rFonts w:ascii="Arial" w:hAnsi="Arial"/>
          <w:i/>
          <w:sz w:val="20"/>
        </w:rPr>
        <w:t>Principios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generales.</w:t>
      </w:r>
    </w:p>
    <w:p>
      <w:pPr>
        <w:pStyle w:val="ListParagraph"/>
        <w:numPr>
          <w:ilvl w:val="0"/>
          <w:numId w:val="185"/>
        </w:numPr>
        <w:tabs>
          <w:tab w:pos="2859" w:val="left" w:leader="none"/>
        </w:tabs>
        <w:spacing w:line="249" w:lineRule="auto" w:before="180" w:after="0"/>
        <w:ind w:left="2151" w:right="1584" w:firstLine="340"/>
        <w:jc w:val="both"/>
        <w:rPr>
          <w:sz w:val="20"/>
        </w:rPr>
      </w:pPr>
      <w:r>
        <w:rPr>
          <w:sz w:val="20"/>
        </w:rPr>
        <w:t>Las infracciones en materia de consumo serán objeto de las sanciones</w:t>
      </w:r>
      <w:r>
        <w:rPr>
          <w:spacing w:val="1"/>
          <w:sz w:val="20"/>
        </w:rPr>
        <w:t> </w:t>
      </w:r>
      <w:r>
        <w:rPr>
          <w:sz w:val="20"/>
        </w:rPr>
        <w:t>administrativas correspondientes, previa instrucción del oportuno expediente, sin</w:t>
      </w:r>
      <w:r>
        <w:rPr>
          <w:spacing w:val="1"/>
          <w:sz w:val="20"/>
        </w:rPr>
        <w:t> </w:t>
      </w:r>
      <w:r>
        <w:rPr>
          <w:sz w:val="20"/>
        </w:rPr>
        <w:t>perjuicio de las responsabilidades civiles, penales o de otro orden que pudiesen</w:t>
      </w:r>
      <w:r>
        <w:rPr>
          <w:spacing w:val="1"/>
          <w:sz w:val="20"/>
        </w:rPr>
        <w:t> </w:t>
      </w:r>
      <w:r>
        <w:rPr>
          <w:sz w:val="20"/>
        </w:rPr>
        <w:t>corresponder.</w:t>
      </w:r>
    </w:p>
    <w:p>
      <w:pPr>
        <w:pStyle w:val="ListParagraph"/>
        <w:numPr>
          <w:ilvl w:val="0"/>
          <w:numId w:val="185"/>
        </w:numPr>
        <w:tabs>
          <w:tab w:pos="2859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En los supuestos en que las infracciones tipificadas en esta ley pudieran</w:t>
      </w:r>
      <w:r>
        <w:rPr>
          <w:spacing w:val="1"/>
          <w:sz w:val="20"/>
        </w:rPr>
        <w:t> </w:t>
      </w:r>
      <w:r>
        <w:rPr>
          <w:sz w:val="20"/>
        </w:rPr>
        <w:t>ser constitutivas de delito, el órgano competente comunicará tal extremo a la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8"/>
          <w:sz w:val="20"/>
        </w:rPr>
        <w:t> </w:t>
      </w:r>
      <w:r>
        <w:rPr>
          <w:sz w:val="20"/>
        </w:rPr>
        <w:t>judicial</w:t>
      </w:r>
      <w:r>
        <w:rPr>
          <w:spacing w:val="18"/>
          <w:sz w:val="20"/>
        </w:rPr>
        <w:t> </w:t>
      </w:r>
      <w:r>
        <w:rPr>
          <w:sz w:val="20"/>
        </w:rPr>
        <w:t>o</w:t>
      </w:r>
      <w:r>
        <w:rPr>
          <w:spacing w:val="19"/>
          <w:sz w:val="20"/>
        </w:rPr>
        <w:t> </w:t>
      </w:r>
      <w:r>
        <w:rPr>
          <w:sz w:val="20"/>
        </w:rPr>
        <w:t>al</w:t>
      </w:r>
      <w:r>
        <w:rPr>
          <w:spacing w:val="18"/>
          <w:sz w:val="20"/>
        </w:rPr>
        <w:t> </w:t>
      </w:r>
      <w:r>
        <w:rPr>
          <w:sz w:val="20"/>
        </w:rPr>
        <w:t>Ministerio</w:t>
      </w:r>
      <w:r>
        <w:rPr>
          <w:spacing w:val="18"/>
          <w:sz w:val="20"/>
        </w:rPr>
        <w:t> </w:t>
      </w:r>
      <w:r>
        <w:rPr>
          <w:sz w:val="20"/>
        </w:rPr>
        <w:t>Fiscal.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autoridad</w:t>
      </w:r>
      <w:r>
        <w:rPr>
          <w:spacing w:val="19"/>
          <w:sz w:val="20"/>
        </w:rPr>
        <w:t> </w:t>
      </w:r>
      <w:r>
        <w:rPr>
          <w:sz w:val="20"/>
        </w:rPr>
        <w:t>judicial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Ministerio</w:t>
      </w:r>
      <w:r>
        <w:rPr>
          <w:spacing w:val="18"/>
          <w:sz w:val="20"/>
        </w:rPr>
        <w:t> </w:t>
      </w:r>
      <w:r>
        <w:rPr>
          <w:sz w:val="20"/>
        </w:rPr>
        <w:t>Fiscal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40736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133326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left="2151" w:right="1584" w:firstLine="0"/>
      </w:pPr>
      <w:r>
        <w:rPr/>
        <w:t>comunicarán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resolución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que</w:t>
      </w:r>
      <w:r>
        <w:rPr>
          <w:spacing w:val="55"/>
        </w:rPr>
        <w:t> </w:t>
      </w:r>
      <w:r>
        <w:rPr/>
        <w:t>hubieran</w:t>
      </w:r>
      <w:r>
        <w:rPr>
          <w:spacing w:val="1"/>
        </w:rPr>
        <w:t> </w:t>
      </w:r>
      <w:r>
        <w:rPr/>
        <w:t>adoptado. De no haberse estimado la existencia de ilícito penal, o en el caso de</w:t>
      </w:r>
      <w:r>
        <w:rPr>
          <w:spacing w:val="1"/>
        </w:rPr>
        <w:t> </w:t>
      </w:r>
      <w:r>
        <w:rPr/>
        <w:t>haberse</w:t>
      </w:r>
      <w:r>
        <w:rPr>
          <w:spacing w:val="44"/>
        </w:rPr>
        <w:t> </w:t>
      </w:r>
      <w:r>
        <w:rPr/>
        <w:t>dictado</w:t>
      </w:r>
      <w:r>
        <w:rPr>
          <w:spacing w:val="44"/>
        </w:rPr>
        <w:t> </w:t>
      </w:r>
      <w:r>
        <w:rPr/>
        <w:t>resolución</w:t>
      </w:r>
      <w:r>
        <w:rPr>
          <w:spacing w:val="44"/>
        </w:rPr>
        <w:t> </w:t>
      </w:r>
      <w:r>
        <w:rPr/>
        <w:t>de</w:t>
      </w:r>
      <w:r>
        <w:rPr>
          <w:spacing w:val="44"/>
        </w:rPr>
        <w:t> </w:t>
      </w:r>
      <w:r>
        <w:rPr/>
        <w:t>otro</w:t>
      </w:r>
      <w:r>
        <w:rPr>
          <w:spacing w:val="44"/>
        </w:rPr>
        <w:t> </w:t>
      </w:r>
      <w:r>
        <w:rPr/>
        <w:t>tipo</w:t>
      </w:r>
      <w:r>
        <w:rPr>
          <w:spacing w:val="44"/>
        </w:rPr>
        <w:t> </w:t>
      </w:r>
      <w:r>
        <w:rPr/>
        <w:t>que</w:t>
      </w:r>
      <w:r>
        <w:rPr>
          <w:spacing w:val="44"/>
        </w:rPr>
        <w:t> </w:t>
      </w:r>
      <w:r>
        <w:rPr/>
        <w:t>ponga</w:t>
      </w:r>
      <w:r>
        <w:rPr>
          <w:spacing w:val="44"/>
        </w:rPr>
        <w:t> </w:t>
      </w:r>
      <w:r>
        <w:rPr/>
        <w:t>fin</w:t>
      </w:r>
      <w:r>
        <w:rPr>
          <w:spacing w:val="44"/>
        </w:rPr>
        <w:t> </w:t>
      </w:r>
      <w:r>
        <w:rPr/>
        <w:t>al</w:t>
      </w:r>
      <w:r>
        <w:rPr>
          <w:spacing w:val="44"/>
        </w:rPr>
        <w:t> </w:t>
      </w:r>
      <w:r>
        <w:rPr/>
        <w:t>procedimiento</w:t>
      </w:r>
      <w:r>
        <w:rPr>
          <w:spacing w:val="44"/>
        </w:rPr>
        <w:t> </w:t>
      </w:r>
      <w:r>
        <w:rPr/>
        <w:t>penal,</w:t>
      </w:r>
      <w:r>
        <w:rPr>
          <w:spacing w:val="-54"/>
        </w:rPr>
        <w:t> </w:t>
      </w:r>
      <w:r>
        <w:rPr/>
        <w:t>podrá iniciarse o proseguir el procedimiento sancionador. En todo caso, el órgano</w:t>
      </w:r>
      <w:r>
        <w:rPr>
          <w:spacing w:val="1"/>
        </w:rPr>
        <w:t> </w:t>
      </w:r>
      <w:r>
        <w:rPr/>
        <w:t>competente</w:t>
      </w:r>
      <w:r>
        <w:rPr>
          <w:spacing w:val="-4"/>
        </w:rPr>
        <w:t> </w:t>
      </w:r>
      <w:r>
        <w:rPr/>
        <w:t>quedará</w:t>
      </w:r>
      <w:r>
        <w:rPr>
          <w:spacing w:val="-5"/>
        </w:rPr>
        <w:t> </w:t>
      </w:r>
      <w:r>
        <w:rPr/>
        <w:t>vinculado</w:t>
      </w:r>
      <w:r>
        <w:rPr>
          <w:spacing w:val="-3"/>
        </w:rPr>
        <w:t> </w:t>
      </w:r>
      <w:r>
        <w:rPr/>
        <w:t>por</w:t>
      </w:r>
      <w:r>
        <w:rPr>
          <w:spacing w:val="-5"/>
        </w:rPr>
        <w:t> </w:t>
      </w:r>
      <w:r>
        <w:rPr/>
        <w:t>los</w:t>
      </w:r>
      <w:r>
        <w:rPr>
          <w:spacing w:val="-4"/>
        </w:rPr>
        <w:t> </w:t>
      </w:r>
      <w:r>
        <w:rPr/>
        <w:t>hechos</w:t>
      </w:r>
      <w:r>
        <w:rPr>
          <w:spacing w:val="-5"/>
        </w:rPr>
        <w:t> </w:t>
      </w:r>
      <w:r>
        <w:rPr/>
        <w:t>declarados</w:t>
      </w:r>
      <w:r>
        <w:rPr>
          <w:spacing w:val="-4"/>
        </w:rPr>
        <w:t> </w:t>
      </w:r>
      <w:r>
        <w:rPr/>
        <w:t>probados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vía</w:t>
      </w:r>
      <w:r>
        <w:rPr>
          <w:spacing w:val="-4"/>
        </w:rPr>
        <w:t> </w:t>
      </w:r>
      <w:r>
        <w:rPr/>
        <w:t>judicial.</w:t>
      </w:r>
    </w:p>
    <w:p>
      <w:pPr>
        <w:pStyle w:val="ListParagraph"/>
        <w:numPr>
          <w:ilvl w:val="0"/>
          <w:numId w:val="185"/>
        </w:numPr>
        <w:tabs>
          <w:tab w:pos="2859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La instrucción de causa penal ante los tribunales de Justicia suspenderá la</w:t>
      </w:r>
      <w:r>
        <w:rPr>
          <w:spacing w:val="-53"/>
          <w:sz w:val="20"/>
        </w:rPr>
        <w:t> </w:t>
      </w:r>
      <w:r>
        <w:rPr>
          <w:sz w:val="20"/>
        </w:rPr>
        <w:t>tramitación</w:t>
      </w:r>
      <w:r>
        <w:rPr>
          <w:spacing w:val="33"/>
          <w:sz w:val="20"/>
        </w:rPr>
        <w:t> </w:t>
      </w:r>
      <w:r>
        <w:rPr>
          <w:sz w:val="20"/>
        </w:rPr>
        <w:t>del</w:t>
      </w:r>
      <w:r>
        <w:rPr>
          <w:spacing w:val="34"/>
          <w:sz w:val="20"/>
        </w:rPr>
        <w:t> </w:t>
      </w:r>
      <w:r>
        <w:rPr>
          <w:sz w:val="20"/>
        </w:rPr>
        <w:t>expediente</w:t>
      </w:r>
      <w:r>
        <w:rPr>
          <w:spacing w:val="34"/>
          <w:sz w:val="20"/>
        </w:rPr>
        <w:t> </w:t>
      </w:r>
      <w:r>
        <w:rPr>
          <w:sz w:val="20"/>
        </w:rPr>
        <w:t>administrativo</w:t>
      </w:r>
      <w:r>
        <w:rPr>
          <w:spacing w:val="34"/>
          <w:sz w:val="20"/>
        </w:rPr>
        <w:t> </w:t>
      </w:r>
      <w:r>
        <w:rPr>
          <w:sz w:val="20"/>
        </w:rPr>
        <w:t>sancionador</w:t>
      </w:r>
      <w:r>
        <w:rPr>
          <w:spacing w:val="34"/>
          <w:sz w:val="20"/>
        </w:rPr>
        <w:t> </w:t>
      </w:r>
      <w:r>
        <w:rPr>
          <w:sz w:val="20"/>
        </w:rPr>
        <w:t>que</w:t>
      </w:r>
      <w:r>
        <w:rPr>
          <w:spacing w:val="34"/>
          <w:sz w:val="20"/>
        </w:rPr>
        <w:t> </w:t>
      </w:r>
      <w:r>
        <w:rPr>
          <w:sz w:val="20"/>
        </w:rPr>
        <w:t>hubiere</w:t>
      </w:r>
      <w:r>
        <w:rPr>
          <w:spacing w:val="34"/>
          <w:sz w:val="20"/>
        </w:rPr>
        <w:t> </w:t>
      </w:r>
      <w:r>
        <w:rPr>
          <w:sz w:val="20"/>
        </w:rPr>
        <w:t>sido</w:t>
      </w:r>
      <w:r>
        <w:rPr>
          <w:spacing w:val="34"/>
          <w:sz w:val="20"/>
        </w:rPr>
        <w:t> </w:t>
      </w:r>
      <w:r>
        <w:rPr>
          <w:sz w:val="20"/>
        </w:rPr>
        <w:t>incoado</w:t>
      </w:r>
      <w:r>
        <w:rPr>
          <w:spacing w:val="-53"/>
          <w:sz w:val="20"/>
        </w:rPr>
        <w:t> </w:t>
      </w:r>
      <w:r>
        <w:rPr>
          <w:sz w:val="20"/>
        </w:rPr>
        <w:t>por los mismos hechos y, en su caso, la eficacia de los actos administrativos de</w:t>
      </w:r>
      <w:r>
        <w:rPr>
          <w:spacing w:val="1"/>
          <w:sz w:val="20"/>
        </w:rPr>
        <w:t> </w:t>
      </w:r>
      <w:r>
        <w:rPr>
          <w:sz w:val="20"/>
        </w:rPr>
        <w:t>imposición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sanción.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obstante,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instrucción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causa</w:t>
      </w:r>
      <w:r>
        <w:rPr>
          <w:spacing w:val="1"/>
          <w:sz w:val="20"/>
        </w:rPr>
        <w:t> </w:t>
      </w:r>
      <w:r>
        <w:rPr>
          <w:sz w:val="20"/>
        </w:rPr>
        <w:t>penal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obstáculo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adopte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necesarias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salvaguardar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salud,</w:t>
      </w:r>
      <w:r>
        <w:rPr>
          <w:spacing w:val="20"/>
          <w:sz w:val="20"/>
        </w:rPr>
        <w:t> </w:t>
      </w:r>
      <w:r>
        <w:rPr>
          <w:sz w:val="20"/>
        </w:rPr>
        <w:t>seguridad</w:t>
      </w:r>
      <w:r>
        <w:rPr>
          <w:spacing w:val="21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otros</w:t>
      </w:r>
      <w:r>
        <w:rPr>
          <w:spacing w:val="21"/>
          <w:sz w:val="20"/>
        </w:rPr>
        <w:t> </w:t>
      </w:r>
      <w:r>
        <w:rPr>
          <w:sz w:val="20"/>
        </w:rPr>
        <w:t>intereses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consumidores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virtud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potestades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sancionadoras que</w:t>
      </w:r>
      <w:r>
        <w:rPr>
          <w:spacing w:val="-1"/>
          <w:sz w:val="20"/>
        </w:rPr>
        <w:t> </w:t>
      </w:r>
      <w:r>
        <w:rPr>
          <w:sz w:val="20"/>
        </w:rPr>
        <w:t>tenga</w:t>
      </w:r>
      <w:r>
        <w:rPr>
          <w:spacing w:val="-1"/>
          <w:sz w:val="20"/>
        </w:rPr>
        <w:t> </w:t>
      </w:r>
      <w:r>
        <w:rPr>
          <w:sz w:val="20"/>
        </w:rPr>
        <w:t>conferidas.</w:t>
      </w:r>
    </w:p>
    <w:p>
      <w:pPr>
        <w:pStyle w:val="ListParagraph"/>
        <w:numPr>
          <w:ilvl w:val="0"/>
          <w:numId w:val="185"/>
        </w:numPr>
        <w:tabs>
          <w:tab w:pos="2859" w:val="left" w:leader="none"/>
        </w:tabs>
        <w:spacing w:line="249" w:lineRule="auto" w:before="6" w:after="0"/>
        <w:ind w:left="2151" w:right="1584" w:firstLine="340"/>
        <w:jc w:val="both"/>
        <w:rPr>
          <w:sz w:val="20"/>
        </w:rPr>
      </w:pPr>
      <w:r>
        <w:rPr>
          <w:sz w:val="20"/>
        </w:rPr>
        <w:t>En ningún caso se producirá una doble sanción por los mismos hechos y</w:t>
      </w:r>
      <w:r>
        <w:rPr>
          <w:spacing w:val="1"/>
          <w:sz w:val="20"/>
        </w:rPr>
        <w:t> </w:t>
      </w:r>
      <w:r>
        <w:rPr>
          <w:sz w:val="20"/>
        </w:rPr>
        <w:t>en función de los mismos intereses públicos protegidos, si bien deberán exigirse</w:t>
      </w:r>
      <w:r>
        <w:rPr>
          <w:spacing w:val="1"/>
          <w:sz w:val="20"/>
        </w:rPr>
        <w:t> </w:t>
      </w:r>
      <w:r>
        <w:rPr>
          <w:sz w:val="20"/>
        </w:rPr>
        <w:t>las demás responsabilidades que se deduzcan de otros hechos o infracciones</w:t>
      </w:r>
      <w:r>
        <w:rPr>
          <w:spacing w:val="1"/>
          <w:sz w:val="20"/>
        </w:rPr>
        <w:t> </w:t>
      </w:r>
      <w:r>
        <w:rPr>
          <w:sz w:val="20"/>
        </w:rPr>
        <w:t>concurrentes.</w:t>
      </w:r>
    </w:p>
    <w:p>
      <w:pPr>
        <w:pStyle w:val="ListParagraph"/>
        <w:numPr>
          <w:ilvl w:val="0"/>
          <w:numId w:val="185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Cuando el mismo hecho y en función de idéntico ataque a los intereses</w:t>
      </w:r>
      <w:r>
        <w:rPr>
          <w:spacing w:val="1"/>
          <w:sz w:val="20"/>
        </w:rPr>
        <w:t> </w:t>
      </w:r>
      <w:r>
        <w:rPr>
          <w:sz w:val="20"/>
        </w:rPr>
        <w:t>públicos pueda ser calificado como infracción con arreglo a dos o más preceptos</w:t>
      </w:r>
      <w:r>
        <w:rPr>
          <w:spacing w:val="1"/>
          <w:sz w:val="20"/>
        </w:rPr>
        <w:t> </w:t>
      </w:r>
      <w:r>
        <w:rPr>
          <w:sz w:val="20"/>
        </w:rPr>
        <w:t>de esta Ley o de otras normas sancionadoras, se aplicará el que prevea más</w:t>
      </w:r>
      <w:r>
        <w:rPr>
          <w:spacing w:val="1"/>
          <w:sz w:val="20"/>
        </w:rPr>
        <w:t> </w:t>
      </w:r>
      <w:r>
        <w:rPr>
          <w:sz w:val="20"/>
        </w:rPr>
        <w:t>específicamente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conducta</w:t>
      </w:r>
      <w:r>
        <w:rPr>
          <w:spacing w:val="1"/>
          <w:sz w:val="20"/>
        </w:rPr>
        <w:t> </w:t>
      </w:r>
      <w:r>
        <w:rPr>
          <w:sz w:val="20"/>
        </w:rPr>
        <w:t>realizada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ofrecieran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6"/>
          <w:sz w:val="20"/>
        </w:rPr>
        <w:t> </w:t>
      </w:r>
      <w:r>
        <w:rPr>
          <w:sz w:val="20"/>
        </w:rPr>
        <w:t>mismos</w:t>
      </w:r>
      <w:r>
        <w:rPr>
          <w:spacing w:val="-53"/>
          <w:sz w:val="20"/>
        </w:rPr>
        <w:t> </w:t>
      </w:r>
      <w:r>
        <w:rPr>
          <w:sz w:val="20"/>
        </w:rPr>
        <w:t>caracteres, el que establezca mayor sanción, sin perjuicio de que prevalezcan y</w:t>
      </w:r>
      <w:r>
        <w:rPr>
          <w:spacing w:val="1"/>
          <w:sz w:val="20"/>
        </w:rPr>
        <w:t> </w:t>
      </w:r>
      <w:r>
        <w:rPr>
          <w:sz w:val="20"/>
        </w:rPr>
        <w:t>sean de aplicación preferente las disposiciones sectoriales respecto de aquellos</w:t>
      </w:r>
      <w:r>
        <w:rPr>
          <w:spacing w:val="1"/>
          <w:sz w:val="20"/>
        </w:rPr>
        <w:t> </w:t>
      </w:r>
      <w:r>
        <w:rPr>
          <w:sz w:val="20"/>
        </w:rPr>
        <w:t>aspectos expresamente previstos en las disposiciones del derecho de la Unión</w:t>
      </w:r>
      <w:r>
        <w:rPr>
          <w:spacing w:val="1"/>
          <w:sz w:val="20"/>
        </w:rPr>
        <w:t> </w:t>
      </w:r>
      <w:r>
        <w:rPr>
          <w:sz w:val="20"/>
        </w:rPr>
        <w:t>Europea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traigan causa.</w:t>
      </w:r>
    </w:p>
    <w:p>
      <w:pPr>
        <w:pStyle w:val="ListParagraph"/>
        <w:numPr>
          <w:ilvl w:val="0"/>
          <w:numId w:val="185"/>
        </w:numPr>
        <w:tabs>
          <w:tab w:pos="2859" w:val="left" w:leader="none"/>
        </w:tabs>
        <w:spacing w:line="249" w:lineRule="auto" w:before="7" w:after="0"/>
        <w:ind w:left="2151" w:right="1583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derive</w:t>
      </w:r>
      <w:r>
        <w:rPr>
          <w:spacing w:val="1"/>
          <w:sz w:val="20"/>
        </w:rPr>
        <w:t> </w:t>
      </w:r>
      <w:r>
        <w:rPr>
          <w:sz w:val="20"/>
        </w:rPr>
        <w:t>necesariamente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otras,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imponer</w:t>
      </w:r>
      <w:r>
        <w:rPr>
          <w:spacing w:val="1"/>
          <w:sz w:val="20"/>
        </w:rPr>
        <w:t> </w:t>
      </w:r>
      <w:r>
        <w:rPr>
          <w:sz w:val="20"/>
        </w:rPr>
        <w:t>únicamente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sanción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grave</w:t>
      </w:r>
      <w:r>
        <w:rPr>
          <w:spacing w:val="1"/>
          <w:sz w:val="20"/>
        </w:rPr>
        <w:t> </w:t>
      </w:r>
      <w:r>
        <w:rPr>
          <w:sz w:val="20"/>
        </w:rPr>
        <w:t>cometida,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55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calificar</w:t>
      </w:r>
      <w:r>
        <w:rPr>
          <w:spacing w:val="35"/>
          <w:sz w:val="20"/>
        </w:rPr>
        <w:t> </w:t>
      </w:r>
      <w:r>
        <w:rPr>
          <w:sz w:val="20"/>
        </w:rPr>
        <w:t>la</w:t>
      </w:r>
      <w:r>
        <w:rPr>
          <w:spacing w:val="36"/>
          <w:sz w:val="20"/>
        </w:rPr>
        <w:t> </w:t>
      </w:r>
      <w:r>
        <w:rPr>
          <w:sz w:val="20"/>
        </w:rPr>
        <w:t>infracción</w:t>
      </w:r>
      <w:r>
        <w:rPr>
          <w:spacing w:val="36"/>
          <w:sz w:val="20"/>
        </w:rPr>
        <w:t> </w:t>
      </w:r>
      <w:r>
        <w:rPr>
          <w:sz w:val="20"/>
        </w:rPr>
        <w:t>o</w:t>
      </w:r>
      <w:r>
        <w:rPr>
          <w:spacing w:val="36"/>
          <w:sz w:val="20"/>
        </w:rPr>
        <w:t> </w:t>
      </w:r>
      <w:r>
        <w:rPr>
          <w:sz w:val="20"/>
        </w:rPr>
        <w:t>al</w:t>
      </w:r>
      <w:r>
        <w:rPr>
          <w:spacing w:val="36"/>
          <w:sz w:val="20"/>
        </w:rPr>
        <w:t> </w:t>
      </w:r>
      <w:r>
        <w:rPr>
          <w:sz w:val="20"/>
        </w:rPr>
        <w:t>fijar</w:t>
      </w:r>
      <w:r>
        <w:rPr>
          <w:spacing w:val="36"/>
          <w:sz w:val="20"/>
        </w:rPr>
        <w:t> </w:t>
      </w:r>
      <w:r>
        <w:rPr>
          <w:sz w:val="20"/>
        </w:rPr>
        <w:t>la</w:t>
      </w:r>
      <w:r>
        <w:rPr>
          <w:spacing w:val="36"/>
          <w:sz w:val="20"/>
        </w:rPr>
        <w:t> </w:t>
      </w:r>
      <w:r>
        <w:rPr>
          <w:sz w:val="20"/>
        </w:rPr>
        <w:t>extensión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la</w:t>
      </w:r>
      <w:r>
        <w:rPr>
          <w:spacing w:val="36"/>
          <w:sz w:val="20"/>
        </w:rPr>
        <w:t> </w:t>
      </w:r>
      <w:r>
        <w:rPr>
          <w:sz w:val="20"/>
        </w:rPr>
        <w:t>sanción,</w:t>
      </w:r>
      <w:r>
        <w:rPr>
          <w:spacing w:val="36"/>
          <w:sz w:val="20"/>
        </w:rPr>
        <w:t> </w:t>
      </w:r>
      <w:r>
        <w:rPr>
          <w:sz w:val="20"/>
        </w:rPr>
        <w:t>se</w:t>
      </w:r>
      <w:r>
        <w:rPr>
          <w:spacing w:val="36"/>
          <w:sz w:val="20"/>
        </w:rPr>
        <w:t> </w:t>
      </w:r>
      <w:r>
        <w:rPr>
          <w:sz w:val="20"/>
        </w:rPr>
        <w:t>tengan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cuenta</w:t>
      </w:r>
      <w:r>
        <w:rPr>
          <w:spacing w:val="-53"/>
          <w:sz w:val="20"/>
        </w:rPr>
        <w:t> </w:t>
      </w:r>
      <w:r>
        <w:rPr>
          <w:sz w:val="20"/>
        </w:rPr>
        <w:t>todas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circunstancias.</w:t>
      </w:r>
    </w:p>
    <w:p>
      <w:pPr>
        <w:pStyle w:val="ListParagraph"/>
        <w:numPr>
          <w:ilvl w:val="0"/>
          <w:numId w:val="185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trate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hechos</w:t>
      </w:r>
      <w:r>
        <w:rPr>
          <w:spacing w:val="1"/>
          <w:sz w:val="20"/>
        </w:rPr>
        <w:t> </w:t>
      </w:r>
      <w:r>
        <w:rPr>
          <w:sz w:val="20"/>
        </w:rPr>
        <w:t>concurrentes</w:t>
      </w:r>
      <w:r>
        <w:rPr>
          <w:spacing w:val="1"/>
          <w:sz w:val="20"/>
        </w:rPr>
        <w:t> </w:t>
      </w:r>
      <w:r>
        <w:rPr>
          <w:sz w:val="20"/>
        </w:rPr>
        <w:t>constitutivos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infracción,</w:t>
      </w:r>
      <w:r>
        <w:rPr>
          <w:spacing w:val="1"/>
          <w:sz w:val="20"/>
        </w:rPr>
        <w:t> </w:t>
      </w:r>
      <w:r>
        <w:rPr>
          <w:sz w:val="20"/>
        </w:rPr>
        <w:t>procederá la imposición de todas las sanciones o multas previstas en esta y las</w:t>
      </w:r>
      <w:r>
        <w:rPr>
          <w:spacing w:val="1"/>
          <w:sz w:val="20"/>
        </w:rPr>
        <w:t> </w:t>
      </w:r>
      <w:r>
        <w:rPr>
          <w:sz w:val="20"/>
        </w:rPr>
        <w:t>otras Leyes aplicables para cada una de las infracciones. No obstante, al imponer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sanciones,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cuenta,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graduación,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recaídas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conjuntamente</w:t>
      </w:r>
      <w:r>
        <w:rPr>
          <w:spacing w:val="1"/>
          <w:sz w:val="20"/>
        </w:rPr>
        <w:t> </w:t>
      </w:r>
      <w:r>
        <w:rPr>
          <w:sz w:val="20"/>
        </w:rPr>
        <w:t>resulten</w:t>
      </w:r>
      <w:r>
        <w:rPr>
          <w:spacing w:val="1"/>
          <w:sz w:val="20"/>
        </w:rPr>
        <w:t> </w:t>
      </w:r>
      <w:r>
        <w:rPr>
          <w:sz w:val="20"/>
        </w:rPr>
        <w:t>proporcionadas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gravedad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conducta del</w:t>
      </w:r>
      <w:r>
        <w:rPr>
          <w:spacing w:val="-1"/>
          <w:sz w:val="20"/>
        </w:rPr>
        <w:t> </w:t>
      </w:r>
      <w:r>
        <w:rPr>
          <w:sz w:val="20"/>
        </w:rPr>
        <w:t>infractor.</w:t>
      </w:r>
    </w:p>
    <w:p>
      <w:pPr>
        <w:pStyle w:val="BodyText"/>
        <w:spacing w:line="249" w:lineRule="auto" w:before="5"/>
        <w:ind w:left="2151" w:right="1583"/>
      </w:pPr>
      <w:r>
        <w:rPr/>
        <w:t>Se</w:t>
      </w:r>
      <w:r>
        <w:rPr>
          <w:spacing w:val="1"/>
        </w:rPr>
        <w:t> </w:t>
      </w:r>
      <w:r>
        <w:rPr/>
        <w:t>considerará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hay</w:t>
      </w:r>
      <w:r>
        <w:rPr>
          <w:spacing w:val="1"/>
        </w:rPr>
        <w:t> </w:t>
      </w:r>
      <w:r>
        <w:rPr/>
        <w:t>hechos</w:t>
      </w:r>
      <w:r>
        <w:rPr>
          <w:spacing w:val="1"/>
        </w:rPr>
        <w:t> </w:t>
      </w:r>
      <w:r>
        <w:rPr/>
        <w:t>concurrentes</w:t>
      </w:r>
      <w:r>
        <w:rPr>
          <w:spacing w:val="1"/>
        </w:rPr>
        <w:t> </w:t>
      </w:r>
      <w:r>
        <w:rPr/>
        <w:t>constitutivos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sujeto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incumplido</w:t>
      </w:r>
      <w:r>
        <w:rPr>
          <w:spacing w:val="1"/>
        </w:rPr>
        <w:t> </w:t>
      </w:r>
      <w:r>
        <w:rPr/>
        <w:t>diversos</w:t>
      </w:r>
      <w:r>
        <w:rPr>
          <w:spacing w:val="1"/>
        </w:rPr>
        <w:t> </w:t>
      </w:r>
      <w:r>
        <w:rPr/>
        <w:t>deberes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supongan</w:t>
      </w:r>
      <w:r>
        <w:rPr>
          <w:spacing w:val="1"/>
        </w:rPr>
        <w:t> </w:t>
      </w:r>
      <w:r>
        <w:rPr/>
        <w:t>diferentes lesiones del mismo o de distintos intereses públicos sin que una de las</w:t>
      </w:r>
      <w:r>
        <w:rPr>
          <w:spacing w:val="1"/>
        </w:rPr>
        <w:t> </w:t>
      </w:r>
      <w:r>
        <w:rPr/>
        <w:t>infracciones</w:t>
      </w:r>
      <w:r>
        <w:rPr>
          <w:spacing w:val="12"/>
        </w:rPr>
        <w:t> </w:t>
      </w:r>
      <w:r>
        <w:rPr/>
        <w:t>conlleve</w:t>
      </w:r>
      <w:r>
        <w:rPr>
          <w:spacing w:val="13"/>
        </w:rPr>
        <w:t> </w:t>
      </w:r>
      <w:r>
        <w:rPr/>
        <w:t>necesariamente</w:t>
      </w:r>
      <w:r>
        <w:rPr>
          <w:spacing w:val="13"/>
        </w:rPr>
        <w:t> </w:t>
      </w:r>
      <w:r>
        <w:rPr/>
        <w:t>la</w:t>
      </w:r>
      <w:r>
        <w:rPr>
          <w:spacing w:val="13"/>
        </w:rPr>
        <w:t> </w:t>
      </w:r>
      <w:r>
        <w:rPr/>
        <w:t>otra,</w:t>
      </w:r>
      <w:r>
        <w:rPr>
          <w:spacing w:val="13"/>
        </w:rPr>
        <w:t> </w:t>
      </w:r>
      <w:r>
        <w:rPr/>
        <w:t>aunque</w:t>
      </w:r>
      <w:r>
        <w:rPr>
          <w:spacing w:val="13"/>
        </w:rPr>
        <w:t> </w:t>
      </w:r>
      <w:r>
        <w:rPr/>
        <w:t>haya</w:t>
      </w:r>
      <w:r>
        <w:rPr>
          <w:spacing w:val="13"/>
        </w:rPr>
        <w:t> </w:t>
      </w:r>
      <w:r>
        <w:rPr/>
        <w:t>servido</w:t>
      </w:r>
      <w:r>
        <w:rPr>
          <w:spacing w:val="12"/>
        </w:rPr>
        <w:t> </w:t>
      </w:r>
      <w:r>
        <w:rPr/>
        <w:t>para</w:t>
      </w:r>
      <w:r>
        <w:rPr>
          <w:spacing w:val="13"/>
        </w:rPr>
        <w:t> </w:t>
      </w:r>
      <w:r>
        <w:rPr/>
        <w:t>facilitarla</w:t>
      </w:r>
      <w:r>
        <w:rPr>
          <w:spacing w:val="-53"/>
        </w:rPr>
        <w:t> </w:t>
      </w:r>
      <w:r>
        <w:rPr/>
        <w:t>o encubrirla, y ello con independencia de que se refieran a los mismos productos o</w:t>
      </w:r>
      <w:r>
        <w:rPr>
          <w:spacing w:val="-53"/>
        </w:rPr>
        <w:t> </w:t>
      </w:r>
      <w:r>
        <w:rPr/>
        <w:t>servicios, o que esos incumplimientos sean sancionables conforme al mismo tipo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infracción.</w:t>
      </w:r>
    </w:p>
    <w:p>
      <w:pPr>
        <w:pStyle w:val="ListParagraph"/>
        <w:numPr>
          <w:ilvl w:val="0"/>
          <w:numId w:val="185"/>
        </w:numPr>
        <w:tabs>
          <w:tab w:pos="2859" w:val="left" w:leader="none"/>
        </w:tabs>
        <w:spacing w:line="249" w:lineRule="auto" w:before="6" w:after="0"/>
        <w:ind w:left="2151" w:right="1583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45"/>
          <w:sz w:val="20"/>
        </w:rPr>
        <w:t> </w:t>
      </w:r>
      <w:r>
        <w:rPr>
          <w:sz w:val="20"/>
        </w:rPr>
        <w:t>obstante</w:t>
      </w:r>
      <w:r>
        <w:rPr>
          <w:spacing w:val="45"/>
          <w:sz w:val="20"/>
        </w:rPr>
        <w:t> </w:t>
      </w:r>
      <w:r>
        <w:rPr>
          <w:sz w:val="20"/>
        </w:rPr>
        <w:t>lo</w:t>
      </w:r>
      <w:r>
        <w:rPr>
          <w:spacing w:val="45"/>
          <w:sz w:val="20"/>
        </w:rPr>
        <w:t> </w:t>
      </w:r>
      <w:r>
        <w:rPr>
          <w:sz w:val="20"/>
        </w:rPr>
        <w:t>dispuesto</w:t>
      </w:r>
      <w:r>
        <w:rPr>
          <w:spacing w:val="46"/>
          <w:sz w:val="20"/>
        </w:rPr>
        <w:t> </w:t>
      </w:r>
      <w:r>
        <w:rPr>
          <w:sz w:val="20"/>
        </w:rPr>
        <w:t>en</w:t>
      </w:r>
      <w:r>
        <w:rPr>
          <w:spacing w:val="45"/>
          <w:sz w:val="20"/>
        </w:rPr>
        <w:t> </w:t>
      </w:r>
      <w:r>
        <w:rPr>
          <w:sz w:val="20"/>
        </w:rPr>
        <w:t>el</w:t>
      </w:r>
      <w:r>
        <w:rPr>
          <w:spacing w:val="45"/>
          <w:sz w:val="20"/>
        </w:rPr>
        <w:t> </w:t>
      </w:r>
      <w:r>
        <w:rPr>
          <w:sz w:val="20"/>
        </w:rPr>
        <w:t>apartado</w:t>
      </w:r>
      <w:r>
        <w:rPr>
          <w:spacing w:val="45"/>
          <w:sz w:val="20"/>
        </w:rPr>
        <w:t> </w:t>
      </w:r>
      <w:r>
        <w:rPr>
          <w:sz w:val="20"/>
        </w:rPr>
        <w:t>anterior,</w:t>
      </w:r>
      <w:r>
        <w:rPr>
          <w:spacing w:val="46"/>
          <w:sz w:val="20"/>
        </w:rPr>
        <w:t> </w:t>
      </w:r>
      <w:r>
        <w:rPr>
          <w:sz w:val="20"/>
        </w:rPr>
        <w:t>se</w:t>
      </w:r>
      <w:r>
        <w:rPr>
          <w:spacing w:val="45"/>
          <w:sz w:val="20"/>
        </w:rPr>
        <w:t> </w:t>
      </w:r>
      <w:r>
        <w:rPr>
          <w:sz w:val="20"/>
        </w:rPr>
        <w:t>sancionará</w:t>
      </w:r>
      <w:r>
        <w:rPr>
          <w:spacing w:val="45"/>
          <w:sz w:val="20"/>
        </w:rPr>
        <w:t> </w:t>
      </w:r>
      <w:r>
        <w:rPr>
          <w:sz w:val="20"/>
        </w:rPr>
        <w:t>como</w:t>
      </w:r>
      <w:r>
        <w:rPr>
          <w:spacing w:val="-53"/>
          <w:sz w:val="20"/>
        </w:rPr>
        <w:t> </w:t>
      </w:r>
      <w:r>
        <w:rPr>
          <w:sz w:val="20"/>
        </w:rPr>
        <w:t>única</w:t>
      </w:r>
      <w:r>
        <w:rPr>
          <w:spacing w:val="1"/>
          <w:sz w:val="20"/>
        </w:rPr>
        <w:t> </w:t>
      </w:r>
      <w:r>
        <w:rPr>
          <w:sz w:val="20"/>
        </w:rPr>
        <w:t>infracción,</w:t>
      </w:r>
      <w:r>
        <w:rPr>
          <w:spacing w:val="1"/>
          <w:sz w:val="20"/>
        </w:rPr>
        <w:t> </w:t>
      </w:r>
      <w:r>
        <w:rPr>
          <w:sz w:val="20"/>
        </w:rPr>
        <w:t>aunque</w:t>
      </w:r>
      <w:r>
        <w:rPr>
          <w:spacing w:val="1"/>
          <w:sz w:val="20"/>
        </w:rPr>
        <w:t> </w:t>
      </w:r>
      <w:r>
        <w:rPr>
          <w:sz w:val="20"/>
        </w:rPr>
        <w:t>valorando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totalidad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conducta,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pluralidad</w:t>
      </w:r>
      <w:r>
        <w:rPr>
          <w:spacing w:val="1"/>
          <w:sz w:val="20"/>
        </w:rPr>
        <w:t> </w:t>
      </w:r>
      <w:r>
        <w:rPr>
          <w:sz w:val="20"/>
        </w:rPr>
        <w:t>continuada de acciones u omisiones idénticas o similares realizadas por un sujeto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relación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serie de</w:t>
      </w:r>
      <w:r>
        <w:rPr>
          <w:spacing w:val="-2"/>
          <w:sz w:val="20"/>
        </w:rPr>
        <w:t> </w:t>
      </w:r>
      <w:r>
        <w:rPr>
          <w:sz w:val="20"/>
        </w:rPr>
        <w:t>productos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prestaciones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mismo</w:t>
      </w:r>
      <w:r>
        <w:rPr>
          <w:spacing w:val="-1"/>
          <w:sz w:val="20"/>
        </w:rPr>
        <w:t> </w:t>
      </w:r>
      <w:r>
        <w:rPr>
          <w:sz w:val="20"/>
        </w:rPr>
        <w:t>tipo.</w:t>
      </w:r>
    </w:p>
    <w:p>
      <w:pPr>
        <w:pStyle w:val="ListParagraph"/>
        <w:numPr>
          <w:ilvl w:val="0"/>
          <w:numId w:val="185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12384pt;margin-top:13.925191pt;width:18.25pt;height:104.7pt;mso-position-horizontal-relative:page;mso-position-vertical-relative:paragraph;z-index:1591705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Cuando se vean afectados los intereses generales, colectivos o difusos de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consumidores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usuarios,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consumidores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1"/>
          <w:sz w:val="20"/>
        </w:rPr>
        <w:t> </w:t>
      </w:r>
      <w:r>
        <w:rPr>
          <w:sz w:val="20"/>
        </w:rPr>
        <w:t>constituidas conforme a lo previsto en esta norma, o en la normativa autonómica</w:t>
      </w:r>
      <w:r>
        <w:rPr>
          <w:spacing w:val="1"/>
          <w:sz w:val="20"/>
        </w:rPr>
        <w:t> </w:t>
      </w:r>
      <w:r>
        <w:rPr>
          <w:sz w:val="20"/>
        </w:rPr>
        <w:t>que les resulte de aplicación, tendrán la consideración de partes interesadas en el</w:t>
      </w:r>
      <w:r>
        <w:rPr>
          <w:spacing w:val="1"/>
          <w:sz w:val="20"/>
        </w:rPr>
        <w:t> </w:t>
      </w:r>
      <w:r>
        <w:rPr>
          <w:sz w:val="20"/>
        </w:rPr>
        <w:t>procedimiento administrativo sancionador correspondiente cuando el objeto de las</w:t>
      </w:r>
      <w:r>
        <w:rPr>
          <w:spacing w:val="1"/>
          <w:sz w:val="20"/>
        </w:rPr>
        <w:t> </w:t>
      </w:r>
      <w:r>
        <w:rPr>
          <w:sz w:val="20"/>
        </w:rPr>
        <w:t>actuaciones administrativas coincida con los fines establecidos en sus respectivos</w:t>
      </w:r>
      <w:r>
        <w:rPr>
          <w:spacing w:val="1"/>
          <w:sz w:val="20"/>
        </w:rPr>
        <w:t> </w:t>
      </w:r>
      <w:r>
        <w:rPr>
          <w:sz w:val="20"/>
        </w:rPr>
        <w:t>Estatutos.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28"/>
          <w:headerReference w:type="default" r:id="rId12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39200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133327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before="93"/>
        <w:ind w:right="1018" w:firstLine="0"/>
        <w:jc w:val="center"/>
      </w:pPr>
      <w:r>
        <w:rPr/>
        <w:t>CAPÍTULO</w:t>
      </w:r>
      <w:r>
        <w:rPr>
          <w:spacing w:val="-5"/>
        </w:rPr>
        <w:t> </w:t>
      </w:r>
      <w:r>
        <w:rPr/>
        <w:t>II</w:t>
      </w:r>
    </w:p>
    <w:p>
      <w:pPr>
        <w:pStyle w:val="Heading1"/>
        <w:spacing w:before="180"/>
        <w:ind w:left="1584" w:right="1017"/>
        <w:jc w:val="center"/>
      </w:pPr>
      <w:r>
        <w:rPr/>
        <w:t>Infracciones</w:t>
      </w:r>
      <w:r>
        <w:rPr>
          <w:spacing w:val="-3"/>
        </w:rPr>
        <w:t> </w:t>
      </w:r>
      <w:r>
        <w:rPr/>
        <w:t>y</w:t>
      </w:r>
      <w:r>
        <w:rPr>
          <w:spacing w:val="-4"/>
        </w:rPr>
        <w:t> </w:t>
      </w:r>
      <w:r>
        <w:rPr/>
        <w:t>sanciones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47.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Infracciones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materia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defensa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consumidores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usuarios.</w:t>
      </w:r>
    </w:p>
    <w:p>
      <w:pPr>
        <w:pStyle w:val="BodyText"/>
        <w:spacing w:line="249" w:lineRule="auto" w:before="180"/>
        <w:ind w:left="2151" w:right="1583" w:firstLine="339"/>
        <w:jc w:val="left"/>
      </w:pPr>
      <w:r>
        <w:rPr/>
        <w:t>Son</w:t>
      </w:r>
      <w:r>
        <w:rPr>
          <w:spacing w:val="27"/>
        </w:rPr>
        <w:t> </w:t>
      </w:r>
      <w:r>
        <w:rPr/>
        <w:t>infracciones</w:t>
      </w:r>
      <w:r>
        <w:rPr>
          <w:spacing w:val="28"/>
        </w:rPr>
        <w:t> </w:t>
      </w:r>
      <w:r>
        <w:rPr/>
        <w:t>en</w:t>
      </w:r>
      <w:r>
        <w:rPr>
          <w:spacing w:val="28"/>
        </w:rPr>
        <w:t> </w:t>
      </w:r>
      <w:r>
        <w:rPr/>
        <w:t>materia</w:t>
      </w:r>
      <w:r>
        <w:rPr>
          <w:spacing w:val="28"/>
        </w:rPr>
        <w:t> </w:t>
      </w:r>
      <w:r>
        <w:rPr/>
        <w:t>de</w:t>
      </w:r>
      <w:r>
        <w:rPr>
          <w:spacing w:val="27"/>
        </w:rPr>
        <w:t> </w:t>
      </w:r>
      <w:r>
        <w:rPr/>
        <w:t>defensa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los</w:t>
      </w:r>
      <w:r>
        <w:rPr>
          <w:spacing w:val="28"/>
        </w:rPr>
        <w:t> </w:t>
      </w:r>
      <w:r>
        <w:rPr/>
        <w:t>consumidores</w:t>
      </w:r>
      <w:r>
        <w:rPr>
          <w:spacing w:val="27"/>
        </w:rPr>
        <w:t> </w:t>
      </w:r>
      <w:r>
        <w:rPr/>
        <w:t>y</w:t>
      </w:r>
      <w:r>
        <w:rPr>
          <w:spacing w:val="28"/>
        </w:rPr>
        <w:t> </w:t>
      </w:r>
      <w:r>
        <w:rPr/>
        <w:t>usuarios</w:t>
      </w:r>
      <w:r>
        <w:rPr>
          <w:spacing w:val="28"/>
        </w:rPr>
        <w:t> </w:t>
      </w:r>
      <w:r>
        <w:rPr/>
        <w:t>las</w:t>
      </w:r>
      <w:r>
        <w:rPr>
          <w:spacing w:val="-53"/>
        </w:rPr>
        <w:t> </w:t>
      </w:r>
      <w:r>
        <w:rPr/>
        <w:t>siguientes:</w:t>
      </w:r>
    </w:p>
    <w:p>
      <w:pPr>
        <w:pStyle w:val="ListParagraph"/>
        <w:numPr>
          <w:ilvl w:val="0"/>
          <w:numId w:val="186"/>
        </w:numPr>
        <w:tabs>
          <w:tab w:pos="2870" w:val="left" w:leader="none"/>
        </w:tabs>
        <w:spacing w:line="249" w:lineRule="auto" w:before="172" w:after="0"/>
        <w:ind w:left="2151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requisitos,</w:t>
      </w:r>
      <w:r>
        <w:rPr>
          <w:spacing w:val="1"/>
          <w:sz w:val="20"/>
        </w:rPr>
        <w:t> </w:t>
      </w:r>
      <w:r>
        <w:rPr>
          <w:sz w:val="20"/>
        </w:rPr>
        <w:t>condiciones,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prohibiciones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naturaleza</w:t>
      </w:r>
      <w:r>
        <w:rPr>
          <w:spacing w:val="-1"/>
          <w:sz w:val="20"/>
        </w:rPr>
        <w:t> </w:t>
      </w:r>
      <w:r>
        <w:rPr>
          <w:sz w:val="20"/>
        </w:rPr>
        <w:t>sanitaria.</w:t>
      </w:r>
    </w:p>
    <w:p>
      <w:pPr>
        <w:pStyle w:val="ListParagraph"/>
        <w:numPr>
          <w:ilvl w:val="0"/>
          <w:numId w:val="186"/>
        </w:numPr>
        <w:tabs>
          <w:tab w:pos="2870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Las acciones u omisiones que produzcan riesgos o daños efectivos para la</w:t>
      </w:r>
      <w:r>
        <w:rPr>
          <w:spacing w:val="-53"/>
          <w:sz w:val="20"/>
        </w:rPr>
        <w:t> </w:t>
      </w:r>
      <w:r>
        <w:rPr>
          <w:sz w:val="20"/>
        </w:rPr>
        <w:t>salud o seguridad de los consumidores y usuarios, ya sea en forma consciente o</w:t>
      </w:r>
      <w:r>
        <w:rPr>
          <w:spacing w:val="1"/>
          <w:sz w:val="20"/>
        </w:rPr>
        <w:t> </w:t>
      </w:r>
      <w:r>
        <w:rPr>
          <w:sz w:val="20"/>
        </w:rPr>
        <w:t>deliberada, ya sea por abandono de la diligencia y precauciones exigibles en la</w:t>
      </w:r>
      <w:r>
        <w:rPr>
          <w:spacing w:val="1"/>
          <w:sz w:val="20"/>
        </w:rPr>
        <w:t> </w:t>
      </w:r>
      <w:r>
        <w:rPr>
          <w:sz w:val="20"/>
        </w:rPr>
        <w:t>actividad,</w:t>
      </w:r>
      <w:r>
        <w:rPr>
          <w:spacing w:val="-2"/>
          <w:sz w:val="20"/>
        </w:rPr>
        <w:t> </w:t>
      </w:r>
      <w:r>
        <w:rPr>
          <w:sz w:val="20"/>
        </w:rPr>
        <w:t>servicio o</w:t>
      </w:r>
      <w:r>
        <w:rPr>
          <w:spacing w:val="-1"/>
          <w:sz w:val="20"/>
        </w:rPr>
        <w:t> </w:t>
      </w:r>
      <w:r>
        <w:rPr>
          <w:sz w:val="20"/>
        </w:rPr>
        <w:t>instalación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trate.</w:t>
      </w:r>
    </w:p>
    <w:p>
      <w:pPr>
        <w:pStyle w:val="ListParagraph"/>
        <w:numPr>
          <w:ilvl w:val="0"/>
          <w:numId w:val="186"/>
        </w:numPr>
        <w:tabs>
          <w:tab w:pos="2858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transgresión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previos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concretamente</w:t>
      </w:r>
      <w:r>
        <w:rPr>
          <w:spacing w:val="1"/>
          <w:sz w:val="20"/>
        </w:rPr>
        <w:t> </w:t>
      </w:r>
      <w:r>
        <w:rPr>
          <w:sz w:val="20"/>
        </w:rPr>
        <w:t>formulen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56"/>
          <w:sz w:val="20"/>
        </w:rPr>
        <w:t> </w:t>
      </w:r>
      <w:r>
        <w:rPr>
          <w:sz w:val="20"/>
        </w:rPr>
        <w:t>situaciones</w:t>
      </w:r>
      <w:r>
        <w:rPr>
          <w:spacing w:val="1"/>
          <w:sz w:val="20"/>
        </w:rPr>
        <w:t> </w:t>
      </w:r>
      <w:r>
        <w:rPr>
          <w:sz w:val="20"/>
        </w:rPr>
        <w:t>específicas,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evitar</w:t>
      </w:r>
      <w:r>
        <w:rPr>
          <w:spacing w:val="1"/>
          <w:sz w:val="20"/>
        </w:rPr>
        <w:t> </w:t>
      </w:r>
      <w:r>
        <w:rPr>
          <w:sz w:val="20"/>
        </w:rPr>
        <w:t>contaminaciones,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conductas</w:t>
      </w:r>
      <w:r>
        <w:rPr>
          <w:spacing w:val="1"/>
          <w:sz w:val="20"/>
        </w:rPr>
        <w:t> </w:t>
      </w:r>
      <w:r>
        <w:rPr>
          <w:sz w:val="20"/>
        </w:rPr>
        <w:t>nocivas de otro tipo que puedan resultar gravemente perjudiciales para la salud</w:t>
      </w:r>
      <w:r>
        <w:rPr>
          <w:spacing w:val="1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186"/>
        </w:numPr>
        <w:tabs>
          <w:tab w:pos="2870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 alteración, adulteración o fraude en bienes y servicios susceptibles de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19"/>
          <w:sz w:val="20"/>
        </w:rPr>
        <w:t> </w:t>
      </w:r>
      <w:r>
        <w:rPr>
          <w:sz w:val="20"/>
        </w:rPr>
        <w:t>por</w:t>
      </w:r>
      <w:r>
        <w:rPr>
          <w:spacing w:val="19"/>
          <w:sz w:val="20"/>
        </w:rPr>
        <w:t> </w:t>
      </w:r>
      <w:r>
        <w:rPr>
          <w:sz w:val="20"/>
        </w:rPr>
        <w:t>adición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19"/>
          <w:sz w:val="20"/>
        </w:rPr>
        <w:t> </w:t>
      </w:r>
      <w:r>
        <w:rPr>
          <w:sz w:val="20"/>
        </w:rPr>
        <w:t>sustracción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cualquier</w:t>
      </w:r>
      <w:r>
        <w:rPr>
          <w:spacing w:val="19"/>
          <w:sz w:val="20"/>
        </w:rPr>
        <w:t> </w:t>
      </w:r>
      <w:r>
        <w:rPr>
          <w:sz w:val="20"/>
        </w:rPr>
        <w:t>sustancia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19"/>
          <w:sz w:val="20"/>
        </w:rPr>
        <w:t> </w:t>
      </w:r>
      <w:r>
        <w:rPr>
          <w:sz w:val="20"/>
        </w:rPr>
        <w:t>elemento,</w:t>
      </w:r>
      <w:r>
        <w:rPr>
          <w:spacing w:val="20"/>
          <w:sz w:val="20"/>
        </w:rPr>
        <w:t> </w:t>
      </w:r>
      <w:r>
        <w:rPr>
          <w:sz w:val="20"/>
        </w:rPr>
        <w:t>alteración</w:t>
      </w:r>
      <w:r>
        <w:rPr>
          <w:spacing w:val="-54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composición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calidad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correspondan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 naturaleza.</w:t>
      </w:r>
    </w:p>
    <w:p>
      <w:pPr>
        <w:pStyle w:val="ListParagraph"/>
        <w:numPr>
          <w:ilvl w:val="0"/>
          <w:numId w:val="186"/>
        </w:numPr>
        <w:tabs>
          <w:tab w:pos="2870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El incumplimiento del régimen de garantías y servicios posventa, o del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reparación de</w:t>
      </w:r>
      <w:r>
        <w:rPr>
          <w:spacing w:val="-2"/>
          <w:sz w:val="20"/>
        </w:rPr>
        <w:t> </w:t>
      </w:r>
      <w:r>
        <w:rPr>
          <w:sz w:val="20"/>
        </w:rPr>
        <w:t>productos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naturaleza</w:t>
      </w:r>
      <w:r>
        <w:rPr>
          <w:spacing w:val="-2"/>
          <w:sz w:val="20"/>
        </w:rPr>
        <w:t> </w:t>
      </w:r>
      <w:r>
        <w:rPr>
          <w:sz w:val="20"/>
        </w:rPr>
        <w:t>duradera.</w:t>
      </w:r>
    </w:p>
    <w:p>
      <w:pPr>
        <w:pStyle w:val="ListParagraph"/>
        <w:numPr>
          <w:ilvl w:val="0"/>
          <w:numId w:val="186"/>
        </w:numPr>
        <w:tabs>
          <w:tab w:pos="2814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El incumplimiento de las normas reguladoras de precios, la imposición</w:t>
      </w:r>
      <w:r>
        <w:rPr>
          <w:spacing w:val="1"/>
          <w:sz w:val="20"/>
        </w:rPr>
        <w:t> </w:t>
      </w:r>
      <w:r>
        <w:rPr>
          <w:sz w:val="20"/>
        </w:rPr>
        <w:t>injustificada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prestaciones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solicitadas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cantidades</w:t>
      </w:r>
      <w:r>
        <w:rPr>
          <w:spacing w:val="1"/>
          <w:sz w:val="20"/>
        </w:rPr>
        <w:t> </w:t>
      </w:r>
      <w:r>
        <w:rPr>
          <w:sz w:val="20"/>
        </w:rPr>
        <w:t>mínimas o cualquier otro tipo de intervención o actuación ilícita que suponga un</w:t>
      </w:r>
      <w:r>
        <w:rPr>
          <w:spacing w:val="1"/>
          <w:sz w:val="20"/>
        </w:rPr>
        <w:t> </w:t>
      </w:r>
      <w:r>
        <w:rPr>
          <w:sz w:val="20"/>
        </w:rPr>
        <w:t>incremento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precios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márgenes comerciales.</w:t>
      </w:r>
    </w:p>
    <w:p>
      <w:pPr>
        <w:pStyle w:val="ListParagraph"/>
        <w:numPr>
          <w:ilvl w:val="0"/>
          <w:numId w:val="186"/>
        </w:numPr>
        <w:tabs>
          <w:tab w:pos="287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relativas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registro,</w:t>
      </w:r>
      <w:r>
        <w:rPr>
          <w:spacing w:val="1"/>
          <w:sz w:val="20"/>
        </w:rPr>
        <w:t> </w:t>
      </w:r>
      <w:r>
        <w:rPr>
          <w:sz w:val="20"/>
        </w:rPr>
        <w:t>normalización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denominación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productos,</w:t>
      </w:r>
      <w:r>
        <w:rPr>
          <w:spacing w:val="1"/>
          <w:sz w:val="20"/>
        </w:rPr>
        <w:t> </w:t>
      </w:r>
      <w:r>
        <w:rPr>
          <w:sz w:val="20"/>
        </w:rPr>
        <w:t>etiquetado,</w:t>
      </w:r>
      <w:r>
        <w:rPr>
          <w:spacing w:val="1"/>
          <w:sz w:val="20"/>
        </w:rPr>
        <w:t> </w:t>
      </w:r>
      <w:r>
        <w:rPr>
          <w:sz w:val="20"/>
        </w:rPr>
        <w:t>envasado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publicidad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servicios,</w:t>
      </w:r>
      <w:r>
        <w:rPr>
          <w:spacing w:val="-1"/>
          <w:sz w:val="20"/>
        </w:rPr>
        <w:t> </w:t>
      </w:r>
      <w:r>
        <w:rPr>
          <w:sz w:val="20"/>
        </w:rPr>
        <w:t>incluidas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relativas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previa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contratación.</w:t>
      </w:r>
    </w:p>
    <w:p>
      <w:pPr>
        <w:pStyle w:val="ListParagraph"/>
        <w:numPr>
          <w:ilvl w:val="0"/>
          <w:numId w:val="186"/>
        </w:numPr>
        <w:tabs>
          <w:tab w:pos="2870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El incumplimiento de las disposiciones sobre seguridad en cuanto afecten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puedan</w:t>
      </w:r>
      <w:r>
        <w:rPr>
          <w:spacing w:val="-1"/>
          <w:sz w:val="20"/>
        </w:rPr>
        <w:t> </w:t>
      </w:r>
      <w:r>
        <w:rPr>
          <w:sz w:val="20"/>
        </w:rPr>
        <w:t>suponer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riesgo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consumidores y</w:t>
      </w:r>
      <w:r>
        <w:rPr>
          <w:spacing w:val="-1"/>
          <w:sz w:val="20"/>
        </w:rPr>
        <w:t> </w:t>
      </w:r>
      <w:r>
        <w:rPr>
          <w:sz w:val="20"/>
        </w:rPr>
        <w:t>usuarios.</w:t>
      </w:r>
    </w:p>
    <w:p>
      <w:pPr>
        <w:pStyle w:val="ListParagraph"/>
        <w:numPr>
          <w:ilvl w:val="0"/>
          <w:numId w:val="186"/>
        </w:numPr>
        <w:tabs>
          <w:tab w:pos="2803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La obstrucción o negativa a suministrar datos o a facilitar las funciones de</w:t>
      </w:r>
      <w:r>
        <w:rPr>
          <w:spacing w:val="1"/>
          <w:sz w:val="20"/>
        </w:rPr>
        <w:t> </w:t>
      </w:r>
      <w:r>
        <w:rPr>
          <w:sz w:val="20"/>
        </w:rPr>
        <w:t>información,</w:t>
      </w:r>
      <w:r>
        <w:rPr>
          <w:spacing w:val="-2"/>
          <w:sz w:val="20"/>
        </w:rPr>
        <w:t> </w:t>
      </w:r>
      <w:r>
        <w:rPr>
          <w:sz w:val="20"/>
        </w:rPr>
        <w:t>vigilancia o</w:t>
      </w:r>
      <w:r>
        <w:rPr>
          <w:spacing w:val="-1"/>
          <w:sz w:val="20"/>
        </w:rPr>
        <w:t> </w:t>
      </w:r>
      <w:r>
        <w:rPr>
          <w:sz w:val="20"/>
        </w:rPr>
        <w:t>inspección.</w:t>
      </w:r>
    </w:p>
    <w:p>
      <w:pPr>
        <w:pStyle w:val="ListParagraph"/>
        <w:numPr>
          <w:ilvl w:val="0"/>
          <w:numId w:val="186"/>
        </w:numPr>
        <w:tabs>
          <w:tab w:pos="2803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La introducción o existencia de cláusulas abusivas en los contratos, así</w:t>
      </w:r>
      <w:r>
        <w:rPr>
          <w:spacing w:val="1"/>
          <w:sz w:val="20"/>
        </w:rPr>
        <w:t> </w:t>
      </w:r>
      <w:r>
        <w:rPr>
          <w:sz w:val="20"/>
        </w:rPr>
        <w:t>como la no remoción de sus efectos una vez declarado judicialmente su carácter</w:t>
      </w:r>
      <w:r>
        <w:rPr>
          <w:spacing w:val="1"/>
          <w:sz w:val="20"/>
        </w:rPr>
        <w:t> </w:t>
      </w:r>
      <w:r>
        <w:rPr>
          <w:sz w:val="20"/>
        </w:rPr>
        <w:t>abusivo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sancionado</w:t>
      </w:r>
      <w:r>
        <w:rPr>
          <w:spacing w:val="-1"/>
          <w:sz w:val="20"/>
        </w:rPr>
        <w:t> </w:t>
      </w:r>
      <w:r>
        <w:rPr>
          <w:sz w:val="20"/>
        </w:rPr>
        <w:t>tal</w:t>
      </w:r>
      <w:r>
        <w:rPr>
          <w:spacing w:val="-1"/>
          <w:sz w:val="20"/>
        </w:rPr>
        <w:t> </w:t>
      </w:r>
      <w:r>
        <w:rPr>
          <w:sz w:val="20"/>
        </w:rPr>
        <w:t>hecho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vía administrativa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carácter</w:t>
      </w:r>
      <w:r>
        <w:rPr>
          <w:spacing w:val="-1"/>
          <w:sz w:val="20"/>
        </w:rPr>
        <w:t> </w:t>
      </w:r>
      <w:r>
        <w:rPr>
          <w:sz w:val="20"/>
        </w:rPr>
        <w:t>firme.</w:t>
      </w:r>
    </w:p>
    <w:p>
      <w:pPr>
        <w:pStyle w:val="ListParagraph"/>
        <w:numPr>
          <w:ilvl w:val="0"/>
          <w:numId w:val="186"/>
        </w:numPr>
        <w:tabs>
          <w:tab w:pos="2858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Las limitaciones o exigencias injustificadas al derecho del consumidor de</w:t>
      </w:r>
      <w:r>
        <w:rPr>
          <w:spacing w:val="1"/>
          <w:sz w:val="20"/>
        </w:rPr>
        <w:t> </w:t>
      </w:r>
      <w:r>
        <w:rPr>
          <w:sz w:val="20"/>
        </w:rPr>
        <w:t>poner fin a los contratos de prestación de servicios o suministro de productos de</w:t>
      </w:r>
      <w:r>
        <w:rPr>
          <w:spacing w:val="1"/>
          <w:sz w:val="20"/>
        </w:rPr>
        <w:t> </w:t>
      </w:r>
      <w:r>
        <w:rPr>
          <w:sz w:val="20"/>
        </w:rPr>
        <w:t>tracto sucesivo o continuado, la obstaculización al ejercicio de tal derecho del</w:t>
      </w:r>
      <w:r>
        <w:rPr>
          <w:spacing w:val="1"/>
          <w:sz w:val="20"/>
        </w:rPr>
        <w:t> </w:t>
      </w:r>
      <w:r>
        <w:rPr>
          <w:sz w:val="20"/>
        </w:rPr>
        <w:t>consumidor a través del procedimiento pactado, la falta de previsión de éste o la</w:t>
      </w:r>
      <w:r>
        <w:rPr>
          <w:spacing w:val="1"/>
          <w:sz w:val="20"/>
        </w:rPr>
        <w:t> </w:t>
      </w:r>
      <w:r>
        <w:rPr>
          <w:sz w:val="20"/>
        </w:rPr>
        <w:t>falta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darse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baja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186"/>
        </w:numPr>
        <w:tabs>
          <w:tab w:pos="2803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12384pt;margin-top:25.174788pt;width:18.25pt;height:104.7pt;mso-position-horizontal-relative:page;mso-position-vertical-relative:paragraph;z-index:1591859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Toda actuación discriminatoria contra personas consumidoras vulnerables</w:t>
      </w:r>
      <w:r>
        <w:rPr>
          <w:spacing w:val="1"/>
          <w:sz w:val="20"/>
        </w:rPr>
        <w:t> </w:t>
      </w:r>
      <w:r>
        <w:rPr>
          <w:sz w:val="20"/>
        </w:rPr>
        <w:t>independientemente del motivo o contra cualquier consumidor o usuario por el</w:t>
      </w:r>
      <w:r>
        <w:rPr>
          <w:spacing w:val="1"/>
          <w:sz w:val="20"/>
        </w:rPr>
        <w:t> </w:t>
      </w:r>
      <w:r>
        <w:rPr>
          <w:sz w:val="20"/>
        </w:rPr>
        <w:t>ejercicio de los derechos que confiere esta Ley o sus normas de desarrollo, ya sea</w:t>
      </w:r>
      <w:r>
        <w:rPr>
          <w:spacing w:val="-53"/>
          <w:sz w:val="20"/>
        </w:rPr>
        <w:t> </w:t>
      </w:r>
      <w:r>
        <w:rPr>
          <w:sz w:val="20"/>
        </w:rPr>
        <w:t>no atendiendo sus demandas, negándoles el acceso a los establecimientos o</w:t>
      </w:r>
      <w:r>
        <w:rPr>
          <w:spacing w:val="1"/>
          <w:sz w:val="20"/>
        </w:rPr>
        <w:t> </w:t>
      </w:r>
      <w:r>
        <w:rPr>
          <w:sz w:val="20"/>
        </w:rPr>
        <w:t>dispensándoles</w:t>
      </w:r>
      <w:r>
        <w:rPr>
          <w:spacing w:val="16"/>
          <w:sz w:val="20"/>
        </w:rPr>
        <w:t> </w:t>
      </w:r>
      <w:r>
        <w:rPr>
          <w:sz w:val="20"/>
        </w:rPr>
        <w:t>un</w:t>
      </w:r>
      <w:r>
        <w:rPr>
          <w:spacing w:val="17"/>
          <w:sz w:val="20"/>
        </w:rPr>
        <w:t> </w:t>
      </w:r>
      <w:r>
        <w:rPr>
          <w:sz w:val="20"/>
        </w:rPr>
        <w:t>trato</w:t>
      </w:r>
      <w:r>
        <w:rPr>
          <w:spacing w:val="18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imponiéndoles</w:t>
      </w:r>
      <w:r>
        <w:rPr>
          <w:spacing w:val="16"/>
          <w:sz w:val="20"/>
        </w:rPr>
        <w:t> </w:t>
      </w:r>
      <w:r>
        <w:rPr>
          <w:sz w:val="20"/>
        </w:rPr>
        <w:t>unas</w:t>
      </w:r>
      <w:r>
        <w:rPr>
          <w:spacing w:val="17"/>
          <w:sz w:val="20"/>
        </w:rPr>
        <w:t> </w:t>
      </w:r>
      <w:r>
        <w:rPr>
          <w:sz w:val="20"/>
        </w:rPr>
        <w:t>condiciones</w:t>
      </w:r>
      <w:r>
        <w:rPr>
          <w:spacing w:val="18"/>
          <w:sz w:val="20"/>
        </w:rPr>
        <w:t> </w:t>
      </w:r>
      <w:r>
        <w:rPr>
          <w:sz w:val="20"/>
        </w:rPr>
        <w:t>desiguales,</w:t>
      </w:r>
      <w:r>
        <w:rPr>
          <w:spacing w:val="17"/>
          <w:sz w:val="20"/>
        </w:rPr>
        <w:t> </w:t>
      </w:r>
      <w:r>
        <w:rPr>
          <w:sz w:val="20"/>
        </w:rPr>
        <w:t>así</w:t>
      </w:r>
      <w:r>
        <w:rPr>
          <w:spacing w:val="17"/>
          <w:sz w:val="20"/>
        </w:rPr>
        <w:t> </w:t>
      </w:r>
      <w:r>
        <w:rPr>
          <w:sz w:val="20"/>
        </w:rPr>
        <w:t>como</w:t>
      </w:r>
      <w:r>
        <w:rPr>
          <w:spacing w:val="-54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prohibiciones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discriminación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(UE)</w:t>
      </w:r>
      <w:r>
        <w:rPr>
          <w:spacing w:val="-3"/>
          <w:sz w:val="20"/>
        </w:rPr>
        <w:t> </w:t>
      </w:r>
      <w:r>
        <w:rPr>
          <w:sz w:val="20"/>
        </w:rPr>
        <w:t>2018/302,</w:t>
      </w:r>
      <w:r>
        <w:rPr>
          <w:spacing w:val="-4"/>
          <w:sz w:val="20"/>
        </w:rPr>
        <w:t> </w:t>
      </w:r>
      <w:r>
        <w:rPr>
          <w:sz w:val="20"/>
        </w:rPr>
        <w:t>cuando</w:t>
      </w:r>
      <w:r>
        <w:rPr>
          <w:spacing w:val="-3"/>
          <w:sz w:val="20"/>
        </w:rPr>
        <w:t> </w:t>
      </w:r>
      <w:r>
        <w:rPr>
          <w:sz w:val="20"/>
        </w:rPr>
        <w:t>dicha</w:t>
      </w:r>
      <w:r>
        <w:rPr>
          <w:spacing w:val="-4"/>
          <w:sz w:val="20"/>
        </w:rPr>
        <w:t> </w:t>
      </w:r>
      <w:r>
        <w:rPr>
          <w:sz w:val="20"/>
        </w:rPr>
        <w:t>actuación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sea</w:t>
      </w:r>
      <w:r>
        <w:rPr>
          <w:spacing w:val="-3"/>
          <w:sz w:val="20"/>
        </w:rPr>
        <w:t> </w:t>
      </w:r>
      <w:r>
        <w:rPr>
          <w:sz w:val="20"/>
        </w:rPr>
        <w:t>constitutiva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delito.</w:t>
      </w:r>
    </w:p>
    <w:p>
      <w:pPr>
        <w:pStyle w:val="ListParagraph"/>
        <w:numPr>
          <w:ilvl w:val="0"/>
          <w:numId w:val="186"/>
        </w:numPr>
        <w:tabs>
          <w:tab w:pos="2925" w:val="left" w:leader="none"/>
        </w:tabs>
        <w:spacing w:line="249" w:lineRule="auto" w:before="6" w:after="0"/>
        <w:ind w:left="2151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prácticas</w:t>
      </w:r>
      <w:r>
        <w:rPr>
          <w:spacing w:val="1"/>
          <w:sz w:val="20"/>
        </w:rPr>
        <w:t> </w:t>
      </w:r>
      <w:r>
        <w:rPr>
          <w:sz w:val="20"/>
        </w:rPr>
        <w:t>comerciales</w:t>
      </w:r>
      <w:r>
        <w:rPr>
          <w:spacing w:val="1"/>
          <w:sz w:val="20"/>
        </w:rPr>
        <w:t> </w:t>
      </w:r>
      <w:r>
        <w:rPr>
          <w:sz w:val="20"/>
        </w:rPr>
        <w:t>desleales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consumidores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usuarios.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3766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186"/>
        </w:numPr>
        <w:tabs>
          <w:tab w:pos="2870" w:val="left" w:leader="none"/>
        </w:tabs>
        <w:spacing w:line="249" w:lineRule="auto" w:before="93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20"/>
          <w:sz w:val="20"/>
        </w:rPr>
        <w:t> </w:t>
      </w:r>
      <w:r>
        <w:rPr>
          <w:sz w:val="20"/>
        </w:rPr>
        <w:t>conductas</w:t>
      </w:r>
      <w:r>
        <w:rPr>
          <w:spacing w:val="20"/>
          <w:sz w:val="20"/>
        </w:rPr>
        <w:t> </w:t>
      </w:r>
      <w:r>
        <w:rPr>
          <w:sz w:val="20"/>
        </w:rPr>
        <w:t>discriminatorias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acceso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20"/>
          <w:sz w:val="20"/>
        </w:rPr>
        <w:t> </w:t>
      </w:r>
      <w:r>
        <w:rPr>
          <w:sz w:val="20"/>
        </w:rPr>
        <w:t>los</w:t>
      </w:r>
      <w:r>
        <w:rPr>
          <w:spacing w:val="21"/>
          <w:sz w:val="20"/>
        </w:rPr>
        <w:t> </w:t>
      </w:r>
      <w:r>
        <w:rPr>
          <w:sz w:val="20"/>
        </w:rPr>
        <w:t>bienes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prestación</w:t>
      </w:r>
      <w:r>
        <w:rPr>
          <w:spacing w:val="-53"/>
          <w:sz w:val="20"/>
        </w:rPr>
        <w:t> </w:t>
      </w:r>
      <w:r>
        <w:rPr>
          <w:sz w:val="20"/>
        </w:rPr>
        <w:t>de los servicios y, en especial, las previstas como tales en la Ley Orgánica 3/2007,</w:t>
      </w:r>
      <w:r>
        <w:rPr>
          <w:spacing w:val="-53"/>
          <w:sz w:val="20"/>
        </w:rPr>
        <w:t> </w:t>
      </w:r>
      <w:r>
        <w:rPr>
          <w:sz w:val="20"/>
        </w:rPr>
        <w:t>de 22 de marzo, para la igualdad efectiva de mujeres y hombres, cuando no sean</w:t>
      </w:r>
      <w:r>
        <w:rPr>
          <w:spacing w:val="1"/>
          <w:sz w:val="20"/>
        </w:rPr>
        <w:t> </w:t>
      </w:r>
      <w:r>
        <w:rPr>
          <w:sz w:val="20"/>
        </w:rPr>
        <w:t>constitutivas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delito.</w:t>
      </w:r>
    </w:p>
    <w:p>
      <w:pPr>
        <w:pStyle w:val="BodyText"/>
        <w:spacing w:line="249" w:lineRule="auto" w:before="3"/>
        <w:ind w:left="2151" w:right="1584"/>
      </w:pPr>
      <w:r>
        <w:rPr/>
        <w:t>ñ) La negativa a aceptar el pago en efectivo como medio de pago dentro de los</w:t>
      </w:r>
      <w:r>
        <w:rPr>
          <w:spacing w:val="-53"/>
        </w:rPr>
        <w:t> </w:t>
      </w:r>
      <w:r>
        <w:rPr/>
        <w:t>límites establecidos por la normativa tributaria y de prevención y lucha contra el</w:t>
      </w:r>
      <w:r>
        <w:rPr>
          <w:spacing w:val="1"/>
        </w:rPr>
        <w:t> </w:t>
      </w:r>
      <w:r>
        <w:rPr/>
        <w:t>fraude fiscal</w:t>
      </w:r>
    </w:p>
    <w:p>
      <w:pPr>
        <w:pStyle w:val="ListParagraph"/>
        <w:numPr>
          <w:ilvl w:val="0"/>
          <w:numId w:val="186"/>
        </w:numPr>
        <w:tabs>
          <w:tab w:pos="287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deberes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prohibiciones</w:t>
      </w:r>
      <w:r>
        <w:rPr>
          <w:spacing w:val="1"/>
          <w:sz w:val="20"/>
        </w:rPr>
        <w:t> </w:t>
      </w:r>
      <w:r>
        <w:rPr>
          <w:sz w:val="20"/>
        </w:rPr>
        <w:t>impuestos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órdenes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cautelares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provisionales</w:t>
      </w:r>
      <w:r>
        <w:rPr>
          <w:spacing w:val="1"/>
          <w:sz w:val="20"/>
        </w:rPr>
        <w:t> </w:t>
      </w:r>
      <w:r>
        <w:rPr>
          <w:sz w:val="20"/>
        </w:rPr>
        <w:t>dictadas</w:t>
      </w:r>
      <w:r>
        <w:rPr>
          <w:spacing w:val="29"/>
          <w:sz w:val="20"/>
        </w:rPr>
        <w:t> </w:t>
      </w:r>
      <w:r>
        <w:rPr>
          <w:sz w:val="20"/>
        </w:rPr>
        <w:t>con</w:t>
      </w:r>
      <w:r>
        <w:rPr>
          <w:spacing w:val="29"/>
          <w:sz w:val="20"/>
        </w:rPr>
        <w:t> </w:t>
      </w:r>
      <w:r>
        <w:rPr>
          <w:sz w:val="20"/>
        </w:rPr>
        <w:t>el</w:t>
      </w:r>
      <w:r>
        <w:rPr>
          <w:spacing w:val="29"/>
          <w:sz w:val="20"/>
        </w:rPr>
        <w:t> </w:t>
      </w:r>
      <w:r>
        <w:rPr>
          <w:sz w:val="20"/>
        </w:rPr>
        <w:t>fin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evitar</w:t>
      </w:r>
      <w:r>
        <w:rPr>
          <w:spacing w:val="29"/>
          <w:sz w:val="20"/>
        </w:rPr>
        <w:t> </w:t>
      </w:r>
      <w:r>
        <w:rPr>
          <w:sz w:val="20"/>
        </w:rPr>
        <w:t>la</w:t>
      </w:r>
      <w:r>
        <w:rPr>
          <w:spacing w:val="29"/>
          <w:sz w:val="20"/>
        </w:rPr>
        <w:t> </w:t>
      </w:r>
      <w:r>
        <w:rPr>
          <w:sz w:val="20"/>
        </w:rPr>
        <w:t>producción</w:t>
      </w:r>
      <w:r>
        <w:rPr>
          <w:spacing w:val="30"/>
          <w:sz w:val="20"/>
        </w:rPr>
        <w:t> </w:t>
      </w:r>
      <w:r>
        <w:rPr>
          <w:sz w:val="20"/>
        </w:rPr>
        <w:t>o</w:t>
      </w:r>
      <w:r>
        <w:rPr>
          <w:spacing w:val="29"/>
          <w:sz w:val="20"/>
        </w:rPr>
        <w:t> </w:t>
      </w:r>
      <w:r>
        <w:rPr>
          <w:sz w:val="20"/>
        </w:rPr>
        <w:t>continuación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riesgos</w:t>
      </w:r>
      <w:r>
        <w:rPr>
          <w:spacing w:val="29"/>
          <w:sz w:val="20"/>
        </w:rPr>
        <w:t> </w:t>
      </w:r>
      <w:r>
        <w:rPr>
          <w:sz w:val="20"/>
        </w:rPr>
        <w:t>o</w:t>
      </w:r>
      <w:r>
        <w:rPr>
          <w:spacing w:val="29"/>
          <w:sz w:val="20"/>
        </w:rPr>
        <w:t> </w:t>
      </w:r>
      <w:r>
        <w:rPr>
          <w:sz w:val="20"/>
        </w:rPr>
        <w:t>lesiones</w:t>
      </w:r>
      <w:r>
        <w:rPr>
          <w:spacing w:val="-53"/>
          <w:sz w:val="20"/>
        </w:rPr>
        <w:t> </w:t>
      </w:r>
      <w:r>
        <w:rPr>
          <w:sz w:val="20"/>
        </w:rPr>
        <w:t>para los consumidores y usuarios, así como el incumplimiento de los compromisos</w:t>
      </w:r>
      <w:r>
        <w:rPr>
          <w:spacing w:val="-53"/>
          <w:sz w:val="20"/>
        </w:rPr>
        <w:t> </w:t>
      </w:r>
      <w:r>
        <w:rPr>
          <w:sz w:val="20"/>
        </w:rPr>
        <w:t>adquiridos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poner</w:t>
      </w:r>
      <w:r>
        <w:rPr>
          <w:spacing w:val="-2"/>
          <w:sz w:val="20"/>
        </w:rPr>
        <w:t> </w:t>
      </w:r>
      <w:r>
        <w:rPr>
          <w:sz w:val="20"/>
        </w:rPr>
        <w:t>fin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infracción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corregir sus</w:t>
      </w:r>
      <w:r>
        <w:rPr>
          <w:spacing w:val="-1"/>
          <w:sz w:val="20"/>
        </w:rPr>
        <w:t> </w:t>
      </w:r>
      <w:r>
        <w:rPr>
          <w:sz w:val="20"/>
        </w:rPr>
        <w:t>efectos.</w:t>
      </w:r>
    </w:p>
    <w:p>
      <w:pPr>
        <w:pStyle w:val="ListParagraph"/>
        <w:numPr>
          <w:ilvl w:val="0"/>
          <w:numId w:val="186"/>
        </w:numPr>
        <w:tabs>
          <w:tab w:pos="2870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La obstrucción o negativa a suministrar las condiciones generales de la</w:t>
      </w:r>
      <w:r>
        <w:rPr>
          <w:spacing w:val="1"/>
          <w:sz w:val="20"/>
        </w:rPr>
        <w:t> </w:t>
      </w:r>
      <w:r>
        <w:rPr>
          <w:sz w:val="20"/>
        </w:rPr>
        <w:t>contratación que establece el artículo 81.1 de esta ley o cualquier otra información</w:t>
      </w:r>
      <w:r>
        <w:rPr>
          <w:spacing w:val="1"/>
          <w:sz w:val="20"/>
        </w:rPr>
        <w:t> </w:t>
      </w:r>
      <w:r>
        <w:rPr>
          <w:sz w:val="20"/>
        </w:rPr>
        <w:t>requerida por la Administración competente en el ejercicio de sus competencias de</w:t>
      </w:r>
      <w:r>
        <w:rPr>
          <w:spacing w:val="-53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 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86"/>
        </w:numPr>
        <w:tabs>
          <w:tab w:pos="287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El incumplimiento de las obligaciones en relación con los servicios de</w:t>
      </w:r>
      <w:r>
        <w:rPr>
          <w:spacing w:val="1"/>
          <w:sz w:val="20"/>
        </w:rPr>
        <w:t> </w:t>
      </w:r>
      <w:r>
        <w:rPr>
          <w:sz w:val="20"/>
        </w:rPr>
        <w:t>atención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cliente</w:t>
      </w:r>
      <w:r>
        <w:rPr>
          <w:spacing w:val="-1"/>
          <w:sz w:val="20"/>
        </w:rPr>
        <w:t> </w:t>
      </w:r>
      <w:r>
        <w:rPr>
          <w:sz w:val="20"/>
        </w:rPr>
        <w:t>incluidas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norma.</w:t>
      </w:r>
    </w:p>
    <w:p>
      <w:pPr>
        <w:pStyle w:val="ListParagraph"/>
        <w:numPr>
          <w:ilvl w:val="0"/>
          <w:numId w:val="186"/>
        </w:numPr>
        <w:tabs>
          <w:tab w:pos="2825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celebrados</w:t>
      </w:r>
      <w:r>
        <w:rPr>
          <w:spacing w:val="-1"/>
          <w:sz w:val="20"/>
        </w:rPr>
        <w:t> </w:t>
      </w:r>
      <w:r>
        <w:rPr>
          <w:sz w:val="20"/>
        </w:rPr>
        <w:t>fuera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establecimientos</w:t>
      </w:r>
      <w:r>
        <w:rPr>
          <w:spacing w:val="-1"/>
          <w:sz w:val="20"/>
        </w:rPr>
        <w:t> </w:t>
      </w:r>
      <w:r>
        <w:rPr>
          <w:sz w:val="20"/>
        </w:rPr>
        <w:t>mercantiles.</w:t>
      </w:r>
    </w:p>
    <w:p>
      <w:pPr>
        <w:pStyle w:val="ListParagraph"/>
        <w:numPr>
          <w:ilvl w:val="0"/>
          <w:numId w:val="186"/>
        </w:numPr>
        <w:tabs>
          <w:tab w:pos="2858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regulación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celebrados a distancia impone en materia de plazos de ejecución y de devolución</w:t>
      </w:r>
      <w:r>
        <w:rPr>
          <w:spacing w:val="1"/>
          <w:sz w:val="20"/>
        </w:rPr>
        <w:t> </w:t>
      </w:r>
      <w:r>
        <w:rPr>
          <w:sz w:val="20"/>
        </w:rPr>
        <w:t>de cantidades abonadas; el envío o suministro, con pretensión de cobro, de bienes</w:t>
      </w:r>
      <w:r>
        <w:rPr>
          <w:spacing w:val="-53"/>
          <w:sz w:val="20"/>
        </w:rPr>
        <w:t> </w:t>
      </w:r>
      <w:r>
        <w:rPr>
          <w:sz w:val="20"/>
        </w:rPr>
        <w:t>o servicios no solicitados por el consumidor y usuario; el uso de técnicas de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requieran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consentimiento</w:t>
      </w:r>
      <w:r>
        <w:rPr>
          <w:spacing w:val="1"/>
          <w:sz w:val="20"/>
        </w:rPr>
        <w:t> </w:t>
      </w:r>
      <w:r>
        <w:rPr>
          <w:sz w:val="20"/>
        </w:rPr>
        <w:t>expreso</w:t>
      </w:r>
      <w:r>
        <w:rPr>
          <w:spacing w:val="1"/>
          <w:sz w:val="20"/>
        </w:rPr>
        <w:t> </w:t>
      </w:r>
      <w:r>
        <w:rPr>
          <w:sz w:val="20"/>
        </w:rPr>
        <w:t>previo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falta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oposición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consumidor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usuario,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concurra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circunstancia</w:t>
      </w:r>
      <w:r>
        <w:rPr>
          <w:spacing w:val="1"/>
          <w:sz w:val="20"/>
        </w:rPr>
        <w:t> </w:t>
      </w:r>
      <w:r>
        <w:rPr>
          <w:sz w:val="20"/>
        </w:rPr>
        <w:t>correspondiente; así como la negativa u obstrucción al ejercicio del derecho de</w:t>
      </w:r>
      <w:r>
        <w:rPr>
          <w:spacing w:val="1"/>
          <w:sz w:val="20"/>
        </w:rPr>
        <w:t> </w:t>
      </w:r>
      <w:r>
        <w:rPr>
          <w:sz w:val="20"/>
        </w:rPr>
        <w:t>desistimiento.</w:t>
      </w:r>
    </w:p>
    <w:p>
      <w:pPr>
        <w:pStyle w:val="ListParagraph"/>
        <w:numPr>
          <w:ilvl w:val="0"/>
          <w:numId w:val="186"/>
        </w:numPr>
        <w:tabs>
          <w:tab w:pos="2814" w:val="left" w:leader="none"/>
        </w:tabs>
        <w:spacing w:line="249" w:lineRule="auto" w:before="6" w:after="0"/>
        <w:ind w:left="2151" w:right="1585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regulación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celebrados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distancia</w:t>
      </w:r>
      <w:r>
        <w:rPr>
          <w:spacing w:val="-3"/>
          <w:sz w:val="20"/>
        </w:rPr>
        <w:t> </w:t>
      </w:r>
      <w:r>
        <w:rPr>
          <w:sz w:val="20"/>
        </w:rPr>
        <w:t>impone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materias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recogidas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letra</w:t>
      </w:r>
      <w:r>
        <w:rPr>
          <w:spacing w:val="-3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186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requisitos,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prohibiciones establecidas en esta norma o en disposiciones que la desarrollen,</w:t>
      </w:r>
      <w:r>
        <w:rPr>
          <w:spacing w:val="1"/>
          <w:sz w:val="20"/>
        </w:rPr>
        <w:t> </w:t>
      </w:r>
      <w:r>
        <w:rPr>
          <w:sz w:val="20"/>
        </w:rPr>
        <w:t>que no esté previsto en los tipos recogidos en este artículo será considerado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normativa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consumo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sancionado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términos</w:t>
      </w:r>
      <w:r>
        <w:rPr>
          <w:spacing w:val="10"/>
          <w:sz w:val="20"/>
        </w:rPr>
        <w:t> </w:t>
      </w:r>
      <w:r>
        <w:rPr>
          <w:sz w:val="20"/>
        </w:rPr>
        <w:t>previstos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autonómica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resulte de</w:t>
      </w:r>
      <w:r>
        <w:rPr>
          <w:spacing w:val="-2"/>
          <w:sz w:val="20"/>
        </w:rPr>
        <w:t> </w:t>
      </w:r>
      <w:r>
        <w:rPr>
          <w:sz w:val="20"/>
        </w:rPr>
        <w:t>aplicación.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48.</w:t>
      </w:r>
      <w:r>
        <w:rPr>
          <w:spacing w:val="80"/>
          <w:sz w:val="20"/>
        </w:rPr>
        <w:t> </w:t>
      </w:r>
      <w:r>
        <w:rPr>
          <w:rFonts w:ascii="Arial" w:hAnsi="Arial"/>
          <w:i/>
          <w:sz w:val="20"/>
        </w:rPr>
        <w:t>Calificación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Graduación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infracciones.</w:t>
      </w:r>
    </w:p>
    <w:p>
      <w:pPr>
        <w:pStyle w:val="ListParagraph"/>
        <w:numPr>
          <w:ilvl w:val="0"/>
          <w:numId w:val="187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Las infracciones contrarias a la salud de los consumidores y usuarios</w:t>
      </w:r>
      <w:r>
        <w:rPr>
          <w:spacing w:val="1"/>
          <w:sz w:val="20"/>
        </w:rPr>
        <w:t> </w:t>
      </w:r>
      <w:r>
        <w:rPr>
          <w:sz w:val="20"/>
        </w:rPr>
        <w:t>recogidas en las letras a) b) y c) del artículo anterior se calificarán de conformidad</w:t>
      </w:r>
      <w:r>
        <w:rPr>
          <w:spacing w:val="1"/>
          <w:sz w:val="20"/>
        </w:rPr>
        <w:t> </w:t>
      </w:r>
      <w:r>
        <w:rPr>
          <w:sz w:val="20"/>
        </w:rPr>
        <w:t>con lo previsto en el artículo 35 de la Ley 14/1986, de 25 de abril, General de</w:t>
      </w:r>
      <w:r>
        <w:rPr>
          <w:spacing w:val="1"/>
          <w:sz w:val="20"/>
        </w:rPr>
        <w:t> </w:t>
      </w:r>
      <w:r>
        <w:rPr>
          <w:sz w:val="20"/>
        </w:rPr>
        <w:t>Sanidad. Las mismas reglas, adaptando las referencias al bien jurídico protegido,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aplicarán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lesivas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consumidores</w:t>
      </w:r>
      <w:r>
        <w:rPr>
          <w:spacing w:val="-1"/>
          <w:sz w:val="20"/>
        </w:rPr>
        <w:t> </w:t>
      </w:r>
      <w:r>
        <w:rPr>
          <w:sz w:val="20"/>
        </w:rPr>
        <w:t>y usuarios.</w:t>
      </w:r>
    </w:p>
    <w:p>
      <w:pPr>
        <w:pStyle w:val="ListParagraph"/>
        <w:numPr>
          <w:ilvl w:val="0"/>
          <w:numId w:val="187"/>
        </w:numPr>
        <w:tabs>
          <w:tab w:pos="2859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 se calificarán inicialmente por los caracteres de la acción u omisión 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culpabilidad del</w:t>
      </w:r>
      <w:r>
        <w:rPr>
          <w:spacing w:val="-1"/>
          <w:sz w:val="20"/>
        </w:rPr>
        <w:t> </w:t>
      </w:r>
      <w:r>
        <w:rPr>
          <w:sz w:val="20"/>
        </w:rPr>
        <w:t>responsable conforme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reglas:</w:t>
      </w:r>
    </w:p>
    <w:p>
      <w:pPr>
        <w:pStyle w:val="ListParagraph"/>
        <w:numPr>
          <w:ilvl w:val="0"/>
          <w:numId w:val="188"/>
        </w:numPr>
        <w:tabs>
          <w:tab w:pos="2870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12384pt;margin-top:6.028755pt;width:18.25pt;height:104.7pt;mso-position-horizontal-relative:page;mso-position-vertical-relative:paragraph;z-index:1592012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 infracciones de los apartados f), g), i), k), l), m), n), ñ), p), q) y t) del</w:t>
      </w:r>
      <w:r>
        <w:rPr>
          <w:spacing w:val="1"/>
          <w:sz w:val="20"/>
        </w:rPr>
        <w:t> </w:t>
      </w:r>
      <w:r>
        <w:rPr>
          <w:sz w:val="20"/>
        </w:rPr>
        <w:t>artículo 47 se calificarán como leves, salvo que tengan la consideración de graves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tercero 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188"/>
        </w:numPr>
        <w:tabs>
          <w:tab w:pos="2870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33"/>
          <w:sz w:val="20"/>
        </w:rPr>
        <w:t> </w:t>
      </w:r>
      <w:r>
        <w:rPr>
          <w:sz w:val="20"/>
        </w:rPr>
        <w:t>infracciones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los</w:t>
      </w:r>
      <w:r>
        <w:rPr>
          <w:spacing w:val="33"/>
          <w:sz w:val="20"/>
        </w:rPr>
        <w:t> </w:t>
      </w:r>
      <w:r>
        <w:rPr>
          <w:sz w:val="20"/>
        </w:rPr>
        <w:t>apartados</w:t>
      </w:r>
      <w:r>
        <w:rPr>
          <w:spacing w:val="34"/>
          <w:sz w:val="20"/>
        </w:rPr>
        <w:t> </w:t>
      </w:r>
      <w:r>
        <w:rPr>
          <w:sz w:val="20"/>
        </w:rPr>
        <w:t>d),</w:t>
      </w:r>
      <w:r>
        <w:rPr>
          <w:spacing w:val="33"/>
          <w:sz w:val="20"/>
        </w:rPr>
        <w:t> </w:t>
      </w:r>
      <w:r>
        <w:rPr>
          <w:sz w:val="20"/>
        </w:rPr>
        <w:t>e),</w:t>
      </w:r>
      <w:r>
        <w:rPr>
          <w:spacing w:val="33"/>
          <w:sz w:val="20"/>
        </w:rPr>
        <w:t> </w:t>
      </w:r>
      <w:r>
        <w:rPr>
          <w:sz w:val="20"/>
        </w:rPr>
        <w:t>h),</w:t>
      </w:r>
      <w:r>
        <w:rPr>
          <w:spacing w:val="33"/>
          <w:sz w:val="20"/>
        </w:rPr>
        <w:t> </w:t>
      </w:r>
      <w:r>
        <w:rPr>
          <w:sz w:val="20"/>
        </w:rPr>
        <w:t>j),</w:t>
      </w:r>
      <w:r>
        <w:rPr>
          <w:spacing w:val="34"/>
          <w:sz w:val="20"/>
        </w:rPr>
        <w:t> </w:t>
      </w:r>
      <w:r>
        <w:rPr>
          <w:sz w:val="20"/>
        </w:rPr>
        <w:t>o),</w:t>
      </w:r>
      <w:r>
        <w:rPr>
          <w:spacing w:val="33"/>
          <w:sz w:val="20"/>
        </w:rPr>
        <w:t> </w:t>
      </w:r>
      <w:r>
        <w:rPr>
          <w:sz w:val="20"/>
        </w:rPr>
        <w:t>r)</w:t>
      </w:r>
      <w:r>
        <w:rPr>
          <w:spacing w:val="33"/>
          <w:sz w:val="20"/>
        </w:rPr>
        <w:t> </w:t>
      </w:r>
      <w:r>
        <w:rPr>
          <w:sz w:val="20"/>
        </w:rPr>
        <w:t>y</w:t>
      </w:r>
      <w:r>
        <w:rPr>
          <w:spacing w:val="33"/>
          <w:sz w:val="20"/>
        </w:rPr>
        <w:t> </w:t>
      </w:r>
      <w:r>
        <w:rPr>
          <w:sz w:val="20"/>
        </w:rPr>
        <w:t>s)</w:t>
      </w:r>
      <w:r>
        <w:rPr>
          <w:spacing w:val="33"/>
          <w:sz w:val="20"/>
        </w:rPr>
        <w:t> </w:t>
      </w:r>
      <w:r>
        <w:rPr>
          <w:sz w:val="20"/>
        </w:rPr>
        <w:t>se</w:t>
      </w:r>
      <w:r>
        <w:rPr>
          <w:spacing w:val="34"/>
          <w:sz w:val="20"/>
        </w:rPr>
        <w:t> </w:t>
      </w:r>
      <w:r>
        <w:rPr>
          <w:sz w:val="20"/>
        </w:rPr>
        <w:t>calificarán</w:t>
      </w:r>
      <w:r>
        <w:rPr>
          <w:spacing w:val="-53"/>
          <w:sz w:val="20"/>
        </w:rPr>
        <w:t> </w:t>
      </w:r>
      <w:r>
        <w:rPr>
          <w:sz w:val="20"/>
        </w:rPr>
        <w:t>como graves, salvo que tengan la consideración de muy graves de acuerdo con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tercero de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188"/>
        </w:numPr>
        <w:tabs>
          <w:tab w:pos="2858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reglamentos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diferentes</w:t>
      </w:r>
      <w:r>
        <w:rPr>
          <w:spacing w:val="1"/>
          <w:sz w:val="20"/>
        </w:rPr>
        <w:t> </w:t>
      </w:r>
      <w:r>
        <w:rPr>
          <w:sz w:val="20"/>
        </w:rPr>
        <w:t>productos,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23"/>
          <w:sz w:val="20"/>
        </w:rPr>
        <w:t> </w:t>
      </w:r>
      <w:r>
        <w:rPr>
          <w:sz w:val="20"/>
        </w:rPr>
        <w:t>concretar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gravedad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las</w:t>
      </w:r>
      <w:r>
        <w:rPr>
          <w:spacing w:val="24"/>
          <w:sz w:val="20"/>
        </w:rPr>
        <w:t> </w:t>
      </w:r>
      <w:r>
        <w:rPr>
          <w:sz w:val="20"/>
        </w:rPr>
        <w:t>especificaciones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infracción</w:t>
      </w:r>
      <w:r>
        <w:rPr>
          <w:spacing w:val="23"/>
          <w:sz w:val="20"/>
        </w:rPr>
        <w:t> </w:t>
      </w:r>
      <w:r>
        <w:rPr>
          <w:sz w:val="20"/>
        </w:rPr>
        <w:t>que</w:t>
      </w:r>
      <w:r>
        <w:rPr>
          <w:spacing w:val="24"/>
          <w:sz w:val="20"/>
        </w:rPr>
        <w:t> </w:t>
      </w:r>
      <w:r>
        <w:rPr>
          <w:sz w:val="20"/>
        </w:rPr>
        <w:t>prevean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30"/>
          <w:headerReference w:type="default" r:id="rId131"/>
          <w:pgSz w:w="11910" w:h="16840"/>
          <w:pgMar w:header="611" w:footer="0" w:top="1400" w:bottom="280" w:left="400" w:right="400"/>
          <w:pgNumType w:start="133328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3612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left="2151" w:right="1584" w:firstLine="0"/>
      </w:pPr>
      <w:r>
        <w:rPr/>
        <w:t>atendiendo a los criterios señalados en esta Ley, sin que en ningún caso puedan</w:t>
      </w:r>
      <w:r>
        <w:rPr>
          <w:spacing w:val="1"/>
        </w:rPr>
        <w:t> </w:t>
      </w:r>
      <w:r>
        <w:rPr/>
        <w:t>constituir nuevas infracciones o sanciones, ni alterar la naturaleza o límites que</w:t>
      </w:r>
      <w:r>
        <w:rPr>
          <w:spacing w:val="1"/>
        </w:rPr>
        <w:t> </w:t>
      </w:r>
      <w:r>
        <w:rPr/>
        <w:t>esta</w:t>
      </w:r>
      <w:r>
        <w:rPr>
          <w:spacing w:val="-2"/>
        </w:rPr>
        <w:t> </w:t>
      </w:r>
      <w:r>
        <w:rPr/>
        <w:t>Ley</w:t>
      </w:r>
      <w:r>
        <w:rPr>
          <w:spacing w:val="-1"/>
        </w:rPr>
        <w:t> </w:t>
      </w:r>
      <w:r>
        <w:rPr/>
        <w:t>contiene.</w:t>
      </w:r>
    </w:p>
    <w:p>
      <w:pPr>
        <w:pStyle w:val="ListParagraph"/>
        <w:numPr>
          <w:ilvl w:val="0"/>
          <w:numId w:val="187"/>
        </w:numPr>
        <w:tabs>
          <w:tab w:pos="2859" w:val="left" w:leader="none"/>
        </w:tabs>
        <w:spacing w:line="249" w:lineRule="auto" w:before="173" w:after="0"/>
        <w:ind w:left="2151" w:right="1583" w:firstLine="340"/>
        <w:jc w:val="both"/>
        <w:rPr>
          <w:sz w:val="20"/>
        </w:rPr>
      </w:pPr>
      <w:r>
        <w:rPr>
          <w:sz w:val="20"/>
        </w:rPr>
        <w:t>Las infracciones que, de acuerdo con el apartado anterior, merezcan en</w:t>
      </w:r>
      <w:r>
        <w:rPr>
          <w:spacing w:val="1"/>
          <w:sz w:val="20"/>
        </w:rPr>
        <w:t> </w:t>
      </w:r>
      <w:r>
        <w:rPr>
          <w:sz w:val="20"/>
        </w:rPr>
        <w:t>principio la calificación de leve o grave de acuerdo con el apartado anterior serán</w:t>
      </w:r>
      <w:r>
        <w:rPr>
          <w:spacing w:val="1"/>
          <w:sz w:val="20"/>
        </w:rPr>
        <w:t> </w:t>
      </w:r>
      <w:r>
        <w:rPr>
          <w:sz w:val="20"/>
        </w:rPr>
        <w:t>calificadas</w:t>
      </w:r>
      <w:r>
        <w:rPr>
          <w:spacing w:val="24"/>
          <w:sz w:val="20"/>
        </w:rPr>
        <w:t> </w:t>
      </w:r>
      <w:r>
        <w:rPr>
          <w:sz w:val="20"/>
        </w:rPr>
        <w:t>respectivamente</w:t>
      </w:r>
      <w:r>
        <w:rPr>
          <w:spacing w:val="24"/>
          <w:sz w:val="20"/>
        </w:rPr>
        <w:t> </w:t>
      </w:r>
      <w:r>
        <w:rPr>
          <w:sz w:val="20"/>
        </w:rPr>
        <w:t>como</w:t>
      </w:r>
      <w:r>
        <w:rPr>
          <w:spacing w:val="25"/>
          <w:sz w:val="20"/>
        </w:rPr>
        <w:t> </w:t>
      </w:r>
      <w:r>
        <w:rPr>
          <w:sz w:val="20"/>
        </w:rPr>
        <w:t>graves</w:t>
      </w:r>
      <w:r>
        <w:rPr>
          <w:spacing w:val="24"/>
          <w:sz w:val="20"/>
        </w:rPr>
        <w:t> </w:t>
      </w:r>
      <w:r>
        <w:rPr>
          <w:sz w:val="20"/>
        </w:rPr>
        <w:t>o</w:t>
      </w:r>
      <w:r>
        <w:rPr>
          <w:spacing w:val="24"/>
          <w:sz w:val="20"/>
        </w:rPr>
        <w:t> </w:t>
      </w:r>
      <w:r>
        <w:rPr>
          <w:sz w:val="20"/>
        </w:rPr>
        <w:t>muy</w:t>
      </w:r>
      <w:r>
        <w:rPr>
          <w:spacing w:val="25"/>
          <w:sz w:val="20"/>
        </w:rPr>
        <w:t> </w:t>
      </w:r>
      <w:r>
        <w:rPr>
          <w:sz w:val="20"/>
        </w:rPr>
        <w:t>graves</w:t>
      </w:r>
      <w:r>
        <w:rPr>
          <w:spacing w:val="24"/>
          <w:sz w:val="20"/>
        </w:rPr>
        <w:t> </w:t>
      </w:r>
      <w:r>
        <w:rPr>
          <w:sz w:val="20"/>
        </w:rPr>
        <w:t>si</w:t>
      </w:r>
      <w:r>
        <w:rPr>
          <w:spacing w:val="24"/>
          <w:sz w:val="20"/>
        </w:rPr>
        <w:t> </w:t>
      </w:r>
      <w:r>
        <w:rPr>
          <w:sz w:val="20"/>
        </w:rPr>
        <w:t>concurriere</w:t>
      </w:r>
      <w:r>
        <w:rPr>
          <w:spacing w:val="25"/>
          <w:sz w:val="20"/>
        </w:rPr>
        <w:t> </w:t>
      </w:r>
      <w:r>
        <w:rPr>
          <w:sz w:val="20"/>
        </w:rPr>
        <w:t>alguna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circunstancias:</w:t>
      </w:r>
    </w:p>
    <w:p>
      <w:pPr>
        <w:pStyle w:val="ListParagraph"/>
        <w:numPr>
          <w:ilvl w:val="0"/>
          <w:numId w:val="189"/>
        </w:numPr>
        <w:tabs>
          <w:tab w:pos="2870" w:val="left" w:leader="none"/>
        </w:tabs>
        <w:spacing w:line="249" w:lineRule="auto" w:before="173" w:after="0"/>
        <w:ind w:left="2151" w:right="1583" w:firstLine="340"/>
        <w:jc w:val="both"/>
        <w:rPr>
          <w:sz w:val="20"/>
        </w:rPr>
      </w:pPr>
      <w:r>
        <w:rPr>
          <w:sz w:val="20"/>
        </w:rPr>
        <w:t>Haber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realizadas</w:t>
      </w:r>
      <w:r>
        <w:rPr>
          <w:spacing w:val="1"/>
          <w:sz w:val="20"/>
        </w:rPr>
        <w:t> </w:t>
      </w:r>
      <w:r>
        <w:rPr>
          <w:sz w:val="20"/>
        </w:rPr>
        <w:t>aprovechando</w:t>
      </w:r>
      <w:r>
        <w:rPr>
          <w:spacing w:val="1"/>
          <w:sz w:val="20"/>
        </w:rPr>
        <w:t> </w:t>
      </w:r>
      <w:r>
        <w:rPr>
          <w:sz w:val="20"/>
        </w:rPr>
        <w:t>situaciones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necesidad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determinados</w:t>
      </w:r>
      <w:r>
        <w:rPr>
          <w:spacing w:val="1"/>
          <w:sz w:val="20"/>
        </w:rPr>
        <w:t> </w:t>
      </w:r>
      <w:r>
        <w:rPr>
          <w:sz w:val="20"/>
        </w:rPr>
        <w:t>bienes,</w:t>
      </w:r>
      <w:r>
        <w:rPr>
          <w:spacing w:val="1"/>
          <w:sz w:val="20"/>
        </w:rPr>
        <w:t> </w:t>
      </w:r>
      <w:r>
        <w:rPr>
          <w:sz w:val="20"/>
        </w:rPr>
        <w:t>productos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1"/>
          <w:sz w:val="20"/>
        </w:rPr>
        <w:t> </w:t>
      </w:r>
      <w:r>
        <w:rPr>
          <w:sz w:val="20"/>
        </w:rPr>
        <w:t>ordinario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generalizado,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originar</w:t>
      </w:r>
      <w:r>
        <w:rPr>
          <w:spacing w:val="-1"/>
          <w:sz w:val="20"/>
        </w:rPr>
        <w:t> </w:t>
      </w:r>
      <w:r>
        <w:rPr>
          <w:sz w:val="20"/>
        </w:rPr>
        <w:t>igual</w:t>
      </w:r>
      <w:r>
        <w:rPr>
          <w:spacing w:val="-1"/>
          <w:sz w:val="20"/>
        </w:rPr>
        <w:t> </w:t>
      </w:r>
      <w:r>
        <w:rPr>
          <w:sz w:val="20"/>
        </w:rPr>
        <w:t>situación.</w:t>
      </w:r>
    </w:p>
    <w:p>
      <w:pPr>
        <w:pStyle w:val="ListParagraph"/>
        <w:numPr>
          <w:ilvl w:val="0"/>
          <w:numId w:val="189"/>
        </w:numPr>
        <w:tabs>
          <w:tab w:pos="2870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Haberse</w:t>
      </w:r>
      <w:r>
        <w:rPr>
          <w:spacing w:val="1"/>
          <w:sz w:val="20"/>
        </w:rPr>
        <w:t> </w:t>
      </w:r>
      <w:r>
        <w:rPr>
          <w:sz w:val="20"/>
        </w:rPr>
        <w:t>realizado</w:t>
      </w:r>
      <w:r>
        <w:rPr>
          <w:spacing w:val="1"/>
          <w:sz w:val="20"/>
        </w:rPr>
        <w:t> </w:t>
      </w:r>
      <w:r>
        <w:rPr>
          <w:sz w:val="20"/>
        </w:rPr>
        <w:t>explotando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inferioridad,</w:t>
      </w:r>
      <w:r>
        <w:rPr>
          <w:spacing w:val="1"/>
          <w:sz w:val="20"/>
        </w:rPr>
        <w:t> </w:t>
      </w:r>
      <w:r>
        <w:rPr>
          <w:sz w:val="20"/>
        </w:rPr>
        <w:t>subordinación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indefensión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determinados</w:t>
      </w:r>
      <w:r>
        <w:rPr>
          <w:spacing w:val="-2"/>
          <w:sz w:val="20"/>
        </w:rPr>
        <w:t> </w:t>
      </w:r>
      <w:r>
        <w:rPr>
          <w:sz w:val="20"/>
        </w:rPr>
        <w:t>consumidores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grupos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ellos.</w:t>
      </w:r>
    </w:p>
    <w:p>
      <w:pPr>
        <w:pStyle w:val="ListParagraph"/>
        <w:numPr>
          <w:ilvl w:val="0"/>
          <w:numId w:val="189"/>
        </w:numPr>
        <w:tabs>
          <w:tab w:pos="2858" w:val="left" w:leader="none"/>
        </w:tabs>
        <w:spacing w:line="249" w:lineRule="auto" w:before="1" w:after="0"/>
        <w:ind w:left="2151" w:right="1584" w:firstLine="340"/>
        <w:jc w:val="both"/>
        <w:rPr>
          <w:sz w:val="20"/>
        </w:rPr>
      </w:pPr>
      <w:r>
        <w:rPr>
          <w:sz w:val="20"/>
        </w:rPr>
        <w:t>Cometerse con incumplimiento total de los deberes impuestos o con una</w:t>
      </w:r>
      <w:r>
        <w:rPr>
          <w:spacing w:val="1"/>
          <w:sz w:val="20"/>
        </w:rPr>
        <w:t> </w:t>
      </w:r>
      <w:r>
        <w:rPr>
          <w:sz w:val="20"/>
        </w:rPr>
        <w:t>habitualidad,</w:t>
      </w:r>
      <w:r>
        <w:rPr>
          <w:spacing w:val="1"/>
          <w:sz w:val="20"/>
        </w:rPr>
        <w:t> </w:t>
      </w:r>
      <w:r>
        <w:rPr>
          <w:sz w:val="20"/>
        </w:rPr>
        <w:t>duración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1"/>
          <w:sz w:val="20"/>
        </w:rPr>
        <w:t> </w:t>
      </w:r>
      <w:r>
        <w:rPr>
          <w:sz w:val="20"/>
        </w:rPr>
        <w:t>cualitativas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cuantitativas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impliquen</w:t>
      </w:r>
      <w:r>
        <w:rPr>
          <w:spacing w:val="-6"/>
          <w:sz w:val="20"/>
        </w:rPr>
        <w:t> </w:t>
      </w:r>
      <w:r>
        <w:rPr>
          <w:sz w:val="20"/>
        </w:rPr>
        <w:t>desprecio</w:t>
      </w:r>
      <w:r>
        <w:rPr>
          <w:spacing w:val="-5"/>
          <w:sz w:val="20"/>
        </w:rPr>
        <w:t> </w:t>
      </w:r>
      <w:r>
        <w:rPr>
          <w:sz w:val="20"/>
        </w:rPr>
        <w:t>manifiesto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intereses</w:t>
      </w:r>
      <w:r>
        <w:rPr>
          <w:spacing w:val="-5"/>
          <w:sz w:val="20"/>
        </w:rPr>
        <w:t> </w:t>
      </w:r>
      <w:r>
        <w:rPr>
          <w:sz w:val="20"/>
        </w:rPr>
        <w:t>públicos</w:t>
      </w:r>
      <w:r>
        <w:rPr>
          <w:spacing w:val="-6"/>
          <w:sz w:val="20"/>
        </w:rPr>
        <w:t> </w:t>
      </w:r>
      <w:r>
        <w:rPr>
          <w:sz w:val="20"/>
        </w:rPr>
        <w:t>protegidos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esta</w:t>
      </w:r>
      <w:r>
        <w:rPr>
          <w:spacing w:val="-6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89"/>
        </w:numPr>
        <w:tabs>
          <w:tab w:pos="287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Producir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alteración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grave,</w:t>
      </w:r>
      <w:r>
        <w:rPr>
          <w:spacing w:val="1"/>
          <w:sz w:val="20"/>
        </w:rPr>
        <w:t> </w:t>
      </w:r>
      <w:r>
        <w:rPr>
          <w:sz w:val="20"/>
        </w:rPr>
        <w:t>injustificada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previsible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momento de la comisión, originando alarma o desconfianza en los consumidores o</w:t>
      </w:r>
      <w:r>
        <w:rPr>
          <w:spacing w:val="-53"/>
          <w:sz w:val="20"/>
        </w:rPr>
        <w:t> </w:t>
      </w:r>
      <w:r>
        <w:rPr>
          <w:sz w:val="20"/>
        </w:rPr>
        <w:t>usuarios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incidiendo</w:t>
      </w:r>
      <w:r>
        <w:rPr>
          <w:spacing w:val="-2"/>
          <w:sz w:val="20"/>
        </w:rPr>
        <w:t> </w:t>
      </w:r>
      <w:r>
        <w:rPr>
          <w:sz w:val="20"/>
        </w:rPr>
        <w:t>desfavorablemente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económico.</w:t>
      </w:r>
    </w:p>
    <w:p>
      <w:pPr>
        <w:pStyle w:val="ListParagraph"/>
        <w:numPr>
          <w:ilvl w:val="0"/>
          <w:numId w:val="189"/>
        </w:numPr>
        <w:tabs>
          <w:tab w:pos="2870" w:val="left" w:leader="none"/>
        </w:tabs>
        <w:spacing w:line="249" w:lineRule="auto" w:before="2" w:after="0"/>
        <w:ind w:left="2151" w:right="1586" w:firstLine="340"/>
        <w:jc w:val="both"/>
        <w:rPr>
          <w:sz w:val="20"/>
        </w:rPr>
      </w:pPr>
      <w:r>
        <w:rPr>
          <w:sz w:val="20"/>
        </w:rPr>
        <w:t>Realizarse prevaliéndose de la situación de predominio del infractor en un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mercado.</w:t>
      </w:r>
    </w:p>
    <w:p>
      <w:pPr>
        <w:pStyle w:val="ListParagraph"/>
        <w:numPr>
          <w:ilvl w:val="0"/>
          <w:numId w:val="189"/>
        </w:numPr>
        <w:tabs>
          <w:tab w:pos="2814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Ser reincidente el responsable por la comisión de cualesquiera delitos o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lesivas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consumidores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 y plazos previstos en el artículo 29.3.d) de la Ley 40/2015, de 1 de</w:t>
      </w:r>
      <w:r>
        <w:rPr>
          <w:spacing w:val="1"/>
          <w:sz w:val="20"/>
        </w:rPr>
        <w:t> </w:t>
      </w:r>
      <w:r>
        <w:rPr>
          <w:sz w:val="20"/>
        </w:rPr>
        <w:t>octubre,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Régimen</w:t>
      </w:r>
      <w:r>
        <w:rPr>
          <w:spacing w:val="-1"/>
          <w:sz w:val="20"/>
        </w:rPr>
        <w:t> </w:t>
      </w:r>
      <w:r>
        <w:rPr>
          <w:sz w:val="20"/>
        </w:rPr>
        <w:t>Jurídico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Sector Público.</w:t>
      </w:r>
    </w:p>
    <w:p>
      <w:pPr>
        <w:pStyle w:val="ListParagraph"/>
        <w:numPr>
          <w:ilvl w:val="0"/>
          <w:numId w:val="187"/>
        </w:numPr>
        <w:tabs>
          <w:tab w:pos="2859" w:val="left" w:leader="none"/>
        </w:tabs>
        <w:spacing w:line="249" w:lineRule="auto" w:before="173" w:after="0"/>
        <w:ind w:left="2151" w:right="1583" w:firstLine="340"/>
        <w:jc w:val="both"/>
        <w:rPr>
          <w:sz w:val="20"/>
        </w:rPr>
      </w:pPr>
      <w:r>
        <w:rPr>
          <w:sz w:val="20"/>
        </w:rPr>
        <w:t>Las infracciones que, de acuerdo con los apartados anteriores, merezcan</w:t>
      </w:r>
      <w:r>
        <w:rPr>
          <w:spacing w:val="1"/>
          <w:sz w:val="20"/>
        </w:rPr>
        <w:t> </w:t>
      </w:r>
      <w:r>
        <w:rPr>
          <w:sz w:val="20"/>
        </w:rPr>
        <w:t>en principio la calificación de grave o muy grave se considerarán respectivamente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leve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grave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iniciarse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sancionador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corrigiera</w:t>
      </w:r>
      <w:r>
        <w:rPr>
          <w:spacing w:val="1"/>
          <w:sz w:val="20"/>
        </w:rPr>
        <w:t> </w:t>
      </w:r>
      <w:r>
        <w:rPr>
          <w:sz w:val="20"/>
        </w:rPr>
        <w:t>diligentemente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irregularidades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consista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causado</w:t>
      </w:r>
      <w:r>
        <w:rPr>
          <w:spacing w:val="1"/>
          <w:sz w:val="20"/>
        </w:rPr>
        <w:t> </w:t>
      </w:r>
      <w:r>
        <w:rPr>
          <w:sz w:val="20"/>
        </w:rPr>
        <w:t>perjuicios</w:t>
      </w:r>
      <w:r>
        <w:rPr>
          <w:spacing w:val="1"/>
          <w:sz w:val="20"/>
        </w:rPr>
        <w:t> </w:t>
      </w:r>
      <w:r>
        <w:rPr>
          <w:sz w:val="20"/>
        </w:rPr>
        <w:t>directos,</w:t>
      </w:r>
      <w:r>
        <w:rPr>
          <w:spacing w:val="1"/>
          <w:sz w:val="20"/>
        </w:rPr>
        <w:t> </w:t>
      </w:r>
      <w:r>
        <w:rPr>
          <w:sz w:val="20"/>
        </w:rPr>
        <w:t>devolviera</w:t>
      </w:r>
      <w:r>
        <w:rPr>
          <w:spacing w:val="1"/>
          <w:sz w:val="20"/>
        </w:rPr>
        <w:t> </w:t>
      </w:r>
      <w:r>
        <w:rPr>
          <w:sz w:val="20"/>
        </w:rPr>
        <w:t>voluntariamente las cantidades cobradas, colaborara activamente para evitar o</w:t>
      </w:r>
      <w:r>
        <w:rPr>
          <w:spacing w:val="1"/>
          <w:sz w:val="20"/>
        </w:rPr>
        <w:t> </w:t>
      </w:r>
      <w:r>
        <w:rPr>
          <w:sz w:val="20"/>
        </w:rPr>
        <w:t>disminuir los efectos de la infracción u observara espontáneamente cualquier otro</w:t>
      </w:r>
      <w:r>
        <w:rPr>
          <w:spacing w:val="1"/>
          <w:sz w:val="20"/>
        </w:rPr>
        <w:t> </w:t>
      </w:r>
      <w:r>
        <w:rPr>
          <w:sz w:val="20"/>
        </w:rPr>
        <w:t>comportamiento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análogo</w:t>
      </w:r>
      <w:r>
        <w:rPr>
          <w:spacing w:val="-1"/>
          <w:sz w:val="20"/>
        </w:rPr>
        <w:t> </w:t>
      </w:r>
      <w:r>
        <w:rPr>
          <w:sz w:val="20"/>
        </w:rPr>
        <w:t>significado.</w:t>
      </w:r>
    </w:p>
    <w:p>
      <w:pPr>
        <w:pStyle w:val="BodyText"/>
        <w:spacing w:line="249" w:lineRule="auto" w:before="7"/>
        <w:ind w:left="2151" w:right="1584"/>
      </w:pPr>
      <w:r>
        <w:rPr/>
        <w:t>No obstante, no se tendrá en cuenta lo dispuesto en el párrafo anterior, y se</w:t>
      </w:r>
      <w:r>
        <w:rPr>
          <w:spacing w:val="1"/>
        </w:rPr>
        <w:t> </w:t>
      </w:r>
      <w:r>
        <w:rPr/>
        <w:t>impondrá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sanción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grado</w:t>
      </w:r>
      <w:r>
        <w:rPr>
          <w:spacing w:val="1"/>
        </w:rPr>
        <w:t> </w:t>
      </w:r>
      <w:r>
        <w:rPr/>
        <w:t>máximo,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acredite</w:t>
      </w:r>
      <w:r>
        <w:rPr>
          <w:spacing w:val="1"/>
        </w:rPr>
        <w:t> </w:t>
      </w:r>
      <w:r>
        <w:rPr/>
        <w:t>alguna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siguientes circunstancias:</w:t>
      </w:r>
    </w:p>
    <w:p>
      <w:pPr>
        <w:pStyle w:val="ListParagraph"/>
        <w:numPr>
          <w:ilvl w:val="0"/>
          <w:numId w:val="190"/>
        </w:numPr>
        <w:tabs>
          <w:tab w:pos="2870" w:val="left" w:leader="none"/>
        </w:tabs>
        <w:spacing w:line="240" w:lineRule="auto" w:before="172" w:after="0"/>
        <w:ind w:left="2869" w:right="0" w:hanging="379"/>
        <w:jc w:val="left"/>
        <w:rPr>
          <w:sz w:val="20"/>
        </w:rPr>
      </w:pP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trate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infracción</w:t>
      </w:r>
      <w:r>
        <w:rPr>
          <w:spacing w:val="-4"/>
          <w:sz w:val="20"/>
        </w:rPr>
        <w:t> </w:t>
      </w:r>
      <w:r>
        <w:rPr>
          <w:sz w:val="20"/>
        </w:rPr>
        <w:t>continuada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práctica</w:t>
      </w:r>
      <w:r>
        <w:rPr>
          <w:spacing w:val="-3"/>
          <w:sz w:val="20"/>
        </w:rPr>
        <w:t> </w:t>
      </w:r>
      <w:r>
        <w:rPr>
          <w:sz w:val="20"/>
        </w:rPr>
        <w:t>habitual.</w:t>
      </w:r>
    </w:p>
    <w:p>
      <w:pPr>
        <w:pStyle w:val="ListParagraph"/>
        <w:numPr>
          <w:ilvl w:val="0"/>
          <w:numId w:val="190"/>
        </w:numPr>
        <w:tabs>
          <w:tab w:pos="2870" w:val="left" w:leader="none"/>
        </w:tabs>
        <w:spacing w:line="249" w:lineRule="auto" w:before="10" w:after="0"/>
        <w:ind w:left="2151" w:right="1584" w:firstLine="340"/>
        <w:jc w:val="both"/>
        <w:rPr>
          <w:sz w:val="20"/>
        </w:rPr>
      </w:pPr>
      <w:r>
        <w:rPr>
          <w:sz w:val="20"/>
        </w:rPr>
        <w:t>Que la infracción comporte un riesgo para la salud o la seguridad de los</w:t>
      </w:r>
      <w:r>
        <w:rPr>
          <w:spacing w:val="1"/>
          <w:sz w:val="20"/>
        </w:rPr>
        <w:t> </w:t>
      </w:r>
      <w:r>
        <w:rPr>
          <w:sz w:val="20"/>
        </w:rPr>
        <w:t>consumidores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usuarios,</w:t>
      </w:r>
      <w:r>
        <w:rPr>
          <w:spacing w:val="-3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riesgo</w:t>
      </w:r>
      <w:r>
        <w:rPr>
          <w:spacing w:val="-2"/>
          <w:sz w:val="20"/>
        </w:rPr>
        <w:t> </w:t>
      </w:r>
      <w:r>
        <w:rPr>
          <w:sz w:val="20"/>
        </w:rPr>
        <w:t>forme</w:t>
      </w:r>
      <w:r>
        <w:rPr>
          <w:spacing w:val="-1"/>
          <w:sz w:val="20"/>
        </w:rPr>
        <w:t> </w:t>
      </w:r>
      <w:r>
        <w:rPr>
          <w:sz w:val="20"/>
        </w:rPr>
        <w:t>parte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tipo</w:t>
      </w:r>
      <w:r>
        <w:rPr>
          <w:spacing w:val="-1"/>
          <w:sz w:val="20"/>
        </w:rPr>
        <w:t> </w:t>
      </w:r>
      <w:r>
        <w:rPr>
          <w:sz w:val="20"/>
        </w:rPr>
        <w:t>infractor.</w:t>
      </w:r>
    </w:p>
    <w:p>
      <w:pPr>
        <w:pStyle w:val="ListParagraph"/>
        <w:numPr>
          <w:ilvl w:val="0"/>
          <w:numId w:val="187"/>
        </w:numPr>
        <w:tabs>
          <w:tab w:pos="2859" w:val="left" w:leader="none"/>
        </w:tabs>
        <w:spacing w:line="249" w:lineRule="auto" w:before="172" w:after="0"/>
        <w:ind w:left="2151" w:right="1584" w:firstLine="340"/>
        <w:jc w:val="both"/>
        <w:rPr>
          <w:sz w:val="20"/>
        </w:rPr>
      </w:pPr>
      <w:r>
        <w:rPr>
          <w:sz w:val="20"/>
        </w:rPr>
        <w:t>Cuando concurrieran circunstancias del apartado 3 con las del apartado 4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podrán</w:t>
      </w:r>
      <w:r>
        <w:rPr>
          <w:spacing w:val="-1"/>
          <w:sz w:val="20"/>
        </w:rPr>
        <w:t> </w:t>
      </w:r>
      <w:r>
        <w:rPr>
          <w:sz w:val="20"/>
        </w:rPr>
        <w:t>compensar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calificación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infracción.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2151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49.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Sanciones.</w:t>
      </w:r>
    </w:p>
    <w:p>
      <w:pPr>
        <w:pStyle w:val="ListParagraph"/>
        <w:numPr>
          <w:ilvl w:val="0"/>
          <w:numId w:val="191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12384pt;margin-top:20.413008pt;width:18.25pt;height:104.7pt;mso-position-horizontal-relative:page;mso-position-vertical-relative:paragraph;z-index:1592166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imposición de sanciones deberá garantizar, en cualquier circunstancia,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beneficiosa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infractora que el incumplimiento de las normas infringidas. Sobre esta base, 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sancionadas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multa</w:t>
      </w:r>
      <w:r>
        <w:rPr>
          <w:spacing w:val="1"/>
          <w:sz w:val="20"/>
        </w:rPr>
        <w:t> </w:t>
      </w:r>
      <w:r>
        <w:rPr>
          <w:sz w:val="20"/>
        </w:rPr>
        <w:t>comprendida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importes</w:t>
      </w:r>
      <w:r>
        <w:rPr>
          <w:spacing w:val="-2"/>
          <w:sz w:val="20"/>
        </w:rPr>
        <w:t> </w:t>
      </w:r>
      <w:r>
        <w:rPr>
          <w:sz w:val="20"/>
        </w:rPr>
        <w:t>máximos y mínimos:</w:t>
      </w:r>
    </w:p>
    <w:p>
      <w:pPr>
        <w:pStyle w:val="ListParagraph"/>
        <w:numPr>
          <w:ilvl w:val="0"/>
          <w:numId w:val="192"/>
        </w:numPr>
        <w:tabs>
          <w:tab w:pos="2870" w:val="left" w:leader="none"/>
        </w:tabs>
        <w:spacing w:line="249" w:lineRule="auto" w:before="174" w:after="0"/>
        <w:ind w:left="2151" w:right="1584" w:firstLine="340"/>
        <w:jc w:val="both"/>
        <w:rPr>
          <w:sz w:val="20"/>
        </w:rPr>
      </w:pPr>
      <w:r>
        <w:rPr>
          <w:sz w:val="20"/>
        </w:rPr>
        <w:t>Infracciones leves: entre 150 y 10.000 euros, pudiéndose sobrepasar esas</w:t>
      </w:r>
      <w:r>
        <w:rPr>
          <w:spacing w:val="-53"/>
          <w:sz w:val="20"/>
        </w:rPr>
        <w:t> </w:t>
      </w:r>
      <w:r>
        <w:rPr>
          <w:sz w:val="20"/>
        </w:rPr>
        <w:t>cantidades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alcanzar</w:t>
      </w:r>
      <w:r>
        <w:rPr>
          <w:spacing w:val="-3"/>
          <w:sz w:val="20"/>
        </w:rPr>
        <w:t> </w:t>
      </w:r>
      <w:r>
        <w:rPr>
          <w:sz w:val="20"/>
        </w:rPr>
        <w:t>entre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cuatro</w:t>
      </w:r>
      <w:r>
        <w:rPr>
          <w:spacing w:val="-2"/>
          <w:sz w:val="20"/>
        </w:rPr>
        <w:t> </w:t>
      </w:r>
      <w:r>
        <w:rPr>
          <w:sz w:val="20"/>
        </w:rPr>
        <w:t>veces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beneficio</w:t>
      </w:r>
      <w:r>
        <w:rPr>
          <w:spacing w:val="-3"/>
          <w:sz w:val="20"/>
        </w:rPr>
        <w:t> </w:t>
      </w:r>
      <w:r>
        <w:rPr>
          <w:sz w:val="20"/>
        </w:rPr>
        <w:t>ilícito</w:t>
      </w:r>
      <w:r>
        <w:rPr>
          <w:spacing w:val="-3"/>
          <w:sz w:val="20"/>
        </w:rPr>
        <w:t> </w:t>
      </w:r>
      <w:r>
        <w:rPr>
          <w:sz w:val="20"/>
        </w:rPr>
        <w:t>obtenido.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34592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133330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192"/>
        </w:numPr>
        <w:tabs>
          <w:tab w:pos="2870" w:val="left" w:leader="none"/>
        </w:tabs>
        <w:spacing w:line="249" w:lineRule="auto" w:before="93" w:after="0"/>
        <w:ind w:left="2151" w:right="1583" w:firstLine="340"/>
        <w:jc w:val="both"/>
        <w:rPr>
          <w:sz w:val="20"/>
        </w:rPr>
      </w:pPr>
      <w:r>
        <w:rPr>
          <w:sz w:val="20"/>
        </w:rPr>
        <w:t>Infracciones graves: entre 10.001 y 100.000 euros pudiéndose sobrepasar</w:t>
      </w:r>
      <w:r>
        <w:rPr>
          <w:spacing w:val="-53"/>
          <w:sz w:val="20"/>
        </w:rPr>
        <w:t> </w:t>
      </w:r>
      <w:r>
        <w:rPr>
          <w:sz w:val="20"/>
        </w:rPr>
        <w:t>esas</w:t>
      </w:r>
      <w:r>
        <w:rPr>
          <w:spacing w:val="1"/>
          <w:sz w:val="20"/>
        </w:rPr>
        <w:t> </w:t>
      </w:r>
      <w:r>
        <w:rPr>
          <w:sz w:val="20"/>
        </w:rPr>
        <w:t>cantidades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alcanzar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cuatro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seis</w:t>
      </w:r>
      <w:r>
        <w:rPr>
          <w:spacing w:val="1"/>
          <w:sz w:val="20"/>
        </w:rPr>
        <w:t> </w:t>
      </w:r>
      <w:r>
        <w:rPr>
          <w:sz w:val="20"/>
        </w:rPr>
        <w:t>veces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beneficio</w:t>
      </w:r>
      <w:r>
        <w:rPr>
          <w:spacing w:val="1"/>
          <w:sz w:val="20"/>
        </w:rPr>
        <w:t> </w:t>
      </w:r>
      <w:r>
        <w:rPr>
          <w:sz w:val="20"/>
        </w:rPr>
        <w:t>ilícito</w:t>
      </w:r>
      <w:r>
        <w:rPr>
          <w:spacing w:val="1"/>
          <w:sz w:val="20"/>
        </w:rPr>
        <w:t> </w:t>
      </w:r>
      <w:r>
        <w:rPr>
          <w:sz w:val="20"/>
        </w:rPr>
        <w:t>obtenido.</w:t>
      </w:r>
    </w:p>
    <w:p>
      <w:pPr>
        <w:pStyle w:val="ListParagraph"/>
        <w:numPr>
          <w:ilvl w:val="0"/>
          <w:numId w:val="192"/>
        </w:numPr>
        <w:tabs>
          <w:tab w:pos="2858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Infracciones muy graves: ente 100.001 y 1.000.000 euros, pudiéndose</w:t>
      </w:r>
      <w:r>
        <w:rPr>
          <w:spacing w:val="1"/>
          <w:sz w:val="20"/>
        </w:rPr>
        <w:t> </w:t>
      </w:r>
      <w:r>
        <w:rPr>
          <w:sz w:val="20"/>
        </w:rPr>
        <w:t>sobrepasar esas cantidades hasta alcanzar entre seis y ocho veces el beneficio</w:t>
      </w:r>
      <w:r>
        <w:rPr>
          <w:spacing w:val="1"/>
          <w:sz w:val="20"/>
        </w:rPr>
        <w:t> </w:t>
      </w:r>
      <w:r>
        <w:rPr>
          <w:sz w:val="20"/>
        </w:rPr>
        <w:t>ilícito</w:t>
      </w:r>
      <w:r>
        <w:rPr>
          <w:spacing w:val="-2"/>
          <w:sz w:val="20"/>
        </w:rPr>
        <w:t> </w:t>
      </w:r>
      <w:r>
        <w:rPr>
          <w:sz w:val="20"/>
        </w:rPr>
        <w:t>obtenido.</w:t>
      </w:r>
    </w:p>
    <w:p>
      <w:pPr>
        <w:pStyle w:val="ListParagraph"/>
        <w:numPr>
          <w:ilvl w:val="0"/>
          <w:numId w:val="191"/>
        </w:numPr>
        <w:tabs>
          <w:tab w:pos="2859" w:val="left" w:leader="none"/>
        </w:tabs>
        <w:spacing w:line="249" w:lineRule="auto" w:before="172" w:after="0"/>
        <w:ind w:left="2151" w:right="1581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determinar,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mínimos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máximos</w:t>
      </w:r>
      <w:r>
        <w:rPr>
          <w:spacing w:val="1"/>
          <w:sz w:val="20"/>
        </w:rPr>
        <w:t> </w:t>
      </w:r>
      <w:r>
        <w:rPr>
          <w:sz w:val="20"/>
        </w:rPr>
        <w:t>establecidos,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importe de la multa correspondiente a cada infracción, se atenderá especialmente</w:t>
      </w:r>
      <w:r>
        <w:rPr>
          <w:spacing w:val="1"/>
          <w:sz w:val="20"/>
        </w:rPr>
        <w:t> </w:t>
      </w:r>
      <w:r>
        <w:rPr>
          <w:sz w:val="20"/>
        </w:rPr>
        <w:t>a la concurrencia de alguna de las circunstancias de los apartados 3 o 4 del</w:t>
      </w:r>
      <w:r>
        <w:rPr>
          <w:spacing w:val="1"/>
          <w:sz w:val="20"/>
        </w:rPr>
        <w:t> </w:t>
      </w:r>
      <w:r>
        <w:rPr>
          <w:sz w:val="20"/>
        </w:rPr>
        <w:t>artículo anterior que no hubieran podido ser tenidas en cuenta para alterar la</w:t>
      </w:r>
      <w:r>
        <w:rPr>
          <w:spacing w:val="1"/>
          <w:sz w:val="20"/>
        </w:rPr>
        <w:t> </w:t>
      </w:r>
      <w:r>
        <w:rPr>
          <w:sz w:val="20"/>
        </w:rPr>
        <w:t>calificación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infracción</w:t>
      </w:r>
      <w:r>
        <w:rPr>
          <w:spacing w:val="17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que</w:t>
      </w:r>
      <w:r>
        <w:rPr>
          <w:spacing w:val="17"/>
          <w:sz w:val="20"/>
        </w:rPr>
        <w:t> </w:t>
      </w:r>
      <w:r>
        <w:rPr>
          <w:sz w:val="20"/>
        </w:rPr>
        <w:t>no</w:t>
      </w:r>
      <w:r>
        <w:rPr>
          <w:spacing w:val="18"/>
          <w:sz w:val="20"/>
        </w:rPr>
        <w:t> </w:t>
      </w:r>
      <w:r>
        <w:rPr>
          <w:sz w:val="20"/>
        </w:rPr>
        <w:t>se</w:t>
      </w:r>
      <w:r>
        <w:rPr>
          <w:spacing w:val="17"/>
          <w:sz w:val="20"/>
        </w:rPr>
        <w:t> </w:t>
      </w:r>
      <w:r>
        <w:rPr>
          <w:sz w:val="20"/>
        </w:rPr>
        <w:t>dieran</w:t>
      </w:r>
      <w:r>
        <w:rPr>
          <w:spacing w:val="17"/>
          <w:sz w:val="20"/>
        </w:rPr>
        <w:t> </w:t>
      </w:r>
      <w:r>
        <w:rPr>
          <w:sz w:val="20"/>
        </w:rPr>
        <w:t>con</w:t>
      </w:r>
      <w:r>
        <w:rPr>
          <w:spacing w:val="17"/>
          <w:sz w:val="20"/>
        </w:rPr>
        <w:t> </w:t>
      </w:r>
      <w:r>
        <w:rPr>
          <w:sz w:val="20"/>
        </w:rPr>
        <w:t>todos</w:t>
      </w:r>
      <w:r>
        <w:rPr>
          <w:spacing w:val="17"/>
          <w:sz w:val="20"/>
        </w:rPr>
        <w:t> </w:t>
      </w:r>
      <w:r>
        <w:rPr>
          <w:sz w:val="20"/>
        </w:rPr>
        <w:t>sus</w:t>
      </w:r>
      <w:r>
        <w:rPr>
          <w:spacing w:val="17"/>
          <w:sz w:val="20"/>
        </w:rPr>
        <w:t> </w:t>
      </w:r>
      <w:r>
        <w:rPr>
          <w:sz w:val="20"/>
        </w:rPr>
        <w:t>requisitos,</w:t>
      </w:r>
      <w:r>
        <w:rPr>
          <w:spacing w:val="18"/>
          <w:sz w:val="20"/>
        </w:rPr>
        <w:t> </w:t>
      </w:r>
      <w:r>
        <w:rPr>
          <w:sz w:val="20"/>
        </w:rPr>
        <w:t>además</w:t>
      </w:r>
      <w:r>
        <w:rPr>
          <w:spacing w:val="-54"/>
          <w:sz w:val="20"/>
        </w:rPr>
        <w:t> </w:t>
      </w:r>
      <w:r>
        <w:rPr>
          <w:sz w:val="20"/>
        </w:rPr>
        <w:t>de la naturaleza de la infracción, el grado de culpabilidad o la existencia de</w:t>
      </w:r>
      <w:r>
        <w:rPr>
          <w:spacing w:val="1"/>
          <w:sz w:val="20"/>
        </w:rPr>
        <w:t> </w:t>
      </w:r>
      <w:r>
        <w:rPr>
          <w:sz w:val="20"/>
        </w:rPr>
        <w:t>intencionalidad,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continuado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infracción,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consumidores afectados, el nivel de los daños y perjuicios que hayan sufrido, las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impuestas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autor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55"/>
          <w:sz w:val="20"/>
        </w:rPr>
        <w:t> </w:t>
      </w:r>
      <w:r>
        <w:rPr>
          <w:sz w:val="20"/>
        </w:rPr>
        <w:t>Estados</w:t>
      </w:r>
      <w:r>
        <w:rPr>
          <w:spacing w:val="1"/>
          <w:sz w:val="20"/>
        </w:rPr>
        <w:t> </w:t>
      </w:r>
      <w:r>
        <w:rPr>
          <w:sz w:val="20"/>
        </w:rPr>
        <w:t>miembros en casos transfronterizos así como el volumen de negocio anual o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otro</w:t>
      </w:r>
      <w:r>
        <w:rPr>
          <w:spacing w:val="-1"/>
          <w:sz w:val="20"/>
        </w:rPr>
        <w:t> </w:t>
      </w:r>
      <w:r>
        <w:rPr>
          <w:sz w:val="20"/>
        </w:rPr>
        <w:t>indicador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 capacidad</w:t>
      </w:r>
      <w:r>
        <w:rPr>
          <w:spacing w:val="-1"/>
          <w:sz w:val="20"/>
        </w:rPr>
        <w:t> </w:t>
      </w:r>
      <w:r>
        <w:rPr>
          <w:sz w:val="20"/>
        </w:rPr>
        <w:t>económica.</w:t>
      </w:r>
    </w:p>
    <w:p>
      <w:pPr>
        <w:pStyle w:val="ListParagraph"/>
        <w:numPr>
          <w:ilvl w:val="0"/>
          <w:numId w:val="191"/>
        </w:numPr>
        <w:tabs>
          <w:tab w:pos="2859" w:val="left" w:leader="none"/>
        </w:tabs>
        <w:spacing w:line="249" w:lineRule="auto" w:before="9" w:after="0"/>
        <w:ind w:left="2151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beneficio</w:t>
      </w:r>
      <w:r>
        <w:rPr>
          <w:spacing w:val="1"/>
          <w:sz w:val="20"/>
        </w:rPr>
        <w:t> </w:t>
      </w:r>
      <w:r>
        <w:rPr>
          <w:sz w:val="20"/>
        </w:rPr>
        <w:t>ilícito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calculará,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determinado</w:t>
      </w:r>
      <w:r>
        <w:rPr>
          <w:spacing w:val="1"/>
          <w:sz w:val="20"/>
        </w:rPr>
        <w:t> </w:t>
      </w:r>
      <w:r>
        <w:rPr>
          <w:sz w:val="20"/>
        </w:rPr>
        <w:t>exactamente,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estimativos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incluirá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aumento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ingresos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ahorro de gastos que haya supuesto directa o indirectamente la infracción sin</w:t>
      </w:r>
      <w:r>
        <w:rPr>
          <w:spacing w:val="1"/>
          <w:sz w:val="20"/>
        </w:rPr>
        <w:t> </w:t>
      </w:r>
      <w:r>
        <w:rPr>
          <w:sz w:val="20"/>
        </w:rPr>
        <w:t>descontar multas, perjuicios de los comisos o cierres, ni las cantidades que por</w:t>
      </w:r>
      <w:r>
        <w:rPr>
          <w:spacing w:val="1"/>
          <w:sz w:val="20"/>
        </w:rPr>
        <w:t> </w:t>
      </w:r>
      <w:r>
        <w:rPr>
          <w:sz w:val="20"/>
        </w:rPr>
        <w:t>cualquier concepto haya tenido que abonar el responsable a la Administración o 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consumidores</w:t>
      </w:r>
      <w:r>
        <w:rPr>
          <w:spacing w:val="-1"/>
          <w:sz w:val="20"/>
        </w:rPr>
        <w:t> </w:t>
      </w:r>
      <w:r>
        <w:rPr>
          <w:sz w:val="20"/>
        </w:rPr>
        <w:t>y usuarios</w:t>
      </w:r>
      <w:r>
        <w:rPr>
          <w:spacing w:val="-2"/>
          <w:sz w:val="20"/>
        </w:rPr>
        <w:t> </w:t>
      </w:r>
      <w:r>
        <w:rPr>
          <w:sz w:val="20"/>
        </w:rPr>
        <w:t>como consecuencia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infracción.</w:t>
      </w:r>
    </w:p>
    <w:p>
      <w:pPr>
        <w:pStyle w:val="ListParagraph"/>
        <w:numPr>
          <w:ilvl w:val="0"/>
          <w:numId w:val="191"/>
        </w:numPr>
        <w:tabs>
          <w:tab w:pos="2859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>
          <w:sz w:val="20"/>
        </w:rPr>
        <w:t>La clausura o cierre de establecimientos, instalaciones o servicios que no</w:t>
      </w:r>
      <w:r>
        <w:rPr>
          <w:spacing w:val="1"/>
          <w:sz w:val="20"/>
        </w:rPr>
        <w:t> </w:t>
      </w:r>
      <w:r>
        <w:rPr>
          <w:sz w:val="20"/>
        </w:rPr>
        <w:t>cuenten con las autorizaciones o registros sanitarios preceptivos, o la suspensión</w:t>
      </w:r>
      <w:r>
        <w:rPr>
          <w:spacing w:val="1"/>
          <w:sz w:val="20"/>
        </w:rPr>
        <w:t> </w:t>
      </w:r>
      <w:r>
        <w:rPr>
          <w:sz w:val="20"/>
        </w:rPr>
        <w:t>de su funcionamiento hasta tanto se rectifiquen los defectos o se cumplan los</w:t>
      </w:r>
      <w:r>
        <w:rPr>
          <w:spacing w:val="1"/>
          <w:sz w:val="20"/>
        </w:rPr>
        <w:t> </w:t>
      </w:r>
      <w:r>
        <w:rPr>
          <w:sz w:val="20"/>
        </w:rPr>
        <w:t>requisitos exigidos por razones de sanidad, higiene o seguridad y la retirada del</w:t>
      </w:r>
      <w:r>
        <w:rPr>
          <w:spacing w:val="1"/>
          <w:sz w:val="20"/>
        </w:rPr>
        <w:t> </w:t>
      </w:r>
      <w:r>
        <w:rPr>
          <w:sz w:val="20"/>
        </w:rPr>
        <w:t>mercado precautoria o definitiva de bienes o servicios por razones de salud y</w:t>
      </w:r>
      <w:r>
        <w:rPr>
          <w:spacing w:val="1"/>
          <w:sz w:val="20"/>
        </w:rPr>
        <w:t> </w:t>
      </w:r>
      <w:r>
        <w:rPr>
          <w:sz w:val="20"/>
        </w:rPr>
        <w:t>seguridad,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tienen el</w:t>
      </w:r>
      <w:r>
        <w:rPr>
          <w:spacing w:val="-1"/>
          <w:sz w:val="20"/>
        </w:rPr>
        <w:t> </w:t>
      </w:r>
      <w:r>
        <w:rPr>
          <w:sz w:val="20"/>
        </w:rPr>
        <w:t>carácter de</w:t>
      </w:r>
      <w:r>
        <w:rPr>
          <w:spacing w:val="-1"/>
          <w:sz w:val="20"/>
        </w:rPr>
        <w:t> </w:t>
      </w:r>
      <w:r>
        <w:rPr>
          <w:sz w:val="20"/>
        </w:rPr>
        <w:t>sanción.</w:t>
      </w:r>
    </w:p>
    <w:p>
      <w:pPr>
        <w:pStyle w:val="ListParagraph"/>
        <w:numPr>
          <w:ilvl w:val="0"/>
          <w:numId w:val="191"/>
        </w:numPr>
        <w:tabs>
          <w:tab w:pos="2845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>
          <w:sz w:val="20"/>
        </w:rPr>
        <w:t>Cuando se impongan sanciones con arreglo al artículo 21 del Reglamento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(UE)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2017/2394,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su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importe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máximo</w:t>
      </w:r>
      <w:r>
        <w:rPr>
          <w:spacing w:val="-12"/>
          <w:sz w:val="20"/>
        </w:rPr>
        <w:t> </w:t>
      </w:r>
      <w:r>
        <w:rPr>
          <w:sz w:val="20"/>
        </w:rPr>
        <w:t>para</w:t>
      </w:r>
      <w:r>
        <w:rPr>
          <w:spacing w:val="-12"/>
          <w:sz w:val="20"/>
        </w:rPr>
        <w:t> </w:t>
      </w:r>
      <w:r>
        <w:rPr>
          <w:sz w:val="20"/>
        </w:rPr>
        <w:t>infracciones</w:t>
      </w:r>
      <w:r>
        <w:rPr>
          <w:spacing w:val="-12"/>
          <w:sz w:val="20"/>
        </w:rPr>
        <w:t> </w:t>
      </w:r>
      <w:r>
        <w:rPr>
          <w:sz w:val="20"/>
        </w:rPr>
        <w:t>muy</w:t>
      </w:r>
      <w:r>
        <w:rPr>
          <w:spacing w:val="-12"/>
          <w:sz w:val="20"/>
        </w:rPr>
        <w:t> </w:t>
      </w:r>
      <w:r>
        <w:rPr>
          <w:sz w:val="20"/>
        </w:rPr>
        <w:t>graves,</w:t>
      </w:r>
      <w:r>
        <w:rPr>
          <w:spacing w:val="-12"/>
          <w:sz w:val="20"/>
        </w:rPr>
        <w:t> </w:t>
      </w:r>
      <w:r>
        <w:rPr>
          <w:sz w:val="20"/>
        </w:rPr>
        <w:t>equivaldrá</w:t>
      </w:r>
      <w:r>
        <w:rPr>
          <w:spacing w:val="-12"/>
          <w:sz w:val="20"/>
        </w:rPr>
        <w:t> </w:t>
      </w:r>
      <w:r>
        <w:rPr>
          <w:sz w:val="20"/>
        </w:rPr>
        <w:t>al</w:t>
      </w:r>
      <w:r>
        <w:rPr>
          <w:spacing w:val="-12"/>
          <w:sz w:val="20"/>
        </w:rPr>
        <w:t> </w:t>
      </w:r>
      <w:r>
        <w:rPr>
          <w:sz w:val="20"/>
        </w:rPr>
        <w:t>4</w:t>
      </w:r>
      <w:r>
        <w:rPr>
          <w:spacing w:val="-12"/>
          <w:sz w:val="20"/>
        </w:rPr>
        <w:t> </w:t>
      </w:r>
      <w:r>
        <w:rPr>
          <w:sz w:val="20"/>
        </w:rPr>
        <w:t>%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13"/>
          <w:sz w:val="20"/>
        </w:rPr>
        <w:t> </w:t>
      </w:r>
      <w:r>
        <w:rPr>
          <w:sz w:val="20"/>
        </w:rPr>
        <w:t>volumen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negocio</w:t>
      </w:r>
      <w:r>
        <w:rPr>
          <w:spacing w:val="-13"/>
          <w:sz w:val="20"/>
        </w:rPr>
        <w:t> </w:t>
      </w:r>
      <w:r>
        <w:rPr>
          <w:sz w:val="20"/>
        </w:rPr>
        <w:t>anual</w:t>
      </w:r>
      <w:r>
        <w:rPr>
          <w:spacing w:val="-13"/>
          <w:sz w:val="20"/>
        </w:rPr>
        <w:t> </w:t>
      </w:r>
      <w:r>
        <w:rPr>
          <w:sz w:val="20"/>
        </w:rPr>
        <w:t>del</w:t>
      </w:r>
      <w:r>
        <w:rPr>
          <w:spacing w:val="-13"/>
          <w:sz w:val="20"/>
        </w:rPr>
        <w:t> </w:t>
      </w:r>
      <w:r>
        <w:rPr>
          <w:sz w:val="20"/>
        </w:rPr>
        <w:t>empresario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España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los</w:t>
      </w:r>
      <w:r>
        <w:rPr>
          <w:spacing w:val="-13"/>
          <w:sz w:val="20"/>
        </w:rPr>
        <w:t> </w:t>
      </w:r>
      <w:r>
        <w:rPr>
          <w:sz w:val="20"/>
        </w:rPr>
        <w:t>Estados</w:t>
      </w:r>
      <w:r>
        <w:rPr>
          <w:spacing w:val="-13"/>
          <w:sz w:val="20"/>
        </w:rPr>
        <w:t> </w:t>
      </w:r>
      <w:r>
        <w:rPr>
          <w:sz w:val="20"/>
        </w:rPr>
        <w:t>miembros</w:t>
      </w:r>
      <w:r>
        <w:rPr>
          <w:spacing w:val="-53"/>
          <w:sz w:val="20"/>
        </w:rPr>
        <w:t> </w:t>
      </w:r>
      <w:r>
        <w:rPr>
          <w:spacing w:val="-1"/>
          <w:sz w:val="20"/>
        </w:rPr>
        <w:t>afectados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por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infracción.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En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caso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no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disponerse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esta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información,</w:t>
      </w:r>
      <w:r>
        <w:rPr>
          <w:spacing w:val="-12"/>
          <w:sz w:val="20"/>
        </w:rPr>
        <w:t> </w:t>
      </w:r>
      <w:r>
        <w:rPr>
          <w:sz w:val="20"/>
        </w:rPr>
        <w:t>se</w:t>
      </w:r>
      <w:r>
        <w:rPr>
          <w:spacing w:val="-11"/>
          <w:sz w:val="20"/>
        </w:rPr>
        <w:t> </w:t>
      </w:r>
      <w:r>
        <w:rPr>
          <w:sz w:val="20"/>
        </w:rPr>
        <w:t>podrán</w:t>
      </w:r>
      <w:r>
        <w:rPr>
          <w:spacing w:val="-53"/>
          <w:sz w:val="20"/>
        </w:rPr>
        <w:t> </w:t>
      </w:r>
      <w:r>
        <w:rPr>
          <w:spacing w:val="-5"/>
          <w:sz w:val="20"/>
        </w:rPr>
        <w:t>imponer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multas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cuyo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importe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máximo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equivaldrá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dos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millones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euros.</w:t>
      </w:r>
    </w:p>
    <w:p>
      <w:pPr>
        <w:pStyle w:val="ListParagraph"/>
        <w:numPr>
          <w:ilvl w:val="0"/>
          <w:numId w:val="191"/>
        </w:numPr>
        <w:tabs>
          <w:tab w:pos="2859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imponer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sanción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resolver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terminación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sancionador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presuntos</w:t>
      </w:r>
      <w:r>
        <w:rPr>
          <w:spacing w:val="1"/>
          <w:sz w:val="20"/>
        </w:rPr>
        <w:t> </w:t>
      </w:r>
      <w:r>
        <w:rPr>
          <w:sz w:val="20"/>
        </w:rPr>
        <w:t>infractores</w:t>
      </w:r>
      <w:r>
        <w:rPr>
          <w:spacing w:val="1"/>
          <w:sz w:val="20"/>
        </w:rPr>
        <w:t> </w:t>
      </w:r>
      <w:r>
        <w:rPr>
          <w:sz w:val="20"/>
        </w:rPr>
        <w:t>propongan</w:t>
      </w:r>
      <w:r>
        <w:rPr>
          <w:spacing w:val="1"/>
          <w:sz w:val="20"/>
        </w:rPr>
        <w:t> </w:t>
      </w:r>
      <w:r>
        <w:rPr>
          <w:sz w:val="20"/>
        </w:rPr>
        <w:t>compromisos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resuelvan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consumidores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usuarios derivados de las conductas objeto del expediente y quede garantizado</w:t>
      </w:r>
      <w:r>
        <w:rPr>
          <w:spacing w:val="1"/>
          <w:sz w:val="20"/>
        </w:rPr>
        <w:t> </w:t>
      </w:r>
      <w:r>
        <w:rPr>
          <w:sz w:val="20"/>
        </w:rPr>
        <w:t>suficientemente el interés público. Los compromisos serán vinculantes y surtirán</w:t>
      </w:r>
      <w:r>
        <w:rPr>
          <w:spacing w:val="1"/>
          <w:sz w:val="20"/>
        </w:rPr>
        <w:t> </w:t>
      </w:r>
      <w:r>
        <w:rPr>
          <w:sz w:val="20"/>
        </w:rPr>
        <w:t>plenos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incorporados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ponga</w:t>
      </w:r>
      <w:r>
        <w:rPr>
          <w:spacing w:val="1"/>
          <w:sz w:val="20"/>
        </w:rPr>
        <w:t> </w:t>
      </w:r>
      <w:r>
        <w:rPr>
          <w:sz w:val="20"/>
        </w:rPr>
        <w:t>fin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procedimiento.</w:t>
      </w:r>
    </w:p>
    <w:p>
      <w:pPr>
        <w:pStyle w:val="ListParagraph"/>
        <w:numPr>
          <w:ilvl w:val="0"/>
          <w:numId w:val="191"/>
        </w:numPr>
        <w:tabs>
          <w:tab w:pos="2859" w:val="left" w:leader="none"/>
        </w:tabs>
        <w:spacing w:line="249" w:lineRule="auto" w:before="6" w:after="0"/>
        <w:ind w:left="2151" w:right="1582" w:firstLine="340"/>
        <w:jc w:val="both"/>
        <w:rPr>
          <w:sz w:val="20"/>
        </w:rPr>
      </w:pPr>
      <w:r>
        <w:rPr/>
        <w:pict>
          <v:shape style="position:absolute;margin-left:562.12384pt;margin-top:65.571251pt;width:18.25pt;height:104.7pt;mso-position-horizontal-relative:page;mso-position-vertical-relative:paragraph;z-index:1592320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Cuando</w:t>
      </w:r>
      <w:r>
        <w:rPr>
          <w:spacing w:val="37"/>
          <w:sz w:val="20"/>
        </w:rPr>
        <w:t> </w:t>
      </w:r>
      <w:r>
        <w:rPr>
          <w:sz w:val="20"/>
        </w:rPr>
        <w:t>hayan</w:t>
      </w:r>
      <w:r>
        <w:rPr>
          <w:spacing w:val="38"/>
          <w:sz w:val="20"/>
        </w:rPr>
        <w:t> </w:t>
      </w:r>
      <w:r>
        <w:rPr>
          <w:sz w:val="20"/>
        </w:rPr>
        <w:t>adquirido</w:t>
      </w:r>
      <w:r>
        <w:rPr>
          <w:spacing w:val="37"/>
          <w:sz w:val="20"/>
        </w:rPr>
        <w:t> </w:t>
      </w:r>
      <w:r>
        <w:rPr>
          <w:sz w:val="20"/>
        </w:rPr>
        <w:t>firmeza</w:t>
      </w:r>
      <w:r>
        <w:rPr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37"/>
          <w:sz w:val="20"/>
        </w:rPr>
        <w:t> </w:t>
      </w:r>
      <w:r>
        <w:rPr>
          <w:sz w:val="20"/>
        </w:rPr>
        <w:t>vía</w:t>
      </w:r>
      <w:r>
        <w:rPr>
          <w:spacing w:val="38"/>
          <w:sz w:val="20"/>
        </w:rPr>
        <w:t> </w:t>
      </w:r>
      <w:r>
        <w:rPr>
          <w:sz w:val="20"/>
        </w:rPr>
        <w:t>administrativa,</w:t>
      </w:r>
      <w:r>
        <w:rPr>
          <w:spacing w:val="37"/>
          <w:sz w:val="20"/>
        </w:rPr>
        <w:t> </w:t>
      </w:r>
      <w:r>
        <w:rPr>
          <w:sz w:val="20"/>
        </w:rPr>
        <w:t>las</w:t>
      </w:r>
      <w:r>
        <w:rPr>
          <w:spacing w:val="38"/>
          <w:sz w:val="20"/>
        </w:rPr>
        <w:t> </w:t>
      </w:r>
      <w:r>
        <w:rPr>
          <w:sz w:val="20"/>
        </w:rPr>
        <w:t>resoluciones</w:t>
      </w:r>
      <w:r>
        <w:rPr>
          <w:spacing w:val="-53"/>
          <w:sz w:val="20"/>
        </w:rPr>
        <w:t> </w:t>
      </w:r>
      <w:r>
        <w:rPr>
          <w:sz w:val="20"/>
        </w:rPr>
        <w:t>por la que se ponga fin al procedimiento sancionador en relación con infracciones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calificación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muy</w:t>
      </w:r>
      <w:r>
        <w:rPr>
          <w:spacing w:val="1"/>
          <w:sz w:val="20"/>
        </w:rPr>
        <w:t> </w:t>
      </w:r>
      <w:r>
        <w:rPr>
          <w:sz w:val="20"/>
        </w:rPr>
        <w:t>graves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norma,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aquellas que se dicten con arreglo al artículo 21 del Reglamento (UE) 2017/2394,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libre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publicadas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página</w:t>
      </w:r>
      <w:r>
        <w:rPr>
          <w:spacing w:val="1"/>
          <w:sz w:val="20"/>
        </w:rPr>
        <w:t> </w:t>
      </w:r>
      <w:r>
        <w:rPr>
          <w:sz w:val="20"/>
        </w:rPr>
        <w:t>web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-53"/>
          <w:sz w:val="20"/>
        </w:rPr>
        <w:t> </w:t>
      </w:r>
      <w:r>
        <w:rPr>
          <w:sz w:val="20"/>
        </w:rPr>
        <w:t>correspondiente, una vez sea notificada a los interesados. Dicha publicación se</w:t>
      </w:r>
      <w:r>
        <w:rPr>
          <w:spacing w:val="1"/>
          <w:sz w:val="20"/>
        </w:rPr>
        <w:t> </w:t>
      </w:r>
      <w:r>
        <w:rPr>
          <w:sz w:val="20"/>
        </w:rPr>
        <w:t>llevará a cabo tras resolver, en su caso, sobre los aspectos confidenciales de su</w:t>
      </w:r>
      <w:r>
        <w:rPr>
          <w:spacing w:val="1"/>
          <w:sz w:val="20"/>
        </w:rPr>
        <w:t> </w:t>
      </w:r>
      <w:r>
        <w:rPr>
          <w:sz w:val="20"/>
        </w:rPr>
        <w:t>contenido y previa disociación de los datos de carácter personal a los que se</w:t>
      </w:r>
      <w:r>
        <w:rPr>
          <w:spacing w:val="1"/>
          <w:sz w:val="20"/>
        </w:rPr>
        <w:t> </w:t>
      </w:r>
      <w:r>
        <w:rPr>
          <w:sz w:val="20"/>
        </w:rPr>
        <w:t>refiere el artículo 4.1 Reglamento (UE) 2016/679 del Parlamento Europeo y el</w:t>
      </w:r>
      <w:r>
        <w:rPr>
          <w:spacing w:val="1"/>
          <w:sz w:val="20"/>
        </w:rPr>
        <w:t> </w:t>
      </w:r>
      <w:r>
        <w:rPr>
          <w:sz w:val="20"/>
        </w:rPr>
        <w:t>Consejo, de 27 de abril de 2016, relativo a la protección de las personas físicas en</w:t>
      </w:r>
      <w:r>
        <w:rPr>
          <w:spacing w:val="1"/>
          <w:sz w:val="20"/>
        </w:rPr>
        <w:t> </w:t>
      </w:r>
      <w:r>
        <w:rPr>
          <w:sz w:val="20"/>
        </w:rPr>
        <w:t>lo que respecta al tratamiento de sus datos personales y a la libre circulación de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-2"/>
          <w:sz w:val="20"/>
        </w:rPr>
        <w:t> </w:t>
      </w:r>
      <w:r>
        <w:rPr>
          <w:sz w:val="20"/>
        </w:rPr>
        <w:t>datos,</w:t>
      </w:r>
      <w:r>
        <w:rPr>
          <w:spacing w:val="-2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refiere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nombre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infractores.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32"/>
          <w:headerReference w:type="default" r:id="rId13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33056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133331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spacing w:before="93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50.</w:t>
      </w:r>
      <w:r>
        <w:rPr>
          <w:spacing w:val="82"/>
          <w:sz w:val="20"/>
        </w:rPr>
        <w:t> </w:t>
      </w:r>
      <w:r>
        <w:rPr>
          <w:rFonts w:ascii="Arial" w:hAnsi="Arial"/>
          <w:i/>
          <w:sz w:val="20"/>
        </w:rPr>
        <w:t>Sanciones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accesorias.</w:t>
      </w:r>
    </w:p>
    <w:p>
      <w:pPr>
        <w:pStyle w:val="BodyText"/>
        <w:spacing w:line="249" w:lineRule="auto" w:before="180"/>
        <w:ind w:left="2151" w:right="1584"/>
      </w:pP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acordar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infracciones en materia de defensa de los consumidores y usuarios previstas en</w:t>
      </w:r>
      <w:r>
        <w:rPr>
          <w:spacing w:val="1"/>
        </w:rPr>
        <w:t> </w:t>
      </w:r>
      <w:r>
        <w:rPr/>
        <w:t>esta</w:t>
      </w:r>
      <w:r>
        <w:rPr>
          <w:spacing w:val="-2"/>
        </w:rPr>
        <w:t> </w:t>
      </w:r>
      <w:r>
        <w:rPr/>
        <w:t>norma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sanciones accesorias:</w:t>
      </w:r>
    </w:p>
    <w:p>
      <w:pPr>
        <w:pStyle w:val="ListParagraph"/>
        <w:numPr>
          <w:ilvl w:val="0"/>
          <w:numId w:val="193"/>
        </w:numPr>
        <w:tabs>
          <w:tab w:pos="2859" w:val="left" w:leader="none"/>
        </w:tabs>
        <w:spacing w:line="249" w:lineRule="auto" w:before="173" w:after="0"/>
        <w:ind w:left="2151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comiso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las</w:t>
      </w:r>
      <w:r>
        <w:rPr>
          <w:spacing w:val="23"/>
          <w:sz w:val="20"/>
        </w:rPr>
        <w:t> </w:t>
      </w:r>
      <w:r>
        <w:rPr>
          <w:sz w:val="20"/>
        </w:rPr>
        <w:t>mercancías</w:t>
      </w:r>
      <w:r>
        <w:rPr>
          <w:spacing w:val="24"/>
          <w:sz w:val="20"/>
        </w:rPr>
        <w:t> </w:t>
      </w:r>
      <w:r>
        <w:rPr>
          <w:sz w:val="20"/>
        </w:rPr>
        <w:t>objeto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infracción</w:t>
      </w:r>
      <w:r>
        <w:rPr>
          <w:spacing w:val="23"/>
          <w:sz w:val="20"/>
        </w:rPr>
        <w:t> </w:t>
      </w:r>
      <w:r>
        <w:rPr>
          <w:sz w:val="20"/>
        </w:rPr>
        <w:t>que</w:t>
      </w:r>
      <w:r>
        <w:rPr>
          <w:spacing w:val="24"/>
          <w:sz w:val="20"/>
        </w:rPr>
        <w:t> </w:t>
      </w:r>
      <w:r>
        <w:rPr>
          <w:sz w:val="20"/>
        </w:rPr>
        <w:t>sean</w:t>
      </w:r>
      <w:r>
        <w:rPr>
          <w:spacing w:val="23"/>
          <w:sz w:val="20"/>
        </w:rPr>
        <w:t> </w:t>
      </w:r>
      <w:r>
        <w:rPr>
          <w:sz w:val="20"/>
        </w:rPr>
        <w:t>propiedad</w:t>
      </w:r>
      <w:r>
        <w:rPr>
          <w:spacing w:val="-53"/>
          <w:sz w:val="20"/>
        </w:rPr>
        <w:t> </w:t>
      </w:r>
      <w:r>
        <w:rPr>
          <w:sz w:val="20"/>
        </w:rPr>
        <w:t>del responsable, salvo que ya se hubiere adoptado definitivamente para preservar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pudiendo</w:t>
      </w:r>
      <w:r>
        <w:rPr>
          <w:spacing w:val="1"/>
          <w:sz w:val="20"/>
        </w:rPr>
        <w:t> </w:t>
      </w:r>
      <w:r>
        <w:rPr>
          <w:sz w:val="20"/>
        </w:rPr>
        <w:t>resultar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lícito</w:t>
      </w:r>
      <w:r>
        <w:rPr>
          <w:spacing w:val="1"/>
          <w:sz w:val="20"/>
        </w:rPr>
        <w:t> </w:t>
      </w:r>
      <w:r>
        <w:rPr>
          <w:sz w:val="20"/>
        </w:rPr>
        <w:t>comercio</w:t>
      </w:r>
      <w:r>
        <w:rPr>
          <w:spacing w:val="1"/>
          <w:sz w:val="20"/>
        </w:rPr>
        <w:t> </w:t>
      </w:r>
      <w:r>
        <w:rPr>
          <w:sz w:val="20"/>
        </w:rPr>
        <w:t>tras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modificaciones que procedan, su valor, sumado a la multa, no guarde proporción</w:t>
      </w:r>
      <w:r>
        <w:rPr>
          <w:spacing w:val="1"/>
          <w:sz w:val="20"/>
        </w:rPr>
        <w:t> </w:t>
      </w:r>
      <w:r>
        <w:rPr>
          <w:sz w:val="20"/>
        </w:rPr>
        <w:t>con la gravedad de la infracción, en cuyo caso podrá no acordarse tal medida o</w:t>
      </w:r>
      <w:r>
        <w:rPr>
          <w:spacing w:val="1"/>
          <w:sz w:val="20"/>
        </w:rPr>
        <w:t> </w:t>
      </w:r>
      <w:r>
        <w:rPr>
          <w:sz w:val="20"/>
        </w:rPr>
        <w:t>acordarse</w:t>
      </w:r>
      <w:r>
        <w:rPr>
          <w:spacing w:val="1"/>
          <w:sz w:val="20"/>
        </w:rPr>
        <w:t> </w:t>
      </w:r>
      <w:r>
        <w:rPr>
          <w:sz w:val="20"/>
        </w:rPr>
        <w:t>sólo</w:t>
      </w:r>
      <w:r>
        <w:rPr>
          <w:spacing w:val="1"/>
          <w:sz w:val="20"/>
        </w:rPr>
        <w:t> </w:t>
      </w:r>
      <w:r>
        <w:rPr>
          <w:sz w:val="20"/>
        </w:rPr>
        <w:t>parcialmente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aras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proporcionalidad.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sancionadora que imponga esta sanción decidirá el destino que, dentro de las</w:t>
      </w:r>
      <w:r>
        <w:rPr>
          <w:spacing w:val="1"/>
          <w:sz w:val="20"/>
        </w:rPr>
        <w:t> </w:t>
      </w:r>
      <w:r>
        <w:rPr>
          <w:sz w:val="20"/>
        </w:rPr>
        <w:t>previsiones que en su caso se encuentren establecidas en la normativa aplicable,</w:t>
      </w:r>
      <w:r>
        <w:rPr>
          <w:spacing w:val="1"/>
          <w:sz w:val="20"/>
        </w:rPr>
        <w:t> </w:t>
      </w:r>
      <w:r>
        <w:rPr>
          <w:sz w:val="20"/>
        </w:rPr>
        <w:t>deba dar la Administración competente a los productos decomisados. Todos los</w:t>
      </w:r>
      <w:r>
        <w:rPr>
          <w:spacing w:val="1"/>
          <w:sz w:val="20"/>
        </w:rPr>
        <w:t> </w:t>
      </w:r>
      <w:r>
        <w:rPr>
          <w:sz w:val="20"/>
        </w:rPr>
        <w:t>gastos que origine el comiso, incluidos los de transporte y destrucción, serán de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infractor.</w:t>
      </w:r>
    </w:p>
    <w:p>
      <w:pPr>
        <w:pStyle w:val="ListParagraph"/>
        <w:numPr>
          <w:ilvl w:val="0"/>
          <w:numId w:val="193"/>
        </w:numPr>
        <w:tabs>
          <w:tab w:pos="2859" w:val="left" w:leader="none"/>
        </w:tabs>
        <w:spacing w:line="249" w:lineRule="auto" w:before="9" w:after="0"/>
        <w:ind w:left="2151" w:right="1583" w:firstLine="340"/>
        <w:jc w:val="both"/>
        <w:rPr>
          <w:sz w:val="20"/>
        </w:rPr>
      </w:pPr>
      <w:r>
        <w:rPr>
          <w:sz w:val="20"/>
        </w:rPr>
        <w:t>La publicidad de las sanciones leves y graves impuestas, cuando hayan</w:t>
      </w:r>
      <w:r>
        <w:rPr>
          <w:spacing w:val="1"/>
          <w:sz w:val="20"/>
        </w:rPr>
        <w:t> </w:t>
      </w:r>
      <w:r>
        <w:rPr>
          <w:sz w:val="20"/>
        </w:rPr>
        <w:t>adquirido</w:t>
      </w:r>
      <w:r>
        <w:rPr>
          <w:spacing w:val="1"/>
          <w:sz w:val="20"/>
        </w:rPr>
        <w:t> </w:t>
      </w:r>
      <w:r>
        <w:rPr>
          <w:sz w:val="20"/>
        </w:rPr>
        <w:t>firmeza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administrativa,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nombres,</w:t>
      </w:r>
      <w:r>
        <w:rPr>
          <w:spacing w:val="1"/>
          <w:sz w:val="20"/>
        </w:rPr>
        <w:t> </w:t>
      </w:r>
      <w:r>
        <w:rPr>
          <w:sz w:val="20"/>
        </w:rPr>
        <w:t>apellidos,</w:t>
      </w:r>
      <w:r>
        <w:rPr>
          <w:spacing w:val="1"/>
          <w:sz w:val="20"/>
        </w:rPr>
        <w:t> </w:t>
      </w:r>
      <w:r>
        <w:rPr>
          <w:sz w:val="20"/>
        </w:rPr>
        <w:t>denominación o razón social de las personas naturales o jurídicas responsables y</w:t>
      </w:r>
      <w:r>
        <w:rPr>
          <w:spacing w:val="1"/>
          <w:sz w:val="20"/>
        </w:rPr>
        <w:t> </w:t>
      </w:r>
      <w:r>
        <w:rPr>
          <w:sz w:val="20"/>
        </w:rPr>
        <w:t>la índole y naturaleza de las infracciones, siempre que concurra riesgo para la</w:t>
      </w:r>
      <w:r>
        <w:rPr>
          <w:spacing w:val="1"/>
          <w:sz w:val="20"/>
        </w:rPr>
        <w:t> </w:t>
      </w:r>
      <w:r>
        <w:rPr>
          <w:sz w:val="20"/>
        </w:rPr>
        <w:t>salud o seguridad de los consumidores y usuarios, reincidencia en infracciones de</w:t>
      </w:r>
      <w:r>
        <w:rPr>
          <w:spacing w:val="1"/>
          <w:sz w:val="20"/>
        </w:rPr>
        <w:t> </w:t>
      </w:r>
      <w:r>
        <w:rPr>
          <w:sz w:val="20"/>
        </w:rPr>
        <w:t>naturaleza</w:t>
      </w:r>
      <w:r>
        <w:rPr>
          <w:spacing w:val="-3"/>
          <w:sz w:val="20"/>
        </w:rPr>
        <w:t> </w:t>
      </w:r>
      <w:r>
        <w:rPr>
          <w:sz w:val="20"/>
        </w:rPr>
        <w:t>análoga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acreditada</w:t>
      </w:r>
      <w:r>
        <w:rPr>
          <w:spacing w:val="-3"/>
          <w:sz w:val="20"/>
        </w:rPr>
        <w:t> </w:t>
      </w:r>
      <w:r>
        <w:rPr>
          <w:sz w:val="20"/>
        </w:rPr>
        <w:t>intencionalidad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infracción.</w:t>
      </w:r>
    </w:p>
    <w:p>
      <w:pPr>
        <w:pStyle w:val="ListParagraph"/>
        <w:numPr>
          <w:ilvl w:val="0"/>
          <w:numId w:val="193"/>
        </w:numPr>
        <w:tabs>
          <w:tab w:pos="2859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El cierre temporal del establecimiento, instalación o servicio por un plazo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cinco años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casos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infracciones</w:t>
      </w:r>
      <w:r>
        <w:rPr>
          <w:spacing w:val="-1"/>
          <w:sz w:val="20"/>
        </w:rPr>
        <w:t> </w:t>
      </w:r>
      <w:r>
        <w:rPr>
          <w:sz w:val="20"/>
        </w:rPr>
        <w:t>muy</w:t>
      </w:r>
      <w:r>
        <w:rPr>
          <w:spacing w:val="-1"/>
          <w:sz w:val="20"/>
        </w:rPr>
        <w:t> </w:t>
      </w:r>
      <w:r>
        <w:rPr>
          <w:sz w:val="20"/>
        </w:rPr>
        <w:t>graves.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51.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Personas responsables.</w:t>
      </w:r>
    </w:p>
    <w:p>
      <w:pPr>
        <w:pStyle w:val="ListParagraph"/>
        <w:numPr>
          <w:ilvl w:val="0"/>
          <w:numId w:val="194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Son responsables de las infracciones de consumo las personas físicas o</w:t>
      </w:r>
      <w:r>
        <w:rPr>
          <w:spacing w:val="1"/>
          <w:sz w:val="20"/>
        </w:rPr>
        <w:t> </w:t>
      </w:r>
      <w:r>
        <w:rPr>
          <w:sz w:val="20"/>
        </w:rPr>
        <w:t>jurídicas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dolosa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culposamente incurran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mismas.</w:t>
      </w:r>
    </w:p>
    <w:p>
      <w:pPr>
        <w:pStyle w:val="ListParagraph"/>
        <w:numPr>
          <w:ilvl w:val="0"/>
          <w:numId w:val="194"/>
        </w:numPr>
        <w:tabs>
          <w:tab w:pos="2859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-53"/>
          <w:sz w:val="20"/>
        </w:rPr>
        <w:t> </w:t>
      </w:r>
      <w:r>
        <w:rPr>
          <w:sz w:val="20"/>
        </w:rPr>
        <w:t>conexas hayan intervenido distintos sujetos, como fabricantes o importadores,</w:t>
      </w:r>
      <w:r>
        <w:rPr>
          <w:spacing w:val="1"/>
          <w:sz w:val="20"/>
        </w:rPr>
        <w:t> </w:t>
      </w:r>
      <w:r>
        <w:rPr>
          <w:sz w:val="20"/>
        </w:rPr>
        <w:t>envasadores, marquistas, distribuidores o minoristas, cada uno será responsable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 propia</w:t>
      </w:r>
      <w:r>
        <w:rPr>
          <w:spacing w:val="-1"/>
          <w:sz w:val="20"/>
        </w:rPr>
        <w:t> </w:t>
      </w:r>
      <w:r>
        <w:rPr>
          <w:sz w:val="20"/>
        </w:rPr>
        <w:t>infracción.</w:t>
      </w:r>
    </w:p>
    <w:p>
      <w:pPr>
        <w:pStyle w:val="ListParagraph"/>
        <w:numPr>
          <w:ilvl w:val="0"/>
          <w:numId w:val="194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Asimismo, la responsabilidad de los coautores de una misma infracción</w:t>
      </w:r>
      <w:r>
        <w:rPr>
          <w:spacing w:val="1"/>
          <w:sz w:val="20"/>
        </w:rPr>
        <w:t> </w:t>
      </w:r>
      <w:r>
        <w:rPr>
          <w:sz w:val="20"/>
        </w:rPr>
        <w:t>será independiente y se impondrá a cada uno la sanción correspondiente a la</w:t>
      </w:r>
      <w:r>
        <w:rPr>
          <w:spacing w:val="1"/>
          <w:sz w:val="20"/>
        </w:rPr>
        <w:t> </w:t>
      </w:r>
      <w:r>
        <w:rPr>
          <w:sz w:val="20"/>
        </w:rPr>
        <w:t>infracción en la extensión adecuada a su culpabilidad y demás circunstancias</w:t>
      </w:r>
      <w:r>
        <w:rPr>
          <w:spacing w:val="1"/>
          <w:sz w:val="20"/>
        </w:rPr>
        <w:t> </w:t>
      </w:r>
      <w:r>
        <w:rPr>
          <w:sz w:val="20"/>
        </w:rPr>
        <w:t>personales. En particular, se entenderán incluidos en este caso los anunciantes y</w:t>
      </w:r>
      <w:r>
        <w:rPr>
          <w:spacing w:val="1"/>
          <w:sz w:val="20"/>
        </w:rPr>
        <w:t> </w:t>
      </w:r>
      <w:r>
        <w:rPr>
          <w:sz w:val="20"/>
        </w:rPr>
        <w:t>agencias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publicidad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publicidad</w:t>
      </w:r>
      <w:r>
        <w:rPr>
          <w:spacing w:val="1"/>
          <w:sz w:val="20"/>
        </w:rPr>
        <w:t> </w:t>
      </w:r>
      <w:r>
        <w:rPr>
          <w:sz w:val="20"/>
        </w:rPr>
        <w:t>subliminal,</w:t>
      </w:r>
      <w:r>
        <w:rPr>
          <w:spacing w:val="1"/>
          <w:sz w:val="20"/>
        </w:rPr>
        <w:t> </w:t>
      </w:r>
      <w:r>
        <w:rPr>
          <w:sz w:val="20"/>
        </w:rPr>
        <w:t>engañosa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infrinja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publicidad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determinados</w:t>
      </w:r>
      <w:r>
        <w:rPr>
          <w:spacing w:val="-2"/>
          <w:sz w:val="20"/>
        </w:rPr>
        <w:t> </w:t>
      </w:r>
      <w:r>
        <w:rPr>
          <w:sz w:val="20"/>
        </w:rPr>
        <w:t>bienes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servicios.</w:t>
      </w:r>
    </w:p>
    <w:p>
      <w:pPr>
        <w:pStyle w:val="ListParagraph"/>
        <w:numPr>
          <w:ilvl w:val="0"/>
          <w:numId w:val="194"/>
        </w:numPr>
        <w:tabs>
          <w:tab w:pos="2859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/>
        <w:pict>
          <v:shape style="position:absolute;margin-left:562.12384pt;margin-top:85.174789pt;width:18.25pt;height:104.7pt;mso-position-horizontal-relative:page;mso-position-vertical-relative:paragraph;z-index:1592473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 importadores o quienes distribuyan por primera vez en el mercado</w:t>
      </w:r>
      <w:r>
        <w:rPr>
          <w:spacing w:val="1"/>
          <w:sz w:val="20"/>
        </w:rPr>
        <w:t> </w:t>
      </w:r>
      <w:r>
        <w:rPr>
          <w:sz w:val="20"/>
        </w:rPr>
        <w:t>nacional productos de consumo que puedan afectar a la seguridad y salud de los</w:t>
      </w:r>
      <w:r>
        <w:rPr>
          <w:spacing w:val="1"/>
          <w:sz w:val="20"/>
        </w:rPr>
        <w:t> </w:t>
      </w:r>
      <w:r>
        <w:rPr>
          <w:sz w:val="20"/>
        </w:rPr>
        <w:t>consumidores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usuarios,</w:t>
      </w:r>
      <w:r>
        <w:rPr>
          <w:spacing w:val="1"/>
          <w:sz w:val="20"/>
        </w:rPr>
        <w:t> </w:t>
      </w:r>
      <w:r>
        <w:rPr>
          <w:sz w:val="20"/>
        </w:rPr>
        <w:t>tienen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deber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asegurar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productos</w:t>
      </w:r>
      <w:r>
        <w:rPr>
          <w:spacing w:val="1"/>
          <w:sz w:val="20"/>
        </w:rPr>
        <w:t> </w:t>
      </w:r>
      <w:r>
        <w:rPr>
          <w:sz w:val="20"/>
        </w:rPr>
        <w:t>cumplen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exigibles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puestos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consumidores o usuarios. Asimismo, responderán solidariamente de las sanciones</w:t>
      </w:r>
      <w:r>
        <w:rPr>
          <w:spacing w:val="-53"/>
          <w:sz w:val="20"/>
        </w:rPr>
        <w:t> </w:t>
      </w:r>
      <w:r>
        <w:rPr>
          <w:sz w:val="20"/>
        </w:rPr>
        <w:t>impuestas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suministradores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proveedores,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independencia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 que les corresponda por sus propias infracciones cuando, dentro</w:t>
      </w:r>
      <w:r>
        <w:rPr>
          <w:spacing w:val="1"/>
          <w:sz w:val="20"/>
        </w:rPr>
        <w:t> </w:t>
      </w:r>
      <w:r>
        <w:rPr>
          <w:sz w:val="20"/>
        </w:rPr>
        <w:t>de su deber de diligencia, no hayan adoptado las medidas que estén a su alcance,</w:t>
      </w:r>
      <w:r>
        <w:rPr>
          <w:spacing w:val="-53"/>
          <w:sz w:val="20"/>
        </w:rPr>
        <w:t> </w:t>
      </w:r>
      <w:r>
        <w:rPr>
          <w:sz w:val="20"/>
        </w:rPr>
        <w:t>incluyendo la facilitación de información, para prevenir las infracciones cometidas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estos.</w:t>
      </w:r>
    </w:p>
    <w:p>
      <w:pPr>
        <w:pStyle w:val="ListParagraph"/>
        <w:numPr>
          <w:ilvl w:val="0"/>
          <w:numId w:val="194"/>
        </w:numPr>
        <w:tabs>
          <w:tab w:pos="2859" w:val="left" w:leader="none"/>
        </w:tabs>
        <w:spacing w:line="249" w:lineRule="auto" w:before="9" w:after="0"/>
        <w:ind w:left="2151" w:right="1583" w:firstLine="340"/>
        <w:jc w:val="both"/>
        <w:rPr>
          <w:sz w:val="20"/>
        </w:rPr>
      </w:pPr>
      <w:r>
        <w:rPr>
          <w:sz w:val="20"/>
        </w:rPr>
        <w:t>Cuando una infracción sea imputada a una persona jurídica podrán ser</w:t>
      </w:r>
      <w:r>
        <w:rPr>
          <w:spacing w:val="1"/>
          <w:sz w:val="20"/>
        </w:rPr>
        <w:t> </w:t>
      </w:r>
      <w:r>
        <w:rPr>
          <w:sz w:val="20"/>
        </w:rPr>
        <w:t>consideradas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responsables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integren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53"/>
          <w:sz w:val="20"/>
        </w:rPr>
        <w:t> </w:t>
      </w:r>
      <w:r>
        <w:rPr>
          <w:sz w:val="20"/>
        </w:rPr>
        <w:t>organismos rectores o de dirección, así como los técnicos responsables de la</w:t>
      </w:r>
      <w:r>
        <w:rPr>
          <w:spacing w:val="1"/>
          <w:sz w:val="20"/>
        </w:rPr>
        <w:t> </w:t>
      </w:r>
      <w:r>
        <w:rPr>
          <w:sz w:val="20"/>
        </w:rPr>
        <w:t>elaboración</w:t>
      </w:r>
      <w:r>
        <w:rPr>
          <w:spacing w:val="-2"/>
          <w:sz w:val="20"/>
        </w:rPr>
        <w:t> </w:t>
      </w:r>
      <w:r>
        <w:rPr>
          <w:sz w:val="20"/>
        </w:rPr>
        <w:t>y control.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3152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194"/>
        </w:numPr>
        <w:tabs>
          <w:tab w:pos="2859" w:val="left" w:leader="none"/>
        </w:tabs>
        <w:spacing w:line="249" w:lineRule="auto" w:before="93" w:after="0"/>
        <w:ind w:left="2151" w:right="1582" w:firstLine="340"/>
        <w:jc w:val="both"/>
        <w:rPr>
          <w:sz w:val="20"/>
        </w:rPr>
      </w:pPr>
      <w:r>
        <w:rPr>
          <w:sz w:val="20"/>
        </w:rPr>
        <w:t>Conforme a lo previsto en el artículo 28.2 de la Ley 40/2015, de 1 de</w:t>
      </w:r>
      <w:r>
        <w:rPr>
          <w:spacing w:val="1"/>
          <w:sz w:val="20"/>
        </w:rPr>
        <w:t> </w:t>
      </w:r>
      <w:r>
        <w:rPr>
          <w:sz w:val="20"/>
        </w:rPr>
        <w:t>octubre,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procedimiento</w:t>
      </w:r>
      <w:r>
        <w:rPr>
          <w:spacing w:val="18"/>
          <w:sz w:val="20"/>
        </w:rPr>
        <w:t> </w:t>
      </w:r>
      <w:r>
        <w:rPr>
          <w:sz w:val="20"/>
        </w:rPr>
        <w:t>sancionador</w:t>
      </w:r>
      <w:r>
        <w:rPr>
          <w:spacing w:val="18"/>
          <w:sz w:val="20"/>
        </w:rPr>
        <w:t> </w:t>
      </w:r>
      <w:r>
        <w:rPr>
          <w:sz w:val="20"/>
        </w:rPr>
        <w:t>podrá</w:t>
      </w:r>
      <w:r>
        <w:rPr>
          <w:spacing w:val="18"/>
          <w:sz w:val="20"/>
        </w:rPr>
        <w:t> </w:t>
      </w:r>
      <w:r>
        <w:rPr>
          <w:sz w:val="20"/>
        </w:rPr>
        <w:t>exigirse</w:t>
      </w:r>
      <w:r>
        <w:rPr>
          <w:spacing w:val="18"/>
          <w:sz w:val="20"/>
        </w:rPr>
        <w:t> </w:t>
      </w:r>
      <w:r>
        <w:rPr>
          <w:sz w:val="20"/>
        </w:rPr>
        <w:t>al</w:t>
      </w:r>
      <w:r>
        <w:rPr>
          <w:spacing w:val="18"/>
          <w:sz w:val="20"/>
        </w:rPr>
        <w:t> </w:t>
      </w:r>
      <w:r>
        <w:rPr>
          <w:sz w:val="20"/>
        </w:rPr>
        <w:t>infractor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reposición</w:t>
      </w:r>
      <w:r>
        <w:rPr>
          <w:spacing w:val="-53"/>
          <w:sz w:val="20"/>
        </w:rPr>
        <w:t> </w:t>
      </w:r>
      <w:r>
        <w:rPr>
          <w:sz w:val="20"/>
        </w:rPr>
        <w:t>de la situación alterada por la infracción a su estado original y, en su caso, la</w:t>
      </w:r>
      <w:r>
        <w:rPr>
          <w:spacing w:val="1"/>
          <w:sz w:val="20"/>
        </w:rPr>
        <w:t> </w:t>
      </w:r>
      <w:r>
        <w:rPr>
          <w:sz w:val="20"/>
        </w:rPr>
        <w:t>indemnización de daños y perjuicios causados al consumidor o usuario, que será</w:t>
      </w:r>
      <w:r>
        <w:rPr>
          <w:spacing w:val="1"/>
          <w:sz w:val="20"/>
        </w:rPr>
        <w:t> </w:t>
      </w:r>
      <w:r>
        <w:rPr>
          <w:sz w:val="20"/>
        </w:rPr>
        <w:t>determinada y exigida por el órgano al que corresponda el ejercicio de la potestad</w:t>
      </w:r>
      <w:r>
        <w:rPr>
          <w:spacing w:val="1"/>
          <w:sz w:val="20"/>
        </w:rPr>
        <w:t> </w:t>
      </w:r>
      <w:r>
        <w:rPr>
          <w:sz w:val="20"/>
        </w:rPr>
        <w:t>sancionadora debiendo notificarse al infractor para que proceda a su satisfacción</w:t>
      </w:r>
      <w:r>
        <w:rPr>
          <w:spacing w:val="1"/>
          <w:sz w:val="20"/>
        </w:rPr>
        <w:t> </w:t>
      </w:r>
      <w:r>
        <w:rPr>
          <w:sz w:val="20"/>
        </w:rPr>
        <w:t>en un plazo que será determinado en función de la cuantía. De no satisfacerse la</w:t>
      </w:r>
      <w:r>
        <w:rPr>
          <w:spacing w:val="1"/>
          <w:sz w:val="20"/>
        </w:rPr>
        <w:t> </w:t>
      </w:r>
      <w:r>
        <w:rPr>
          <w:sz w:val="20"/>
        </w:rPr>
        <w:t>indemnización en el plazo que al efecto se determine en función de su cuantía, se</w:t>
      </w:r>
      <w:r>
        <w:rPr>
          <w:spacing w:val="1"/>
          <w:sz w:val="20"/>
        </w:rPr>
        <w:t> </w:t>
      </w:r>
      <w:r>
        <w:rPr>
          <w:sz w:val="20"/>
        </w:rPr>
        <w:t>procederá en la forma prevista en el artículo 101 de la Ley 39/2015, de 1 de</w:t>
      </w:r>
      <w:r>
        <w:rPr>
          <w:spacing w:val="1"/>
          <w:sz w:val="20"/>
        </w:rPr>
        <w:t> </w:t>
      </w:r>
      <w:r>
        <w:rPr>
          <w:sz w:val="20"/>
        </w:rPr>
        <w:t>octubre,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Administrativo</w:t>
      </w:r>
      <w:r>
        <w:rPr>
          <w:spacing w:val="1"/>
          <w:sz w:val="20"/>
        </w:rPr>
        <w:t> </w:t>
      </w:r>
      <w:r>
        <w:rPr>
          <w:sz w:val="20"/>
        </w:rPr>
        <w:t>Común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56"/>
          <w:sz w:val="20"/>
        </w:rPr>
        <w:t> </w:t>
      </w:r>
      <w:r>
        <w:rPr>
          <w:sz w:val="20"/>
        </w:rPr>
        <w:t>Administraciones</w:t>
      </w:r>
      <w:r>
        <w:rPr>
          <w:spacing w:val="-53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194"/>
        </w:numPr>
        <w:tabs>
          <w:tab w:pos="2859" w:val="left" w:leader="none"/>
        </w:tabs>
        <w:spacing w:line="249" w:lineRule="auto" w:before="9" w:after="0"/>
        <w:ind w:left="2151" w:right="1583" w:firstLine="340"/>
        <w:jc w:val="both"/>
        <w:rPr>
          <w:sz w:val="20"/>
        </w:rPr>
      </w:pPr>
      <w:r>
        <w:rPr>
          <w:sz w:val="20"/>
        </w:rPr>
        <w:t>La atribución al empresario de la carga de probar el cumplimiento de las</w:t>
      </w:r>
      <w:r>
        <w:rPr>
          <w:spacing w:val="1"/>
          <w:sz w:val="20"/>
        </w:rPr>
        <w:t> </w:t>
      </w:r>
      <w:r>
        <w:rPr>
          <w:sz w:val="20"/>
        </w:rPr>
        <w:t>obligaciones que le competen de conformidad con lo previsto en esta Ley no será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marco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procedimientos</w:t>
      </w:r>
      <w:r>
        <w:rPr>
          <w:spacing w:val="-2"/>
          <w:sz w:val="20"/>
        </w:rPr>
        <w:t> </w:t>
      </w:r>
      <w:r>
        <w:rPr>
          <w:sz w:val="20"/>
        </w:rPr>
        <w:t>sancionadores.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52.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Prescripción y caducidad.</w:t>
      </w:r>
    </w:p>
    <w:p>
      <w:pPr>
        <w:pStyle w:val="ListParagraph"/>
        <w:numPr>
          <w:ilvl w:val="0"/>
          <w:numId w:val="195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Las infracciones muy graves prescribirán a los cinco años, las graves a los</w:t>
      </w:r>
      <w:r>
        <w:rPr>
          <w:spacing w:val="-53"/>
          <w:sz w:val="20"/>
        </w:rPr>
        <w:t> </w:t>
      </w:r>
      <w:r>
        <w:rPr>
          <w:sz w:val="20"/>
        </w:rPr>
        <w:t>tres</w:t>
      </w:r>
      <w:r>
        <w:rPr>
          <w:spacing w:val="1"/>
          <w:sz w:val="20"/>
        </w:rPr>
        <w:t> </w:t>
      </w:r>
      <w:r>
        <w:rPr>
          <w:sz w:val="20"/>
        </w:rPr>
        <w:t>años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leves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año.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impuestas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muy</w:t>
      </w:r>
      <w:r>
        <w:rPr>
          <w:spacing w:val="1"/>
          <w:sz w:val="20"/>
        </w:rPr>
        <w:t> </w:t>
      </w:r>
      <w:r>
        <w:rPr>
          <w:sz w:val="20"/>
        </w:rPr>
        <w:t>graves</w:t>
      </w:r>
      <w:r>
        <w:rPr>
          <w:spacing w:val="1"/>
          <w:sz w:val="20"/>
        </w:rPr>
        <w:t> </w:t>
      </w:r>
      <w:r>
        <w:rPr>
          <w:sz w:val="20"/>
        </w:rPr>
        <w:t>prescribirán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cinco</w:t>
      </w:r>
      <w:r>
        <w:rPr>
          <w:spacing w:val="1"/>
          <w:sz w:val="20"/>
        </w:rPr>
        <w:t> </w:t>
      </w:r>
      <w:r>
        <w:rPr>
          <w:sz w:val="20"/>
        </w:rPr>
        <w:t>años,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impuestas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 de infracciones graves a los tres años y las impuestas por infracciones</w:t>
      </w:r>
      <w:r>
        <w:rPr>
          <w:spacing w:val="1"/>
          <w:sz w:val="20"/>
        </w:rPr>
        <w:t> </w:t>
      </w:r>
      <w:r>
        <w:rPr>
          <w:sz w:val="20"/>
        </w:rPr>
        <w:t>leves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año.</w:t>
      </w:r>
    </w:p>
    <w:p>
      <w:pPr>
        <w:pStyle w:val="ListParagraph"/>
        <w:numPr>
          <w:ilvl w:val="0"/>
          <w:numId w:val="195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El plazo de prescripción de la infracción de la normativa de consumo no</w:t>
      </w:r>
      <w:r>
        <w:rPr>
          <w:spacing w:val="1"/>
          <w:sz w:val="20"/>
        </w:rPr>
        <w:t> </w:t>
      </w:r>
      <w:r>
        <w:rPr>
          <w:sz w:val="20"/>
        </w:rPr>
        <w:t>comenzará a computar hasta que esta se manifieste o exteriorice y, en el caso de</w:t>
      </w:r>
      <w:r>
        <w:rPr>
          <w:spacing w:val="1"/>
          <w:sz w:val="20"/>
        </w:rPr>
        <w:t> </w:t>
      </w:r>
      <w:r>
        <w:rPr>
          <w:sz w:val="20"/>
        </w:rPr>
        <w:t>infracciones continuadas, solo cuando finalice la acción infractora o el último acto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infracción</w:t>
      </w:r>
      <w:r>
        <w:rPr>
          <w:spacing w:val="-1"/>
          <w:sz w:val="20"/>
        </w:rPr>
        <w:t> </w:t>
      </w:r>
      <w:r>
        <w:rPr>
          <w:sz w:val="20"/>
        </w:rPr>
        <w:t>se consume.</w:t>
      </w:r>
    </w:p>
    <w:p>
      <w:pPr>
        <w:pStyle w:val="ListParagraph"/>
        <w:numPr>
          <w:ilvl w:val="0"/>
          <w:numId w:val="195"/>
        </w:numPr>
        <w:tabs>
          <w:tab w:pos="2859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Interrumpirán la prescripción las actuaciones judiciales en el ámbito penal</w:t>
      </w:r>
      <w:r>
        <w:rPr>
          <w:spacing w:val="1"/>
          <w:sz w:val="20"/>
        </w:rPr>
        <w:t> </w:t>
      </w:r>
      <w:r>
        <w:rPr>
          <w:sz w:val="20"/>
        </w:rPr>
        <w:t>sobre los mismos hechos o sobre otros hechos conexos cuya separación de los</w:t>
      </w:r>
      <w:r>
        <w:rPr>
          <w:spacing w:val="1"/>
          <w:sz w:val="20"/>
        </w:rPr>
        <w:t> </w:t>
      </w:r>
      <w:r>
        <w:rPr>
          <w:sz w:val="20"/>
        </w:rPr>
        <w:t>constitutivos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jurídicamente</w:t>
      </w:r>
      <w:r>
        <w:rPr>
          <w:spacing w:val="1"/>
          <w:sz w:val="20"/>
        </w:rPr>
        <w:t> </w:t>
      </w:r>
      <w:r>
        <w:rPr>
          <w:sz w:val="20"/>
        </w:rPr>
        <w:t>imposible,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manera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sentencia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pudiera</w:t>
      </w:r>
      <w:r>
        <w:rPr>
          <w:spacing w:val="1"/>
          <w:sz w:val="20"/>
        </w:rPr>
        <w:t> </w:t>
      </w:r>
      <w:r>
        <w:rPr>
          <w:sz w:val="20"/>
        </w:rPr>
        <w:t>recaer</w:t>
      </w:r>
      <w:r>
        <w:rPr>
          <w:spacing w:val="1"/>
          <w:sz w:val="20"/>
        </w:rPr>
        <w:t> </w:t>
      </w:r>
      <w:r>
        <w:rPr>
          <w:sz w:val="20"/>
        </w:rPr>
        <w:t>vinculara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actuante.</w:t>
      </w:r>
    </w:p>
    <w:p>
      <w:pPr>
        <w:pStyle w:val="ListParagraph"/>
        <w:numPr>
          <w:ilvl w:val="0"/>
          <w:numId w:val="195"/>
        </w:numPr>
        <w:tabs>
          <w:tab w:pos="2859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Igualmente interrumpirá la prescripción de las infracciones de la normativa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iniciación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administrativos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naturaleza</w:t>
      </w:r>
      <w:r>
        <w:rPr>
          <w:spacing w:val="1"/>
          <w:sz w:val="20"/>
        </w:rPr>
        <w:t> </w:t>
      </w:r>
      <w:r>
        <w:rPr>
          <w:sz w:val="20"/>
        </w:rPr>
        <w:t>sancionadora por los mismos hechos, con conocimiento del interesado, sobre la</w:t>
      </w:r>
      <w:r>
        <w:rPr>
          <w:spacing w:val="1"/>
          <w:sz w:val="20"/>
        </w:rPr>
        <w:t> </w:t>
      </w:r>
      <w:r>
        <w:rPr>
          <w:sz w:val="20"/>
        </w:rPr>
        <w:t>base de normativa sectorial si, finalmente, apreciándose identidad de fundamento,</w:t>
      </w:r>
      <w:r>
        <w:rPr>
          <w:spacing w:val="1"/>
          <w:sz w:val="20"/>
        </w:rPr>
        <w:t> </w:t>
      </w:r>
      <w:r>
        <w:rPr>
          <w:sz w:val="20"/>
        </w:rPr>
        <w:t>procediese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preferente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consumo.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supuestos, se reiniciará el cómputo del plazo de prescripción si el expediente</w:t>
      </w:r>
      <w:r>
        <w:rPr>
          <w:spacing w:val="1"/>
          <w:sz w:val="20"/>
        </w:rPr>
        <w:t> </w:t>
      </w:r>
      <w:r>
        <w:rPr>
          <w:sz w:val="20"/>
        </w:rPr>
        <w:t>sancionador estuviera paralizado durante más de un mes por causa no imputable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presunto</w:t>
      </w:r>
      <w:r>
        <w:rPr>
          <w:spacing w:val="-1"/>
          <w:sz w:val="20"/>
        </w:rPr>
        <w:t> </w:t>
      </w:r>
      <w:r>
        <w:rPr>
          <w:sz w:val="20"/>
        </w:rPr>
        <w:t>responsable.</w:t>
      </w:r>
    </w:p>
    <w:p>
      <w:pPr>
        <w:pStyle w:val="ListParagraph"/>
        <w:numPr>
          <w:ilvl w:val="0"/>
          <w:numId w:val="195"/>
        </w:numPr>
        <w:tabs>
          <w:tab w:pos="2859" w:val="left" w:leader="none"/>
        </w:tabs>
        <w:spacing w:line="249" w:lineRule="auto" w:before="6" w:after="0"/>
        <w:ind w:left="2151" w:right="1582" w:firstLine="340"/>
        <w:jc w:val="both"/>
        <w:rPr>
          <w:sz w:val="20"/>
        </w:rPr>
      </w:pPr>
      <w:r>
        <w:rPr/>
        <w:pict>
          <v:shape style="position:absolute;margin-left:562.12384pt;margin-top:102.232674pt;width:18.25pt;height:104.7pt;mso-position-horizontal-relative:page;mso-position-vertical-relative:paragraph;z-index:1592627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 plazo de prescripción de las sanciones comenzará a contarse desde el</w:t>
      </w:r>
      <w:r>
        <w:rPr>
          <w:spacing w:val="1"/>
          <w:sz w:val="20"/>
        </w:rPr>
        <w:t> </w:t>
      </w:r>
      <w:r>
        <w:rPr>
          <w:sz w:val="20"/>
        </w:rPr>
        <w:t>día siguiente a aquel en que sea ejecutable la resolución por la que se impone la</w:t>
      </w:r>
      <w:r>
        <w:rPr>
          <w:spacing w:val="1"/>
          <w:sz w:val="20"/>
        </w:rPr>
        <w:t> </w:t>
      </w:r>
      <w:r>
        <w:rPr>
          <w:sz w:val="20"/>
        </w:rPr>
        <w:t>sanción o haya transcurrido el plazo para recurrirla. Interrumpirá la prescripción en</w:t>
      </w:r>
      <w:r>
        <w:rPr>
          <w:spacing w:val="1"/>
          <w:sz w:val="20"/>
        </w:rPr>
        <w:t> </w:t>
      </w:r>
      <w:r>
        <w:rPr>
          <w:sz w:val="20"/>
        </w:rPr>
        <w:t>estos supuestos la iniciación, con conocimiento del interesado, del procedimiento</w:t>
      </w:r>
      <w:r>
        <w:rPr>
          <w:spacing w:val="1"/>
          <w:sz w:val="20"/>
        </w:rPr>
        <w:t> </w:t>
      </w:r>
      <w:r>
        <w:rPr>
          <w:sz w:val="20"/>
        </w:rPr>
        <w:t>de ejecución, volviendo a transcurrir el plazo si aquél está paralizado durante más</w:t>
      </w:r>
      <w:r>
        <w:rPr>
          <w:spacing w:val="1"/>
          <w:sz w:val="20"/>
        </w:rPr>
        <w:t> </w:t>
      </w:r>
      <w:r>
        <w:rPr>
          <w:sz w:val="20"/>
        </w:rPr>
        <w:t>de un mes por causa no imputable al infractor. En el caso de desestimación</w:t>
      </w:r>
      <w:r>
        <w:rPr>
          <w:spacing w:val="1"/>
          <w:sz w:val="20"/>
        </w:rPr>
        <w:t> </w:t>
      </w:r>
      <w:r>
        <w:rPr>
          <w:sz w:val="20"/>
        </w:rPr>
        <w:t>presunta del recurso de alzada o de reposición interpuesto contra la resolución por</w:t>
      </w:r>
      <w:r>
        <w:rPr>
          <w:spacing w:val="-53"/>
          <w:sz w:val="20"/>
        </w:rPr>
        <w:t> </w:t>
      </w:r>
      <w:r>
        <w:rPr>
          <w:sz w:val="20"/>
        </w:rPr>
        <w:t>la que se imponga la sanción, el plazo de prescripción de la sanción comenzará a</w:t>
      </w:r>
      <w:r>
        <w:rPr>
          <w:spacing w:val="1"/>
          <w:sz w:val="20"/>
        </w:rPr>
        <w:t> </w:t>
      </w:r>
      <w:r>
        <w:rPr>
          <w:sz w:val="20"/>
        </w:rPr>
        <w:t>contarse desde el día siguiente a aquél en que finalice el plazo legalmente previsto</w:t>
      </w:r>
      <w:r>
        <w:rPr>
          <w:spacing w:val="-5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resolución de</w:t>
      </w:r>
      <w:r>
        <w:rPr>
          <w:spacing w:val="-1"/>
          <w:sz w:val="20"/>
        </w:rPr>
        <w:t> </w:t>
      </w:r>
      <w:r>
        <w:rPr>
          <w:sz w:val="20"/>
        </w:rPr>
        <w:t>dichos</w:t>
      </w:r>
      <w:r>
        <w:rPr>
          <w:spacing w:val="-1"/>
          <w:sz w:val="20"/>
        </w:rPr>
        <w:t> </w:t>
      </w:r>
      <w:r>
        <w:rPr>
          <w:sz w:val="20"/>
        </w:rPr>
        <w:t>recursos.</w:t>
      </w:r>
    </w:p>
    <w:p>
      <w:pPr>
        <w:pStyle w:val="ListParagraph"/>
        <w:numPr>
          <w:ilvl w:val="0"/>
          <w:numId w:val="195"/>
        </w:numPr>
        <w:tabs>
          <w:tab w:pos="2859" w:val="left" w:leader="none"/>
        </w:tabs>
        <w:spacing w:line="249" w:lineRule="auto" w:before="8" w:after="0"/>
        <w:ind w:left="2151" w:right="1582" w:firstLine="340"/>
        <w:jc w:val="both"/>
        <w:rPr>
          <w:sz w:val="20"/>
        </w:rPr>
      </w:pPr>
      <w:r>
        <w:rPr>
          <w:sz w:val="20"/>
        </w:rPr>
        <w:t>Se producirá la caducidad del procedimiento sancionador en caso de no</w:t>
      </w:r>
      <w:r>
        <w:rPr>
          <w:spacing w:val="1"/>
          <w:sz w:val="20"/>
        </w:rPr>
        <w:t> </w:t>
      </w:r>
      <w:r>
        <w:rPr>
          <w:sz w:val="20"/>
        </w:rPr>
        <w:t>haber recaído resolución transcurridos nueve meses desde su iniciación. Si se</w:t>
      </w:r>
      <w:r>
        <w:rPr>
          <w:spacing w:val="1"/>
          <w:sz w:val="20"/>
        </w:rPr>
        <w:t> </w:t>
      </w:r>
      <w:r>
        <w:rPr>
          <w:sz w:val="20"/>
        </w:rPr>
        <w:t>acuerda la acumulación en un único procedimiento de infracciones que hasta</w:t>
      </w:r>
      <w:r>
        <w:rPr>
          <w:spacing w:val="1"/>
          <w:sz w:val="20"/>
        </w:rPr>
        <w:t> </w:t>
      </w:r>
      <w:r>
        <w:rPr>
          <w:sz w:val="20"/>
        </w:rPr>
        <w:t>entonces se tramitaban separadamente, el plazo para dictar resolución se contará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acuerdo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iniciación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último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procedimientos</w:t>
      </w:r>
      <w:r>
        <w:rPr>
          <w:spacing w:val="-3"/>
          <w:sz w:val="20"/>
        </w:rPr>
        <w:t> </w:t>
      </w:r>
      <w:r>
        <w:rPr>
          <w:sz w:val="20"/>
        </w:rPr>
        <w:t>incoado.</w:t>
      </w:r>
    </w:p>
    <w:p>
      <w:pPr>
        <w:pStyle w:val="ListParagraph"/>
        <w:numPr>
          <w:ilvl w:val="0"/>
          <w:numId w:val="195"/>
        </w:numPr>
        <w:tabs>
          <w:tab w:pos="2859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De forma complementaria a los supuestos recogidos en el artículo 22 de la</w:t>
      </w:r>
      <w:r>
        <w:rPr>
          <w:spacing w:val="-53"/>
          <w:sz w:val="20"/>
        </w:rPr>
        <w:t> </w:t>
      </w:r>
      <w:r>
        <w:rPr>
          <w:sz w:val="20"/>
        </w:rPr>
        <w:t>Ley</w:t>
      </w:r>
      <w:r>
        <w:rPr>
          <w:spacing w:val="25"/>
          <w:sz w:val="20"/>
        </w:rPr>
        <w:t> </w:t>
      </w:r>
      <w:r>
        <w:rPr>
          <w:sz w:val="20"/>
        </w:rPr>
        <w:t>39/2015,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1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octubre,</w:t>
      </w:r>
      <w:r>
        <w:rPr>
          <w:spacing w:val="26"/>
          <w:sz w:val="20"/>
        </w:rPr>
        <w:t> </w:t>
      </w: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transcurso</w:t>
      </w:r>
      <w:r>
        <w:rPr>
          <w:spacing w:val="26"/>
          <w:sz w:val="20"/>
        </w:rPr>
        <w:t> </w:t>
      </w:r>
      <w:r>
        <w:rPr>
          <w:sz w:val="20"/>
        </w:rPr>
        <w:t>del</w:t>
      </w:r>
      <w:r>
        <w:rPr>
          <w:spacing w:val="25"/>
          <w:sz w:val="20"/>
        </w:rPr>
        <w:t> </w:t>
      </w:r>
      <w:r>
        <w:rPr>
          <w:sz w:val="20"/>
        </w:rPr>
        <w:t>plazo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nueve</w:t>
      </w:r>
      <w:r>
        <w:rPr>
          <w:spacing w:val="26"/>
          <w:sz w:val="20"/>
        </w:rPr>
        <w:t> </w:t>
      </w:r>
      <w:r>
        <w:rPr>
          <w:sz w:val="20"/>
        </w:rPr>
        <w:t>meses</w:t>
      </w:r>
      <w:r>
        <w:rPr>
          <w:spacing w:val="26"/>
          <w:sz w:val="20"/>
        </w:rPr>
        <w:t> </w:t>
      </w:r>
      <w:r>
        <w:rPr>
          <w:sz w:val="20"/>
        </w:rPr>
        <w:t>previsto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34"/>
          <w:headerReference w:type="default" r:id="rId135"/>
          <w:pgSz w:w="11910" w:h="16840"/>
          <w:pgMar w:header="611" w:footer="0" w:top="1400" w:bottom="280" w:left="400" w:right="400"/>
          <w:pgNumType w:start="133332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2998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left="2151" w:right="1583" w:firstLine="0"/>
      </w:pPr>
      <w:r>
        <w:rPr/>
        <w:t>para resolver el procedimiento se podrá suspender, mediante resolución motivada,</w:t>
      </w:r>
      <w:r>
        <w:rPr>
          <w:spacing w:val="-53"/>
        </w:rPr>
        <w:t> </w:t>
      </w:r>
      <w:r>
        <w:rPr/>
        <w:t>cuando deba solicitarse a terceros la aportación de documentos y otros elementos</w:t>
      </w:r>
      <w:r>
        <w:rPr>
          <w:spacing w:val="1"/>
        </w:rPr>
        <w:t> </w:t>
      </w:r>
      <w:r>
        <w:rPr/>
        <w:t>de juicio necesarios o cuando sea necesaria la cooperación o coordinación con</w:t>
      </w:r>
      <w:r>
        <w:rPr>
          <w:spacing w:val="1"/>
        </w:rPr>
        <w:t> </w:t>
      </w:r>
      <w:r>
        <w:rPr/>
        <w:t>otras autoridades de consumo de otras comunidades autónomas o de la Unión</w:t>
      </w:r>
      <w:r>
        <w:rPr>
          <w:spacing w:val="1"/>
        </w:rPr>
        <w:t> </w:t>
      </w:r>
      <w:r>
        <w:rPr/>
        <w:t>Europea.</w:t>
      </w:r>
    </w:p>
    <w:p>
      <w:pPr>
        <w:pStyle w:val="ListParagraph"/>
        <w:numPr>
          <w:ilvl w:val="0"/>
          <w:numId w:val="195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 muerte del infractor extingue la responsabilidad. En caso de sanciones</w:t>
      </w:r>
      <w:r>
        <w:rPr>
          <w:spacing w:val="1"/>
          <w:sz w:val="20"/>
        </w:rPr>
        <w:t> </w:t>
      </w:r>
      <w:r>
        <w:rPr>
          <w:sz w:val="20"/>
        </w:rPr>
        <w:t>pecuniarias impuestas sobre entidades disueltas y liquidadas, la administración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dirigirse,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cobro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pecuniarias</w:t>
      </w:r>
      <w:r>
        <w:rPr>
          <w:spacing w:val="1"/>
          <w:sz w:val="20"/>
        </w:rPr>
        <w:t> </w:t>
      </w:r>
      <w:r>
        <w:rPr>
          <w:sz w:val="20"/>
        </w:rPr>
        <w:t>impuestas a dichas entidades, contra los socios o partícipes que responderán</w:t>
      </w:r>
      <w:r>
        <w:rPr>
          <w:spacing w:val="1"/>
          <w:sz w:val="20"/>
        </w:rPr>
        <w:t> </w:t>
      </w:r>
      <w:r>
        <w:rPr>
          <w:sz w:val="20"/>
        </w:rPr>
        <w:t>solidariamente del importe de la deuda y hasta el límite del valor de la cuota de</w:t>
      </w:r>
      <w:r>
        <w:rPr>
          <w:spacing w:val="1"/>
          <w:sz w:val="20"/>
        </w:rPr>
        <w:t> </w:t>
      </w:r>
      <w:r>
        <w:rPr>
          <w:sz w:val="20"/>
        </w:rPr>
        <w:t>liquidación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les</w:t>
      </w:r>
      <w:r>
        <w:rPr>
          <w:spacing w:val="-1"/>
          <w:sz w:val="20"/>
        </w:rPr>
        <w:t> </w:t>
      </w:r>
      <w:r>
        <w:rPr>
          <w:sz w:val="20"/>
        </w:rPr>
        <w:t>hubiera</w:t>
      </w:r>
      <w:r>
        <w:rPr>
          <w:spacing w:val="-2"/>
          <w:sz w:val="20"/>
        </w:rPr>
        <w:t> </w:t>
      </w:r>
      <w:r>
        <w:rPr>
          <w:sz w:val="20"/>
        </w:rPr>
        <w:t>adjudicado.</w:t>
      </w:r>
    </w:p>
    <w:p>
      <w:pPr>
        <w:pStyle w:val="BodyText"/>
        <w:spacing w:before="1"/>
        <w:ind w:left="0" w:firstLine="0"/>
        <w:jc w:val="left"/>
        <w:rPr>
          <w:sz w:val="25"/>
        </w:rPr>
      </w:pPr>
    </w:p>
    <w:p>
      <w:pPr>
        <w:pStyle w:val="BodyText"/>
        <w:ind w:right="1018" w:firstLine="0"/>
        <w:jc w:val="center"/>
      </w:pPr>
      <w:r>
        <w:rPr/>
        <w:t>CAPÍTULO</w:t>
      </w:r>
      <w:r>
        <w:rPr>
          <w:spacing w:val="-5"/>
        </w:rPr>
        <w:t> </w:t>
      </w:r>
      <w:r>
        <w:rPr/>
        <w:t>III</w:t>
      </w:r>
    </w:p>
    <w:p>
      <w:pPr>
        <w:pStyle w:val="Heading1"/>
        <w:spacing w:before="180"/>
        <w:ind w:left="1584" w:right="1018"/>
        <w:jc w:val="center"/>
      </w:pPr>
      <w:r>
        <w:rPr/>
        <w:t>Régimen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competencias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puntos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enlace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2151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52</w:t>
      </w:r>
      <w:r>
        <w:rPr>
          <w:spacing w:val="-2"/>
          <w:sz w:val="20"/>
        </w:rPr>
        <w:t> </w:t>
      </w:r>
      <w:r>
        <w:rPr>
          <w:sz w:val="20"/>
        </w:rPr>
        <w:t>bis.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Administración competente.</w:t>
      </w:r>
    </w:p>
    <w:p>
      <w:pPr>
        <w:pStyle w:val="ListParagraph"/>
        <w:numPr>
          <w:ilvl w:val="0"/>
          <w:numId w:val="196"/>
        </w:numPr>
        <w:tabs>
          <w:tab w:pos="2859" w:val="left" w:leader="none"/>
        </w:tabs>
        <w:spacing w:line="249" w:lineRule="auto" w:before="180" w:after="0"/>
        <w:ind w:left="2151" w:right="1582" w:firstLine="340"/>
        <w:jc w:val="both"/>
        <w:rPr>
          <w:sz w:val="20"/>
        </w:rPr>
      </w:pPr>
      <w:r>
        <w:rPr>
          <w:sz w:val="20"/>
        </w:rPr>
        <w:t>Las Administraciones españolas que en cada caso resulten competentes</w:t>
      </w:r>
      <w:r>
        <w:rPr>
          <w:spacing w:val="1"/>
          <w:sz w:val="20"/>
        </w:rPr>
        <w:t> </w:t>
      </w:r>
      <w:r>
        <w:rPr>
          <w:sz w:val="20"/>
        </w:rPr>
        <w:t>sancionarán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1"/>
          <w:sz w:val="20"/>
        </w:rPr>
        <w:t> </w:t>
      </w:r>
      <w:r>
        <w:rPr>
          <w:sz w:val="20"/>
        </w:rPr>
        <w:t>cometidas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territorio</w:t>
      </w:r>
      <w:r>
        <w:rPr>
          <w:spacing w:val="1"/>
          <w:sz w:val="20"/>
        </w:rPr>
        <w:t> </w:t>
      </w:r>
      <w:r>
        <w:rPr>
          <w:sz w:val="20"/>
        </w:rPr>
        <w:t>español</w:t>
      </w:r>
      <w:r>
        <w:rPr>
          <w:spacing w:val="-53"/>
          <w:sz w:val="20"/>
        </w:rPr>
        <w:t> </w:t>
      </w:r>
      <w:r>
        <w:rPr>
          <w:sz w:val="20"/>
        </w:rPr>
        <w:t>cualquiera que sea la nacionalidad, el domicilio o el lugar en que radiquen los</w:t>
      </w:r>
      <w:r>
        <w:rPr>
          <w:spacing w:val="1"/>
          <w:sz w:val="20"/>
        </w:rPr>
        <w:t> </w:t>
      </w:r>
      <w:r>
        <w:rPr>
          <w:sz w:val="20"/>
        </w:rPr>
        <w:t>establecimientos del responsable. Las autoridades competentes en materia de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1"/>
          <w:sz w:val="20"/>
        </w:rPr>
        <w:t> </w:t>
      </w:r>
      <w:r>
        <w:rPr>
          <w:sz w:val="20"/>
        </w:rPr>
        <w:t>sancionarán,</w:t>
      </w:r>
      <w:r>
        <w:rPr>
          <w:spacing w:val="1"/>
          <w:sz w:val="20"/>
        </w:rPr>
        <w:t> </w:t>
      </w:r>
      <w:r>
        <w:rPr>
          <w:sz w:val="20"/>
        </w:rPr>
        <w:t>asimismo,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conductas</w:t>
      </w:r>
      <w:r>
        <w:rPr>
          <w:spacing w:val="1"/>
          <w:sz w:val="20"/>
        </w:rPr>
        <w:t> </w:t>
      </w:r>
      <w:r>
        <w:rPr>
          <w:sz w:val="20"/>
        </w:rPr>
        <w:t>tipificadas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prácticas</w:t>
      </w:r>
      <w:r>
        <w:rPr>
          <w:spacing w:val="-53"/>
          <w:sz w:val="20"/>
        </w:rPr>
        <w:t> </w:t>
      </w:r>
      <w:r>
        <w:rPr>
          <w:sz w:val="20"/>
        </w:rPr>
        <w:t>comerciales</w:t>
      </w:r>
      <w:r>
        <w:rPr>
          <w:spacing w:val="-1"/>
          <w:sz w:val="20"/>
        </w:rPr>
        <w:t> </w:t>
      </w:r>
      <w:r>
        <w:rPr>
          <w:sz w:val="20"/>
        </w:rPr>
        <w:t>desleales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consumidores o</w:t>
      </w:r>
      <w:r>
        <w:rPr>
          <w:spacing w:val="-2"/>
          <w:sz w:val="20"/>
        </w:rPr>
        <w:t> </w:t>
      </w:r>
      <w:r>
        <w:rPr>
          <w:sz w:val="20"/>
        </w:rPr>
        <w:t>usuarios</w:t>
      </w:r>
    </w:p>
    <w:p>
      <w:pPr>
        <w:pStyle w:val="ListParagraph"/>
        <w:numPr>
          <w:ilvl w:val="0"/>
          <w:numId w:val="196"/>
        </w:numPr>
        <w:tabs>
          <w:tab w:pos="2859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corresponderá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órganos administrativos de las comunidades autónomas la tramitación y resolución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sancionadores</w:t>
      </w:r>
      <w:r>
        <w:rPr>
          <w:spacing w:val="1"/>
          <w:sz w:val="20"/>
        </w:rPr>
        <w:t> </w:t>
      </w:r>
      <w:r>
        <w:rPr>
          <w:sz w:val="20"/>
        </w:rPr>
        <w:t>derivados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 previstas en la presente Ley cometidas, aunque parcialmente, en sus</w:t>
      </w:r>
      <w:r>
        <w:rPr>
          <w:spacing w:val="1"/>
          <w:sz w:val="20"/>
        </w:rPr>
        <w:t> </w:t>
      </w:r>
      <w:r>
        <w:rPr>
          <w:sz w:val="20"/>
        </w:rPr>
        <w:t>respectivos territorios.</w:t>
      </w:r>
    </w:p>
    <w:p>
      <w:pPr>
        <w:pStyle w:val="ListParagraph"/>
        <w:numPr>
          <w:ilvl w:val="0"/>
          <w:numId w:val="196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Las infracciones se entenderán cometidas en cualquiera de los lugares 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desarrollen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omisiones</w:t>
      </w:r>
      <w:r>
        <w:rPr>
          <w:spacing w:val="1"/>
          <w:sz w:val="20"/>
        </w:rPr>
        <w:t> </w:t>
      </w:r>
      <w:r>
        <w:rPr>
          <w:sz w:val="20"/>
        </w:rPr>
        <w:t>constitutivas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mismas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además,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relativas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establecimientos e instalaciones o del personal, en todos aquellos en que se</w:t>
      </w:r>
      <w:r>
        <w:rPr>
          <w:spacing w:val="1"/>
          <w:sz w:val="20"/>
        </w:rPr>
        <w:t> </w:t>
      </w:r>
      <w:r>
        <w:rPr>
          <w:sz w:val="20"/>
        </w:rPr>
        <w:t>manifieste la lesión o riesgo para los intereses de los consumidores y usuarios</w:t>
      </w:r>
      <w:r>
        <w:rPr>
          <w:spacing w:val="1"/>
          <w:sz w:val="20"/>
        </w:rPr>
        <w:t> </w:t>
      </w:r>
      <w:r>
        <w:rPr>
          <w:sz w:val="20"/>
        </w:rPr>
        <w:t>protegidos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norma</w:t>
      </w:r>
      <w:r>
        <w:rPr>
          <w:spacing w:val="-1"/>
          <w:sz w:val="20"/>
        </w:rPr>
        <w:t> </w:t>
      </w:r>
      <w:r>
        <w:rPr>
          <w:sz w:val="20"/>
        </w:rPr>
        <w:t>sancionadora.</w:t>
      </w:r>
    </w:p>
    <w:p>
      <w:pPr>
        <w:pStyle w:val="ListParagraph"/>
        <w:numPr>
          <w:ilvl w:val="0"/>
          <w:numId w:val="196"/>
        </w:numPr>
        <w:tabs>
          <w:tab w:pos="2859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>
          <w:sz w:val="20"/>
        </w:rPr>
        <w:t>En caso en que, de conformidad con las reglas anteriores, resultasen</w:t>
      </w:r>
      <w:r>
        <w:rPr>
          <w:spacing w:val="1"/>
          <w:sz w:val="20"/>
        </w:rPr>
        <w:t> </w:t>
      </w:r>
      <w:r>
        <w:rPr>
          <w:sz w:val="20"/>
        </w:rPr>
        <w:t>competentes órganos de diversas administraciones autonómicas, se establecerán</w:t>
      </w:r>
      <w:r>
        <w:rPr>
          <w:spacing w:val="1"/>
          <w:sz w:val="20"/>
        </w:rPr>
        <w:t> </w:t>
      </w:r>
      <w:r>
        <w:rPr>
          <w:sz w:val="20"/>
        </w:rPr>
        <w:t>mecanismos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colaboración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seno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Comisión</w:t>
      </w:r>
      <w:r>
        <w:rPr>
          <w:spacing w:val="-2"/>
          <w:sz w:val="20"/>
        </w:rPr>
        <w:t> </w:t>
      </w:r>
      <w:r>
        <w:rPr>
          <w:sz w:val="20"/>
        </w:rPr>
        <w:t>Sectorial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Consumo.</w:t>
      </w:r>
    </w:p>
    <w:p>
      <w:pPr>
        <w:pStyle w:val="ListParagraph"/>
        <w:numPr>
          <w:ilvl w:val="0"/>
          <w:numId w:val="196"/>
        </w:numPr>
        <w:tabs>
          <w:tab w:pos="2859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35"/>
          <w:sz w:val="20"/>
        </w:rPr>
        <w:t> </w:t>
      </w:r>
      <w:r>
        <w:rPr>
          <w:sz w:val="20"/>
        </w:rPr>
        <w:t>resulten</w:t>
      </w:r>
      <w:r>
        <w:rPr>
          <w:spacing w:val="36"/>
          <w:sz w:val="20"/>
        </w:rPr>
        <w:t> </w:t>
      </w:r>
      <w:r>
        <w:rPr>
          <w:sz w:val="20"/>
        </w:rPr>
        <w:t>aplicables</w:t>
      </w:r>
      <w:r>
        <w:rPr>
          <w:spacing w:val="35"/>
          <w:sz w:val="20"/>
        </w:rPr>
        <w:t> </w:t>
      </w:r>
      <w:r>
        <w:rPr>
          <w:sz w:val="20"/>
        </w:rPr>
        <w:t>los</w:t>
      </w:r>
      <w:r>
        <w:rPr>
          <w:spacing w:val="36"/>
          <w:sz w:val="20"/>
        </w:rPr>
        <w:t> </w:t>
      </w:r>
      <w:r>
        <w:rPr>
          <w:sz w:val="20"/>
        </w:rPr>
        <w:t>apartados</w:t>
      </w:r>
      <w:r>
        <w:rPr>
          <w:spacing w:val="35"/>
          <w:sz w:val="20"/>
        </w:rPr>
        <w:t> </w:t>
      </w:r>
      <w:r>
        <w:rPr>
          <w:sz w:val="20"/>
        </w:rPr>
        <w:t>anteriores,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5"/>
          <w:sz w:val="20"/>
        </w:rPr>
        <w:t> </w:t>
      </w: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supuesto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que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4"/>
          <w:sz w:val="20"/>
        </w:rPr>
        <w:t> </w:t>
      </w:r>
      <w:r>
        <w:rPr>
          <w:sz w:val="20"/>
        </w:rPr>
        <w:t>órgano</w:t>
      </w:r>
      <w:r>
        <w:rPr>
          <w:spacing w:val="24"/>
          <w:sz w:val="20"/>
        </w:rPr>
        <w:t> </w:t>
      </w:r>
      <w:r>
        <w:rPr>
          <w:sz w:val="20"/>
        </w:rPr>
        <w:t>competente</w:t>
      </w:r>
      <w:r>
        <w:rPr>
          <w:spacing w:val="24"/>
          <w:sz w:val="20"/>
        </w:rPr>
        <w:t> </w:t>
      </w:r>
      <w:r>
        <w:rPr>
          <w:sz w:val="20"/>
        </w:rPr>
        <w:t>en</w:t>
      </w:r>
      <w:r>
        <w:rPr>
          <w:spacing w:val="24"/>
          <w:sz w:val="20"/>
        </w:rPr>
        <w:t> </w:t>
      </w:r>
      <w:r>
        <w:rPr>
          <w:sz w:val="20"/>
        </w:rPr>
        <w:t>materia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consumo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Administración</w:t>
      </w:r>
      <w:r>
        <w:rPr>
          <w:spacing w:val="24"/>
          <w:sz w:val="20"/>
        </w:rPr>
        <w:t> </w:t>
      </w:r>
      <w:r>
        <w:rPr>
          <w:sz w:val="20"/>
        </w:rPr>
        <w:t>General</w:t>
      </w:r>
      <w:r>
        <w:rPr>
          <w:spacing w:val="-53"/>
          <w:sz w:val="20"/>
        </w:rPr>
        <w:t> </w:t>
      </w:r>
      <w:r>
        <w:rPr>
          <w:sz w:val="20"/>
        </w:rPr>
        <w:t>del Estado tuviera conocimiento de que por parte de las comunidades autónomas</w:t>
      </w:r>
      <w:r>
        <w:rPr>
          <w:spacing w:val="1"/>
          <w:sz w:val="20"/>
        </w:rPr>
        <w:t> </w:t>
      </w:r>
      <w:r>
        <w:rPr>
          <w:sz w:val="20"/>
        </w:rPr>
        <w:t>afectadas no se estuviese tramitando el expediente sancionador que corresponda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conformidad</w:t>
      </w:r>
      <w:r>
        <w:rPr>
          <w:spacing w:val="17"/>
          <w:sz w:val="20"/>
        </w:rPr>
        <w:t> </w:t>
      </w:r>
      <w:r>
        <w:rPr>
          <w:sz w:val="20"/>
        </w:rPr>
        <w:t>con</w:t>
      </w:r>
      <w:r>
        <w:rPr>
          <w:spacing w:val="16"/>
          <w:sz w:val="20"/>
        </w:rPr>
        <w:t> </w:t>
      </w:r>
      <w:r>
        <w:rPr>
          <w:sz w:val="20"/>
        </w:rPr>
        <w:t>lo</w:t>
      </w:r>
      <w:r>
        <w:rPr>
          <w:spacing w:val="17"/>
          <w:sz w:val="20"/>
        </w:rPr>
        <w:t> </w:t>
      </w:r>
      <w:r>
        <w:rPr>
          <w:sz w:val="20"/>
        </w:rPr>
        <w:t>previsto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presente</w:t>
      </w:r>
      <w:r>
        <w:rPr>
          <w:spacing w:val="17"/>
          <w:sz w:val="20"/>
        </w:rPr>
        <w:t> </w:t>
      </w:r>
      <w:r>
        <w:rPr>
          <w:sz w:val="20"/>
        </w:rPr>
        <w:t>texto</w:t>
      </w:r>
      <w:r>
        <w:rPr>
          <w:spacing w:val="16"/>
          <w:sz w:val="20"/>
        </w:rPr>
        <w:t> </w:t>
      </w:r>
      <w:r>
        <w:rPr>
          <w:sz w:val="20"/>
        </w:rPr>
        <w:t>refundido,</w:t>
      </w:r>
      <w:r>
        <w:rPr>
          <w:spacing w:val="17"/>
          <w:sz w:val="20"/>
        </w:rPr>
        <w:t> </w:t>
      </w:r>
      <w:r>
        <w:rPr>
          <w:sz w:val="20"/>
        </w:rPr>
        <w:t>resultará</w:t>
      </w:r>
      <w:r>
        <w:rPr>
          <w:spacing w:val="17"/>
          <w:sz w:val="20"/>
        </w:rPr>
        <w:t> </w:t>
      </w:r>
      <w:r>
        <w:rPr>
          <w:sz w:val="20"/>
        </w:rPr>
        <w:t>aplicable</w:t>
      </w:r>
      <w:r>
        <w:rPr>
          <w:spacing w:val="-54"/>
          <w:sz w:val="20"/>
        </w:rPr>
        <w:t> </w:t>
      </w:r>
      <w:r>
        <w:rPr>
          <w:sz w:val="20"/>
        </w:rPr>
        <w:t>lo que dispone el Capítulo II del Título IV de la Ley Orgánica 2/1979, de 3 de</w:t>
      </w:r>
      <w:r>
        <w:rPr>
          <w:spacing w:val="1"/>
          <w:sz w:val="20"/>
        </w:rPr>
        <w:t> </w:t>
      </w:r>
      <w:r>
        <w:rPr>
          <w:sz w:val="20"/>
        </w:rPr>
        <w:t>octubre,</w:t>
      </w:r>
      <w:r>
        <w:rPr>
          <w:spacing w:val="39"/>
          <w:sz w:val="20"/>
        </w:rPr>
        <w:t> </w:t>
      </w:r>
      <w:r>
        <w:rPr>
          <w:sz w:val="20"/>
        </w:rPr>
        <w:t>del</w:t>
      </w:r>
      <w:r>
        <w:rPr>
          <w:spacing w:val="39"/>
          <w:sz w:val="20"/>
        </w:rPr>
        <w:t> </w:t>
      </w:r>
      <w:r>
        <w:rPr>
          <w:sz w:val="20"/>
        </w:rPr>
        <w:t>Tribunal</w:t>
      </w:r>
      <w:r>
        <w:rPr>
          <w:spacing w:val="39"/>
          <w:sz w:val="20"/>
        </w:rPr>
        <w:t> </w:t>
      </w:r>
      <w:r>
        <w:rPr>
          <w:sz w:val="20"/>
        </w:rPr>
        <w:t>Constitucional,</w:t>
      </w:r>
      <w:r>
        <w:rPr>
          <w:spacing w:val="39"/>
          <w:sz w:val="20"/>
        </w:rPr>
        <w:t> </w:t>
      </w:r>
      <w:r>
        <w:rPr>
          <w:sz w:val="20"/>
        </w:rPr>
        <w:t>y</w:t>
      </w:r>
      <w:r>
        <w:rPr>
          <w:spacing w:val="93"/>
          <w:sz w:val="20"/>
        </w:rPr>
        <w:t> </w:t>
      </w:r>
      <w:r>
        <w:rPr>
          <w:sz w:val="20"/>
        </w:rPr>
        <w:t>lo</w:t>
      </w:r>
      <w:r>
        <w:rPr>
          <w:spacing w:val="94"/>
          <w:sz w:val="20"/>
        </w:rPr>
        <w:t> </w:t>
      </w:r>
      <w:r>
        <w:rPr>
          <w:sz w:val="20"/>
        </w:rPr>
        <w:t>que</w:t>
      </w:r>
      <w:r>
        <w:rPr>
          <w:spacing w:val="93"/>
          <w:sz w:val="20"/>
        </w:rPr>
        <w:t> </w:t>
      </w:r>
      <w:r>
        <w:rPr>
          <w:sz w:val="20"/>
        </w:rPr>
        <w:t>dispone</w:t>
      </w:r>
      <w:r>
        <w:rPr>
          <w:spacing w:val="94"/>
          <w:sz w:val="20"/>
        </w:rPr>
        <w:t> </w:t>
      </w:r>
      <w:r>
        <w:rPr>
          <w:sz w:val="20"/>
        </w:rPr>
        <w:t>el</w:t>
      </w:r>
      <w:r>
        <w:rPr>
          <w:spacing w:val="93"/>
          <w:sz w:val="20"/>
        </w:rPr>
        <w:t> </w:t>
      </w:r>
      <w:r>
        <w:rPr>
          <w:sz w:val="20"/>
        </w:rPr>
        <w:t>Título</w:t>
      </w:r>
      <w:r>
        <w:rPr>
          <w:spacing w:val="94"/>
          <w:sz w:val="20"/>
        </w:rPr>
        <w:t> </w:t>
      </w:r>
      <w:r>
        <w:rPr>
          <w:sz w:val="20"/>
        </w:rPr>
        <w:t>IV</w:t>
      </w:r>
      <w:r>
        <w:rPr>
          <w:spacing w:val="93"/>
          <w:sz w:val="20"/>
        </w:rPr>
        <w:t> </w:t>
      </w:r>
      <w:r>
        <w:rPr>
          <w:sz w:val="20"/>
        </w:rPr>
        <w:t>de</w:t>
      </w:r>
      <w:r>
        <w:rPr>
          <w:spacing w:val="94"/>
          <w:sz w:val="20"/>
        </w:rPr>
        <w:t> </w:t>
      </w:r>
      <w:r>
        <w:rPr>
          <w:sz w:val="20"/>
        </w:rPr>
        <w:t>la</w:t>
      </w:r>
      <w:r>
        <w:rPr>
          <w:spacing w:val="-54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29/1998,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13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julio,</w:t>
      </w:r>
      <w:r>
        <w:rPr>
          <w:spacing w:val="1"/>
          <w:sz w:val="20"/>
        </w:rPr>
        <w:t> </w:t>
      </w:r>
      <w:r>
        <w:rPr>
          <w:sz w:val="20"/>
        </w:rPr>
        <w:t>reguladora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Jurisdicción</w:t>
      </w:r>
      <w:r>
        <w:rPr>
          <w:spacing w:val="1"/>
          <w:sz w:val="20"/>
        </w:rPr>
        <w:t> </w:t>
      </w:r>
      <w:r>
        <w:rPr>
          <w:sz w:val="20"/>
        </w:rPr>
        <w:t>contencioso-</w:t>
      </w:r>
      <w:r>
        <w:rPr>
          <w:spacing w:val="-53"/>
          <w:sz w:val="20"/>
        </w:rPr>
        <w:t> </w:t>
      </w:r>
      <w:r>
        <w:rPr>
          <w:sz w:val="20"/>
        </w:rPr>
        <w:t>administrativa.</w:t>
      </w:r>
    </w:p>
    <w:p>
      <w:pPr>
        <w:pStyle w:val="ListParagraph"/>
        <w:numPr>
          <w:ilvl w:val="0"/>
          <w:numId w:val="196"/>
        </w:numPr>
        <w:tabs>
          <w:tab w:pos="2859" w:val="left" w:leader="none"/>
        </w:tabs>
        <w:spacing w:line="249" w:lineRule="auto" w:before="7" w:after="0"/>
        <w:ind w:left="2151" w:right="1581" w:firstLine="340"/>
        <w:jc w:val="both"/>
        <w:rPr>
          <w:sz w:val="20"/>
        </w:rPr>
      </w:pPr>
      <w:r>
        <w:rPr/>
        <w:pict>
          <v:shape style="position:absolute;margin-left:562.12384pt;margin-top:7.605537pt;width:18.25pt;height:104.7pt;mso-position-horizontal-relative:page;mso-position-vertical-relative:paragraph;z-index:1592780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No obstante, cuando la infracción produzca lesiones o riesgos para los</w:t>
      </w:r>
      <w:r>
        <w:rPr>
          <w:spacing w:val="1"/>
          <w:sz w:val="20"/>
        </w:rPr>
        <w:t> </w:t>
      </w:r>
      <w:r>
        <w:rPr>
          <w:sz w:val="20"/>
        </w:rPr>
        <w:t>intereses de los consumidores o usuarios de forma generalizada en el territorio de</w:t>
      </w:r>
      <w:r>
        <w:rPr>
          <w:spacing w:val="1"/>
          <w:sz w:val="20"/>
        </w:rPr>
        <w:t> </w:t>
      </w:r>
      <w:r>
        <w:rPr>
          <w:sz w:val="20"/>
        </w:rPr>
        <w:t>más de una comunidad autónoma, de tal forma que se pueda ver afectada la</w:t>
      </w:r>
      <w:r>
        <w:rPr>
          <w:spacing w:val="1"/>
          <w:sz w:val="20"/>
        </w:rPr>
        <w:t> </w:t>
      </w:r>
      <w:r>
        <w:rPr>
          <w:sz w:val="20"/>
        </w:rPr>
        <w:t>unidad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mismo,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1"/>
          <w:sz w:val="20"/>
        </w:rPr>
        <w:t> </w:t>
      </w:r>
      <w:r>
        <w:rPr>
          <w:sz w:val="20"/>
        </w:rPr>
        <w:t>corresponderá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 General del Estado. A tales efectos, la competencia corresponderá</w:t>
      </w:r>
      <w:r>
        <w:rPr>
          <w:spacing w:val="1"/>
          <w:sz w:val="20"/>
        </w:rPr>
        <w:t> </w:t>
      </w:r>
      <w:r>
        <w:rPr>
          <w:sz w:val="20"/>
        </w:rPr>
        <w:t>a la Dirección General competente en materia de consumo de la Administración</w:t>
      </w:r>
      <w:r>
        <w:rPr>
          <w:spacing w:val="1"/>
          <w:sz w:val="20"/>
        </w:rPr>
        <w:t> </w:t>
      </w:r>
      <w:r>
        <w:rPr>
          <w:sz w:val="20"/>
        </w:rPr>
        <w:t>General del Estado cuando la sanción impuesta no supere los 100.000 euros ni</w:t>
      </w:r>
      <w:r>
        <w:rPr>
          <w:spacing w:val="1"/>
          <w:sz w:val="20"/>
        </w:rPr>
        <w:t> </w:t>
      </w:r>
      <w:r>
        <w:rPr>
          <w:sz w:val="20"/>
        </w:rPr>
        <w:t>implique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cierre</w:t>
      </w:r>
      <w:r>
        <w:rPr>
          <w:spacing w:val="11"/>
          <w:sz w:val="20"/>
        </w:rPr>
        <w:t> </w:t>
      </w:r>
      <w:r>
        <w:rPr>
          <w:sz w:val="20"/>
        </w:rPr>
        <w:t>temporal</w:t>
      </w:r>
      <w:r>
        <w:rPr>
          <w:spacing w:val="11"/>
          <w:sz w:val="20"/>
        </w:rPr>
        <w:t> </w:t>
      </w:r>
      <w:r>
        <w:rPr>
          <w:sz w:val="20"/>
        </w:rPr>
        <w:t>del</w:t>
      </w:r>
      <w:r>
        <w:rPr>
          <w:spacing w:val="11"/>
          <w:sz w:val="20"/>
        </w:rPr>
        <w:t> </w:t>
      </w:r>
      <w:r>
        <w:rPr>
          <w:sz w:val="20"/>
        </w:rPr>
        <w:t>establecimiento,</w:t>
      </w:r>
      <w:r>
        <w:rPr>
          <w:spacing w:val="11"/>
          <w:sz w:val="20"/>
        </w:rPr>
        <w:t> </w:t>
      </w:r>
      <w:r>
        <w:rPr>
          <w:sz w:val="20"/>
        </w:rPr>
        <w:t>instalación</w:t>
      </w:r>
      <w:r>
        <w:rPr>
          <w:spacing w:val="11"/>
          <w:sz w:val="20"/>
        </w:rPr>
        <w:t> </w:t>
      </w:r>
      <w:r>
        <w:rPr>
          <w:sz w:val="20"/>
        </w:rPr>
        <w:t>o</w:t>
      </w:r>
      <w:r>
        <w:rPr>
          <w:spacing w:val="11"/>
          <w:sz w:val="20"/>
        </w:rPr>
        <w:t> </w:t>
      </w:r>
      <w:r>
        <w:rPr>
          <w:sz w:val="20"/>
        </w:rPr>
        <w:t>servicio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11"/>
          <w:sz w:val="20"/>
        </w:rPr>
        <w:t> </w:t>
      </w:r>
      <w:r>
        <w:rPr>
          <w:sz w:val="20"/>
        </w:rPr>
        <w:t>la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2844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133334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left="2151" w:right="1581" w:firstLine="0"/>
      </w:pPr>
      <w:r>
        <w:rPr/>
        <w:t>Secretaría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General del Estado en el resto de supuestos. En todo caso, la competencia de la</w:t>
      </w:r>
      <w:r>
        <w:rPr>
          <w:spacing w:val="1"/>
        </w:rPr>
        <w:t> </w:t>
      </w:r>
      <w:r>
        <w:rPr/>
        <w:t>Secretaría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General del Estado se extenderá a las infracciones generalizadas o generalizadas</w:t>
      </w:r>
      <w:r>
        <w:rPr>
          <w:spacing w:val="1"/>
        </w:rPr>
        <w:t> </w:t>
      </w:r>
      <w:r>
        <w:rPr/>
        <w:t>con dimensión en la Unión Europea, previstas en el Reglamento (UE) 2017/2394,</w:t>
      </w:r>
      <w:r>
        <w:rPr>
          <w:spacing w:val="1"/>
        </w:rPr>
        <w:t> </w:t>
      </w:r>
      <w:r>
        <w:rPr/>
        <w:t>del Parlamento Europeo y del Consejo de 12 de diciembre de 2017, y a las</w:t>
      </w:r>
      <w:r>
        <w:rPr>
          <w:spacing w:val="1"/>
        </w:rPr>
        <w:t> </w:t>
      </w:r>
      <w:r>
        <w:rPr/>
        <w:t>cometidas a través de internet cuando la residencia o domicilio del responsable,</w:t>
      </w:r>
      <w:r>
        <w:rPr>
          <w:spacing w:val="1"/>
        </w:rPr>
        <w:t> </w:t>
      </w:r>
      <w:r>
        <w:rPr/>
        <w:t>siempre que coincida con el lugar en que se realice efectivamente la gestión</w:t>
      </w:r>
      <w:r>
        <w:rPr>
          <w:spacing w:val="1"/>
        </w:rPr>
        <w:t> </w:t>
      </w:r>
      <w:r>
        <w:rPr/>
        <w:t>administrativa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dirección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negocio,</w:t>
      </w:r>
      <w:r>
        <w:rPr>
          <w:spacing w:val="-3"/>
        </w:rPr>
        <w:t> </w:t>
      </w:r>
      <w:r>
        <w:rPr/>
        <w:t>esté</w:t>
      </w:r>
      <w:r>
        <w:rPr>
          <w:spacing w:val="-2"/>
        </w:rPr>
        <w:t> </w:t>
      </w:r>
      <w:r>
        <w:rPr/>
        <w:t>fuera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Unión</w:t>
      </w:r>
      <w:r>
        <w:rPr>
          <w:spacing w:val="-2"/>
        </w:rPr>
        <w:t> </w:t>
      </w:r>
      <w:r>
        <w:rPr/>
        <w:t>Europea.</w:t>
      </w:r>
    </w:p>
    <w:p>
      <w:pPr>
        <w:pStyle w:val="BodyText"/>
        <w:spacing w:line="249" w:lineRule="auto" w:before="8"/>
        <w:ind w:left="2151" w:right="1582"/>
      </w:pPr>
      <w:r>
        <w:rPr/>
        <w:t>A los efectos del párrafo anterior, para considerar que una infracción de 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consumo</w:t>
      </w:r>
      <w:r>
        <w:rPr>
          <w:spacing w:val="1"/>
        </w:rPr>
        <w:t> </w:t>
      </w:r>
      <w:r>
        <w:rPr/>
        <w:t>produce</w:t>
      </w:r>
      <w:r>
        <w:rPr>
          <w:spacing w:val="1"/>
        </w:rPr>
        <w:t> </w:t>
      </w:r>
      <w:r>
        <w:rPr/>
        <w:t>lesiones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riesgos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intereses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consumidores o usuarios de forma generalizada de tal forma que se pueda ver</w:t>
      </w:r>
      <w:r>
        <w:rPr>
          <w:spacing w:val="1"/>
        </w:rPr>
        <w:t> </w:t>
      </w:r>
      <w:r>
        <w:rPr/>
        <w:t>afectada la unidad de mercado nacional y la competencia en el mismo se tendrán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cuenta,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circunstancias,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número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consumidores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usuarios</w:t>
      </w:r>
      <w:r>
        <w:rPr>
          <w:spacing w:val="-53"/>
        </w:rPr>
        <w:t> </w:t>
      </w:r>
      <w:r>
        <w:rPr/>
        <w:t>afectados, la dimensión del mercado donde opere la compañía infractora, la cuota</w:t>
      </w:r>
      <w:r>
        <w:rPr>
          <w:spacing w:val="1"/>
        </w:rPr>
        <w:t> </w:t>
      </w:r>
      <w:r>
        <w:rPr/>
        <w:t>de mercado de la entidad correspondiente o los efectos de la conducta sobre los</w:t>
      </w:r>
      <w:r>
        <w:rPr>
          <w:spacing w:val="1"/>
        </w:rPr>
        <w:t> </w:t>
      </w:r>
      <w:r>
        <w:rPr/>
        <w:t>competidores</w:t>
      </w:r>
      <w:r>
        <w:rPr>
          <w:spacing w:val="-2"/>
        </w:rPr>
        <w:t> </w:t>
      </w:r>
      <w:r>
        <w:rPr/>
        <w:t>efectivos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potenciales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sobre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consumidores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usuarios.</w:t>
      </w:r>
    </w:p>
    <w:p>
      <w:pPr>
        <w:pStyle w:val="BodyText"/>
        <w:spacing w:before="3"/>
        <w:ind w:left="0" w:firstLine="0"/>
        <w:jc w:val="left"/>
      </w:pPr>
    </w:p>
    <w:p>
      <w:pPr>
        <w:spacing w:before="0"/>
        <w:ind w:left="2151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52</w:t>
      </w:r>
      <w:r>
        <w:rPr>
          <w:spacing w:val="-3"/>
          <w:sz w:val="20"/>
        </w:rPr>
        <w:t> </w:t>
      </w:r>
      <w:r>
        <w:rPr>
          <w:sz w:val="20"/>
        </w:rPr>
        <w:t>ter.</w:t>
      </w:r>
      <w:r>
        <w:rPr>
          <w:spacing w:val="81"/>
          <w:sz w:val="20"/>
        </w:rPr>
        <w:t> </w:t>
      </w:r>
      <w:r>
        <w:rPr>
          <w:rFonts w:ascii="Arial" w:hAnsi="Arial"/>
          <w:i/>
          <w:sz w:val="20"/>
        </w:rPr>
        <w:t>Oficina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enlace.</w:t>
      </w:r>
    </w:p>
    <w:p>
      <w:pPr>
        <w:pStyle w:val="ListParagraph"/>
        <w:numPr>
          <w:ilvl w:val="0"/>
          <w:numId w:val="197"/>
        </w:numPr>
        <w:tabs>
          <w:tab w:pos="2859" w:val="left" w:leader="none"/>
        </w:tabs>
        <w:spacing w:line="249" w:lineRule="auto" w:before="180" w:after="0"/>
        <w:ind w:left="2151" w:right="158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 General del Estado actuará como Oficina de enlace única a los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22"/>
          <w:sz w:val="20"/>
        </w:rPr>
        <w:t> </w:t>
      </w:r>
      <w:r>
        <w:rPr>
          <w:sz w:val="20"/>
        </w:rPr>
        <w:t>del</w:t>
      </w:r>
      <w:r>
        <w:rPr>
          <w:spacing w:val="23"/>
          <w:sz w:val="20"/>
        </w:rPr>
        <w:t> </w:t>
      </w:r>
      <w:r>
        <w:rPr>
          <w:sz w:val="20"/>
        </w:rPr>
        <w:t>Reglamento</w:t>
      </w:r>
      <w:r>
        <w:rPr>
          <w:spacing w:val="22"/>
          <w:sz w:val="20"/>
        </w:rPr>
        <w:t> </w:t>
      </w:r>
      <w:r>
        <w:rPr>
          <w:sz w:val="20"/>
        </w:rPr>
        <w:t>(UE)</w:t>
      </w:r>
      <w:r>
        <w:rPr>
          <w:spacing w:val="23"/>
          <w:sz w:val="20"/>
        </w:rPr>
        <w:t> </w:t>
      </w:r>
      <w:r>
        <w:rPr>
          <w:sz w:val="20"/>
        </w:rPr>
        <w:t>2017/2394,</w:t>
      </w:r>
      <w:r>
        <w:rPr>
          <w:spacing w:val="22"/>
          <w:sz w:val="20"/>
        </w:rPr>
        <w:t> </w:t>
      </w:r>
      <w:r>
        <w:rPr>
          <w:sz w:val="20"/>
        </w:rPr>
        <w:t>del</w:t>
      </w:r>
      <w:r>
        <w:rPr>
          <w:spacing w:val="23"/>
          <w:sz w:val="20"/>
        </w:rPr>
        <w:t> </w:t>
      </w:r>
      <w:r>
        <w:rPr>
          <w:sz w:val="20"/>
        </w:rPr>
        <w:t>Parlamento</w:t>
      </w:r>
      <w:r>
        <w:rPr>
          <w:spacing w:val="22"/>
          <w:sz w:val="20"/>
        </w:rPr>
        <w:t> </w:t>
      </w:r>
      <w:r>
        <w:rPr>
          <w:sz w:val="20"/>
        </w:rPr>
        <w:t>Europeo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22"/>
          <w:sz w:val="20"/>
        </w:rPr>
        <w:t> </w:t>
      </w:r>
      <w:r>
        <w:rPr>
          <w:sz w:val="20"/>
        </w:rPr>
        <w:t>del</w:t>
      </w:r>
      <w:r>
        <w:rPr>
          <w:spacing w:val="23"/>
          <w:sz w:val="20"/>
        </w:rPr>
        <w:t> </w:t>
      </w:r>
      <w:r>
        <w:rPr>
          <w:sz w:val="20"/>
        </w:rPr>
        <w:t>Consejo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12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diciembre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2017.</w:t>
      </w:r>
    </w:p>
    <w:p>
      <w:pPr>
        <w:pStyle w:val="ListParagraph"/>
        <w:numPr>
          <w:ilvl w:val="0"/>
          <w:numId w:val="197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coordinar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investigación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realicen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competentes,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contempladas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6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55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2017/2394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designados,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-2"/>
          <w:sz w:val="20"/>
        </w:rPr>
        <w:t> </w:t>
      </w:r>
      <w:r>
        <w:rPr>
          <w:sz w:val="20"/>
        </w:rPr>
        <w:t>reguladas en</w:t>
      </w:r>
      <w:r>
        <w:rPr>
          <w:spacing w:val="-2"/>
          <w:sz w:val="20"/>
        </w:rPr>
        <w:t> </w:t>
      </w:r>
      <w:r>
        <w:rPr>
          <w:sz w:val="20"/>
        </w:rPr>
        <w:t>dicho</w:t>
      </w:r>
      <w:r>
        <w:rPr>
          <w:spacing w:val="-1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0"/>
          <w:numId w:val="197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El órgano referido en el apartado 1 comunicará a la Comisión Europea las</w:t>
      </w:r>
      <w:r>
        <w:rPr>
          <w:spacing w:val="1"/>
          <w:sz w:val="20"/>
        </w:rPr>
        <w:t> </w:t>
      </w:r>
      <w:r>
        <w:rPr>
          <w:sz w:val="20"/>
        </w:rPr>
        <w:t>autoridades competentes que sean responsables de que se cumpla la legislación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protege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consumidores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55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garantizará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colaboren</w:t>
      </w:r>
      <w:r>
        <w:rPr>
          <w:spacing w:val="1"/>
          <w:sz w:val="20"/>
        </w:rPr>
        <w:t> </w:t>
      </w:r>
      <w:r>
        <w:rPr>
          <w:sz w:val="20"/>
        </w:rPr>
        <w:t>estrechamente,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desempeñar</w:t>
      </w:r>
      <w:r>
        <w:rPr>
          <w:spacing w:val="1"/>
          <w:sz w:val="20"/>
        </w:rPr>
        <w:t> </w:t>
      </w:r>
      <w:r>
        <w:rPr>
          <w:sz w:val="20"/>
        </w:rPr>
        <w:t>eficazmente</w:t>
      </w:r>
      <w:r>
        <w:rPr>
          <w:spacing w:val="-2"/>
          <w:sz w:val="20"/>
        </w:rPr>
        <w:t> </w:t>
      </w:r>
      <w:r>
        <w:rPr>
          <w:sz w:val="20"/>
        </w:rPr>
        <w:t>sus funciones.</w:t>
      </w:r>
    </w:p>
    <w:p>
      <w:pPr>
        <w:pStyle w:val="ListParagraph"/>
        <w:numPr>
          <w:ilvl w:val="0"/>
          <w:numId w:val="197"/>
        </w:numPr>
        <w:tabs>
          <w:tab w:pos="2859" w:val="left" w:leader="none"/>
        </w:tabs>
        <w:spacing w:line="249" w:lineRule="auto" w:before="5" w:after="0"/>
        <w:ind w:left="2151" w:right="158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designadas</w:t>
      </w:r>
      <w:r>
        <w:rPr>
          <w:spacing w:val="1"/>
          <w:sz w:val="20"/>
        </w:rPr>
        <w:t> </w:t>
      </w:r>
      <w:r>
        <w:rPr>
          <w:sz w:val="20"/>
        </w:rPr>
        <w:t>dispondrán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facultades mínimas de investigación y ejecución previstas en el artículo 9 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(UE)</w:t>
      </w:r>
      <w:r>
        <w:rPr>
          <w:spacing w:val="-2"/>
          <w:sz w:val="20"/>
        </w:rPr>
        <w:t> </w:t>
      </w:r>
      <w:r>
        <w:rPr>
          <w:sz w:val="20"/>
        </w:rPr>
        <w:t>2017/2394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ejercerán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conformidad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10.</w:t>
      </w:r>
    </w:p>
    <w:p>
      <w:pPr>
        <w:pStyle w:val="ListParagraph"/>
        <w:numPr>
          <w:ilvl w:val="0"/>
          <w:numId w:val="197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12384pt;margin-top:126.032677pt;width:18.25pt;height:104.7pt;mso-position-horizontal-relative:page;mso-position-vertical-relative:paragraph;z-index:1592934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Con sujeción a lo establecido en el artículo 103 de la Ley 39/2015, de 1 de</w:t>
      </w:r>
      <w:r>
        <w:rPr>
          <w:spacing w:val="-53"/>
          <w:sz w:val="20"/>
        </w:rPr>
        <w:t> </w:t>
      </w:r>
      <w:r>
        <w:rPr>
          <w:sz w:val="20"/>
        </w:rPr>
        <w:t>octubre, las autoridades competentes podrán imponer multas coercitivas, una vez</w:t>
      </w:r>
      <w:r>
        <w:rPr>
          <w:spacing w:val="1"/>
          <w:sz w:val="20"/>
        </w:rPr>
        <w:t> </w:t>
      </w:r>
      <w:r>
        <w:rPr>
          <w:sz w:val="20"/>
        </w:rPr>
        <w:t>efectuado requerimiento de ejecución de los actos y resoluciones administrativas</w:t>
      </w:r>
      <w:r>
        <w:rPr>
          <w:spacing w:val="1"/>
          <w:sz w:val="20"/>
        </w:rPr>
        <w:t> </w:t>
      </w:r>
      <w:r>
        <w:rPr>
          <w:sz w:val="20"/>
        </w:rPr>
        <w:t>destinadas al cumplimiento de lo establecido en el Reglamento (UE) 2017/2394. El</w:t>
      </w:r>
      <w:r>
        <w:rPr>
          <w:spacing w:val="-53"/>
          <w:sz w:val="20"/>
        </w:rPr>
        <w:t> </w:t>
      </w:r>
      <w:r>
        <w:rPr>
          <w:sz w:val="20"/>
        </w:rPr>
        <w:t>requerimiento</w:t>
      </w:r>
      <w:r>
        <w:rPr>
          <w:spacing w:val="49"/>
          <w:sz w:val="20"/>
        </w:rPr>
        <w:t> </w:t>
      </w:r>
      <w:r>
        <w:rPr>
          <w:sz w:val="20"/>
        </w:rPr>
        <w:t>deberá</w:t>
      </w:r>
      <w:r>
        <w:rPr>
          <w:spacing w:val="50"/>
          <w:sz w:val="20"/>
        </w:rPr>
        <w:t> </w:t>
      </w:r>
      <w:r>
        <w:rPr>
          <w:sz w:val="20"/>
        </w:rPr>
        <w:t>advertir</w:t>
      </w:r>
      <w:r>
        <w:rPr>
          <w:spacing w:val="50"/>
          <w:sz w:val="20"/>
        </w:rPr>
        <w:t> </w:t>
      </w:r>
      <w:r>
        <w:rPr>
          <w:sz w:val="20"/>
        </w:rPr>
        <w:t>del</w:t>
      </w:r>
      <w:r>
        <w:rPr>
          <w:spacing w:val="50"/>
          <w:sz w:val="20"/>
        </w:rPr>
        <w:t> </w:t>
      </w:r>
      <w:r>
        <w:rPr>
          <w:sz w:val="20"/>
        </w:rPr>
        <w:t>plazo</w:t>
      </w:r>
      <w:r>
        <w:rPr>
          <w:spacing w:val="50"/>
          <w:sz w:val="20"/>
        </w:rPr>
        <w:t> </w:t>
      </w:r>
      <w:r>
        <w:rPr>
          <w:sz w:val="20"/>
        </w:rPr>
        <w:t>establecido</w:t>
      </w:r>
      <w:r>
        <w:rPr>
          <w:spacing w:val="50"/>
          <w:sz w:val="20"/>
        </w:rPr>
        <w:t> </w:t>
      </w:r>
      <w:r>
        <w:rPr>
          <w:sz w:val="20"/>
        </w:rPr>
        <w:t>para</w:t>
      </w:r>
      <w:r>
        <w:rPr>
          <w:spacing w:val="50"/>
          <w:sz w:val="20"/>
        </w:rPr>
        <w:t> </w:t>
      </w:r>
      <w:r>
        <w:rPr>
          <w:sz w:val="20"/>
        </w:rPr>
        <w:t>su</w:t>
      </w:r>
      <w:r>
        <w:rPr>
          <w:spacing w:val="50"/>
          <w:sz w:val="20"/>
        </w:rPr>
        <w:t> </w:t>
      </w:r>
      <w:r>
        <w:rPr>
          <w:sz w:val="20"/>
        </w:rPr>
        <w:t>cumplimiento,</w:t>
      </w:r>
      <w:r>
        <w:rPr>
          <w:spacing w:val="50"/>
          <w:sz w:val="20"/>
        </w:rPr>
        <w:t> </w:t>
      </w:r>
      <w:r>
        <w:rPr>
          <w:sz w:val="20"/>
        </w:rPr>
        <w:t>así</w:t>
      </w:r>
      <w:r>
        <w:rPr>
          <w:spacing w:val="-53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cuantía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multa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pudiere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impuesta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incumplimiento.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determinación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naturaleza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extensión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obligación,</w:t>
      </w:r>
      <w:r>
        <w:rPr>
          <w:spacing w:val="1"/>
          <w:sz w:val="20"/>
        </w:rPr>
        <w:t> </w:t>
      </w:r>
      <w:r>
        <w:rPr>
          <w:sz w:val="20"/>
        </w:rPr>
        <w:t>debiendo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suficiente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cumplimiento,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pudiendo</w:t>
      </w:r>
      <w:r>
        <w:rPr>
          <w:spacing w:val="7"/>
          <w:sz w:val="20"/>
        </w:rPr>
        <w:t> </w:t>
      </w:r>
      <w:r>
        <w:rPr>
          <w:sz w:val="20"/>
        </w:rPr>
        <w:t>exceder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cuantía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multa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3.000</w:t>
      </w:r>
      <w:r>
        <w:rPr>
          <w:spacing w:val="7"/>
          <w:sz w:val="20"/>
        </w:rPr>
        <w:t> </w:t>
      </w:r>
      <w:r>
        <w:rPr>
          <w:sz w:val="20"/>
        </w:rPr>
        <w:t>euros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7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10%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7"/>
          <w:sz w:val="20"/>
        </w:rPr>
        <w:t> </w:t>
      </w:r>
      <w:r>
        <w:rPr>
          <w:sz w:val="20"/>
        </w:rPr>
        <w:t>importe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fuere</w:t>
      </w:r>
      <w:r>
        <w:rPr>
          <w:spacing w:val="1"/>
          <w:sz w:val="20"/>
        </w:rPr>
        <w:t> </w:t>
      </w:r>
      <w:r>
        <w:rPr>
          <w:sz w:val="20"/>
        </w:rPr>
        <w:t>cuantificable.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requerida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diere</w:t>
      </w:r>
      <w:r>
        <w:rPr>
          <w:spacing w:val="1"/>
          <w:sz w:val="20"/>
        </w:rPr>
        <w:t> </w:t>
      </w:r>
      <w:r>
        <w:rPr>
          <w:sz w:val="20"/>
        </w:rPr>
        <w:t>cumplimiento a lo ordenado en el plazo establecido, el órgano competente podrá</w:t>
      </w:r>
      <w:r>
        <w:rPr>
          <w:spacing w:val="1"/>
          <w:sz w:val="20"/>
        </w:rPr>
        <w:t> </w:t>
      </w:r>
      <w:r>
        <w:rPr>
          <w:sz w:val="20"/>
        </w:rPr>
        <w:t>reiterar las multas por períodos que sean suficientes para su cumplimiento, no</w:t>
      </w:r>
      <w:r>
        <w:rPr>
          <w:spacing w:val="1"/>
          <w:sz w:val="20"/>
        </w:rPr>
        <w:t> </w:t>
      </w:r>
      <w:r>
        <w:rPr>
          <w:sz w:val="20"/>
        </w:rPr>
        <w:t>pudiendo, en cualquier caso, otorgarse un plazo inferior al establecido en el primer</w:t>
      </w:r>
      <w:r>
        <w:rPr>
          <w:spacing w:val="-53"/>
          <w:sz w:val="20"/>
        </w:rPr>
        <w:t> </w:t>
      </w:r>
      <w:r>
        <w:rPr>
          <w:sz w:val="20"/>
        </w:rPr>
        <w:t>requerimiento. Estas multas son independientes de las que puedan imponerse en</w:t>
      </w:r>
      <w:r>
        <w:rPr>
          <w:spacing w:val="1"/>
          <w:sz w:val="20"/>
        </w:rPr>
        <w:t> </w:t>
      </w:r>
      <w:r>
        <w:rPr>
          <w:sz w:val="20"/>
        </w:rPr>
        <w:t>concepto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sanción y compatibles con ellas.»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36"/>
          <w:headerReference w:type="default" r:id="rId13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26912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133335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before="93"/>
        <w:ind w:left="1924" w:firstLine="0"/>
        <w:jc w:val="left"/>
      </w:pPr>
      <w:r>
        <w:rPr/>
        <w:t>Cinco.</w:t>
      </w:r>
      <w:r>
        <w:rPr>
          <w:spacing w:val="82"/>
        </w:rPr>
        <w:t> </w:t>
      </w:r>
      <w:r>
        <w:rPr/>
        <w:t>Se</w:t>
      </w:r>
      <w:r>
        <w:rPr>
          <w:spacing w:val="-2"/>
        </w:rPr>
        <w:t> </w:t>
      </w:r>
      <w:r>
        <w:rPr/>
        <w:t>añade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nuevo</w:t>
      </w:r>
      <w:r>
        <w:rPr>
          <w:spacing w:val="-3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3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59</w:t>
      </w:r>
      <w:r>
        <w:rPr>
          <w:spacing w:val="-3"/>
        </w:rPr>
        <w:t> </w:t>
      </w:r>
      <w:r>
        <w:rPr/>
        <w:t>bis,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line="249" w:lineRule="auto" w:before="180"/>
        <w:ind w:left="2151" w:right="1583"/>
      </w:pPr>
      <w:r>
        <w:rPr/>
        <w:t>«3.</w:t>
      </w:r>
      <w:r>
        <w:rPr>
          <w:spacing w:val="1"/>
        </w:rPr>
        <w:t> </w:t>
      </w:r>
      <w:r>
        <w:rPr/>
        <w:t>A los efectos del artículo 20 y de este libro, se considera «mercado en</w:t>
      </w:r>
      <w:r>
        <w:rPr>
          <w:spacing w:val="1"/>
        </w:rPr>
        <w:t> </w:t>
      </w:r>
      <w:r>
        <w:rPr/>
        <w:t>línea» un servicio que emplea programas (</w:t>
      </w:r>
      <w:r>
        <w:rPr>
          <w:rFonts w:ascii="Arial" w:hAnsi="Arial"/>
          <w:i/>
        </w:rPr>
        <w:t>software</w:t>
      </w:r>
      <w:r>
        <w:rPr/>
        <w:t>), incluidos un sitio web, parte</w:t>
      </w:r>
      <w:r>
        <w:rPr>
          <w:spacing w:val="1"/>
        </w:rPr>
        <w:t> </w:t>
      </w:r>
      <w:r>
        <w:rPr/>
        <w:t>de un sitio web o una aplicación, operado por el empresario o por cuenta de éste,</w:t>
      </w:r>
      <w:r>
        <w:rPr>
          <w:spacing w:val="1"/>
        </w:rPr>
        <w:t> </w:t>
      </w:r>
      <w:r>
        <w:rPr/>
        <w:t>que permite a los consumidores o usuarios celebrar contratos a distancia con otros</w:t>
      </w:r>
      <w:r>
        <w:rPr>
          <w:spacing w:val="-53"/>
        </w:rPr>
        <w:t> </w:t>
      </w:r>
      <w:r>
        <w:rPr/>
        <w:t>empresarios o consumidores, y se considera «proveedor de un mercado en línea»</w:t>
      </w:r>
      <w:r>
        <w:rPr>
          <w:spacing w:val="1"/>
        </w:rPr>
        <w:t> </w:t>
      </w:r>
      <w:r>
        <w:rPr/>
        <w:t>a todo empresario que pone a disposición de los consumidores o usuarios un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línea.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mismos</w:t>
      </w:r>
      <w:r>
        <w:rPr>
          <w:spacing w:val="1"/>
        </w:rPr>
        <w:t> </w:t>
      </w:r>
      <w:r>
        <w:rPr/>
        <w:t>efectos,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entiende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«clasificación»,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preeminencia</w:t>
      </w:r>
      <w:r>
        <w:rPr>
          <w:spacing w:val="1"/>
        </w:rPr>
        <w:t> </w:t>
      </w:r>
      <w:r>
        <w:rPr/>
        <w:t>relativa</w:t>
      </w:r>
      <w:r>
        <w:rPr>
          <w:spacing w:val="1"/>
        </w:rPr>
        <w:t> </w:t>
      </w:r>
      <w:r>
        <w:rPr/>
        <w:t>atribuida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servicios,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presentación,</w:t>
      </w:r>
      <w:r>
        <w:rPr>
          <w:spacing w:val="1"/>
        </w:rPr>
        <w:t> </w:t>
      </w:r>
      <w:r>
        <w:rPr/>
        <w:t>organización o comunicación por parte del empresario, independientemente de los</w:t>
      </w:r>
      <w:r>
        <w:rPr>
          <w:spacing w:val="-53"/>
        </w:rPr>
        <w:t> </w:t>
      </w:r>
      <w:r>
        <w:rPr/>
        <w:t>medios</w:t>
      </w:r>
      <w:r>
        <w:rPr>
          <w:spacing w:val="1"/>
        </w:rPr>
        <w:t> </w:t>
      </w:r>
      <w:r>
        <w:rPr/>
        <w:t>tecnológicos</w:t>
      </w:r>
      <w:r>
        <w:rPr>
          <w:spacing w:val="1"/>
        </w:rPr>
        <w:t> </w:t>
      </w:r>
      <w:r>
        <w:rPr/>
        <w:t>empleados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presentación,</w:t>
      </w:r>
      <w:r>
        <w:rPr>
          <w:spacing w:val="1"/>
        </w:rPr>
        <w:t> </w:t>
      </w:r>
      <w:r>
        <w:rPr/>
        <w:t>organización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comunicación.»</w:t>
      </w:r>
    </w:p>
    <w:p>
      <w:pPr>
        <w:pStyle w:val="BodyText"/>
        <w:spacing w:line="249" w:lineRule="auto" w:before="179"/>
        <w:ind w:right="1583"/>
        <w:jc w:val="left"/>
      </w:pPr>
      <w:r>
        <w:rPr/>
        <w:t>Seis.</w:t>
      </w:r>
      <w:r>
        <w:rPr>
          <w:spacing w:val="30"/>
        </w:rPr>
        <w:t> </w:t>
      </w:r>
      <w:r>
        <w:rPr/>
        <w:t>Se</w:t>
      </w:r>
      <w:r>
        <w:rPr>
          <w:spacing w:val="28"/>
        </w:rPr>
        <w:t> </w:t>
      </w:r>
      <w:r>
        <w:rPr/>
        <w:t>añade</w:t>
      </w:r>
      <w:r>
        <w:rPr>
          <w:spacing w:val="29"/>
        </w:rPr>
        <w:t> </w:t>
      </w:r>
      <w:r>
        <w:rPr/>
        <w:t>un</w:t>
      </w:r>
      <w:r>
        <w:rPr>
          <w:spacing w:val="29"/>
        </w:rPr>
        <w:t> </w:t>
      </w:r>
      <w:r>
        <w:rPr/>
        <w:t>nuevo</w:t>
      </w:r>
      <w:r>
        <w:rPr>
          <w:spacing w:val="29"/>
        </w:rPr>
        <w:t> </w:t>
      </w:r>
      <w:r>
        <w:rPr/>
        <w:t>apartado</w:t>
      </w:r>
      <w:r>
        <w:rPr>
          <w:spacing w:val="29"/>
        </w:rPr>
        <w:t> </w:t>
      </w:r>
      <w:r>
        <w:rPr/>
        <w:t>cuatro</w:t>
      </w:r>
      <w:r>
        <w:rPr>
          <w:spacing w:val="29"/>
        </w:rPr>
        <w:t> </w:t>
      </w:r>
      <w:r>
        <w:rPr/>
        <w:t>y</w:t>
      </w:r>
      <w:r>
        <w:rPr>
          <w:spacing w:val="29"/>
        </w:rPr>
        <w:t> </w:t>
      </w:r>
      <w:r>
        <w:rPr/>
        <w:t>se</w:t>
      </w:r>
      <w:r>
        <w:rPr>
          <w:spacing w:val="29"/>
        </w:rPr>
        <w:t> </w:t>
      </w:r>
      <w:r>
        <w:rPr/>
        <w:t>modifican</w:t>
      </w:r>
      <w:r>
        <w:rPr>
          <w:spacing w:val="29"/>
        </w:rPr>
        <w:t> </w:t>
      </w:r>
      <w:r>
        <w:rPr/>
        <w:t>las</w:t>
      </w:r>
      <w:r>
        <w:rPr>
          <w:spacing w:val="28"/>
        </w:rPr>
        <w:t> </w:t>
      </w:r>
      <w:r>
        <w:rPr/>
        <w:t>letras</w:t>
      </w:r>
      <w:r>
        <w:rPr>
          <w:spacing w:val="29"/>
        </w:rPr>
        <w:t> </w:t>
      </w:r>
      <w:r>
        <w:rPr/>
        <w:t>e),</w:t>
      </w:r>
      <w:r>
        <w:rPr>
          <w:spacing w:val="29"/>
        </w:rPr>
        <w:t> </w:t>
      </w:r>
      <w:r>
        <w:rPr/>
        <w:t>i)</w:t>
      </w:r>
      <w:r>
        <w:rPr>
          <w:spacing w:val="29"/>
        </w:rPr>
        <w:t> </w:t>
      </w:r>
      <w:r>
        <w:rPr/>
        <w:t>y</w:t>
      </w:r>
      <w:r>
        <w:rPr>
          <w:spacing w:val="29"/>
        </w:rPr>
        <w:t> </w:t>
      </w:r>
      <w:r>
        <w:rPr/>
        <w:t>j)</w:t>
      </w:r>
      <w:r>
        <w:rPr>
          <w:spacing w:val="29"/>
        </w:rPr>
        <w:t> </w:t>
      </w:r>
      <w:r>
        <w:rPr/>
        <w:t>del</w:t>
      </w:r>
      <w:r>
        <w:rPr>
          <w:spacing w:val="-53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2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60,</w:t>
      </w:r>
      <w:r>
        <w:rPr>
          <w:spacing w:val="-1"/>
        </w:rPr>
        <w:t> </w:t>
      </w:r>
      <w:r>
        <w:rPr/>
        <w:t>quedan</w:t>
      </w:r>
      <w:r>
        <w:rPr>
          <w:spacing w:val="-2"/>
        </w:rPr>
        <w:t> </w:t>
      </w:r>
      <w:r>
        <w:rPr/>
        <w:t>redactadas del</w:t>
      </w:r>
      <w:r>
        <w:rPr>
          <w:spacing w:val="-2"/>
        </w:rPr>
        <w:t> </w:t>
      </w:r>
      <w:r>
        <w:rPr/>
        <w:t>siguiente modo:</w:t>
      </w:r>
    </w:p>
    <w:p>
      <w:pPr>
        <w:pStyle w:val="BodyText"/>
        <w:spacing w:line="249" w:lineRule="auto" w:before="172"/>
        <w:ind w:left="2151" w:right="1584"/>
      </w:pPr>
      <w:r>
        <w:rPr/>
        <w:t>«e)</w:t>
      </w:r>
      <w:r>
        <w:rPr>
          <w:spacing w:val="1"/>
        </w:rPr>
        <w:t> </w:t>
      </w:r>
      <w:r>
        <w:rPr/>
        <w:t>Además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recordatorio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existencia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garantía</w:t>
      </w:r>
      <w:r>
        <w:rPr>
          <w:spacing w:val="1"/>
        </w:rPr>
        <w:t> </w:t>
      </w:r>
      <w:r>
        <w:rPr/>
        <w:t>legal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bienes,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digital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digitales,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existencia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posventa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56"/>
        </w:rPr>
        <w:t> </w:t>
      </w:r>
      <w:r>
        <w:rPr/>
        <w:t>garantías</w:t>
      </w:r>
      <w:r>
        <w:rPr>
          <w:spacing w:val="1"/>
        </w:rPr>
        <w:t> </w:t>
      </w:r>
      <w:r>
        <w:rPr/>
        <w:t>comerciales.»</w:t>
      </w:r>
    </w:p>
    <w:p>
      <w:pPr>
        <w:pStyle w:val="BodyText"/>
        <w:spacing w:line="249" w:lineRule="auto" w:before="3"/>
        <w:ind w:left="2151" w:right="1583"/>
      </w:pPr>
      <w:r>
        <w:rPr/>
        <w:t>«i)</w:t>
      </w:r>
      <w:r>
        <w:rPr>
          <w:spacing w:val="56"/>
        </w:rPr>
        <w:t> </w:t>
      </w:r>
      <w:r>
        <w:rPr/>
        <w:t>La funcionalidad de los bienes con elementos digitales, el contenido digital</w:t>
      </w:r>
      <w:r>
        <w:rPr>
          <w:spacing w:val="-53"/>
        </w:rPr>
        <w:t> </w:t>
      </w:r>
      <w:r>
        <w:rPr/>
        <w:t>y los servicios digitales, incluidas las medidas técnicas de protección aplicables,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son,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otras,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55"/>
        </w:rPr>
        <w:t> </w:t>
      </w:r>
      <w:r>
        <w:rPr/>
        <w:t>derechos</w:t>
      </w:r>
      <w:r>
        <w:rPr>
          <w:spacing w:val="-53"/>
        </w:rPr>
        <w:t> </w:t>
      </w:r>
      <w:r>
        <w:rPr/>
        <w:t>digitales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codificación regional.»</w:t>
      </w:r>
    </w:p>
    <w:p>
      <w:pPr>
        <w:pStyle w:val="BodyText"/>
        <w:spacing w:line="249" w:lineRule="auto" w:before="4"/>
        <w:ind w:left="2151" w:right="1583"/>
      </w:pPr>
      <w:r>
        <w:rPr/>
        <w:t>«j)</w:t>
      </w:r>
      <w:r>
        <w:rPr>
          <w:spacing w:val="1"/>
        </w:rPr>
        <w:t> </w:t>
      </w:r>
      <w:r>
        <w:rPr/>
        <w:t>Toda</w:t>
      </w:r>
      <w:r>
        <w:rPr>
          <w:spacing w:val="1"/>
        </w:rPr>
        <w:t> </w:t>
      </w:r>
      <w:r>
        <w:rPr/>
        <w:t>compatibilidad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interoperabilidad</w:t>
      </w:r>
      <w:r>
        <w:rPr>
          <w:spacing w:val="1"/>
        </w:rPr>
        <w:t> </w:t>
      </w:r>
      <w:r>
        <w:rPr/>
        <w:t>relevante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elementos digitales, el contenido digital y los servicios digitales conocidos por el</w:t>
      </w:r>
      <w:r>
        <w:rPr>
          <w:spacing w:val="1"/>
        </w:rPr>
        <w:t> </w:t>
      </w:r>
      <w:r>
        <w:rPr/>
        <w:t>empresario o que quepa esperar razonablemente que conozca, como son, entre</w:t>
      </w:r>
      <w:r>
        <w:rPr>
          <w:spacing w:val="1"/>
        </w:rPr>
        <w:t> </w:t>
      </w:r>
      <w:r>
        <w:rPr/>
        <w:t>otros, el sistema operativo, la versión necesaria o determinados elementos de los</w:t>
      </w:r>
      <w:r>
        <w:rPr>
          <w:spacing w:val="1"/>
        </w:rPr>
        <w:t> </w:t>
      </w:r>
      <w:r>
        <w:rPr/>
        <w:t>soportes físicos.»</w:t>
      </w:r>
    </w:p>
    <w:p>
      <w:pPr>
        <w:pStyle w:val="BodyText"/>
        <w:spacing w:line="249" w:lineRule="auto" w:before="174"/>
        <w:ind w:left="2151" w:right="1584"/>
      </w:pPr>
      <w:r>
        <w:rPr/>
        <w:t>4.</w:t>
      </w:r>
      <w:r>
        <w:rPr>
          <w:spacing w:val="1"/>
        </w:rPr>
        <w:t> </w:t>
      </w:r>
      <w:r>
        <w:rPr/>
        <w:t>La carga de la prueba en relación con el cumplimiento de los requisitos de</w:t>
      </w:r>
      <w:r>
        <w:rPr>
          <w:spacing w:val="1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establecidos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este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incumbirá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empresario.»</w:t>
      </w:r>
    </w:p>
    <w:p>
      <w:pPr>
        <w:pStyle w:val="BodyText"/>
        <w:spacing w:before="172"/>
        <w:ind w:left="1924" w:firstLine="0"/>
        <w:jc w:val="left"/>
      </w:pPr>
      <w:r>
        <w:rPr/>
        <w:t>Siete.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añade</w:t>
      </w:r>
      <w:r>
        <w:rPr>
          <w:spacing w:val="-3"/>
        </w:rPr>
        <w:t> </w:t>
      </w:r>
      <w:r>
        <w:rPr/>
        <w:t>una</w:t>
      </w:r>
      <w:r>
        <w:rPr>
          <w:spacing w:val="-2"/>
        </w:rPr>
        <w:t> </w:t>
      </w:r>
      <w:r>
        <w:rPr/>
        <w:t>nueva</w:t>
      </w:r>
      <w:r>
        <w:rPr>
          <w:spacing w:val="-3"/>
        </w:rPr>
        <w:t> </w:t>
      </w:r>
      <w:r>
        <w:rPr/>
        <w:t>letra</w:t>
      </w:r>
      <w:r>
        <w:rPr>
          <w:spacing w:val="-2"/>
        </w:rPr>
        <w:t> </w:t>
      </w:r>
      <w:r>
        <w:rPr/>
        <w:t>n)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93,</w:t>
      </w:r>
      <w:r>
        <w:rPr>
          <w:spacing w:val="-3"/>
        </w:rPr>
        <w:t> </w:t>
      </w:r>
      <w:r>
        <w:rPr/>
        <w:t>con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redacción:</w:t>
      </w:r>
    </w:p>
    <w:p>
      <w:pPr>
        <w:pStyle w:val="BodyText"/>
        <w:spacing w:line="249" w:lineRule="auto" w:before="180"/>
        <w:ind w:left="2151" w:right="1583"/>
      </w:pPr>
      <w:r>
        <w:rPr/>
        <w:t>«n)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vendidos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autoridad</w:t>
      </w:r>
      <w:r>
        <w:rPr>
          <w:spacing w:val="1"/>
        </w:rPr>
        <w:t> </w:t>
      </w:r>
      <w:r>
        <w:rPr/>
        <w:t>judicial</w:t>
      </w:r>
      <w:r>
        <w:rPr>
          <w:spacing w:val="1"/>
        </w:rPr>
        <w:t> </w:t>
      </w:r>
      <w:r>
        <w:rPr/>
        <w:t>tras</w:t>
      </w:r>
      <w:r>
        <w:rPr>
          <w:spacing w:val="55"/>
        </w:rPr>
        <w:t> </w:t>
      </w:r>
      <w:r>
        <w:rPr/>
        <w:t>un</w:t>
      </w:r>
      <w:r>
        <w:rPr>
          <w:spacing w:val="1"/>
        </w:rPr>
        <w:t> </w:t>
      </w:r>
      <w:r>
        <w:rPr/>
        <w:t>embargo</w:t>
      </w:r>
      <w:r>
        <w:rPr>
          <w:spacing w:val="-2"/>
        </w:rPr>
        <w:t> </w:t>
      </w:r>
      <w:r>
        <w:rPr/>
        <w:t>u</w:t>
      </w:r>
      <w:r>
        <w:rPr>
          <w:spacing w:val="-1"/>
        </w:rPr>
        <w:t> </w:t>
      </w:r>
      <w:r>
        <w:rPr/>
        <w:t>otro</w:t>
      </w:r>
      <w:r>
        <w:rPr>
          <w:spacing w:val="-1"/>
        </w:rPr>
        <w:t> </w:t>
      </w:r>
      <w:r>
        <w:rPr/>
        <w:t>procedimiento.»</w:t>
      </w:r>
    </w:p>
    <w:p>
      <w:pPr>
        <w:pStyle w:val="BodyText"/>
        <w:spacing w:before="171"/>
        <w:ind w:left="1924" w:firstLine="0"/>
        <w:jc w:val="left"/>
      </w:pPr>
      <w:r>
        <w:rPr/>
        <w:t>Ocho.</w:t>
      </w:r>
      <w:r>
        <w:rPr>
          <w:spacing w:val="85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97</w:t>
      </w:r>
      <w:r>
        <w:rPr>
          <w:spacing w:val="-2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del</w:t>
      </w:r>
      <w:r>
        <w:rPr>
          <w:spacing w:val="-3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modo: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555" w:val="left" w:leader="none"/>
        </w:tabs>
        <w:spacing w:line="249" w:lineRule="auto" w:before="0"/>
        <w:ind w:left="2491" w:right="1849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75"/>
          <w:sz w:val="20"/>
        </w:rPr>
        <w:t> </w:t>
      </w:r>
      <w:r>
        <w:rPr>
          <w:sz w:val="20"/>
        </w:rPr>
        <w:t>97.</w:t>
        <w:tab/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precontractual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contratos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distancia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contratos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celebrados fuera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establecimiento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mercantil.</w:t>
      </w:r>
    </w:p>
    <w:p>
      <w:pPr>
        <w:pStyle w:val="ListParagraph"/>
        <w:numPr>
          <w:ilvl w:val="0"/>
          <w:numId w:val="198"/>
        </w:numPr>
        <w:tabs>
          <w:tab w:pos="2859" w:val="left" w:leader="none"/>
        </w:tabs>
        <w:spacing w:line="249" w:lineRule="auto" w:before="172" w:after="0"/>
        <w:ind w:left="2151" w:right="1581" w:firstLine="340"/>
        <w:jc w:val="both"/>
        <w:rPr>
          <w:sz w:val="20"/>
        </w:rPr>
      </w:pPr>
      <w:r>
        <w:rPr/>
        <w:pict>
          <v:shape style="position:absolute;margin-left:562.12384pt;margin-top:75.005104pt;width:18.25pt;height:104.7pt;mso-position-horizontal-relative:page;mso-position-vertical-relative:paragraph;z-index:1593088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consumidor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quede</w:t>
      </w:r>
      <w:r>
        <w:rPr>
          <w:spacing w:val="1"/>
          <w:sz w:val="20"/>
        </w:rPr>
        <w:t> </w:t>
      </w:r>
      <w:r>
        <w:rPr>
          <w:sz w:val="20"/>
        </w:rPr>
        <w:t>vinculado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-53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distancia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celebrado</w:t>
      </w:r>
      <w:r>
        <w:rPr>
          <w:spacing w:val="1"/>
          <w:sz w:val="20"/>
        </w:rPr>
        <w:t> </w:t>
      </w:r>
      <w:r>
        <w:rPr>
          <w:sz w:val="20"/>
        </w:rPr>
        <w:t>fuera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oferta</w:t>
      </w:r>
      <w:r>
        <w:rPr>
          <w:spacing w:val="1"/>
          <w:sz w:val="20"/>
        </w:rPr>
        <w:t> </w:t>
      </w:r>
      <w:r>
        <w:rPr>
          <w:sz w:val="20"/>
        </w:rPr>
        <w:t>correspondiente, el empresario le facilitará de forma clara y comprensible, con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27"/>
          <w:sz w:val="20"/>
        </w:rPr>
        <w:t> </w:t>
      </w:r>
      <w:r>
        <w:rPr>
          <w:sz w:val="20"/>
        </w:rPr>
        <w:t>atención</w:t>
      </w:r>
      <w:r>
        <w:rPr>
          <w:spacing w:val="27"/>
          <w:sz w:val="20"/>
        </w:rPr>
        <w:t> </w:t>
      </w:r>
      <w:r>
        <w:rPr>
          <w:sz w:val="20"/>
        </w:rPr>
        <w:t>en</w:t>
      </w:r>
      <w:r>
        <w:rPr>
          <w:spacing w:val="27"/>
          <w:sz w:val="20"/>
        </w:rPr>
        <w:t> </w:t>
      </w:r>
      <w:r>
        <w:rPr>
          <w:sz w:val="20"/>
        </w:rPr>
        <w:t>caso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tratarse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personas</w:t>
      </w:r>
      <w:r>
        <w:rPr>
          <w:spacing w:val="28"/>
          <w:sz w:val="20"/>
        </w:rPr>
        <w:t> </w:t>
      </w:r>
      <w:r>
        <w:rPr>
          <w:sz w:val="20"/>
        </w:rPr>
        <w:t>consumidoras</w:t>
      </w:r>
      <w:r>
        <w:rPr>
          <w:spacing w:val="27"/>
          <w:sz w:val="20"/>
        </w:rPr>
        <w:t> </w:t>
      </w:r>
      <w:r>
        <w:rPr>
          <w:sz w:val="20"/>
        </w:rPr>
        <w:t>vulnerables,</w:t>
      </w:r>
      <w:r>
        <w:rPr>
          <w:spacing w:val="27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las que se les facilitará en formatos adecuados, accesibles y comprensibles, la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información:</w:t>
      </w:r>
    </w:p>
    <w:p>
      <w:pPr>
        <w:pStyle w:val="ListParagraph"/>
        <w:numPr>
          <w:ilvl w:val="0"/>
          <w:numId w:val="199"/>
        </w:numPr>
        <w:tabs>
          <w:tab w:pos="2870" w:val="left" w:leader="none"/>
        </w:tabs>
        <w:spacing w:line="249" w:lineRule="auto" w:before="175" w:after="0"/>
        <w:ind w:left="2151" w:right="1584" w:firstLine="340"/>
        <w:jc w:val="both"/>
        <w:rPr>
          <w:sz w:val="20"/>
        </w:rPr>
      </w:pPr>
      <w:r>
        <w:rPr>
          <w:sz w:val="20"/>
        </w:rPr>
        <w:t>Las características principales de los bienes o servicios, en la medida</w:t>
      </w:r>
      <w:r>
        <w:rPr>
          <w:spacing w:val="1"/>
          <w:sz w:val="20"/>
        </w:rPr>
        <w:t> </w:t>
      </w:r>
      <w:r>
        <w:rPr>
          <w:sz w:val="20"/>
        </w:rPr>
        <w:t>adecuada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soporte</w:t>
      </w:r>
      <w:r>
        <w:rPr>
          <w:spacing w:val="-1"/>
          <w:sz w:val="20"/>
        </w:rPr>
        <w:t> </w:t>
      </w:r>
      <w:r>
        <w:rPr>
          <w:sz w:val="20"/>
        </w:rPr>
        <w:t>utilizado</w:t>
      </w:r>
      <w:r>
        <w:rPr>
          <w:spacing w:val="-2"/>
          <w:sz w:val="20"/>
        </w:rPr>
        <w:t> </w:t>
      </w:r>
      <w:r>
        <w:rPr>
          <w:sz w:val="20"/>
        </w:rPr>
        <w:t>y 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bienes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servicios 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trate.</w:t>
      </w:r>
    </w:p>
    <w:p>
      <w:pPr>
        <w:pStyle w:val="ListParagraph"/>
        <w:numPr>
          <w:ilvl w:val="0"/>
          <w:numId w:val="199"/>
        </w:numPr>
        <w:tabs>
          <w:tab w:pos="2869" w:val="left" w:leader="none"/>
        </w:tabs>
        <w:spacing w:line="240" w:lineRule="auto" w:before="2" w:after="0"/>
        <w:ind w:left="2869" w:right="0" w:hanging="378"/>
        <w:jc w:val="both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identidad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6"/>
          <w:sz w:val="20"/>
        </w:rPr>
        <w:t> </w:t>
      </w:r>
      <w:r>
        <w:rPr>
          <w:sz w:val="20"/>
        </w:rPr>
        <w:t>empresario,</w:t>
      </w:r>
      <w:r>
        <w:rPr>
          <w:spacing w:val="-5"/>
          <w:sz w:val="20"/>
        </w:rPr>
        <w:t> </w:t>
      </w:r>
      <w:r>
        <w:rPr>
          <w:sz w:val="20"/>
        </w:rPr>
        <w:t>incluido</w:t>
      </w:r>
      <w:r>
        <w:rPr>
          <w:spacing w:val="-5"/>
          <w:sz w:val="20"/>
        </w:rPr>
        <w:t> </w:t>
      </w:r>
      <w:r>
        <w:rPr>
          <w:sz w:val="20"/>
        </w:rPr>
        <w:t>su</w:t>
      </w:r>
      <w:r>
        <w:rPr>
          <w:spacing w:val="-4"/>
          <w:sz w:val="20"/>
        </w:rPr>
        <w:t> </w:t>
      </w:r>
      <w:r>
        <w:rPr>
          <w:sz w:val="20"/>
        </w:rPr>
        <w:t>nombre</w:t>
      </w:r>
      <w:r>
        <w:rPr>
          <w:spacing w:val="-5"/>
          <w:sz w:val="20"/>
        </w:rPr>
        <w:t> </w:t>
      </w:r>
      <w:r>
        <w:rPr>
          <w:sz w:val="20"/>
        </w:rPr>
        <w:t>comercial.</w:t>
      </w:r>
    </w:p>
    <w:p>
      <w:pPr>
        <w:pStyle w:val="ListParagraph"/>
        <w:numPr>
          <w:ilvl w:val="0"/>
          <w:numId w:val="199"/>
        </w:numPr>
        <w:tabs>
          <w:tab w:pos="2858" w:val="left" w:leader="none"/>
        </w:tabs>
        <w:spacing w:line="249" w:lineRule="auto" w:before="10" w:after="0"/>
        <w:ind w:left="2151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completa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empresario,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teléfono y dirección de correo electrónico. Asimismo, cuando el empresario facilite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línea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garanticen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consumidor</w:t>
      </w:r>
      <w:r>
        <w:rPr>
          <w:spacing w:val="55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51"/>
          <w:sz w:val="20"/>
        </w:rPr>
        <w:t> </w:t>
      </w:r>
      <w:r>
        <w:rPr>
          <w:sz w:val="20"/>
        </w:rPr>
        <w:t>puede</w:t>
      </w:r>
      <w:r>
        <w:rPr>
          <w:spacing w:val="52"/>
          <w:sz w:val="20"/>
        </w:rPr>
        <w:t> </w:t>
      </w:r>
      <w:r>
        <w:rPr>
          <w:sz w:val="20"/>
        </w:rPr>
        <w:t>mantener</w:t>
      </w:r>
      <w:r>
        <w:rPr>
          <w:spacing w:val="52"/>
          <w:sz w:val="20"/>
        </w:rPr>
        <w:t> </w:t>
      </w:r>
      <w:r>
        <w:rPr>
          <w:sz w:val="20"/>
        </w:rPr>
        <w:t>cualquier</w:t>
      </w:r>
      <w:r>
        <w:rPr>
          <w:spacing w:val="51"/>
          <w:sz w:val="20"/>
        </w:rPr>
        <w:t> </w:t>
      </w:r>
      <w:r>
        <w:rPr>
          <w:sz w:val="20"/>
        </w:rPr>
        <w:t>tipo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correspondencia</w:t>
      </w:r>
      <w:r>
        <w:rPr>
          <w:spacing w:val="51"/>
          <w:sz w:val="20"/>
        </w:rPr>
        <w:t> </w:t>
      </w:r>
      <w:r>
        <w:rPr>
          <w:sz w:val="20"/>
        </w:rPr>
        <w:t>escrita,</w:t>
      </w:r>
      <w:r>
        <w:rPr>
          <w:spacing w:val="52"/>
          <w:sz w:val="20"/>
        </w:rPr>
        <w:t> </w:t>
      </w:r>
      <w:r>
        <w:rPr>
          <w:sz w:val="20"/>
        </w:rPr>
        <w:t>incluida</w:t>
      </w:r>
      <w:r>
        <w:rPr>
          <w:spacing w:val="52"/>
          <w:sz w:val="20"/>
        </w:rPr>
        <w:t> </w:t>
      </w:r>
      <w:r>
        <w:rPr>
          <w:sz w:val="20"/>
        </w:rPr>
        <w:t>la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2537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left="2151" w:right="1582" w:firstLine="0"/>
      </w:pPr>
      <w:r>
        <w:rPr/>
        <w:t>fecha y el horario de dicha correspondencia, con el empresario en un soporte</w:t>
      </w:r>
      <w:r>
        <w:rPr>
          <w:spacing w:val="1"/>
        </w:rPr>
        <w:t> </w:t>
      </w:r>
      <w:r>
        <w:rPr/>
        <w:t>duradero, la información también incluirá detalles sobre esos otros medios. Todos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medios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comunicación</w:t>
      </w:r>
      <w:r>
        <w:rPr>
          <w:spacing w:val="1"/>
        </w:rPr>
        <w:t> </w:t>
      </w:r>
      <w:r>
        <w:rPr/>
        <w:t>facilitados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permitirán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consumidor o usuario ponerse en contacto y comunicarse con el empresario 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rápida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eficaz.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proceda,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facilitará</w:t>
      </w:r>
      <w:r>
        <w:rPr>
          <w:spacing w:val="1"/>
        </w:rPr>
        <w:t> </w:t>
      </w:r>
      <w:r>
        <w:rPr/>
        <w:t>también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-3"/>
        </w:rPr>
        <w:t> </w:t>
      </w:r>
      <w:r>
        <w:rPr/>
        <w:t>completa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identidad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empresario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cuya</w:t>
      </w:r>
      <w:r>
        <w:rPr>
          <w:spacing w:val="-2"/>
        </w:rPr>
        <w:t> </w:t>
      </w:r>
      <w:r>
        <w:rPr/>
        <w:t>cuenta</w:t>
      </w:r>
      <w:r>
        <w:rPr>
          <w:spacing w:val="-1"/>
        </w:rPr>
        <w:t> </w:t>
      </w:r>
      <w:r>
        <w:rPr/>
        <w:t>actúa.</w:t>
      </w:r>
    </w:p>
    <w:p>
      <w:pPr>
        <w:pStyle w:val="ListParagraph"/>
        <w:numPr>
          <w:ilvl w:val="0"/>
          <w:numId w:val="199"/>
        </w:numPr>
        <w:tabs>
          <w:tab w:pos="2870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Si es diferente de la dirección facilitada de conformidad con la letra c), la</w:t>
      </w:r>
      <w:r>
        <w:rPr>
          <w:spacing w:val="1"/>
          <w:sz w:val="20"/>
        </w:rPr>
        <w:t> </w:t>
      </w:r>
      <w:r>
        <w:rPr>
          <w:sz w:val="20"/>
        </w:rPr>
        <w:t>dirección completa de la sede del empresario y, cuando proceda, la del empresario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actúa,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consumidor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puede</w:t>
      </w:r>
      <w:r>
        <w:rPr>
          <w:spacing w:val="1"/>
          <w:sz w:val="20"/>
        </w:rPr>
        <w:t> </w:t>
      </w:r>
      <w:r>
        <w:rPr>
          <w:sz w:val="20"/>
        </w:rPr>
        <w:t>dirigir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reclamaciones.</w:t>
      </w:r>
    </w:p>
    <w:p>
      <w:pPr>
        <w:pStyle w:val="ListParagraph"/>
        <w:numPr>
          <w:ilvl w:val="0"/>
          <w:numId w:val="199"/>
        </w:numPr>
        <w:tabs>
          <w:tab w:pos="2870" w:val="left" w:leader="none"/>
        </w:tabs>
        <w:spacing w:line="249" w:lineRule="auto" w:before="3" w:after="0"/>
        <w:ind w:left="2151" w:right="1581" w:firstLine="340"/>
        <w:jc w:val="both"/>
        <w:rPr>
          <w:sz w:val="20"/>
        </w:rPr>
      </w:pPr>
      <w:r>
        <w:rPr>
          <w:sz w:val="20"/>
        </w:rPr>
        <w:t>El precio total de los bienes o servicios, incluidos los impuestos y tasas, o,</w:t>
      </w:r>
      <w:r>
        <w:rPr>
          <w:spacing w:val="1"/>
          <w:sz w:val="20"/>
        </w:rPr>
        <w:t> </w:t>
      </w:r>
      <w:r>
        <w:rPr>
          <w:sz w:val="20"/>
        </w:rPr>
        <w:t>si el precio no puede calcularse razonablemente de antemano por la naturaleza de</w:t>
      </w:r>
      <w:r>
        <w:rPr>
          <w:spacing w:val="-53"/>
          <w:sz w:val="20"/>
        </w:rPr>
        <w:t> </w:t>
      </w:r>
      <w:r>
        <w:rPr>
          <w:sz w:val="20"/>
        </w:rPr>
        <w:t>los bienes o de los servicios, la forma en que se determina el precio, así como,</w:t>
      </w:r>
      <w:r>
        <w:rPr>
          <w:spacing w:val="1"/>
          <w:sz w:val="20"/>
        </w:rPr>
        <w:t> </w:t>
      </w:r>
      <w:r>
        <w:rPr>
          <w:sz w:val="20"/>
        </w:rPr>
        <w:t>cuando proceda, todos los gastos adicionales de transporte, entrega o postales y</w:t>
      </w:r>
      <w:r>
        <w:rPr>
          <w:spacing w:val="1"/>
          <w:sz w:val="20"/>
        </w:rPr>
        <w:t> </w:t>
      </w:r>
      <w:r>
        <w:rPr>
          <w:sz w:val="20"/>
        </w:rPr>
        <w:t>cualquier otro gasto o, si dichos gastos no pueden ser calculados razonablemente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antemano,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hecho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puede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necesario</w:t>
      </w:r>
      <w:r>
        <w:rPr>
          <w:spacing w:val="1"/>
          <w:sz w:val="20"/>
        </w:rPr>
        <w:t> </w:t>
      </w:r>
      <w:r>
        <w:rPr>
          <w:sz w:val="20"/>
        </w:rPr>
        <w:t>abonar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gastos</w:t>
      </w:r>
      <w:r>
        <w:rPr>
          <w:spacing w:val="1"/>
          <w:sz w:val="20"/>
        </w:rPr>
        <w:t> </w:t>
      </w:r>
      <w:r>
        <w:rPr>
          <w:sz w:val="20"/>
        </w:rPr>
        <w:t>adicionales. En el caso de un contrato de duración indeterminada o de un contrato</w:t>
      </w:r>
      <w:r>
        <w:rPr>
          <w:spacing w:val="1"/>
          <w:sz w:val="20"/>
        </w:rPr>
        <w:t> </w:t>
      </w:r>
      <w:r>
        <w:rPr>
          <w:sz w:val="20"/>
        </w:rPr>
        <w:t>que incluya una suscripción, el precio incluirá el total de los costes por período de</w:t>
      </w:r>
      <w:r>
        <w:rPr>
          <w:spacing w:val="1"/>
          <w:sz w:val="20"/>
        </w:rPr>
        <w:t> </w:t>
      </w:r>
      <w:r>
        <w:rPr>
          <w:sz w:val="20"/>
        </w:rPr>
        <w:t>facturación. Cuando dichos contratos se cobren con arreglo a una tarifa fija, el</w:t>
      </w:r>
      <w:r>
        <w:rPr>
          <w:spacing w:val="1"/>
          <w:sz w:val="20"/>
        </w:rPr>
        <w:t> </w:t>
      </w:r>
      <w:r>
        <w:rPr>
          <w:sz w:val="20"/>
        </w:rPr>
        <w:t>precio total también significará el total de los costes mensuales. Cuando no sea</w:t>
      </w:r>
      <w:r>
        <w:rPr>
          <w:spacing w:val="1"/>
          <w:sz w:val="20"/>
        </w:rPr>
        <w:t> </w:t>
      </w:r>
      <w:r>
        <w:rPr>
          <w:sz w:val="20"/>
        </w:rPr>
        <w:t>posible calcular razonablemente de antemano el coste total, se indicará de forma</w:t>
      </w:r>
      <w:r>
        <w:rPr>
          <w:spacing w:val="1"/>
          <w:sz w:val="20"/>
        </w:rPr>
        <w:t> </w:t>
      </w:r>
      <w:r>
        <w:rPr>
          <w:sz w:val="20"/>
        </w:rPr>
        <w:t>precisa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determina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precio.</w:t>
      </w:r>
    </w:p>
    <w:p>
      <w:pPr>
        <w:pStyle w:val="ListParagraph"/>
        <w:numPr>
          <w:ilvl w:val="0"/>
          <w:numId w:val="199"/>
        </w:numPr>
        <w:tabs>
          <w:tab w:pos="2814" w:val="left" w:leader="none"/>
        </w:tabs>
        <w:spacing w:line="249" w:lineRule="auto" w:before="10" w:after="0"/>
        <w:ind w:left="2151" w:right="1584" w:firstLine="340"/>
        <w:jc w:val="both"/>
        <w:rPr>
          <w:sz w:val="20"/>
        </w:rPr>
      </w:pPr>
      <w:r>
        <w:rPr>
          <w:sz w:val="20"/>
        </w:rPr>
        <w:t>Cuando proceda, que el precio ha sido personalizado sobre la base de una</w:t>
      </w:r>
      <w:r>
        <w:rPr>
          <w:spacing w:val="-53"/>
          <w:sz w:val="20"/>
        </w:rPr>
        <w:t> </w:t>
      </w:r>
      <w:r>
        <w:rPr>
          <w:sz w:val="20"/>
        </w:rPr>
        <w:t>toma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decisiones</w:t>
      </w:r>
      <w:r>
        <w:rPr>
          <w:spacing w:val="-1"/>
          <w:sz w:val="20"/>
        </w:rPr>
        <w:t> </w:t>
      </w:r>
      <w:r>
        <w:rPr>
          <w:sz w:val="20"/>
        </w:rPr>
        <w:t>automatizada.</w:t>
      </w:r>
    </w:p>
    <w:p>
      <w:pPr>
        <w:pStyle w:val="ListParagraph"/>
        <w:numPr>
          <w:ilvl w:val="0"/>
          <w:numId w:val="199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El coste de la utilización de la técnica de comunicación a distancia para la</w:t>
      </w:r>
      <w:r>
        <w:rPr>
          <w:spacing w:val="1"/>
          <w:sz w:val="20"/>
        </w:rPr>
        <w:t> </w:t>
      </w:r>
      <w:r>
        <w:rPr>
          <w:sz w:val="20"/>
        </w:rPr>
        <w:t>celebración del contrato, en caso de que dicho coste se calcule sobre una base</w:t>
      </w:r>
      <w:r>
        <w:rPr>
          <w:spacing w:val="1"/>
          <w:sz w:val="20"/>
        </w:rPr>
        <w:t> </w:t>
      </w:r>
      <w:r>
        <w:rPr>
          <w:sz w:val="20"/>
        </w:rPr>
        <w:t>diferente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tarifa básica.</w:t>
      </w:r>
    </w:p>
    <w:p>
      <w:pPr>
        <w:pStyle w:val="ListParagraph"/>
        <w:numPr>
          <w:ilvl w:val="0"/>
          <w:numId w:val="199"/>
        </w:numPr>
        <w:tabs>
          <w:tab w:pos="2870" w:val="left" w:leader="none"/>
        </w:tabs>
        <w:spacing w:line="249" w:lineRule="auto" w:before="2" w:after="0"/>
        <w:ind w:left="2151" w:right="1581" w:firstLine="340"/>
        <w:jc w:val="both"/>
        <w:rPr>
          <w:sz w:val="20"/>
        </w:rPr>
      </w:pPr>
      <w:r>
        <w:rPr>
          <w:sz w:val="20"/>
        </w:rPr>
        <w:t>Los procedimientos de pago, entrega y ejecución, la fecha en que el</w:t>
      </w:r>
      <w:r>
        <w:rPr>
          <w:spacing w:val="1"/>
          <w:sz w:val="20"/>
        </w:rPr>
        <w:t> </w:t>
      </w:r>
      <w:r>
        <w:rPr>
          <w:sz w:val="20"/>
        </w:rPr>
        <w:t>empresario se compromete a entregar los bienes o a ejecutar la prestación de los</w:t>
      </w:r>
      <w:r>
        <w:rPr>
          <w:spacing w:val="1"/>
          <w:sz w:val="20"/>
        </w:rPr>
        <w:t> </w:t>
      </w:r>
      <w:r>
        <w:rPr>
          <w:sz w:val="20"/>
        </w:rPr>
        <w:t>servicios,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proceda,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tratamiento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reclamaciones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empresario.</w:t>
      </w:r>
    </w:p>
    <w:p>
      <w:pPr>
        <w:pStyle w:val="ListParagraph"/>
        <w:numPr>
          <w:ilvl w:val="0"/>
          <w:numId w:val="199"/>
        </w:numPr>
        <w:tabs>
          <w:tab w:pos="2803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 lengua o lenguas en las que podrá formalizarse el contrato, cuando ésta</w:t>
      </w:r>
      <w:r>
        <w:rPr>
          <w:spacing w:val="-5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lengua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le</w:t>
      </w:r>
      <w:r>
        <w:rPr>
          <w:spacing w:val="-3"/>
          <w:sz w:val="20"/>
        </w:rPr>
        <w:t> </w:t>
      </w:r>
      <w:r>
        <w:rPr>
          <w:sz w:val="20"/>
        </w:rPr>
        <w:t>ha</w:t>
      </w:r>
      <w:r>
        <w:rPr>
          <w:spacing w:val="-3"/>
          <w:sz w:val="20"/>
        </w:rPr>
        <w:t> </w:t>
      </w:r>
      <w:r>
        <w:rPr>
          <w:sz w:val="20"/>
        </w:rPr>
        <w:t>ofrecido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previa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contratación.</w:t>
      </w:r>
    </w:p>
    <w:p>
      <w:pPr>
        <w:pStyle w:val="ListParagraph"/>
        <w:numPr>
          <w:ilvl w:val="0"/>
          <w:numId w:val="199"/>
        </w:numPr>
        <w:tabs>
          <w:tab w:pos="2803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Cuando exista un derecho de desistimiento, las condiciones, el plazo y los</w:t>
      </w:r>
      <w:r>
        <w:rPr>
          <w:spacing w:val="1"/>
          <w:sz w:val="20"/>
        </w:rPr>
        <w:t> </w:t>
      </w:r>
      <w:r>
        <w:rPr>
          <w:sz w:val="20"/>
        </w:rPr>
        <w:t>procedimientos para ejercer ese derecho, así como el modelo de formulario de</w:t>
      </w:r>
      <w:r>
        <w:rPr>
          <w:spacing w:val="1"/>
          <w:sz w:val="20"/>
        </w:rPr>
        <w:t> </w:t>
      </w:r>
      <w:r>
        <w:rPr>
          <w:sz w:val="20"/>
        </w:rPr>
        <w:t>desistimiento.</w:t>
      </w:r>
    </w:p>
    <w:p>
      <w:pPr>
        <w:pStyle w:val="ListParagraph"/>
        <w:numPr>
          <w:ilvl w:val="0"/>
          <w:numId w:val="199"/>
        </w:numPr>
        <w:tabs>
          <w:tab w:pos="2858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Cuando proceda, la indicación de que el consumidor o usuario tendrá que</w:t>
      </w:r>
      <w:r>
        <w:rPr>
          <w:spacing w:val="1"/>
          <w:sz w:val="20"/>
        </w:rPr>
        <w:t> </w:t>
      </w:r>
      <w:r>
        <w:rPr>
          <w:sz w:val="20"/>
        </w:rPr>
        <w:t>asumir el coste de la devolución de los bienes en caso de desistimiento y, para los</w:t>
      </w:r>
      <w:r>
        <w:rPr>
          <w:spacing w:val="1"/>
          <w:sz w:val="20"/>
        </w:rPr>
        <w:t> </w:t>
      </w:r>
      <w:r>
        <w:rPr>
          <w:sz w:val="20"/>
        </w:rPr>
        <w:t>contratos a distancia, cuando los bienes, por su naturaleza, no puedan devolverse</w:t>
      </w:r>
      <w:r>
        <w:rPr>
          <w:spacing w:val="1"/>
          <w:sz w:val="20"/>
        </w:rPr>
        <w:t> </w:t>
      </w:r>
      <w:r>
        <w:rPr>
          <w:sz w:val="20"/>
        </w:rPr>
        <w:t>normalmente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correo</w:t>
      </w:r>
      <w:r>
        <w:rPr>
          <w:spacing w:val="-1"/>
          <w:sz w:val="20"/>
        </w:rPr>
        <w:t> </w:t>
      </w:r>
      <w:r>
        <w:rPr>
          <w:sz w:val="20"/>
        </w:rPr>
        <w:t>postal,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coste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devolución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199"/>
        </w:numPr>
        <w:tabs>
          <w:tab w:pos="2803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consumidor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ejercite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desistimiento tras la presentación de una solicitud con arreglo al artículo 98.8 o al</w:t>
      </w:r>
      <w:r>
        <w:rPr>
          <w:spacing w:val="1"/>
          <w:sz w:val="20"/>
        </w:rPr>
        <w:t> </w:t>
      </w:r>
      <w:r>
        <w:rPr>
          <w:sz w:val="20"/>
        </w:rPr>
        <w:t>artículo 99.3, la información de que en tal caso el consumidor o usuario deberá</w:t>
      </w:r>
      <w:r>
        <w:rPr>
          <w:spacing w:val="1"/>
          <w:sz w:val="20"/>
        </w:rPr>
        <w:t> </w:t>
      </w:r>
      <w:r>
        <w:rPr>
          <w:sz w:val="20"/>
        </w:rPr>
        <w:t>abonar</w:t>
      </w:r>
      <w:r>
        <w:rPr>
          <w:spacing w:val="56"/>
          <w:sz w:val="20"/>
        </w:rPr>
        <w:t> </w:t>
      </w:r>
      <w:r>
        <w:rPr>
          <w:sz w:val="20"/>
        </w:rPr>
        <w:t>al</w:t>
      </w:r>
      <w:r>
        <w:rPr>
          <w:spacing w:val="56"/>
          <w:sz w:val="20"/>
        </w:rPr>
        <w:t> </w:t>
      </w:r>
      <w:r>
        <w:rPr>
          <w:sz w:val="20"/>
        </w:rPr>
        <w:t>empresario</w:t>
      </w:r>
      <w:r>
        <w:rPr>
          <w:spacing w:val="56"/>
          <w:sz w:val="20"/>
        </w:rPr>
        <w:t> </w:t>
      </w:r>
      <w:r>
        <w:rPr>
          <w:sz w:val="20"/>
        </w:rPr>
        <w:t>unos</w:t>
      </w:r>
      <w:r>
        <w:rPr>
          <w:spacing w:val="56"/>
          <w:sz w:val="20"/>
        </w:rPr>
        <w:t> </w:t>
      </w:r>
      <w:r>
        <w:rPr>
          <w:sz w:val="20"/>
        </w:rPr>
        <w:t>gastos</w:t>
      </w:r>
      <w:r>
        <w:rPr>
          <w:spacing w:val="56"/>
          <w:sz w:val="20"/>
        </w:rPr>
        <w:t> </w:t>
      </w:r>
      <w:r>
        <w:rPr>
          <w:sz w:val="20"/>
        </w:rPr>
        <w:t>razonables</w:t>
      </w:r>
      <w:r>
        <w:rPr>
          <w:spacing w:val="56"/>
          <w:sz w:val="20"/>
        </w:rPr>
        <w:t> </w:t>
      </w:r>
      <w:r>
        <w:rPr>
          <w:sz w:val="20"/>
        </w:rPr>
        <w:t>de   conformidad   con  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108.3.</w:t>
      </w:r>
    </w:p>
    <w:p>
      <w:pPr>
        <w:pStyle w:val="ListParagraph"/>
        <w:numPr>
          <w:ilvl w:val="0"/>
          <w:numId w:val="199"/>
        </w:numPr>
        <w:tabs>
          <w:tab w:pos="2925" w:val="left" w:leader="none"/>
        </w:tabs>
        <w:spacing w:line="249" w:lineRule="auto" w:before="4" w:after="0"/>
        <w:ind w:left="2151" w:right="1584" w:firstLine="340"/>
        <w:jc w:val="both"/>
        <w:rPr>
          <w:sz w:val="20"/>
        </w:rPr>
      </w:pPr>
      <w:r>
        <w:rPr/>
        <w:pict>
          <v:shape style="position:absolute;margin-left:562.12384pt;margin-top:25.975191pt;width:18.25pt;height:104.7pt;mso-position-horizontal-relative:page;mso-position-vertical-relative:paragraph;z-index:1593241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arreglo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103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proceda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desistimiento, la indicación de que al consumidor o usuario no le asiste dicho</w:t>
      </w:r>
      <w:r>
        <w:rPr>
          <w:spacing w:val="1"/>
          <w:sz w:val="20"/>
        </w:rPr>
        <w:t> </w:t>
      </w:r>
      <w:r>
        <w:rPr>
          <w:sz w:val="20"/>
        </w:rPr>
        <w:t>derecho,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circunstancias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perderá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sí</w:t>
      </w:r>
      <w:r>
        <w:rPr>
          <w:spacing w:val="-1"/>
          <w:sz w:val="20"/>
        </w:rPr>
        <w:t> </w:t>
      </w:r>
      <w:r>
        <w:rPr>
          <w:sz w:val="20"/>
        </w:rPr>
        <w:t>le</w:t>
      </w:r>
      <w:r>
        <w:rPr>
          <w:spacing w:val="-2"/>
          <w:sz w:val="20"/>
        </w:rPr>
        <w:t> </w:t>
      </w:r>
      <w:r>
        <w:rPr>
          <w:sz w:val="20"/>
        </w:rPr>
        <w:t>corresponda.</w:t>
      </w:r>
    </w:p>
    <w:p>
      <w:pPr>
        <w:pStyle w:val="ListParagraph"/>
        <w:numPr>
          <w:ilvl w:val="0"/>
          <w:numId w:val="199"/>
        </w:numPr>
        <w:tabs>
          <w:tab w:pos="287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Un recordatorio de la existencia de una garantía legal de conformidad para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bienes,</w:t>
      </w:r>
      <w:r>
        <w:rPr>
          <w:spacing w:val="-1"/>
          <w:sz w:val="20"/>
        </w:rPr>
        <w:t> </w:t>
      </w:r>
      <w:r>
        <w:rPr>
          <w:sz w:val="20"/>
        </w:rPr>
        <w:t>contenido</w:t>
      </w:r>
      <w:r>
        <w:rPr>
          <w:spacing w:val="-1"/>
          <w:sz w:val="20"/>
        </w:rPr>
        <w:t> </w:t>
      </w:r>
      <w:r>
        <w:rPr>
          <w:sz w:val="20"/>
        </w:rPr>
        <w:t>digital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digitales.</w:t>
      </w:r>
    </w:p>
    <w:p>
      <w:pPr>
        <w:pStyle w:val="BodyText"/>
        <w:spacing w:line="249" w:lineRule="auto" w:before="1"/>
        <w:ind w:left="2151" w:right="1584"/>
      </w:pPr>
      <w:r>
        <w:rPr/>
        <w:t>ñ) Cuando proceda, la existencia de asistencia posventa al consumidor y</w:t>
      </w:r>
      <w:r>
        <w:rPr>
          <w:spacing w:val="1"/>
        </w:rPr>
        <w:t> </w:t>
      </w:r>
      <w:r>
        <w:rPr/>
        <w:t>usuario,</w:t>
      </w:r>
      <w:r>
        <w:rPr>
          <w:spacing w:val="-3"/>
        </w:rPr>
        <w:t> </w:t>
      </w:r>
      <w:r>
        <w:rPr/>
        <w:t>servicios</w:t>
      </w:r>
      <w:r>
        <w:rPr>
          <w:spacing w:val="-2"/>
        </w:rPr>
        <w:t> </w:t>
      </w:r>
      <w:r>
        <w:rPr/>
        <w:t>posventa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garantías</w:t>
      </w:r>
      <w:r>
        <w:rPr>
          <w:spacing w:val="-2"/>
        </w:rPr>
        <w:t> </w:t>
      </w:r>
      <w:r>
        <w:rPr/>
        <w:t>comerciales,</w:t>
      </w:r>
      <w:r>
        <w:rPr>
          <w:spacing w:val="-2"/>
        </w:rPr>
        <w:t> </w:t>
      </w:r>
      <w:r>
        <w:rPr/>
        <w:t>así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sus</w:t>
      </w:r>
      <w:r>
        <w:rPr>
          <w:spacing w:val="-1"/>
        </w:rPr>
        <w:t> </w:t>
      </w:r>
      <w:r>
        <w:rPr/>
        <w:t>condiciones.</w:t>
      </w:r>
    </w:p>
    <w:p>
      <w:pPr>
        <w:pStyle w:val="ListParagraph"/>
        <w:numPr>
          <w:ilvl w:val="0"/>
          <w:numId w:val="199"/>
        </w:numPr>
        <w:tabs>
          <w:tab w:pos="2870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La existencia de códigos de conducta pertinentes y la forma de conseguir</w:t>
      </w:r>
      <w:r>
        <w:rPr>
          <w:spacing w:val="1"/>
          <w:sz w:val="20"/>
        </w:rPr>
        <w:t> </w:t>
      </w:r>
      <w:r>
        <w:rPr>
          <w:sz w:val="20"/>
        </w:rPr>
        <w:t>ejemplares de los mismos, en su caso. A tal efecto, se entiende por código de</w:t>
      </w:r>
      <w:r>
        <w:rPr>
          <w:spacing w:val="1"/>
          <w:sz w:val="20"/>
        </w:rPr>
        <w:t> </w:t>
      </w:r>
      <w:r>
        <w:rPr>
          <w:sz w:val="20"/>
        </w:rPr>
        <w:t>conducta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acuerdo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5"/>
          <w:sz w:val="20"/>
        </w:rPr>
        <w:t> </w:t>
      </w:r>
      <w:r>
        <w:rPr>
          <w:sz w:val="20"/>
        </w:rPr>
        <w:t>conjunto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normas</w:t>
      </w:r>
      <w:r>
        <w:rPr>
          <w:spacing w:val="15"/>
          <w:sz w:val="20"/>
        </w:rPr>
        <w:t> </w:t>
      </w:r>
      <w:r>
        <w:rPr>
          <w:sz w:val="20"/>
        </w:rPr>
        <w:t>no</w:t>
      </w:r>
      <w:r>
        <w:rPr>
          <w:spacing w:val="15"/>
          <w:sz w:val="20"/>
        </w:rPr>
        <w:t> </w:t>
      </w:r>
      <w:r>
        <w:rPr>
          <w:sz w:val="20"/>
        </w:rPr>
        <w:t>impuestas</w:t>
      </w:r>
      <w:r>
        <w:rPr>
          <w:spacing w:val="15"/>
          <w:sz w:val="20"/>
        </w:rPr>
        <w:t> </w:t>
      </w: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disposiciones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38"/>
          <w:headerReference w:type="default" r:id="rId139"/>
          <w:pgSz w:w="11910" w:h="16840"/>
          <w:pgMar w:header="611" w:footer="0" w:top="1400" w:bottom="280" w:left="400" w:right="400"/>
          <w:pgNumType w:start="133336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2384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left="2151" w:right="1582" w:firstLine="0"/>
      </w:pPr>
      <w:r>
        <w:rPr/>
        <w:t>legales,</w:t>
      </w:r>
      <w:r>
        <w:rPr>
          <w:spacing w:val="20"/>
        </w:rPr>
        <w:t> </w:t>
      </w:r>
      <w:r>
        <w:rPr/>
        <w:t>reglamentarias</w:t>
      </w:r>
      <w:r>
        <w:rPr>
          <w:spacing w:val="21"/>
        </w:rPr>
        <w:t> </w:t>
      </w:r>
      <w:r>
        <w:rPr/>
        <w:t>o</w:t>
      </w:r>
      <w:r>
        <w:rPr>
          <w:spacing w:val="21"/>
        </w:rPr>
        <w:t> </w:t>
      </w:r>
      <w:r>
        <w:rPr/>
        <w:t>administrativas,</w:t>
      </w:r>
      <w:r>
        <w:rPr>
          <w:spacing w:val="21"/>
        </w:rPr>
        <w:t> </w:t>
      </w:r>
      <w:r>
        <w:rPr/>
        <w:t>en</w:t>
      </w:r>
      <w:r>
        <w:rPr>
          <w:spacing w:val="21"/>
        </w:rPr>
        <w:t> </w:t>
      </w:r>
      <w:r>
        <w:rPr/>
        <w:t>el</w:t>
      </w:r>
      <w:r>
        <w:rPr>
          <w:spacing w:val="21"/>
        </w:rPr>
        <w:t> </w:t>
      </w:r>
      <w:r>
        <w:rPr/>
        <w:t>que</w:t>
      </w:r>
      <w:r>
        <w:rPr>
          <w:spacing w:val="21"/>
        </w:rPr>
        <w:t> </w:t>
      </w:r>
      <w:r>
        <w:rPr/>
        <w:t>se</w:t>
      </w:r>
      <w:r>
        <w:rPr>
          <w:spacing w:val="21"/>
        </w:rPr>
        <w:t> </w:t>
      </w:r>
      <w:r>
        <w:rPr/>
        <w:t>define</w:t>
      </w:r>
      <w:r>
        <w:rPr>
          <w:spacing w:val="21"/>
        </w:rPr>
        <w:t> </w:t>
      </w:r>
      <w:r>
        <w:rPr/>
        <w:t>el</w:t>
      </w:r>
      <w:r>
        <w:rPr>
          <w:spacing w:val="21"/>
        </w:rPr>
        <w:t> </w:t>
      </w:r>
      <w:r>
        <w:rPr/>
        <w:t>comportamiento</w:t>
      </w:r>
      <w:r>
        <w:rPr>
          <w:spacing w:val="-53"/>
        </w:rPr>
        <w:t> </w:t>
      </w:r>
      <w:r>
        <w:rPr/>
        <w:t>de aquellos empresarios que se comprometen a cumplir el código en relación con</w:t>
      </w:r>
      <w:r>
        <w:rPr>
          <w:spacing w:val="1"/>
        </w:rPr>
        <w:t> </w:t>
      </w:r>
      <w:r>
        <w:rPr/>
        <w:t>una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más</w:t>
      </w:r>
      <w:r>
        <w:rPr>
          <w:spacing w:val="-1"/>
        </w:rPr>
        <w:t> </w:t>
      </w:r>
      <w:r>
        <w:rPr/>
        <w:t>prácticas</w:t>
      </w:r>
      <w:r>
        <w:rPr>
          <w:spacing w:val="-1"/>
        </w:rPr>
        <w:t> </w:t>
      </w:r>
      <w:r>
        <w:rPr/>
        <w:t>comerciales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sectores económicos.</w:t>
      </w:r>
    </w:p>
    <w:p>
      <w:pPr>
        <w:pStyle w:val="ListParagraph"/>
        <w:numPr>
          <w:ilvl w:val="0"/>
          <w:numId w:val="199"/>
        </w:numPr>
        <w:tabs>
          <w:tab w:pos="2870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La duración del contrato, cuando proceda, o, si el contrato es de duración</w:t>
      </w:r>
      <w:r>
        <w:rPr>
          <w:spacing w:val="1"/>
          <w:sz w:val="20"/>
        </w:rPr>
        <w:t> </w:t>
      </w:r>
      <w:r>
        <w:rPr>
          <w:sz w:val="20"/>
        </w:rPr>
        <w:t>indeterminada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prolonga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forma</w:t>
      </w:r>
      <w:r>
        <w:rPr>
          <w:spacing w:val="-3"/>
          <w:sz w:val="20"/>
        </w:rPr>
        <w:t> </w:t>
      </w:r>
      <w:r>
        <w:rPr>
          <w:sz w:val="20"/>
        </w:rPr>
        <w:t>automática,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condiciones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resolución.</w:t>
      </w:r>
    </w:p>
    <w:p>
      <w:pPr>
        <w:pStyle w:val="ListParagraph"/>
        <w:numPr>
          <w:ilvl w:val="0"/>
          <w:numId w:val="199"/>
        </w:numPr>
        <w:tabs>
          <w:tab w:pos="2870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Cuando proceda, la duración mínima de las obligaciones del consumidor o</w:t>
      </w:r>
      <w:r>
        <w:rPr>
          <w:spacing w:val="-53"/>
          <w:sz w:val="20"/>
        </w:rPr>
        <w:t> </w:t>
      </w:r>
      <w:r>
        <w:rPr>
          <w:sz w:val="20"/>
        </w:rPr>
        <w:t>usuario</w:t>
      </w:r>
      <w:r>
        <w:rPr>
          <w:spacing w:val="-2"/>
          <w:sz w:val="20"/>
        </w:rPr>
        <w:t> </w:t>
      </w:r>
      <w:r>
        <w:rPr>
          <w:sz w:val="20"/>
        </w:rPr>
        <w:t>derivadas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contrato.</w:t>
      </w:r>
    </w:p>
    <w:p>
      <w:pPr>
        <w:pStyle w:val="ListParagraph"/>
        <w:numPr>
          <w:ilvl w:val="0"/>
          <w:numId w:val="199"/>
        </w:numPr>
        <w:tabs>
          <w:tab w:pos="2825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Cuando proceda, la existencia y las condiciones de los depósitos u otras</w:t>
      </w:r>
      <w:r>
        <w:rPr>
          <w:spacing w:val="1"/>
          <w:sz w:val="20"/>
        </w:rPr>
        <w:t> </w:t>
      </w:r>
      <w:r>
        <w:rPr>
          <w:sz w:val="20"/>
        </w:rPr>
        <w:t>garantías financieras que el consumidor o usuario tenga que pagar o aportar a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empresario.</w:t>
      </w:r>
    </w:p>
    <w:p>
      <w:pPr>
        <w:pStyle w:val="ListParagraph"/>
        <w:numPr>
          <w:ilvl w:val="0"/>
          <w:numId w:val="199"/>
        </w:numPr>
        <w:tabs>
          <w:tab w:pos="2858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Cuando proceda, la funcionalidad de los bienes con elementos digitales, el</w:t>
      </w:r>
      <w:r>
        <w:rPr>
          <w:spacing w:val="-53"/>
          <w:sz w:val="20"/>
        </w:rPr>
        <w:t> </w:t>
      </w:r>
      <w:r>
        <w:rPr>
          <w:sz w:val="20"/>
        </w:rPr>
        <w:t>contenido</w:t>
      </w:r>
      <w:r>
        <w:rPr>
          <w:spacing w:val="1"/>
          <w:sz w:val="20"/>
        </w:rPr>
        <w:t> </w:t>
      </w:r>
      <w:r>
        <w:rPr>
          <w:sz w:val="20"/>
        </w:rPr>
        <w:t>digital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digitales,</w:t>
      </w:r>
      <w:r>
        <w:rPr>
          <w:spacing w:val="1"/>
          <w:sz w:val="20"/>
        </w:rPr>
        <w:t> </w:t>
      </w:r>
      <w:r>
        <w:rPr>
          <w:sz w:val="20"/>
        </w:rPr>
        <w:t>incluidas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aplicables.</w:t>
      </w:r>
    </w:p>
    <w:p>
      <w:pPr>
        <w:pStyle w:val="ListParagraph"/>
        <w:numPr>
          <w:ilvl w:val="0"/>
          <w:numId w:val="199"/>
        </w:numPr>
        <w:tabs>
          <w:tab w:pos="2814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Cuando proceda, toda compatibilidad e interoperabilidad relevante de los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elementos</w:t>
      </w:r>
      <w:r>
        <w:rPr>
          <w:spacing w:val="1"/>
          <w:sz w:val="20"/>
        </w:rPr>
        <w:t> </w:t>
      </w:r>
      <w:r>
        <w:rPr>
          <w:sz w:val="20"/>
        </w:rPr>
        <w:t>digitales,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contenido</w:t>
      </w:r>
      <w:r>
        <w:rPr>
          <w:spacing w:val="1"/>
          <w:sz w:val="20"/>
        </w:rPr>
        <w:t> </w:t>
      </w:r>
      <w:r>
        <w:rPr>
          <w:sz w:val="20"/>
        </w:rPr>
        <w:t>digital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digitales</w:t>
      </w:r>
      <w:r>
        <w:rPr>
          <w:spacing w:val="1"/>
          <w:sz w:val="20"/>
        </w:rPr>
        <w:t> </w:t>
      </w:r>
      <w:r>
        <w:rPr>
          <w:sz w:val="20"/>
        </w:rPr>
        <w:t>conocidos por el empresario o que quepa esperar razonablemente que este pueda</w:t>
      </w:r>
      <w:r>
        <w:rPr>
          <w:spacing w:val="-53"/>
          <w:sz w:val="20"/>
        </w:rPr>
        <w:t> </w:t>
      </w:r>
      <w:r>
        <w:rPr>
          <w:sz w:val="20"/>
        </w:rPr>
        <w:t>conocer.</w:t>
      </w:r>
    </w:p>
    <w:p>
      <w:pPr>
        <w:pStyle w:val="ListParagraph"/>
        <w:numPr>
          <w:ilvl w:val="0"/>
          <w:numId w:val="199"/>
        </w:numPr>
        <w:tabs>
          <w:tab w:pos="2870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Cuando proceda, la posibilidad de recurrir a un mecanismo extrajudicial de</w:t>
      </w:r>
      <w:r>
        <w:rPr>
          <w:spacing w:val="-53"/>
          <w:sz w:val="20"/>
        </w:rPr>
        <w:t> </w:t>
      </w:r>
      <w:r>
        <w:rPr>
          <w:sz w:val="20"/>
        </w:rPr>
        <w:t>resolución de conflictos al que esté sujeto el empresario y los métodos para tener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198"/>
        </w:numPr>
        <w:tabs>
          <w:tab w:pos="2859" w:val="left" w:leader="none"/>
        </w:tabs>
        <w:spacing w:line="249" w:lineRule="auto" w:before="173" w:after="0"/>
        <w:ind w:left="2151" w:right="1583" w:firstLine="340"/>
        <w:jc w:val="both"/>
        <w:rPr>
          <w:sz w:val="20"/>
        </w:rPr>
      </w:pPr>
      <w:r>
        <w:rPr>
          <w:sz w:val="20"/>
        </w:rPr>
        <w:t>El apartado 1 se aplicará también a los contratos para el suministro de</w:t>
      </w:r>
      <w:r>
        <w:rPr>
          <w:spacing w:val="1"/>
          <w:sz w:val="20"/>
        </w:rPr>
        <w:t> </w:t>
      </w:r>
      <w:r>
        <w:rPr>
          <w:sz w:val="20"/>
        </w:rPr>
        <w:t>agua, gas, electricidad –cuando no estén envasados para la venta en un volumen</w:t>
      </w:r>
      <w:r>
        <w:rPr>
          <w:spacing w:val="1"/>
          <w:sz w:val="20"/>
        </w:rPr>
        <w:t> </w:t>
      </w:r>
      <w:r>
        <w:rPr>
          <w:sz w:val="20"/>
        </w:rPr>
        <w:t>delimitado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cantidades</w:t>
      </w:r>
      <w:r>
        <w:rPr>
          <w:spacing w:val="1"/>
          <w:sz w:val="20"/>
        </w:rPr>
        <w:t> </w:t>
      </w:r>
      <w:r>
        <w:rPr>
          <w:sz w:val="20"/>
        </w:rPr>
        <w:t>determinadas–,</w:t>
      </w:r>
      <w:r>
        <w:rPr>
          <w:spacing w:val="1"/>
          <w:sz w:val="20"/>
        </w:rPr>
        <w:t> </w:t>
      </w:r>
      <w:r>
        <w:rPr>
          <w:sz w:val="20"/>
        </w:rPr>
        <w:t>calefacción</w:t>
      </w:r>
      <w:r>
        <w:rPr>
          <w:spacing w:val="55"/>
          <w:sz w:val="20"/>
        </w:rPr>
        <w:t> </w:t>
      </w:r>
      <w:r>
        <w:rPr>
          <w:sz w:val="20"/>
        </w:rPr>
        <w:t>mediante</w:t>
      </w:r>
      <w:r>
        <w:rPr>
          <w:spacing w:val="56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urbanos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contenido digital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preste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soporte material.</w:t>
      </w:r>
    </w:p>
    <w:p>
      <w:pPr>
        <w:pStyle w:val="ListParagraph"/>
        <w:numPr>
          <w:ilvl w:val="0"/>
          <w:numId w:val="198"/>
        </w:numPr>
        <w:tabs>
          <w:tab w:pos="2859" w:val="left" w:leader="none"/>
        </w:tabs>
        <w:spacing w:line="240" w:lineRule="auto" w:before="3" w:after="0"/>
        <w:ind w:left="2858" w:right="0" w:hanging="368"/>
        <w:jc w:val="both"/>
        <w:rPr>
          <w:sz w:val="20"/>
        </w:rPr>
      </w:pP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subastas</w:t>
      </w:r>
      <w:r>
        <w:rPr>
          <w:spacing w:val="9"/>
          <w:sz w:val="20"/>
        </w:rPr>
        <w:t> </w:t>
      </w:r>
      <w:r>
        <w:rPr>
          <w:sz w:val="20"/>
        </w:rPr>
        <w:t>públicas,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información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refiere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apartado</w:t>
      </w:r>
      <w:r>
        <w:rPr>
          <w:spacing w:val="9"/>
          <w:sz w:val="20"/>
        </w:rPr>
        <w:t> </w:t>
      </w:r>
      <w:r>
        <w:rPr>
          <w:sz w:val="20"/>
        </w:rPr>
        <w:t>1.b),</w:t>
      </w:r>
    </w:p>
    <w:p>
      <w:pPr>
        <w:pStyle w:val="BodyText"/>
        <w:spacing w:before="10"/>
        <w:ind w:left="2151" w:firstLine="0"/>
      </w:pPr>
      <w:r>
        <w:rPr/>
        <w:t>c)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d),</w:t>
      </w:r>
      <w:r>
        <w:rPr>
          <w:spacing w:val="-4"/>
        </w:rPr>
        <w:t> </w:t>
      </w:r>
      <w:r>
        <w:rPr/>
        <w:t>podrá</w:t>
      </w:r>
      <w:r>
        <w:rPr>
          <w:spacing w:val="-4"/>
        </w:rPr>
        <w:t> </w:t>
      </w:r>
      <w:r>
        <w:rPr/>
        <w:t>ser</w:t>
      </w:r>
      <w:r>
        <w:rPr>
          <w:spacing w:val="-4"/>
        </w:rPr>
        <w:t> </w:t>
      </w:r>
      <w:r>
        <w:rPr/>
        <w:t>sustituida</w:t>
      </w:r>
      <w:r>
        <w:rPr>
          <w:spacing w:val="-3"/>
        </w:rPr>
        <w:t> </w:t>
      </w:r>
      <w:r>
        <w:rPr/>
        <w:t>por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datos</w:t>
      </w:r>
      <w:r>
        <w:rPr>
          <w:spacing w:val="-4"/>
        </w:rPr>
        <w:t> </w:t>
      </w:r>
      <w:r>
        <w:rPr/>
        <w:t>equivalentes</w:t>
      </w:r>
      <w:r>
        <w:rPr>
          <w:spacing w:val="-4"/>
        </w:rPr>
        <w:t> </w:t>
      </w:r>
      <w:r>
        <w:rPr/>
        <w:t>del</w:t>
      </w:r>
      <w:r>
        <w:rPr>
          <w:spacing w:val="-5"/>
        </w:rPr>
        <w:t> </w:t>
      </w:r>
      <w:r>
        <w:rPr/>
        <w:t>subastador.</w:t>
      </w:r>
    </w:p>
    <w:p>
      <w:pPr>
        <w:pStyle w:val="ListParagraph"/>
        <w:numPr>
          <w:ilvl w:val="0"/>
          <w:numId w:val="198"/>
        </w:numPr>
        <w:tabs>
          <w:tab w:pos="2859" w:val="left" w:leader="none"/>
        </w:tabs>
        <w:spacing w:line="249" w:lineRule="auto" w:before="10" w:after="0"/>
        <w:ind w:left="2151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contemplada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1.j),</w:t>
      </w:r>
      <w:r>
        <w:rPr>
          <w:spacing w:val="1"/>
          <w:sz w:val="20"/>
        </w:rPr>
        <w:t> </w:t>
      </w:r>
      <w:r>
        <w:rPr>
          <w:sz w:val="20"/>
        </w:rPr>
        <w:t>k)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l)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proporcionarse a través del modelo de documento de información al consumidor o</w:t>
      </w:r>
      <w:r>
        <w:rPr>
          <w:spacing w:val="1"/>
          <w:sz w:val="20"/>
        </w:rPr>
        <w:t> </w:t>
      </w:r>
      <w:r>
        <w:rPr>
          <w:sz w:val="20"/>
        </w:rPr>
        <w:t>usuario sobre el desistimiento establecido en la letra A del anexo I. El empresario</w:t>
      </w:r>
      <w:r>
        <w:rPr>
          <w:spacing w:val="1"/>
          <w:sz w:val="20"/>
        </w:rPr>
        <w:t> </w:t>
      </w:r>
      <w:r>
        <w:rPr>
          <w:sz w:val="20"/>
        </w:rPr>
        <w:t>habrá cumplido los requisitos de información contemplados en el apartado 1.j), k) y</w:t>
      </w:r>
      <w:r>
        <w:rPr>
          <w:spacing w:val="-53"/>
          <w:sz w:val="20"/>
        </w:rPr>
        <w:t> </w:t>
      </w:r>
      <w:r>
        <w:rPr>
          <w:sz w:val="20"/>
        </w:rPr>
        <w:t>l),</w:t>
      </w:r>
      <w:r>
        <w:rPr>
          <w:spacing w:val="-4"/>
          <w:sz w:val="20"/>
        </w:rPr>
        <w:t> </w:t>
      </w:r>
      <w:r>
        <w:rPr>
          <w:sz w:val="20"/>
        </w:rPr>
        <w:t>cuando</w:t>
      </w:r>
      <w:r>
        <w:rPr>
          <w:spacing w:val="-3"/>
          <w:sz w:val="20"/>
        </w:rPr>
        <w:t> </w:t>
      </w:r>
      <w:r>
        <w:rPr>
          <w:sz w:val="20"/>
        </w:rPr>
        <w:t>haya</w:t>
      </w:r>
      <w:r>
        <w:rPr>
          <w:spacing w:val="-3"/>
          <w:sz w:val="20"/>
        </w:rPr>
        <w:t> </w:t>
      </w:r>
      <w:r>
        <w:rPr>
          <w:sz w:val="20"/>
        </w:rPr>
        <w:t>proporcionado</w:t>
      </w:r>
      <w:r>
        <w:rPr>
          <w:spacing w:val="-4"/>
          <w:sz w:val="20"/>
        </w:rPr>
        <w:t> </w:t>
      </w:r>
      <w:r>
        <w:rPr>
          <w:sz w:val="20"/>
        </w:rPr>
        <w:t>dicha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correctamente</w:t>
      </w:r>
      <w:r>
        <w:rPr>
          <w:spacing w:val="-2"/>
          <w:sz w:val="20"/>
        </w:rPr>
        <w:t> </w:t>
      </w:r>
      <w:r>
        <w:rPr>
          <w:sz w:val="20"/>
        </w:rPr>
        <w:t>cumplimentada.</w:t>
      </w:r>
    </w:p>
    <w:p>
      <w:pPr>
        <w:pStyle w:val="ListParagraph"/>
        <w:numPr>
          <w:ilvl w:val="0"/>
          <w:numId w:val="198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 información a que se refiere el apartado 1 formará parte integrante del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51"/>
          <w:sz w:val="20"/>
        </w:rPr>
        <w:t> </w:t>
      </w:r>
      <w:r>
        <w:rPr>
          <w:sz w:val="20"/>
        </w:rPr>
        <w:t>a</w:t>
      </w:r>
      <w:r>
        <w:rPr>
          <w:spacing w:val="52"/>
          <w:sz w:val="20"/>
        </w:rPr>
        <w:t> </w:t>
      </w:r>
      <w:r>
        <w:rPr>
          <w:sz w:val="20"/>
        </w:rPr>
        <w:t>distancia</w:t>
      </w:r>
      <w:r>
        <w:rPr>
          <w:spacing w:val="52"/>
          <w:sz w:val="20"/>
        </w:rPr>
        <w:t> </w:t>
      </w:r>
      <w:r>
        <w:rPr>
          <w:sz w:val="20"/>
        </w:rPr>
        <w:t>o</w:t>
      </w:r>
      <w:r>
        <w:rPr>
          <w:spacing w:val="52"/>
          <w:sz w:val="20"/>
        </w:rPr>
        <w:t> </w:t>
      </w:r>
      <w:r>
        <w:rPr>
          <w:sz w:val="20"/>
        </w:rPr>
        <w:t>celebrado</w:t>
      </w:r>
      <w:r>
        <w:rPr>
          <w:spacing w:val="52"/>
          <w:sz w:val="20"/>
        </w:rPr>
        <w:t> </w:t>
      </w:r>
      <w:r>
        <w:rPr>
          <w:sz w:val="20"/>
        </w:rPr>
        <w:t>fuera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establecimiento</w:t>
      </w:r>
      <w:r>
        <w:rPr>
          <w:spacing w:val="52"/>
          <w:sz w:val="20"/>
        </w:rPr>
        <w:t> </w:t>
      </w:r>
      <w:r>
        <w:rPr>
          <w:sz w:val="20"/>
        </w:rPr>
        <w:t>y</w:t>
      </w:r>
      <w:r>
        <w:rPr>
          <w:spacing w:val="52"/>
          <w:sz w:val="20"/>
        </w:rPr>
        <w:t> </w:t>
      </w:r>
      <w:r>
        <w:rPr>
          <w:sz w:val="20"/>
        </w:rPr>
        <w:t>no</w:t>
      </w:r>
      <w:r>
        <w:rPr>
          <w:spacing w:val="52"/>
          <w:sz w:val="20"/>
        </w:rPr>
        <w:t> </w:t>
      </w:r>
      <w:r>
        <w:rPr>
          <w:sz w:val="20"/>
        </w:rPr>
        <w:t>se</w:t>
      </w:r>
      <w:r>
        <w:rPr>
          <w:spacing w:val="52"/>
          <w:sz w:val="20"/>
        </w:rPr>
        <w:t> </w:t>
      </w:r>
      <w:r>
        <w:rPr>
          <w:sz w:val="20"/>
        </w:rPr>
        <w:t>alterará</w:t>
      </w:r>
      <w:r>
        <w:rPr>
          <w:spacing w:val="52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menos que las partes dispongan expresamente lo contrario. Corresponderá al</w:t>
      </w:r>
      <w:r>
        <w:rPr>
          <w:spacing w:val="1"/>
          <w:sz w:val="20"/>
        </w:rPr>
        <w:t> </w:t>
      </w:r>
      <w:r>
        <w:rPr>
          <w:sz w:val="20"/>
        </w:rPr>
        <w:t>empresario probar el correcto cumplimiento de sus deberes informativos y, en 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pacto</w:t>
      </w:r>
      <w:r>
        <w:rPr>
          <w:spacing w:val="1"/>
          <w:sz w:val="20"/>
        </w:rPr>
        <w:t> </w:t>
      </w:r>
      <w:r>
        <w:rPr>
          <w:sz w:val="20"/>
        </w:rPr>
        <w:t>expreso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contenido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facilitada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celebración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contrato.</w:t>
      </w:r>
    </w:p>
    <w:p>
      <w:pPr>
        <w:pStyle w:val="ListParagraph"/>
        <w:numPr>
          <w:ilvl w:val="0"/>
          <w:numId w:val="198"/>
        </w:numPr>
        <w:tabs>
          <w:tab w:pos="2859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Si el empresario no cumple los requisitos de información sobre gastos</w:t>
      </w:r>
      <w:r>
        <w:rPr>
          <w:spacing w:val="1"/>
          <w:sz w:val="20"/>
        </w:rPr>
        <w:t> </w:t>
      </w:r>
      <w:r>
        <w:rPr>
          <w:sz w:val="20"/>
        </w:rPr>
        <w:t>adicionales u otros costes contemplados en el apartado 1.e), o sobre los costes de</w:t>
      </w:r>
      <w:r>
        <w:rPr>
          <w:spacing w:val="-53"/>
          <w:sz w:val="20"/>
        </w:rPr>
        <w:t> </w:t>
      </w:r>
      <w:r>
        <w:rPr>
          <w:sz w:val="20"/>
        </w:rPr>
        <w:t>devolución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contemplados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1.k),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consumidor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usuario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tendrá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obligación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abonar</w:t>
      </w:r>
      <w:r>
        <w:rPr>
          <w:spacing w:val="-1"/>
          <w:sz w:val="20"/>
        </w:rPr>
        <w:t> </w:t>
      </w:r>
      <w:r>
        <w:rPr>
          <w:sz w:val="20"/>
        </w:rPr>
        <w:t>dichos</w:t>
      </w:r>
      <w:r>
        <w:rPr>
          <w:spacing w:val="-2"/>
          <w:sz w:val="20"/>
        </w:rPr>
        <w:t> </w:t>
      </w:r>
      <w:r>
        <w:rPr>
          <w:sz w:val="20"/>
        </w:rPr>
        <w:t>gastos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costes.</w:t>
      </w:r>
    </w:p>
    <w:p>
      <w:pPr>
        <w:pStyle w:val="ListParagraph"/>
        <w:numPr>
          <w:ilvl w:val="0"/>
          <w:numId w:val="198"/>
        </w:numPr>
        <w:tabs>
          <w:tab w:pos="2859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Los requisitos de información establecidos en este capítulo se entenderán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adicionales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figuran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17/2009,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23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noviembre,</w:t>
      </w:r>
      <w:r>
        <w:rPr>
          <w:spacing w:val="11"/>
          <w:sz w:val="20"/>
        </w:rPr>
        <w:t> </w:t>
      </w:r>
      <w:r>
        <w:rPr>
          <w:sz w:val="20"/>
        </w:rPr>
        <w:t>sobre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libre</w:t>
      </w:r>
      <w:r>
        <w:rPr>
          <w:spacing w:val="11"/>
          <w:sz w:val="20"/>
        </w:rPr>
        <w:t> </w:t>
      </w:r>
      <w:r>
        <w:rPr>
          <w:sz w:val="20"/>
        </w:rPr>
        <w:t>acceso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11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actividades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servicios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su</w:t>
      </w:r>
      <w:r>
        <w:rPr>
          <w:spacing w:val="11"/>
          <w:sz w:val="20"/>
        </w:rPr>
        <w:t> </w:t>
      </w:r>
      <w:r>
        <w:rPr>
          <w:sz w:val="20"/>
        </w:rPr>
        <w:t>ejercicio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-54"/>
          <w:sz w:val="20"/>
        </w:rPr>
        <w:t> </w:t>
      </w:r>
      <w:r>
        <w:rPr>
          <w:sz w:val="20"/>
        </w:rPr>
        <w:t>la Ley 34/2002, de 11 de julio, de servicios de la sociedad de la información y de</w:t>
      </w:r>
      <w:r>
        <w:rPr>
          <w:spacing w:val="1"/>
          <w:sz w:val="20"/>
        </w:rPr>
        <w:t> </w:t>
      </w:r>
      <w:r>
        <w:rPr>
          <w:sz w:val="20"/>
        </w:rPr>
        <w:t>comercio</w:t>
      </w:r>
      <w:r>
        <w:rPr>
          <w:spacing w:val="-1"/>
          <w:sz w:val="20"/>
        </w:rPr>
        <w:t> </w:t>
      </w:r>
      <w:r>
        <w:rPr>
          <w:sz w:val="20"/>
        </w:rPr>
        <w:t>electrónico.</w:t>
      </w:r>
    </w:p>
    <w:p>
      <w:pPr>
        <w:pStyle w:val="BodyText"/>
        <w:spacing w:line="249" w:lineRule="auto" w:before="4"/>
        <w:ind w:left="2151" w:right="1584"/>
      </w:pPr>
      <w:r>
        <w:rPr/>
        <w:pict>
          <v:shape style="position:absolute;margin-left:562.12384pt;margin-top:5.471284pt;width:18.25pt;height:104.7pt;mso-position-horizontal-relative:page;mso-position-vertical-relative:paragraph;z-index:1593395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Sin perjuicio de lo dispuesto en el párrafo anterior, si una disposición general o</w:t>
      </w:r>
      <w:r>
        <w:rPr>
          <w:spacing w:val="-53"/>
        </w:rPr>
        <w:t> </w:t>
      </w:r>
      <w:r>
        <w:rPr/>
        <w:t>sectorial sobre prestación de servicios, incluidos los servicios de la sociedad de la</w:t>
      </w:r>
      <w:r>
        <w:rPr>
          <w:spacing w:val="1"/>
        </w:rPr>
        <w:t> </w:t>
      </w:r>
      <w:r>
        <w:rPr/>
        <w:t>información y de comercio electrónico, relativa al contenido o el modo en que se</w:t>
      </w:r>
      <w:r>
        <w:rPr>
          <w:spacing w:val="1"/>
        </w:rPr>
        <w:t> </w:t>
      </w:r>
      <w:r>
        <w:rPr/>
        <w:t>debe proporcionar la información entrase en conflicto con alguna disposición de</w:t>
      </w:r>
      <w:r>
        <w:rPr>
          <w:spacing w:val="1"/>
        </w:rPr>
        <w:t> </w:t>
      </w:r>
      <w:r>
        <w:rPr/>
        <w:t>esta ley, prevalecerá la disposición de esta ley, sin perjuicio de que prevalezcan y</w:t>
      </w:r>
      <w:r>
        <w:rPr>
          <w:spacing w:val="1"/>
        </w:rPr>
        <w:t> </w:t>
      </w:r>
      <w:r>
        <w:rPr/>
        <w:t>sean de aplicación preferente las disposiciones sectoriales respecto de aquellos</w:t>
      </w:r>
      <w:r>
        <w:rPr>
          <w:spacing w:val="1"/>
        </w:rPr>
        <w:t> </w:t>
      </w:r>
      <w:r>
        <w:rPr/>
        <w:t>aspectos expresamente previstos en las disposiciones del derecho de la Unión</w:t>
      </w:r>
      <w:r>
        <w:rPr>
          <w:spacing w:val="1"/>
        </w:rPr>
        <w:t> </w:t>
      </w:r>
      <w:r>
        <w:rPr/>
        <w:t>Europea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traigan causa.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22304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133338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198"/>
        </w:numPr>
        <w:tabs>
          <w:tab w:pos="2859" w:val="left" w:leader="none"/>
        </w:tabs>
        <w:spacing w:line="249" w:lineRule="auto" w:before="93" w:after="0"/>
        <w:ind w:left="2151" w:right="1584" w:firstLine="340"/>
        <w:jc w:val="both"/>
        <w:rPr>
          <w:sz w:val="20"/>
        </w:rPr>
      </w:pPr>
      <w:r>
        <w:rPr>
          <w:sz w:val="20"/>
        </w:rPr>
        <w:t>La carga de la prueba en relación con el cumplimiento de los requisitos 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establecidos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incumbirá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empresario.»</w:t>
      </w:r>
    </w:p>
    <w:p>
      <w:pPr>
        <w:pStyle w:val="BodyText"/>
        <w:spacing w:before="172"/>
        <w:ind w:left="1924" w:firstLine="0"/>
        <w:jc w:val="left"/>
      </w:pPr>
      <w:r>
        <w:rPr/>
        <w:t>Nueve.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añade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nuevo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97</w:t>
      </w:r>
      <w:r>
        <w:rPr>
          <w:spacing w:val="-3"/>
        </w:rPr>
        <w:t> </w:t>
      </w:r>
      <w:r>
        <w:rPr/>
        <w:t>bis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redacción: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4032" w:val="left" w:leader="none"/>
        </w:tabs>
        <w:spacing w:line="249" w:lineRule="auto" w:before="0"/>
        <w:ind w:left="2491" w:right="1849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«Artículo  </w:t>
      </w:r>
      <w:r>
        <w:rPr>
          <w:spacing w:val="7"/>
          <w:sz w:val="20"/>
        </w:rPr>
        <w:t> </w:t>
      </w:r>
      <w:r>
        <w:rPr>
          <w:sz w:val="20"/>
        </w:rPr>
        <w:t>97  </w:t>
      </w:r>
      <w:r>
        <w:rPr>
          <w:spacing w:val="8"/>
          <w:sz w:val="20"/>
        </w:rPr>
        <w:t> </w:t>
      </w:r>
      <w:r>
        <w:rPr>
          <w:sz w:val="20"/>
        </w:rPr>
        <w:t>bis.</w:t>
        <w:tab/>
      </w:r>
      <w:r>
        <w:rPr>
          <w:rFonts w:ascii="Arial" w:hAnsi="Arial"/>
          <w:i/>
          <w:sz w:val="20"/>
        </w:rPr>
        <w:t>Requisitos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específicos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adicionales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contratos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celebrados 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mercados 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línea.</w:t>
      </w:r>
    </w:p>
    <w:p>
      <w:pPr>
        <w:pStyle w:val="ListParagraph"/>
        <w:numPr>
          <w:ilvl w:val="0"/>
          <w:numId w:val="200"/>
        </w:numPr>
        <w:tabs>
          <w:tab w:pos="2859" w:val="left" w:leader="none"/>
        </w:tabs>
        <w:spacing w:line="249" w:lineRule="auto" w:before="171" w:after="0"/>
        <w:ind w:left="2151" w:right="1582" w:firstLine="340"/>
        <w:jc w:val="both"/>
        <w:rPr>
          <w:sz w:val="20"/>
        </w:rPr>
      </w:pPr>
      <w:r>
        <w:rPr>
          <w:sz w:val="20"/>
        </w:rPr>
        <w:t>Antes de que un consumidor o usuario quede obligado por un contrato a</w:t>
      </w:r>
      <w:r>
        <w:rPr>
          <w:spacing w:val="1"/>
          <w:sz w:val="20"/>
        </w:rPr>
        <w:t> </w:t>
      </w:r>
      <w:r>
        <w:rPr>
          <w:sz w:val="20"/>
        </w:rPr>
        <w:t>distancia,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oferta</w:t>
      </w:r>
      <w:r>
        <w:rPr>
          <w:spacing w:val="1"/>
          <w:sz w:val="20"/>
        </w:rPr>
        <w:t> </w:t>
      </w:r>
      <w:r>
        <w:rPr>
          <w:sz w:val="20"/>
        </w:rPr>
        <w:t>correspondiente,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línea,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proveedor del mercado en línea le facilitará, sin perjuicio de lo dispuesto en 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"/>
          <w:sz w:val="20"/>
        </w:rPr>
        <w:t> </w:t>
      </w:r>
      <w:r>
        <w:rPr>
          <w:sz w:val="20"/>
        </w:rPr>
        <w:t>19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20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norma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3/1991,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10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Competencia Desleal, de forma clara, comprensible y adecuada a las técnicas de</w:t>
      </w:r>
      <w:r>
        <w:rPr>
          <w:spacing w:val="1"/>
          <w:sz w:val="20"/>
        </w:rPr>
        <w:t> </w:t>
      </w:r>
      <w:r>
        <w:rPr>
          <w:sz w:val="20"/>
        </w:rPr>
        <w:t>comunicación a distancia, con especial atención en caso de tratarse de personas</w:t>
      </w:r>
      <w:r>
        <w:rPr>
          <w:spacing w:val="1"/>
          <w:sz w:val="20"/>
        </w:rPr>
        <w:t> </w:t>
      </w:r>
      <w:r>
        <w:rPr>
          <w:sz w:val="20"/>
        </w:rPr>
        <w:t>consumidoras</w:t>
      </w:r>
      <w:r>
        <w:rPr>
          <w:spacing w:val="51"/>
          <w:sz w:val="20"/>
        </w:rPr>
        <w:t> </w:t>
      </w:r>
      <w:r>
        <w:rPr>
          <w:sz w:val="20"/>
        </w:rPr>
        <w:t>vulnerables,</w:t>
      </w:r>
      <w:r>
        <w:rPr>
          <w:spacing w:val="52"/>
          <w:sz w:val="20"/>
        </w:rPr>
        <w:t> </w:t>
      </w:r>
      <w:r>
        <w:rPr>
          <w:sz w:val="20"/>
        </w:rPr>
        <w:t>a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52"/>
          <w:sz w:val="20"/>
        </w:rPr>
        <w:t> </w:t>
      </w:r>
      <w:r>
        <w:rPr>
          <w:sz w:val="20"/>
        </w:rPr>
        <w:t>que</w:t>
      </w:r>
      <w:r>
        <w:rPr>
          <w:spacing w:val="52"/>
          <w:sz w:val="20"/>
        </w:rPr>
        <w:t> </w:t>
      </w:r>
      <w:r>
        <w:rPr>
          <w:sz w:val="20"/>
        </w:rPr>
        <w:t>se</w:t>
      </w:r>
      <w:r>
        <w:rPr>
          <w:spacing w:val="52"/>
          <w:sz w:val="20"/>
        </w:rPr>
        <w:t> </w:t>
      </w:r>
      <w:r>
        <w:rPr>
          <w:sz w:val="20"/>
        </w:rPr>
        <w:t>les</w:t>
      </w:r>
      <w:r>
        <w:rPr>
          <w:spacing w:val="52"/>
          <w:sz w:val="20"/>
        </w:rPr>
        <w:t> </w:t>
      </w:r>
      <w:r>
        <w:rPr>
          <w:sz w:val="20"/>
        </w:rPr>
        <w:t>facilitará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formatos</w:t>
      </w:r>
      <w:r>
        <w:rPr>
          <w:spacing w:val="52"/>
          <w:sz w:val="20"/>
        </w:rPr>
        <w:t> </w:t>
      </w:r>
      <w:r>
        <w:rPr>
          <w:sz w:val="20"/>
        </w:rPr>
        <w:t>adecuados,</w:t>
      </w:r>
      <w:r>
        <w:rPr>
          <w:spacing w:val="-54"/>
          <w:sz w:val="20"/>
        </w:rPr>
        <w:t> </w:t>
      </w:r>
      <w:r>
        <w:rPr>
          <w:sz w:val="20"/>
        </w:rPr>
        <w:t>accesibles</w:t>
      </w:r>
      <w:r>
        <w:rPr>
          <w:spacing w:val="-2"/>
          <w:sz w:val="20"/>
        </w:rPr>
        <w:t> </w:t>
      </w:r>
      <w:r>
        <w:rPr>
          <w:sz w:val="20"/>
        </w:rPr>
        <w:t>y comprensibles,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información:</w:t>
      </w:r>
    </w:p>
    <w:p>
      <w:pPr>
        <w:pStyle w:val="ListParagraph"/>
        <w:numPr>
          <w:ilvl w:val="0"/>
          <w:numId w:val="201"/>
        </w:numPr>
        <w:tabs>
          <w:tab w:pos="2870" w:val="left" w:leader="none"/>
        </w:tabs>
        <w:spacing w:line="249" w:lineRule="auto" w:before="177" w:after="0"/>
        <w:ind w:left="2151" w:right="1582" w:firstLine="340"/>
        <w:jc w:val="both"/>
        <w:rPr>
          <w:sz w:val="20"/>
        </w:rPr>
      </w:pPr>
      <w:r>
        <w:rPr>
          <w:sz w:val="20"/>
        </w:rPr>
        <w:t>Información general, facilitada en una sección específica de la interfaz en</w:t>
      </w:r>
      <w:r>
        <w:rPr>
          <w:spacing w:val="1"/>
          <w:sz w:val="20"/>
        </w:rPr>
        <w:t> </w:t>
      </w:r>
      <w:r>
        <w:rPr>
          <w:sz w:val="20"/>
        </w:rPr>
        <w:t>línea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fácil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directamente</w:t>
      </w:r>
      <w:r>
        <w:rPr>
          <w:spacing w:val="1"/>
          <w:sz w:val="20"/>
        </w:rPr>
        <w:t> </w:t>
      </w:r>
      <w:r>
        <w:rPr>
          <w:sz w:val="20"/>
        </w:rPr>
        <w:t>accesible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página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presenten las ofertas, relativa a los principales parámetros que determinan la</w:t>
      </w:r>
      <w:r>
        <w:rPr>
          <w:spacing w:val="1"/>
          <w:sz w:val="20"/>
        </w:rPr>
        <w:t> </w:t>
      </w:r>
      <w:r>
        <w:rPr>
          <w:sz w:val="20"/>
        </w:rPr>
        <w:t>clasificación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las</w:t>
      </w:r>
      <w:r>
        <w:rPr>
          <w:spacing w:val="25"/>
          <w:sz w:val="20"/>
        </w:rPr>
        <w:t> </w:t>
      </w:r>
      <w:r>
        <w:rPr>
          <w:sz w:val="20"/>
        </w:rPr>
        <w:t>ofertas</w:t>
      </w:r>
      <w:r>
        <w:rPr>
          <w:spacing w:val="24"/>
          <w:sz w:val="20"/>
        </w:rPr>
        <w:t> </w:t>
      </w:r>
      <w:r>
        <w:rPr>
          <w:sz w:val="20"/>
        </w:rPr>
        <w:t>presentadas</w:t>
      </w:r>
      <w:r>
        <w:rPr>
          <w:spacing w:val="25"/>
          <w:sz w:val="20"/>
        </w:rPr>
        <w:t> </w:t>
      </w:r>
      <w:r>
        <w:rPr>
          <w:sz w:val="20"/>
        </w:rPr>
        <w:t>al</w:t>
      </w:r>
      <w:r>
        <w:rPr>
          <w:spacing w:val="24"/>
          <w:sz w:val="20"/>
        </w:rPr>
        <w:t> </w:t>
      </w:r>
      <w:r>
        <w:rPr>
          <w:sz w:val="20"/>
        </w:rPr>
        <w:t>consumidor</w:t>
      </w:r>
      <w:r>
        <w:rPr>
          <w:spacing w:val="25"/>
          <w:sz w:val="20"/>
        </w:rPr>
        <w:t> </w:t>
      </w:r>
      <w:r>
        <w:rPr>
          <w:sz w:val="20"/>
        </w:rPr>
        <w:t>o</w:t>
      </w:r>
      <w:r>
        <w:rPr>
          <w:spacing w:val="25"/>
          <w:sz w:val="20"/>
        </w:rPr>
        <w:t> </w:t>
      </w:r>
      <w:r>
        <w:rPr>
          <w:sz w:val="20"/>
        </w:rPr>
        <w:t>usuario</w:t>
      </w:r>
      <w:r>
        <w:rPr>
          <w:spacing w:val="24"/>
          <w:sz w:val="20"/>
        </w:rPr>
        <w:t> </w:t>
      </w:r>
      <w:r>
        <w:rPr>
          <w:sz w:val="20"/>
        </w:rPr>
        <w:t>como</w:t>
      </w:r>
      <w:r>
        <w:rPr>
          <w:spacing w:val="25"/>
          <w:sz w:val="20"/>
        </w:rPr>
        <w:t> </w:t>
      </w:r>
      <w:r>
        <w:rPr>
          <w:sz w:val="20"/>
        </w:rPr>
        <w:t>resultado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búsqueda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importancia</w:t>
      </w:r>
      <w:r>
        <w:rPr>
          <w:spacing w:val="-3"/>
          <w:sz w:val="20"/>
        </w:rPr>
        <w:t> </w:t>
      </w:r>
      <w:r>
        <w:rPr>
          <w:sz w:val="20"/>
        </w:rPr>
        <w:t>relativa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dichos</w:t>
      </w:r>
      <w:r>
        <w:rPr>
          <w:spacing w:val="-3"/>
          <w:sz w:val="20"/>
        </w:rPr>
        <w:t> </w:t>
      </w:r>
      <w:r>
        <w:rPr>
          <w:sz w:val="20"/>
        </w:rPr>
        <w:t>parámetros</w:t>
      </w:r>
      <w:r>
        <w:rPr>
          <w:spacing w:val="-3"/>
          <w:sz w:val="20"/>
        </w:rPr>
        <w:t> </w:t>
      </w:r>
      <w:r>
        <w:rPr>
          <w:sz w:val="20"/>
        </w:rPr>
        <w:t>frente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otros.</w:t>
      </w:r>
    </w:p>
    <w:p>
      <w:pPr>
        <w:pStyle w:val="ListParagraph"/>
        <w:numPr>
          <w:ilvl w:val="0"/>
          <w:numId w:val="201"/>
        </w:numPr>
        <w:tabs>
          <w:tab w:pos="2870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Si el tercero que ofrece los bienes, servicios o contenido digital tiene la</w:t>
      </w:r>
      <w:r>
        <w:rPr>
          <w:spacing w:val="1"/>
          <w:sz w:val="20"/>
        </w:rPr>
        <w:t> </w:t>
      </w:r>
      <w:r>
        <w:rPr>
          <w:sz w:val="20"/>
        </w:rPr>
        <w:t>condición de empresario o no, con arreglo a su declaración al proveedor del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línea.</w:t>
      </w:r>
    </w:p>
    <w:p>
      <w:pPr>
        <w:pStyle w:val="ListParagraph"/>
        <w:numPr>
          <w:ilvl w:val="0"/>
          <w:numId w:val="201"/>
        </w:numPr>
        <w:tabs>
          <w:tab w:pos="2858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Cuando el tercero que ofrece los bienes, servicios o contenido digital no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empresario,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mención</w:t>
      </w:r>
      <w:r>
        <w:rPr>
          <w:spacing w:val="1"/>
          <w:sz w:val="20"/>
        </w:rPr>
        <w:t> </w:t>
      </w:r>
      <w:r>
        <w:rPr>
          <w:sz w:val="20"/>
        </w:rPr>
        <w:t>expresa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consumidores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usuarios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contrato.</w:t>
      </w:r>
    </w:p>
    <w:p>
      <w:pPr>
        <w:pStyle w:val="ListParagraph"/>
        <w:numPr>
          <w:ilvl w:val="0"/>
          <w:numId w:val="201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Cuando proceda, cómo se reparten las obligaciones relacionadas con el</w:t>
      </w:r>
      <w:r>
        <w:rPr>
          <w:spacing w:val="1"/>
          <w:sz w:val="20"/>
        </w:rPr>
        <w:t> </w:t>
      </w:r>
      <w:r>
        <w:rPr>
          <w:sz w:val="20"/>
        </w:rPr>
        <w:t>contrato entre el tercero que ofrece los bienes, servicios o contenido digital y el</w:t>
      </w:r>
      <w:r>
        <w:rPr>
          <w:spacing w:val="1"/>
          <w:sz w:val="20"/>
        </w:rPr>
        <w:t> </w:t>
      </w:r>
      <w:r>
        <w:rPr>
          <w:sz w:val="20"/>
        </w:rPr>
        <w:t>proveedor del mercado en línea, entendiéndose esta información sin perjuicio de</w:t>
      </w:r>
      <w:r>
        <w:rPr>
          <w:spacing w:val="1"/>
          <w:sz w:val="20"/>
        </w:rPr>
        <w:t> </w:t>
      </w:r>
      <w:r>
        <w:rPr>
          <w:sz w:val="20"/>
        </w:rPr>
        <w:t>cualquier responsabilidad que el proveedor del mercado en línea o el tercero</w:t>
      </w:r>
      <w:r>
        <w:rPr>
          <w:spacing w:val="1"/>
          <w:sz w:val="20"/>
        </w:rPr>
        <w:t> </w:t>
      </w:r>
      <w:r>
        <w:rPr>
          <w:sz w:val="20"/>
        </w:rPr>
        <w:t>empresario tenga en relación con el contrato en virtud de otra normativa de 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-2"/>
          <w:sz w:val="20"/>
        </w:rPr>
        <w:t> </w:t>
      </w:r>
      <w:r>
        <w:rPr>
          <w:sz w:val="20"/>
        </w:rPr>
        <w:t>Europea o</w:t>
      </w:r>
      <w:r>
        <w:rPr>
          <w:spacing w:val="-1"/>
          <w:sz w:val="20"/>
        </w:rPr>
        <w:t> </w:t>
      </w:r>
      <w:r>
        <w:rPr>
          <w:sz w:val="20"/>
        </w:rPr>
        <w:t>nacional.</w:t>
      </w:r>
    </w:p>
    <w:p>
      <w:pPr>
        <w:pStyle w:val="ListParagraph"/>
        <w:numPr>
          <w:ilvl w:val="0"/>
          <w:numId w:val="201"/>
        </w:numPr>
        <w:tabs>
          <w:tab w:pos="2870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garantías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seguros</w:t>
      </w:r>
      <w:r>
        <w:rPr>
          <w:spacing w:val="1"/>
          <w:sz w:val="20"/>
        </w:rPr>
        <w:t> </w:t>
      </w:r>
      <w:r>
        <w:rPr>
          <w:sz w:val="20"/>
        </w:rPr>
        <w:t>ofrecidos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proveedor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línea.</w:t>
      </w:r>
    </w:p>
    <w:p>
      <w:pPr>
        <w:pStyle w:val="ListParagraph"/>
        <w:numPr>
          <w:ilvl w:val="0"/>
          <w:numId w:val="201"/>
        </w:numPr>
        <w:tabs>
          <w:tab w:pos="2814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métodos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conflictos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papel</w:t>
      </w:r>
      <w:r>
        <w:rPr>
          <w:spacing w:val="1"/>
          <w:sz w:val="20"/>
        </w:rPr>
        <w:t> </w:t>
      </w:r>
      <w:r>
        <w:rPr>
          <w:sz w:val="20"/>
        </w:rPr>
        <w:t>desempeñado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proveedor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línea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solución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controversias.</w:t>
      </w:r>
    </w:p>
    <w:p>
      <w:pPr>
        <w:pStyle w:val="ListParagraph"/>
        <w:numPr>
          <w:ilvl w:val="0"/>
          <w:numId w:val="200"/>
        </w:numPr>
        <w:tabs>
          <w:tab w:pos="2859" w:val="left" w:leader="none"/>
        </w:tabs>
        <w:spacing w:line="249" w:lineRule="auto" w:before="172" w:after="0"/>
        <w:ind w:left="2151" w:right="1584" w:firstLine="340"/>
        <w:jc w:val="both"/>
        <w:rPr>
          <w:sz w:val="20"/>
        </w:rPr>
      </w:pPr>
      <w:r>
        <w:rPr>
          <w:sz w:val="20"/>
        </w:rPr>
        <w:t>La carga de la prueba en relación con el cumplimiento de los requisitos 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establecidos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incumbirá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empresario.»</w:t>
      </w:r>
    </w:p>
    <w:p>
      <w:pPr>
        <w:pStyle w:val="BodyText"/>
        <w:tabs>
          <w:tab w:pos="2579" w:val="left" w:leader="none"/>
        </w:tabs>
        <w:spacing w:line="249" w:lineRule="auto" w:before="172"/>
        <w:ind w:right="1585"/>
        <w:jc w:val="left"/>
      </w:pPr>
      <w:r>
        <w:rPr/>
        <w:t>Diez.</w:t>
        <w:tab/>
        <w:t>Se</w:t>
      </w:r>
      <w:r>
        <w:rPr>
          <w:spacing w:val="35"/>
        </w:rPr>
        <w:t> </w:t>
      </w:r>
      <w:r>
        <w:rPr/>
        <w:t>modifican</w:t>
      </w:r>
      <w:r>
        <w:rPr>
          <w:spacing w:val="35"/>
        </w:rPr>
        <w:t> </w:t>
      </w:r>
      <w:r>
        <w:rPr/>
        <w:t>los</w:t>
      </w:r>
      <w:r>
        <w:rPr>
          <w:spacing w:val="35"/>
        </w:rPr>
        <w:t> </w:t>
      </w:r>
      <w:r>
        <w:rPr/>
        <w:t>apartados</w:t>
      </w:r>
      <w:r>
        <w:rPr>
          <w:spacing w:val="35"/>
        </w:rPr>
        <w:t> </w:t>
      </w:r>
      <w:r>
        <w:rPr/>
        <w:t>2,</w:t>
      </w:r>
      <w:r>
        <w:rPr>
          <w:spacing w:val="36"/>
        </w:rPr>
        <w:t> </w:t>
      </w:r>
      <w:r>
        <w:rPr/>
        <w:t>4</w:t>
      </w:r>
      <w:r>
        <w:rPr>
          <w:spacing w:val="35"/>
        </w:rPr>
        <w:t> </w:t>
      </w:r>
      <w:r>
        <w:rPr/>
        <w:t>y</w:t>
      </w:r>
      <w:r>
        <w:rPr>
          <w:spacing w:val="35"/>
        </w:rPr>
        <w:t> </w:t>
      </w:r>
      <w:r>
        <w:rPr/>
        <w:t>8</w:t>
      </w:r>
      <w:r>
        <w:rPr>
          <w:spacing w:val="35"/>
        </w:rPr>
        <w:t> </w:t>
      </w:r>
      <w:r>
        <w:rPr/>
        <w:t>del</w:t>
      </w:r>
      <w:r>
        <w:rPr>
          <w:spacing w:val="36"/>
        </w:rPr>
        <w:t> </w:t>
      </w:r>
      <w:r>
        <w:rPr/>
        <w:t>artículo</w:t>
      </w:r>
      <w:r>
        <w:rPr>
          <w:spacing w:val="35"/>
        </w:rPr>
        <w:t> </w:t>
      </w:r>
      <w:r>
        <w:rPr/>
        <w:t>98,</w:t>
      </w:r>
      <w:r>
        <w:rPr>
          <w:spacing w:val="35"/>
        </w:rPr>
        <w:t> </w:t>
      </w:r>
      <w:r>
        <w:rPr/>
        <w:t>quedando</w:t>
      </w:r>
      <w:r>
        <w:rPr>
          <w:spacing w:val="35"/>
        </w:rPr>
        <w:t> </w:t>
      </w:r>
      <w:r>
        <w:rPr/>
        <w:t>redactados</w:t>
      </w:r>
      <w:r>
        <w:rPr>
          <w:spacing w:val="-52"/>
        </w:rPr>
        <w:t> </w:t>
      </w:r>
      <w:r>
        <w:rPr/>
        <w:t>como sigue:</w:t>
      </w:r>
    </w:p>
    <w:p>
      <w:pPr>
        <w:pStyle w:val="BodyText"/>
        <w:spacing w:line="249" w:lineRule="auto" w:before="172"/>
        <w:ind w:left="2151" w:right="1582"/>
      </w:pPr>
      <w:r>
        <w:rPr/>
        <w:pict>
          <v:shape style="position:absolute;margin-left:562.12384pt;margin-top:44.013008pt;width:18.25pt;height:104.7pt;mso-position-horizontal-relative:page;mso-position-vertical-relative:paragraph;z-index:1593548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«2.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distancia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</w:t>
      </w:r>
      <w:r>
        <w:rPr>
          <w:spacing w:val="55"/>
        </w:rPr>
        <w:t> </w:t>
      </w:r>
      <w:r>
        <w:rPr/>
        <w:t>celebrado</w:t>
      </w:r>
      <w:r>
        <w:rPr>
          <w:spacing w:val="56"/>
        </w:rPr>
        <w:t> </w:t>
      </w:r>
      <w:r>
        <w:rPr/>
        <w:t>por</w:t>
      </w:r>
      <w:r>
        <w:rPr>
          <w:spacing w:val="55"/>
        </w:rPr>
        <w:t> </w:t>
      </w:r>
      <w:r>
        <w:rPr/>
        <w:t>medios</w:t>
      </w:r>
      <w:r>
        <w:rPr>
          <w:spacing w:val="1"/>
        </w:rPr>
        <w:t> </w:t>
      </w:r>
      <w:r>
        <w:rPr/>
        <w:t>electrónicos</w:t>
      </w:r>
      <w:r>
        <w:rPr>
          <w:spacing w:val="1"/>
        </w:rPr>
        <w:t> </w:t>
      </w:r>
      <w:r>
        <w:rPr/>
        <w:t>implica</w:t>
      </w:r>
      <w:r>
        <w:rPr>
          <w:spacing w:val="1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pago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consumidor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usuario,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empresario pondrá en conocimiento de éste de una manera clara y destacada, y</w:t>
      </w:r>
      <w:r>
        <w:rPr>
          <w:spacing w:val="1"/>
        </w:rPr>
        <w:t> </w:t>
      </w:r>
      <w:r>
        <w:rPr/>
        <w:t>justo</w:t>
      </w:r>
      <w:r>
        <w:rPr>
          <w:spacing w:val="56"/>
        </w:rPr>
        <w:t> </w:t>
      </w:r>
      <w:r>
        <w:rPr/>
        <w:t>antes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que</w:t>
      </w:r>
      <w:r>
        <w:rPr>
          <w:spacing w:val="56"/>
        </w:rPr>
        <w:t> </w:t>
      </w:r>
      <w:r>
        <w:rPr/>
        <w:t>efectúe</w:t>
      </w:r>
      <w:r>
        <w:rPr>
          <w:spacing w:val="56"/>
        </w:rPr>
        <w:t> </w:t>
      </w:r>
      <w:r>
        <w:rPr/>
        <w:t>el</w:t>
      </w:r>
      <w:r>
        <w:rPr>
          <w:spacing w:val="56"/>
        </w:rPr>
        <w:t> </w:t>
      </w:r>
      <w:r>
        <w:rPr/>
        <w:t>pedido,</w:t>
      </w:r>
      <w:r>
        <w:rPr>
          <w:spacing w:val="56"/>
        </w:rPr>
        <w:t> </w:t>
      </w:r>
      <w:r>
        <w:rPr/>
        <w:t>la</w:t>
      </w:r>
      <w:r>
        <w:rPr>
          <w:spacing w:val="56"/>
        </w:rPr>
        <w:t> </w:t>
      </w:r>
      <w:r>
        <w:rPr/>
        <w:t>información</w:t>
      </w:r>
      <w:r>
        <w:rPr>
          <w:spacing w:val="56"/>
        </w:rPr>
        <w:t> </w:t>
      </w:r>
      <w:r>
        <w:rPr/>
        <w:t>establecida</w:t>
      </w:r>
      <w:r>
        <w:rPr>
          <w:spacing w:val="56"/>
        </w:rPr>
        <w:t> </w:t>
      </w:r>
      <w:r>
        <w:rPr/>
        <w:t>en</w:t>
      </w:r>
      <w:r>
        <w:rPr>
          <w:spacing w:val="56"/>
        </w:rPr>
        <w:t> </w:t>
      </w:r>
      <w:r>
        <w:rPr/>
        <w:t>el</w:t>
      </w:r>
      <w:r>
        <w:rPr>
          <w:spacing w:val="-5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97.1.a),</w:t>
      </w:r>
      <w:r>
        <w:rPr>
          <w:spacing w:val="-1"/>
        </w:rPr>
        <w:t> </w:t>
      </w:r>
      <w:r>
        <w:rPr/>
        <w:t>e),</w:t>
      </w:r>
      <w:r>
        <w:rPr>
          <w:spacing w:val="-1"/>
        </w:rPr>
        <w:t> </w:t>
      </w:r>
      <w:r>
        <w:rPr/>
        <w:t>p)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q).</w:t>
      </w:r>
    </w:p>
    <w:p>
      <w:pPr>
        <w:pStyle w:val="BodyText"/>
        <w:spacing w:line="249" w:lineRule="auto" w:before="4"/>
        <w:ind w:left="2151" w:right="1582"/>
      </w:pPr>
      <w:r>
        <w:rPr/>
        <w:t>El empresario deberá velar por que el consumidor o usuario, al efectuar el</w:t>
      </w:r>
      <w:r>
        <w:rPr>
          <w:spacing w:val="1"/>
        </w:rPr>
        <w:t> </w:t>
      </w:r>
      <w:r>
        <w:rPr/>
        <w:t>pedido, confirme expresamente que es consciente de que el pedido implica una</w:t>
      </w:r>
      <w:r>
        <w:rPr>
          <w:spacing w:val="1"/>
        </w:rPr>
        <w:t> </w:t>
      </w:r>
      <w:r>
        <w:rPr/>
        <w:t>obligación de pago. Si la realización de un pedido se hace activando un botón o</w:t>
      </w:r>
      <w:r>
        <w:rPr>
          <w:spacing w:val="1"/>
        </w:rPr>
        <w:t> </w:t>
      </w:r>
      <w:r>
        <w:rPr/>
        <w:t>una función similar, estos deberán etiquetarse, de manera que sea fácilmente</w:t>
      </w:r>
      <w:r>
        <w:rPr>
          <w:spacing w:val="1"/>
        </w:rPr>
        <w:t> </w:t>
      </w:r>
      <w:r>
        <w:rPr/>
        <w:t>legible,</w:t>
      </w:r>
      <w:r>
        <w:rPr>
          <w:spacing w:val="1"/>
        </w:rPr>
        <w:t> </w:t>
      </w:r>
      <w:r>
        <w:rPr/>
        <w:t>únicamente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expresión</w:t>
      </w:r>
      <w:r>
        <w:rPr>
          <w:spacing w:val="1"/>
        </w:rPr>
        <w:t> </w:t>
      </w:r>
      <w:r>
        <w:rPr/>
        <w:t>''pedido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obligación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pago''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una</w:t>
      </w:r>
      <w:r>
        <w:rPr>
          <w:spacing w:val="-53"/>
        </w:rPr>
        <w:t> </w:t>
      </w:r>
      <w:r>
        <w:rPr/>
        <w:t>formulación</w:t>
      </w:r>
      <w:r>
        <w:rPr>
          <w:spacing w:val="6"/>
        </w:rPr>
        <w:t> </w:t>
      </w:r>
      <w:r>
        <w:rPr/>
        <w:t>análoga</w:t>
      </w:r>
      <w:r>
        <w:rPr>
          <w:spacing w:val="6"/>
        </w:rPr>
        <w:t> </w:t>
      </w:r>
      <w:r>
        <w:rPr/>
        <w:t>no</w:t>
      </w:r>
      <w:r>
        <w:rPr>
          <w:spacing w:val="6"/>
        </w:rPr>
        <w:t> </w:t>
      </w:r>
      <w:r>
        <w:rPr/>
        <w:t>ambigua</w:t>
      </w:r>
      <w:r>
        <w:rPr>
          <w:spacing w:val="6"/>
        </w:rPr>
        <w:t> </w:t>
      </w:r>
      <w:r>
        <w:rPr/>
        <w:t>que</w:t>
      </w:r>
      <w:r>
        <w:rPr>
          <w:spacing w:val="5"/>
        </w:rPr>
        <w:t> </w:t>
      </w:r>
      <w:r>
        <w:rPr/>
        <w:t>indique</w:t>
      </w:r>
      <w:r>
        <w:rPr>
          <w:spacing w:val="6"/>
        </w:rPr>
        <w:t> </w:t>
      </w:r>
      <w:r>
        <w:rPr/>
        <w:t>que</w:t>
      </w:r>
      <w:r>
        <w:rPr>
          <w:spacing w:val="6"/>
        </w:rPr>
        <w:t> </w:t>
      </w:r>
      <w:r>
        <w:rPr/>
        <w:t>la</w:t>
      </w:r>
      <w:r>
        <w:rPr>
          <w:spacing w:val="6"/>
        </w:rPr>
        <w:t> </w:t>
      </w:r>
      <w:r>
        <w:rPr/>
        <w:t>realización</w:t>
      </w:r>
      <w:r>
        <w:rPr>
          <w:spacing w:val="7"/>
        </w:rPr>
        <w:t> </w:t>
      </w:r>
      <w:r>
        <w:rPr/>
        <w:t>del</w:t>
      </w:r>
      <w:r>
        <w:rPr>
          <w:spacing w:val="5"/>
        </w:rPr>
        <w:t> </w:t>
      </w:r>
      <w:r>
        <w:rPr/>
        <w:t>pedido</w:t>
      </w:r>
      <w:r>
        <w:rPr>
          <w:spacing w:val="6"/>
        </w:rPr>
        <w:t> </w:t>
      </w:r>
      <w:r>
        <w:rPr/>
        <w:t>implica</w:t>
      </w:r>
    </w:p>
    <w:p>
      <w:pPr>
        <w:spacing w:after="0" w:line="249" w:lineRule="auto"/>
        <w:sectPr>
          <w:headerReference w:type="even" r:id="rId140"/>
          <w:headerReference w:type="default" r:id="rId14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2076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133339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left="2151" w:right="1582" w:firstLine="0"/>
      </w:pPr>
      <w:r>
        <w:rPr/>
        <w:t>la obligación de realizar un pago al empresario. En caso contrario, el consumidor o</w:t>
      </w:r>
      <w:r>
        <w:rPr>
          <w:spacing w:val="-53"/>
        </w:rPr>
        <w:t> </w:t>
      </w:r>
      <w:r>
        <w:rPr/>
        <w:t>usuario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quedará</w:t>
      </w:r>
      <w:r>
        <w:rPr>
          <w:spacing w:val="-1"/>
        </w:rPr>
        <w:t> </w:t>
      </w:r>
      <w:r>
        <w:rPr/>
        <w:t>obligado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contrato o</w:t>
      </w:r>
      <w:r>
        <w:rPr>
          <w:spacing w:val="-2"/>
        </w:rPr>
        <w:t> </w:t>
      </w:r>
      <w:r>
        <w:rPr/>
        <w:t>pedido.»</w:t>
      </w:r>
    </w:p>
    <w:p>
      <w:pPr>
        <w:pStyle w:val="BodyText"/>
        <w:spacing w:line="249" w:lineRule="auto" w:before="2"/>
        <w:ind w:left="2151" w:right="1581"/>
      </w:pPr>
      <w:r>
        <w:rPr/>
        <w:t>«4.</w:t>
      </w:r>
      <w:r>
        <w:rPr>
          <w:spacing w:val="1"/>
        </w:rPr>
        <w:t> </w:t>
      </w:r>
      <w:r>
        <w:rPr/>
        <w:t>Si el contrato se celebra a través de una técnica de comunicación a</w:t>
      </w:r>
      <w:r>
        <w:rPr>
          <w:spacing w:val="1"/>
        </w:rPr>
        <w:t> </w:t>
      </w:r>
      <w:r>
        <w:rPr/>
        <w:t>distancia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tiempo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facilitar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55"/>
        </w:rPr>
        <w:t> </w:t>
      </w:r>
      <w:r>
        <w:rPr/>
        <w:t>son</w:t>
      </w:r>
      <w:r>
        <w:rPr>
          <w:spacing w:val="1"/>
        </w:rPr>
        <w:t> </w:t>
      </w:r>
      <w:r>
        <w:rPr/>
        <w:t>limitados, el empresario facilitará en ese soporte específico o a través de él, antes</w:t>
      </w:r>
      <w:r>
        <w:rPr>
          <w:spacing w:val="1"/>
        </w:rPr>
        <w:t> </w:t>
      </w:r>
      <w:r>
        <w:rPr/>
        <w:t>de la celebración de dicho contrato, como mínimo la información precontractual</w:t>
      </w:r>
      <w:r>
        <w:rPr>
          <w:spacing w:val="1"/>
        </w:rPr>
        <w:t> </w:t>
      </w:r>
      <w:r>
        <w:rPr/>
        <w:t>sobre las características principales de los bienes o servicios, la identidad del</w:t>
      </w:r>
      <w:r>
        <w:rPr>
          <w:spacing w:val="1"/>
        </w:rPr>
        <w:t> </w:t>
      </w:r>
      <w:r>
        <w:rPr/>
        <w:t>empresario, el precio total, el derecho de desistimiento, la duración del contrato y,</w:t>
      </w:r>
      <w:r>
        <w:rPr>
          <w:spacing w:val="1"/>
        </w:rPr>
        <w:t> </w:t>
      </w:r>
      <w:r>
        <w:rPr/>
        <w:t>en el caso de contratos de duración indefinida, las condiciones de resolución, tal</w:t>
      </w:r>
      <w:r>
        <w:rPr>
          <w:spacing w:val="1"/>
        </w:rPr>
        <w:t> </w:t>
      </w:r>
      <w:r>
        <w:rPr/>
        <w:t>como se refiere en el artículo 97.1, letras a), b), e), j) y p) de la presente ley,</w:t>
      </w:r>
      <w:r>
        <w:rPr>
          <w:spacing w:val="1"/>
        </w:rPr>
        <w:t> </w:t>
      </w:r>
      <w:r>
        <w:rPr/>
        <w:t>excepto</w:t>
      </w:r>
      <w:r>
        <w:rPr>
          <w:spacing w:val="6"/>
        </w:rPr>
        <w:t> </w:t>
      </w:r>
      <w:r>
        <w:rPr/>
        <w:t>el</w:t>
      </w:r>
      <w:r>
        <w:rPr>
          <w:spacing w:val="7"/>
        </w:rPr>
        <w:t> </w:t>
      </w:r>
      <w:r>
        <w:rPr/>
        <w:t>modelo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formulario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desistimiento</w:t>
      </w:r>
      <w:r>
        <w:rPr>
          <w:spacing w:val="7"/>
        </w:rPr>
        <w:t> </w:t>
      </w:r>
      <w:r>
        <w:rPr/>
        <w:t>que</w:t>
      </w:r>
      <w:r>
        <w:rPr>
          <w:spacing w:val="7"/>
        </w:rPr>
        <w:t> </w:t>
      </w:r>
      <w:r>
        <w:rPr/>
        <w:t>figura</w:t>
      </w:r>
      <w:r>
        <w:rPr>
          <w:spacing w:val="6"/>
        </w:rPr>
        <w:t> </w:t>
      </w:r>
      <w:r>
        <w:rPr/>
        <w:t>en</w:t>
      </w:r>
      <w:r>
        <w:rPr>
          <w:spacing w:val="7"/>
        </w:rPr>
        <w:t> </w:t>
      </w:r>
      <w:r>
        <w:rPr/>
        <w:t>el</w:t>
      </w:r>
      <w:r>
        <w:rPr>
          <w:spacing w:val="7"/>
        </w:rPr>
        <w:t> </w:t>
      </w:r>
      <w:r>
        <w:rPr/>
        <w:t>anexo</w:t>
      </w:r>
      <w:r>
        <w:rPr>
          <w:spacing w:val="7"/>
        </w:rPr>
        <w:t> </w:t>
      </w:r>
      <w:r>
        <w:rPr/>
        <w:t>I,</w:t>
      </w:r>
      <w:r>
        <w:rPr>
          <w:spacing w:val="6"/>
        </w:rPr>
        <w:t> </w:t>
      </w:r>
      <w:r>
        <w:rPr/>
        <w:t>letra</w:t>
      </w:r>
      <w:r>
        <w:rPr>
          <w:spacing w:val="7"/>
        </w:rPr>
        <w:t> </w:t>
      </w:r>
      <w:r>
        <w:rPr/>
        <w:t>B,</w:t>
      </w:r>
      <w:r>
        <w:rPr>
          <w:spacing w:val="-53"/>
        </w:rPr>
        <w:t> </w:t>
      </w:r>
      <w:r>
        <w:rPr/>
        <w:t>a que se refiere la letra j). El empresario facilitará al consumidor o usuario las</w:t>
      </w:r>
      <w:r>
        <w:rPr>
          <w:spacing w:val="1"/>
        </w:rPr>
        <w:t> </w:t>
      </w:r>
      <w:r>
        <w:rPr/>
        <w:t>demás</w:t>
      </w:r>
      <w:r>
        <w:rPr>
          <w:spacing w:val="1"/>
        </w:rPr>
        <w:t> </w:t>
      </w:r>
      <w:r>
        <w:rPr/>
        <w:t>informaciones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figuran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97,</w:t>
      </w:r>
      <w:r>
        <w:rPr>
          <w:spacing w:val="1"/>
        </w:rPr>
        <w:t> </w:t>
      </w:r>
      <w:r>
        <w:rPr/>
        <w:t>incluido</w:t>
      </w:r>
      <w:r>
        <w:rPr>
          <w:spacing w:val="1"/>
        </w:rPr>
        <w:t> </w:t>
      </w:r>
      <w:r>
        <w:rPr/>
        <w:t>el</w:t>
      </w:r>
      <w:r>
        <w:rPr>
          <w:spacing w:val="55"/>
        </w:rPr>
        <w:t> </w:t>
      </w:r>
      <w:r>
        <w:rPr/>
        <w:t>modelo</w:t>
      </w:r>
      <w:r>
        <w:rPr>
          <w:spacing w:val="56"/>
        </w:rPr>
        <w:t> </w:t>
      </w:r>
      <w:r>
        <w:rPr/>
        <w:t>de</w:t>
      </w:r>
      <w:r>
        <w:rPr>
          <w:spacing w:val="1"/>
        </w:rPr>
        <w:t> </w:t>
      </w:r>
      <w:r>
        <w:rPr/>
        <w:t>formulario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desistimiento,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una</w:t>
      </w:r>
      <w:r>
        <w:rPr>
          <w:spacing w:val="-4"/>
        </w:rPr>
        <w:t> </w:t>
      </w:r>
      <w:r>
        <w:rPr/>
        <w:t>manera</w:t>
      </w:r>
      <w:r>
        <w:rPr>
          <w:spacing w:val="-3"/>
        </w:rPr>
        <w:t> </w:t>
      </w:r>
      <w:r>
        <w:rPr/>
        <w:t>apropiada</w:t>
      </w:r>
      <w:r>
        <w:rPr>
          <w:spacing w:val="-4"/>
        </w:rPr>
        <w:t> </w:t>
      </w:r>
      <w:r>
        <w:rPr/>
        <w:t>con</w:t>
      </w:r>
      <w:r>
        <w:rPr>
          <w:spacing w:val="-3"/>
        </w:rPr>
        <w:t> </w:t>
      </w:r>
      <w:r>
        <w:rPr/>
        <w:t>arreglo</w:t>
      </w:r>
      <w:r>
        <w:rPr>
          <w:spacing w:val="-4"/>
        </w:rPr>
        <w:t> </w:t>
      </w:r>
      <w:r>
        <w:rPr/>
        <w:t>al</w:t>
      </w:r>
      <w:r>
        <w:rPr>
          <w:spacing w:val="-4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1.»</w:t>
      </w:r>
    </w:p>
    <w:p>
      <w:pPr>
        <w:pStyle w:val="BodyText"/>
        <w:spacing w:line="249" w:lineRule="auto" w:before="10"/>
        <w:ind w:left="2151" w:right="1582"/>
      </w:pPr>
      <w:r>
        <w:rPr/>
        <w:t>«8.</w:t>
      </w:r>
      <w:r>
        <w:rPr>
          <w:spacing w:val="1"/>
        </w:rPr>
        <w:t> </w:t>
      </w:r>
      <w:r>
        <w:rPr/>
        <w:t>En caso de que un consumidor o usuario desee que la prestación de</w:t>
      </w:r>
      <w:r>
        <w:rPr>
          <w:spacing w:val="1"/>
        </w:rPr>
        <w:t> </w:t>
      </w:r>
      <w:r>
        <w:rPr/>
        <w:t>servicios o el suministro de agua, gas o electricidad, –cuando no estén envasados</w:t>
      </w:r>
      <w:r>
        <w:rPr>
          <w:spacing w:val="1"/>
        </w:rPr>
        <w:t> </w:t>
      </w:r>
      <w:r>
        <w:rPr/>
        <w:t>para la venta en un volumen delimitado o en cantidades determinadas–, o de</w:t>
      </w:r>
      <w:r>
        <w:rPr>
          <w:spacing w:val="1"/>
        </w:rPr>
        <w:t> </w:t>
      </w:r>
      <w:r>
        <w:rPr/>
        <w:t>calefacción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urbanos,</w:t>
      </w:r>
      <w:r>
        <w:rPr>
          <w:spacing w:val="1"/>
        </w:rPr>
        <w:t> </w:t>
      </w:r>
      <w:r>
        <w:rPr/>
        <w:t>dé</w:t>
      </w:r>
      <w:r>
        <w:rPr>
          <w:spacing w:val="1"/>
        </w:rPr>
        <w:t> </w:t>
      </w:r>
      <w:r>
        <w:rPr/>
        <w:t>comienzo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desistimiento previsto en el artículo 104, y el contrato imponga al consumidor o</w:t>
      </w:r>
      <w:r>
        <w:rPr>
          <w:spacing w:val="1"/>
        </w:rPr>
        <w:t> </w:t>
      </w:r>
      <w:r>
        <w:rPr/>
        <w:t>usuario una obligación de pago, el empresario le exigirá que presente una solicitud</w:t>
      </w:r>
      <w:r>
        <w:rPr>
          <w:spacing w:val="-53"/>
        </w:rPr>
        <w:t> </w:t>
      </w:r>
      <w:r>
        <w:rPr/>
        <w:t>expresa solicitando el comienzo del contrato, así como una declaración de que,</w:t>
      </w:r>
      <w:r>
        <w:rPr>
          <w:spacing w:val="1"/>
        </w:rPr>
        <w:t> </w:t>
      </w:r>
      <w:r>
        <w:rPr/>
        <w:t>una vez que el empresario haya ejecutado íntegramente el contrato, habrá perdido</w:t>
      </w:r>
      <w:r>
        <w:rPr>
          <w:spacing w:val="-53"/>
        </w:rPr>
        <w:t> </w:t>
      </w:r>
      <w:r>
        <w:rPr/>
        <w:t>su</w:t>
      </w:r>
      <w:r>
        <w:rPr>
          <w:spacing w:val="-1"/>
        </w:rPr>
        <w:t> </w:t>
      </w:r>
      <w:r>
        <w:rPr/>
        <w:t>derecho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desistimiento.»</w:t>
      </w:r>
    </w:p>
    <w:p>
      <w:pPr>
        <w:pStyle w:val="BodyText"/>
        <w:spacing w:line="249" w:lineRule="auto" w:before="177"/>
        <w:ind w:right="1583"/>
        <w:jc w:val="left"/>
      </w:pPr>
      <w:r>
        <w:rPr/>
        <w:t>Once.</w:t>
      </w:r>
      <w:r>
        <w:rPr>
          <w:spacing w:val="28"/>
        </w:rPr>
        <w:t> </w:t>
      </w:r>
      <w:r>
        <w:rPr/>
        <w:t>Se</w:t>
      </w:r>
      <w:r>
        <w:rPr>
          <w:spacing w:val="6"/>
        </w:rPr>
        <w:t> </w:t>
      </w:r>
      <w:r>
        <w:rPr/>
        <w:t>modifica</w:t>
      </w:r>
      <w:r>
        <w:rPr>
          <w:spacing w:val="6"/>
        </w:rPr>
        <w:t> </w:t>
      </w:r>
      <w:r>
        <w:rPr/>
        <w:t>el</w:t>
      </w:r>
      <w:r>
        <w:rPr>
          <w:spacing w:val="6"/>
        </w:rPr>
        <w:t> </w:t>
      </w:r>
      <w:r>
        <w:rPr/>
        <w:t>apartado</w:t>
      </w:r>
      <w:r>
        <w:rPr>
          <w:spacing w:val="7"/>
        </w:rPr>
        <w:t> </w:t>
      </w:r>
      <w:r>
        <w:rPr/>
        <w:t>3</w:t>
      </w:r>
      <w:r>
        <w:rPr>
          <w:spacing w:val="6"/>
        </w:rPr>
        <w:t> </w:t>
      </w:r>
      <w:r>
        <w:rPr/>
        <w:t>del</w:t>
      </w:r>
      <w:r>
        <w:rPr>
          <w:spacing w:val="6"/>
        </w:rPr>
        <w:t> </w:t>
      </w:r>
      <w:r>
        <w:rPr/>
        <w:t>artículo</w:t>
      </w:r>
      <w:r>
        <w:rPr>
          <w:spacing w:val="7"/>
        </w:rPr>
        <w:t> </w:t>
      </w:r>
      <w:r>
        <w:rPr/>
        <w:t>99,</w:t>
      </w:r>
      <w:r>
        <w:rPr>
          <w:spacing w:val="6"/>
        </w:rPr>
        <w:t> </w:t>
      </w:r>
      <w:r>
        <w:rPr/>
        <w:t>que</w:t>
      </w:r>
      <w:r>
        <w:rPr>
          <w:spacing w:val="6"/>
        </w:rPr>
        <w:t> </w:t>
      </w:r>
      <w:r>
        <w:rPr/>
        <w:t>queda</w:t>
      </w:r>
      <w:r>
        <w:rPr>
          <w:spacing w:val="6"/>
        </w:rPr>
        <w:t> </w:t>
      </w:r>
      <w:r>
        <w:rPr/>
        <w:t>redactado</w:t>
      </w:r>
      <w:r>
        <w:rPr>
          <w:spacing w:val="7"/>
        </w:rPr>
        <w:t> </w:t>
      </w:r>
      <w:r>
        <w:rPr/>
        <w:t>del</w:t>
      </w:r>
      <w:r>
        <w:rPr>
          <w:spacing w:val="6"/>
        </w:rPr>
        <w:t> </w:t>
      </w:r>
      <w:r>
        <w:rPr/>
        <w:t>siguiente</w:t>
      </w:r>
      <w:r>
        <w:rPr>
          <w:spacing w:val="-53"/>
        </w:rPr>
        <w:t> </w:t>
      </w:r>
      <w:r>
        <w:rPr/>
        <w:t>modo:</w:t>
      </w:r>
    </w:p>
    <w:p>
      <w:pPr>
        <w:pStyle w:val="BodyText"/>
        <w:spacing w:line="249" w:lineRule="auto" w:before="172"/>
        <w:ind w:left="2151" w:right="1583"/>
      </w:pPr>
      <w:r>
        <w:rPr/>
        <w:t>«3.</w:t>
      </w:r>
      <w:r>
        <w:rPr>
          <w:spacing w:val="1"/>
        </w:rPr>
        <w:t> </w:t>
      </w:r>
      <w:r>
        <w:rPr/>
        <w:t>En caso de que un consumidor o usuario desee que la prestación de</w:t>
      </w:r>
      <w:r>
        <w:rPr>
          <w:spacing w:val="1"/>
        </w:rPr>
        <w:t> </w:t>
      </w:r>
      <w:r>
        <w:rPr/>
        <w:t>servicios o el suministro de agua, gas, electricidad –cuando no estén envasados</w:t>
      </w:r>
      <w:r>
        <w:rPr>
          <w:spacing w:val="1"/>
        </w:rPr>
        <w:t> </w:t>
      </w:r>
      <w:r>
        <w:rPr/>
        <w:t>para la venta en un volumen delimitado o en cantidades determinadas–, o de</w:t>
      </w:r>
      <w:r>
        <w:rPr>
          <w:spacing w:val="1"/>
        </w:rPr>
        <w:t> </w:t>
      </w:r>
      <w:r>
        <w:rPr/>
        <w:t>calefacción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urbanos,</w:t>
      </w:r>
      <w:r>
        <w:rPr>
          <w:spacing w:val="1"/>
        </w:rPr>
        <w:t> </w:t>
      </w:r>
      <w:r>
        <w:rPr/>
        <w:t>dé</w:t>
      </w:r>
      <w:r>
        <w:rPr>
          <w:spacing w:val="1"/>
        </w:rPr>
        <w:t> </w:t>
      </w:r>
      <w:r>
        <w:rPr/>
        <w:t>comienzo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desistimiento previsto en el artículo 104, y el contrato imponga al consumidor o</w:t>
      </w:r>
      <w:r>
        <w:rPr>
          <w:spacing w:val="1"/>
        </w:rPr>
        <w:t> </w:t>
      </w:r>
      <w:r>
        <w:rPr/>
        <w:t>usuario una obligación de pago, el empresario le exigirá que presente en un</w:t>
      </w:r>
      <w:r>
        <w:rPr>
          <w:spacing w:val="1"/>
        </w:rPr>
        <w:t> </w:t>
      </w:r>
      <w:r>
        <w:rPr/>
        <w:t>soporte duradero una solicitud expresa solicitando el comienzo del contrato, 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declaración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ejecutado</w:t>
      </w:r>
      <w:r>
        <w:rPr>
          <w:spacing w:val="1"/>
        </w:rPr>
        <w:t> </w:t>
      </w:r>
      <w:r>
        <w:rPr/>
        <w:t>íntegramente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contrato,</w:t>
      </w:r>
      <w:r>
        <w:rPr>
          <w:spacing w:val="-1"/>
        </w:rPr>
        <w:t> </w:t>
      </w:r>
      <w:r>
        <w:rPr/>
        <w:t>habrá</w:t>
      </w:r>
      <w:r>
        <w:rPr>
          <w:spacing w:val="-2"/>
        </w:rPr>
        <w:t> </w:t>
      </w:r>
      <w:r>
        <w:rPr/>
        <w:t>perdido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derecho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desistimiento.»</w:t>
      </w:r>
    </w:p>
    <w:p>
      <w:pPr>
        <w:pStyle w:val="BodyText"/>
        <w:spacing w:line="249" w:lineRule="auto" w:before="177"/>
        <w:ind w:right="1583"/>
        <w:jc w:val="left"/>
      </w:pPr>
      <w:r>
        <w:rPr/>
        <w:t>Doce.</w:t>
      </w:r>
      <w:r>
        <w:rPr>
          <w:spacing w:val="1"/>
        </w:rPr>
        <w:t> </w:t>
      </w:r>
      <w:r>
        <w:rPr/>
        <w:t>Se modifica el apartado 1 del artículo 102, que queda redactado del siguiente</w:t>
      </w:r>
      <w:r>
        <w:rPr>
          <w:spacing w:val="-53"/>
        </w:rPr>
        <w:t> </w:t>
      </w:r>
      <w:r>
        <w:rPr/>
        <w:t>modo:</w:t>
      </w:r>
    </w:p>
    <w:p>
      <w:pPr>
        <w:pStyle w:val="BodyText"/>
        <w:spacing w:line="249" w:lineRule="auto" w:before="172"/>
        <w:ind w:left="2151" w:right="1584"/>
      </w:pPr>
      <w:r>
        <w:rPr/>
        <w:t>«1.</w:t>
      </w:r>
      <w:r>
        <w:rPr>
          <w:spacing w:val="1"/>
        </w:rPr>
        <w:t> </w:t>
      </w:r>
      <w:r>
        <w:rPr/>
        <w:t>Salvo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excepciones</w:t>
      </w:r>
      <w:r>
        <w:rPr>
          <w:spacing w:val="1"/>
        </w:rPr>
        <w:t> </w:t>
      </w:r>
      <w:r>
        <w:rPr/>
        <w:t>previstas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103,</w:t>
      </w:r>
      <w:r>
        <w:rPr>
          <w:spacing w:val="1"/>
        </w:rPr>
        <w:t> </w:t>
      </w:r>
      <w:r>
        <w:rPr/>
        <w:t>el</w:t>
      </w:r>
      <w:r>
        <w:rPr>
          <w:spacing w:val="55"/>
        </w:rPr>
        <w:t> </w:t>
      </w:r>
      <w:r>
        <w:rPr/>
        <w:t>consumidor</w:t>
      </w:r>
      <w:r>
        <w:rPr>
          <w:spacing w:val="56"/>
        </w:rPr>
        <w:t> </w:t>
      </w:r>
      <w:r>
        <w:rPr/>
        <w:t>o</w:t>
      </w:r>
      <w:r>
        <w:rPr>
          <w:spacing w:val="1"/>
        </w:rPr>
        <w:t> </w:t>
      </w:r>
      <w:r>
        <w:rPr/>
        <w:t>usuario tendrá derecho a desistir del contrato durante un periodo de catorce días</w:t>
      </w:r>
      <w:r>
        <w:rPr>
          <w:spacing w:val="1"/>
        </w:rPr>
        <w:t> </w:t>
      </w:r>
      <w:r>
        <w:rPr/>
        <w:t>naturales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indicar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motivo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incurrir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ningún</w:t>
      </w:r>
      <w:r>
        <w:rPr>
          <w:spacing w:val="1"/>
        </w:rPr>
        <w:t> </w:t>
      </w:r>
      <w:r>
        <w:rPr/>
        <w:t>coste</w:t>
      </w:r>
      <w:r>
        <w:rPr>
          <w:spacing w:val="1"/>
        </w:rPr>
        <w:t> </w:t>
      </w:r>
      <w:r>
        <w:rPr/>
        <w:t>distinto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los</w:t>
      </w:r>
      <w:r>
        <w:rPr>
          <w:spacing w:val="1"/>
        </w:rPr>
        <w:t> </w:t>
      </w:r>
      <w:r>
        <w:rPr/>
        <w:t>previstos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artículos</w:t>
      </w:r>
      <w:r>
        <w:rPr>
          <w:spacing w:val="-2"/>
        </w:rPr>
        <w:t> </w:t>
      </w:r>
      <w:r>
        <w:rPr/>
        <w:t>107.2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108.</w:t>
      </w:r>
    </w:p>
    <w:p>
      <w:pPr>
        <w:pStyle w:val="BodyText"/>
        <w:spacing w:line="249" w:lineRule="auto" w:before="3"/>
        <w:ind w:left="2151" w:right="1581"/>
      </w:pPr>
      <w:r>
        <w:rPr/>
        <w:pict>
          <v:shape style="position:absolute;margin-left:562.12384pt;margin-top:51.909443pt;width:18.25pt;height:104.7pt;mso-position-horizontal-relative:page;mso-position-vertical-relative:paragraph;z-index:1593702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En el caso de los contratos celebrados en el contexto de visitas no solicitadas</w:t>
      </w:r>
      <w:r>
        <w:rPr>
          <w:spacing w:val="1"/>
        </w:rPr>
        <w:t> </w:t>
      </w:r>
      <w:r>
        <w:rPr/>
        <w:t>efectuadas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domicilio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consumidor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usuario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excursiones</w:t>
      </w:r>
      <w:r>
        <w:rPr>
          <w:spacing w:val="1"/>
        </w:rPr>
        <w:t> </w:t>
      </w:r>
      <w:r>
        <w:rPr/>
        <w:t>organizadas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objetivo</w:t>
      </w:r>
      <w:r>
        <w:rPr>
          <w:spacing w:val="1"/>
        </w:rPr>
        <w:t> </w:t>
      </w:r>
      <w:r>
        <w:rPr/>
        <w:t>o</w:t>
      </w:r>
      <w:r>
        <w:rPr>
          <w:spacing w:val="56"/>
        </w:rPr>
        <w:t> </w:t>
      </w:r>
      <w:r>
        <w:rPr/>
        <w:t>efecto</w:t>
      </w:r>
      <w:r>
        <w:rPr>
          <w:spacing w:val="56"/>
        </w:rPr>
        <w:t> </w:t>
      </w:r>
      <w:r>
        <w:rPr/>
        <w:t>de</w:t>
      </w:r>
      <w:r>
        <w:rPr>
          <w:spacing w:val="1"/>
        </w:rPr>
        <w:t> </w:t>
      </w:r>
      <w:r>
        <w:rPr/>
        <w:t>promocionar o vender bienes o servicios, el plazo de desistimiento se amplía a</w:t>
      </w:r>
      <w:r>
        <w:rPr>
          <w:spacing w:val="1"/>
        </w:rPr>
        <w:t> </w:t>
      </w:r>
      <w:r>
        <w:rPr/>
        <w:t>treinta</w:t>
      </w:r>
      <w:r>
        <w:rPr>
          <w:spacing w:val="-1"/>
        </w:rPr>
        <w:t> </w:t>
      </w:r>
      <w:r>
        <w:rPr/>
        <w:t>días</w:t>
      </w:r>
      <w:r>
        <w:rPr>
          <w:spacing w:val="-1"/>
        </w:rPr>
        <w:t> </w:t>
      </w:r>
      <w:r>
        <w:rPr/>
        <w:t>naturales.»</w:t>
      </w:r>
    </w:p>
    <w:p>
      <w:pPr>
        <w:pStyle w:val="BodyText"/>
        <w:spacing w:line="249" w:lineRule="auto" w:before="175"/>
        <w:ind w:right="1583"/>
        <w:jc w:val="left"/>
      </w:pPr>
      <w:r>
        <w:rPr/>
        <w:t>Trece.</w:t>
      </w:r>
      <w:r>
        <w:rPr>
          <w:spacing w:val="27"/>
        </w:rPr>
        <w:t> </w:t>
      </w:r>
      <w:r>
        <w:rPr/>
        <w:t>Se</w:t>
      </w:r>
      <w:r>
        <w:rPr>
          <w:spacing w:val="11"/>
        </w:rPr>
        <w:t> </w:t>
      </w:r>
      <w:r>
        <w:rPr/>
        <w:t>modifican</w:t>
      </w:r>
      <w:r>
        <w:rPr>
          <w:spacing w:val="12"/>
        </w:rPr>
        <w:t> </w:t>
      </w:r>
      <w:r>
        <w:rPr/>
        <w:t>las</w:t>
      </w:r>
      <w:r>
        <w:rPr>
          <w:spacing w:val="12"/>
        </w:rPr>
        <w:t> </w:t>
      </w:r>
      <w:r>
        <w:rPr/>
        <w:t>letras</w:t>
      </w:r>
      <w:r>
        <w:rPr>
          <w:spacing w:val="11"/>
        </w:rPr>
        <w:t> </w:t>
      </w:r>
      <w:r>
        <w:rPr/>
        <w:t>a)</w:t>
      </w:r>
      <w:r>
        <w:rPr>
          <w:spacing w:val="12"/>
        </w:rPr>
        <w:t> </w:t>
      </w:r>
      <w:r>
        <w:rPr/>
        <w:t>y</w:t>
      </w:r>
      <w:r>
        <w:rPr>
          <w:spacing w:val="12"/>
        </w:rPr>
        <w:t> </w:t>
      </w:r>
      <w:r>
        <w:rPr/>
        <w:t>m)</w:t>
      </w:r>
      <w:r>
        <w:rPr>
          <w:spacing w:val="11"/>
        </w:rPr>
        <w:t> </w:t>
      </w:r>
      <w:r>
        <w:rPr/>
        <w:t>del</w:t>
      </w:r>
      <w:r>
        <w:rPr>
          <w:spacing w:val="12"/>
        </w:rPr>
        <w:t> </w:t>
      </w:r>
      <w:r>
        <w:rPr/>
        <w:t>artículo</w:t>
      </w:r>
      <w:r>
        <w:rPr>
          <w:spacing w:val="12"/>
        </w:rPr>
        <w:t> </w:t>
      </w:r>
      <w:r>
        <w:rPr/>
        <w:t>103,</w:t>
      </w:r>
      <w:r>
        <w:rPr>
          <w:spacing w:val="11"/>
        </w:rPr>
        <w:t> </w:t>
      </w:r>
      <w:r>
        <w:rPr/>
        <w:t>que</w:t>
      </w:r>
      <w:r>
        <w:rPr>
          <w:spacing w:val="12"/>
        </w:rPr>
        <w:t> </w:t>
      </w:r>
      <w:r>
        <w:rPr/>
        <w:t>quedan</w:t>
      </w:r>
      <w:r>
        <w:rPr>
          <w:spacing w:val="12"/>
        </w:rPr>
        <w:t> </w:t>
      </w:r>
      <w:r>
        <w:rPr/>
        <w:t>redactadas</w:t>
      </w:r>
      <w:r>
        <w:rPr>
          <w:spacing w:val="12"/>
        </w:rPr>
        <w:t> </w:t>
      </w:r>
      <w:r>
        <w:rPr/>
        <w:t>del</w:t>
      </w:r>
      <w:r>
        <w:rPr>
          <w:spacing w:val="-53"/>
        </w:rPr>
        <w:t> </w:t>
      </w:r>
      <w:r>
        <w:rPr/>
        <w:t>siguiente modo:</w:t>
      </w:r>
    </w:p>
    <w:p>
      <w:pPr>
        <w:pStyle w:val="BodyText"/>
        <w:spacing w:line="249" w:lineRule="auto" w:before="171"/>
        <w:ind w:left="2151" w:right="1582"/>
      </w:pPr>
      <w:r>
        <w:rPr/>
        <w:t>«a)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servicios,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completamente ejecutado, y si el contrato impone al consumidor o usuario una</w:t>
      </w:r>
      <w:r>
        <w:rPr>
          <w:spacing w:val="1"/>
        </w:rPr>
        <w:t> </w:t>
      </w:r>
      <w:r>
        <w:rPr/>
        <w:t>obligación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pago,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comenzado,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previo</w:t>
      </w:r>
      <w:r>
        <w:rPr>
          <w:spacing w:val="1"/>
        </w:rPr>
        <w:t> </w:t>
      </w:r>
      <w:r>
        <w:rPr/>
        <w:t>consentimiento</w:t>
      </w:r>
      <w:r>
        <w:rPr>
          <w:spacing w:val="32"/>
        </w:rPr>
        <w:t> </w:t>
      </w:r>
      <w:r>
        <w:rPr/>
        <w:t>expreso</w:t>
      </w:r>
      <w:r>
        <w:rPr>
          <w:spacing w:val="32"/>
        </w:rPr>
        <w:t> </w:t>
      </w:r>
      <w:r>
        <w:rPr/>
        <w:t>del</w:t>
      </w:r>
      <w:r>
        <w:rPr>
          <w:spacing w:val="32"/>
        </w:rPr>
        <w:t> </w:t>
      </w:r>
      <w:r>
        <w:rPr/>
        <w:t>consumidor</w:t>
      </w:r>
      <w:r>
        <w:rPr>
          <w:spacing w:val="32"/>
        </w:rPr>
        <w:t> </w:t>
      </w:r>
      <w:r>
        <w:rPr/>
        <w:t>o</w:t>
      </w:r>
      <w:r>
        <w:rPr>
          <w:spacing w:val="32"/>
        </w:rPr>
        <w:t> </w:t>
      </w:r>
      <w:r>
        <w:rPr/>
        <w:t>usuario</w:t>
      </w:r>
      <w:r>
        <w:rPr>
          <w:spacing w:val="32"/>
        </w:rPr>
        <w:t> </w:t>
      </w:r>
      <w:r>
        <w:rPr/>
        <w:t>y</w:t>
      </w:r>
      <w:r>
        <w:rPr>
          <w:spacing w:val="32"/>
        </w:rPr>
        <w:t> </w:t>
      </w:r>
      <w:r>
        <w:rPr/>
        <w:t>con</w:t>
      </w:r>
      <w:r>
        <w:rPr>
          <w:spacing w:val="32"/>
        </w:rPr>
        <w:t> </w:t>
      </w:r>
      <w:r>
        <w:rPr/>
        <w:t>el</w:t>
      </w:r>
      <w:r>
        <w:rPr>
          <w:spacing w:val="32"/>
        </w:rPr>
        <w:t> </w:t>
      </w:r>
      <w:r>
        <w:rPr/>
        <w:t>conocimiento</w:t>
      </w:r>
      <w:r>
        <w:rPr>
          <w:spacing w:val="32"/>
        </w:rPr>
        <w:t> </w:t>
      </w:r>
      <w:r>
        <w:rPr/>
        <w:t>por</w:t>
      </w:r>
      <w:r>
        <w:rPr>
          <w:spacing w:val="32"/>
        </w:rPr>
        <w:t> </w:t>
      </w:r>
      <w:r>
        <w:rPr/>
        <w:t>su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1923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left="2151" w:right="1584" w:firstLine="0"/>
      </w:pPr>
      <w:r>
        <w:rPr/>
        <w:t>parte de que, una vez que el empresario haya ejecutado íntegramente el contrato,</w:t>
      </w:r>
      <w:r>
        <w:rPr>
          <w:spacing w:val="1"/>
        </w:rPr>
        <w:t> </w:t>
      </w:r>
      <w:r>
        <w:rPr/>
        <w:t>habrá</w:t>
      </w:r>
      <w:r>
        <w:rPr>
          <w:spacing w:val="-2"/>
        </w:rPr>
        <w:t> </w:t>
      </w:r>
      <w:r>
        <w:rPr/>
        <w:t>perdido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derecho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desistimiento.»</w:t>
      </w:r>
    </w:p>
    <w:p>
      <w:pPr>
        <w:pStyle w:val="BodyText"/>
        <w:spacing w:line="249" w:lineRule="auto" w:before="2"/>
        <w:ind w:left="2151" w:right="1583"/>
      </w:pPr>
      <w:r>
        <w:rPr/>
        <w:t>«m)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suministro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digital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55"/>
        </w:rPr>
        <w:t> </w:t>
      </w:r>
      <w:r>
        <w:rPr/>
        <w:t>preste</w:t>
      </w:r>
      <w:r>
        <w:rPr>
          <w:spacing w:val="56"/>
        </w:rPr>
        <w:t> </w:t>
      </w:r>
      <w:r>
        <w:rPr/>
        <w:t>en</w:t>
      </w:r>
      <w:r>
        <w:rPr>
          <w:spacing w:val="55"/>
        </w:rPr>
        <w:t> </w:t>
      </w:r>
      <w:r>
        <w:rPr/>
        <w:t>un</w:t>
      </w:r>
      <w:r>
        <w:rPr>
          <w:spacing w:val="56"/>
        </w:rPr>
        <w:t> </w:t>
      </w:r>
      <w:r>
        <w:rPr/>
        <w:t>soporte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comenzado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impone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consumidor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usuario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obligación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pago,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</w:t>
      </w:r>
      <w:r>
        <w:rPr>
          <w:spacing w:val="-53"/>
        </w:rPr>
        <w:t> </w:t>
      </w:r>
      <w:r>
        <w:rPr/>
        <w:t>condiciones:</w:t>
      </w:r>
    </w:p>
    <w:p>
      <w:pPr>
        <w:pStyle w:val="ListParagraph"/>
        <w:numPr>
          <w:ilvl w:val="0"/>
          <w:numId w:val="202"/>
        </w:numPr>
        <w:tabs>
          <w:tab w:pos="2660" w:val="left" w:leader="none"/>
        </w:tabs>
        <w:spacing w:line="249" w:lineRule="auto" w:before="173" w:after="0"/>
        <w:ind w:left="2151" w:right="1583" w:firstLine="340"/>
        <w:jc w:val="left"/>
        <w:rPr>
          <w:sz w:val="20"/>
        </w:rPr>
      </w:pPr>
      <w:r>
        <w:rPr>
          <w:sz w:val="20"/>
        </w:rPr>
        <w:t>º</w:t>
      </w:r>
      <w:r>
        <w:rPr>
          <w:spacing w:val="29"/>
          <w:sz w:val="20"/>
        </w:rPr>
        <w:t> </w:t>
      </w:r>
      <w:r>
        <w:rPr>
          <w:sz w:val="20"/>
        </w:rPr>
        <w:t>El</w:t>
      </w:r>
      <w:r>
        <w:rPr>
          <w:spacing w:val="40"/>
          <w:sz w:val="20"/>
        </w:rPr>
        <w:t> </w:t>
      </w:r>
      <w:r>
        <w:rPr>
          <w:sz w:val="20"/>
        </w:rPr>
        <w:t>consumidor</w:t>
      </w:r>
      <w:r>
        <w:rPr>
          <w:spacing w:val="40"/>
          <w:sz w:val="20"/>
        </w:rPr>
        <w:t> </w:t>
      </w:r>
      <w:r>
        <w:rPr>
          <w:sz w:val="20"/>
        </w:rPr>
        <w:t>o</w:t>
      </w:r>
      <w:r>
        <w:rPr>
          <w:spacing w:val="41"/>
          <w:sz w:val="20"/>
        </w:rPr>
        <w:t> </w:t>
      </w:r>
      <w:r>
        <w:rPr>
          <w:sz w:val="20"/>
        </w:rPr>
        <w:t>usuario</w:t>
      </w:r>
      <w:r>
        <w:rPr>
          <w:spacing w:val="40"/>
          <w:sz w:val="20"/>
        </w:rPr>
        <w:t> </w:t>
      </w:r>
      <w:r>
        <w:rPr>
          <w:sz w:val="20"/>
        </w:rPr>
        <w:t>haya</w:t>
      </w:r>
      <w:r>
        <w:rPr>
          <w:spacing w:val="40"/>
          <w:sz w:val="20"/>
        </w:rPr>
        <w:t> </w:t>
      </w:r>
      <w:r>
        <w:rPr>
          <w:sz w:val="20"/>
        </w:rPr>
        <w:t>otorgado</w:t>
      </w:r>
      <w:r>
        <w:rPr>
          <w:spacing w:val="41"/>
          <w:sz w:val="20"/>
        </w:rPr>
        <w:t> </w:t>
      </w:r>
      <w:r>
        <w:rPr>
          <w:sz w:val="20"/>
        </w:rPr>
        <w:t>su</w:t>
      </w:r>
      <w:r>
        <w:rPr>
          <w:spacing w:val="40"/>
          <w:sz w:val="20"/>
        </w:rPr>
        <w:t> </w:t>
      </w:r>
      <w:r>
        <w:rPr>
          <w:sz w:val="20"/>
        </w:rPr>
        <w:t>consentimiento</w:t>
      </w:r>
      <w:r>
        <w:rPr>
          <w:spacing w:val="40"/>
          <w:sz w:val="20"/>
        </w:rPr>
        <w:t> </w:t>
      </w:r>
      <w:r>
        <w:rPr>
          <w:sz w:val="20"/>
        </w:rPr>
        <w:t>previo</w:t>
      </w:r>
      <w:r>
        <w:rPr>
          <w:spacing w:val="41"/>
          <w:sz w:val="20"/>
        </w:rPr>
        <w:t> </w:t>
      </w:r>
      <w:r>
        <w:rPr>
          <w:sz w:val="20"/>
        </w:rPr>
        <w:t>para</w:t>
      </w:r>
      <w:r>
        <w:rPr>
          <w:spacing w:val="-53"/>
          <w:sz w:val="20"/>
        </w:rPr>
        <w:t> </w:t>
      </w:r>
      <w:r>
        <w:rPr>
          <w:sz w:val="20"/>
        </w:rPr>
        <w:t>iniciar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ejecución</w:t>
      </w:r>
      <w:r>
        <w:rPr>
          <w:spacing w:val="-2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desistimiento.</w:t>
      </w:r>
    </w:p>
    <w:p>
      <w:pPr>
        <w:pStyle w:val="ListParagraph"/>
        <w:numPr>
          <w:ilvl w:val="0"/>
          <w:numId w:val="202"/>
        </w:numPr>
        <w:tabs>
          <w:tab w:pos="2660" w:val="left" w:leader="none"/>
        </w:tabs>
        <w:spacing w:line="249" w:lineRule="auto" w:before="2" w:after="0"/>
        <w:ind w:left="2151" w:right="1583" w:firstLine="340"/>
        <w:jc w:val="left"/>
        <w:rPr>
          <w:sz w:val="20"/>
        </w:rPr>
      </w:pPr>
      <w:r>
        <w:rPr>
          <w:sz w:val="20"/>
        </w:rPr>
        <w:t>º</w:t>
      </w:r>
      <w:r>
        <w:rPr>
          <w:spacing w:val="29"/>
          <w:sz w:val="20"/>
        </w:rPr>
        <w:t> </w:t>
      </w:r>
      <w:r>
        <w:rPr>
          <w:sz w:val="20"/>
        </w:rPr>
        <w:t>El</w:t>
      </w:r>
      <w:r>
        <w:rPr>
          <w:spacing w:val="43"/>
          <w:sz w:val="20"/>
        </w:rPr>
        <w:t> </w:t>
      </w:r>
      <w:r>
        <w:rPr>
          <w:sz w:val="20"/>
        </w:rPr>
        <w:t>consumidor</w:t>
      </w:r>
      <w:r>
        <w:rPr>
          <w:spacing w:val="44"/>
          <w:sz w:val="20"/>
        </w:rPr>
        <w:t> </w:t>
      </w:r>
      <w:r>
        <w:rPr>
          <w:sz w:val="20"/>
        </w:rPr>
        <w:t>o</w:t>
      </w:r>
      <w:r>
        <w:rPr>
          <w:spacing w:val="44"/>
          <w:sz w:val="20"/>
        </w:rPr>
        <w:t> </w:t>
      </w:r>
      <w:r>
        <w:rPr>
          <w:sz w:val="20"/>
        </w:rPr>
        <w:t>usuario</w:t>
      </w:r>
      <w:r>
        <w:rPr>
          <w:spacing w:val="43"/>
          <w:sz w:val="20"/>
        </w:rPr>
        <w:t> </w:t>
      </w:r>
      <w:r>
        <w:rPr>
          <w:sz w:val="20"/>
        </w:rPr>
        <w:t>haya</w:t>
      </w:r>
      <w:r>
        <w:rPr>
          <w:spacing w:val="44"/>
          <w:sz w:val="20"/>
        </w:rPr>
        <w:t> </w:t>
      </w:r>
      <w:r>
        <w:rPr>
          <w:sz w:val="20"/>
        </w:rPr>
        <w:t>expresado</w:t>
      </w:r>
      <w:r>
        <w:rPr>
          <w:spacing w:val="44"/>
          <w:sz w:val="20"/>
        </w:rPr>
        <w:t> </w:t>
      </w:r>
      <w:r>
        <w:rPr>
          <w:sz w:val="20"/>
        </w:rPr>
        <w:t>su</w:t>
      </w:r>
      <w:r>
        <w:rPr>
          <w:spacing w:val="43"/>
          <w:sz w:val="20"/>
        </w:rPr>
        <w:t> </w:t>
      </w:r>
      <w:r>
        <w:rPr>
          <w:sz w:val="20"/>
        </w:rPr>
        <w:t>conocimiento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que,</w:t>
      </w:r>
      <w:r>
        <w:rPr>
          <w:spacing w:val="44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consecuencia,</w:t>
      </w:r>
      <w:r>
        <w:rPr>
          <w:spacing w:val="-1"/>
          <w:sz w:val="20"/>
        </w:rPr>
        <w:t> </w:t>
      </w:r>
      <w:r>
        <w:rPr>
          <w:sz w:val="20"/>
        </w:rPr>
        <w:t>pierde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derecho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desistimiento;</w:t>
      </w:r>
      <w:r>
        <w:rPr>
          <w:spacing w:val="-1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202"/>
        </w:numPr>
        <w:tabs>
          <w:tab w:pos="2660" w:val="left" w:leader="none"/>
        </w:tabs>
        <w:spacing w:line="249" w:lineRule="auto" w:before="1" w:after="0"/>
        <w:ind w:left="2151" w:right="1584" w:firstLine="340"/>
        <w:jc w:val="left"/>
        <w:rPr>
          <w:sz w:val="20"/>
        </w:rPr>
      </w:pPr>
      <w:r>
        <w:rPr>
          <w:sz w:val="20"/>
        </w:rPr>
        <w:t>º</w:t>
      </w:r>
      <w:r>
        <w:rPr>
          <w:spacing w:val="28"/>
          <w:sz w:val="20"/>
        </w:rPr>
        <w:t> </w:t>
      </w:r>
      <w:r>
        <w:rPr>
          <w:sz w:val="20"/>
        </w:rPr>
        <w:t>El</w:t>
      </w:r>
      <w:r>
        <w:rPr>
          <w:spacing w:val="27"/>
          <w:sz w:val="20"/>
        </w:rPr>
        <w:t> </w:t>
      </w:r>
      <w:r>
        <w:rPr>
          <w:sz w:val="20"/>
        </w:rPr>
        <w:t>empresario</w:t>
      </w:r>
      <w:r>
        <w:rPr>
          <w:spacing w:val="27"/>
          <w:sz w:val="20"/>
        </w:rPr>
        <w:t> </w:t>
      </w:r>
      <w:r>
        <w:rPr>
          <w:sz w:val="20"/>
        </w:rPr>
        <w:t>haya</w:t>
      </w:r>
      <w:r>
        <w:rPr>
          <w:spacing w:val="27"/>
          <w:sz w:val="20"/>
        </w:rPr>
        <w:t> </w:t>
      </w:r>
      <w:r>
        <w:rPr>
          <w:sz w:val="20"/>
        </w:rPr>
        <w:t>proporcionado</w:t>
      </w:r>
      <w:r>
        <w:rPr>
          <w:spacing w:val="27"/>
          <w:sz w:val="20"/>
        </w:rPr>
        <w:t> </w:t>
      </w:r>
      <w:r>
        <w:rPr>
          <w:sz w:val="20"/>
        </w:rPr>
        <w:t>una</w:t>
      </w:r>
      <w:r>
        <w:rPr>
          <w:spacing w:val="27"/>
          <w:sz w:val="20"/>
        </w:rPr>
        <w:t> </w:t>
      </w:r>
      <w:r>
        <w:rPr>
          <w:sz w:val="20"/>
        </w:rPr>
        <w:t>confirmación</w:t>
      </w:r>
      <w:r>
        <w:rPr>
          <w:spacing w:val="27"/>
          <w:sz w:val="20"/>
        </w:rPr>
        <w:t> </w:t>
      </w:r>
      <w:r>
        <w:rPr>
          <w:sz w:val="20"/>
        </w:rPr>
        <w:t>con</w:t>
      </w:r>
      <w:r>
        <w:rPr>
          <w:spacing w:val="27"/>
          <w:sz w:val="20"/>
        </w:rPr>
        <w:t> </w:t>
      </w:r>
      <w:r>
        <w:rPr>
          <w:sz w:val="20"/>
        </w:rPr>
        <w:t>arreglo</w:t>
      </w:r>
      <w:r>
        <w:rPr>
          <w:spacing w:val="27"/>
          <w:sz w:val="20"/>
        </w:rPr>
        <w:t> </w:t>
      </w:r>
      <w:r>
        <w:rPr>
          <w:sz w:val="20"/>
        </w:rPr>
        <w:t>al</w:t>
      </w:r>
      <w:r>
        <w:rPr>
          <w:spacing w:val="-5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98.7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99.2.»</w:t>
      </w:r>
    </w:p>
    <w:p>
      <w:pPr>
        <w:pStyle w:val="BodyText"/>
        <w:spacing w:before="172"/>
        <w:ind w:left="1924" w:firstLine="0"/>
        <w:jc w:val="left"/>
      </w:pPr>
      <w:r>
        <w:rPr/>
        <w:t>Catorce.</w:t>
      </w:r>
      <w:r>
        <w:rPr>
          <w:spacing w:val="8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104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2151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104.</w:t>
      </w:r>
      <w:r>
        <w:rPr>
          <w:spacing w:val="77"/>
          <w:sz w:val="20"/>
        </w:rPr>
        <w:t> </w:t>
      </w:r>
      <w:r>
        <w:rPr>
          <w:rFonts w:ascii="Arial" w:hAnsi="Arial"/>
          <w:i/>
          <w:sz w:val="20"/>
        </w:rPr>
        <w:t>Plazo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desistimiento.</w:t>
      </w:r>
    </w:p>
    <w:p>
      <w:pPr>
        <w:pStyle w:val="BodyText"/>
        <w:spacing w:line="249" w:lineRule="auto" w:before="180"/>
        <w:ind w:left="2151" w:right="1583"/>
      </w:pPr>
      <w:r>
        <w:rPr/>
        <w:t>Sin perjuicio de lo dispuesto en el artículo 105, el plazo de desistimiento</w:t>
      </w:r>
      <w:r>
        <w:rPr>
          <w:spacing w:val="1"/>
        </w:rPr>
        <w:t> </w:t>
      </w:r>
      <w:r>
        <w:rPr/>
        <w:t>concluirá a los catorce días naturales o, en su caso, a los treinta días naturales,</w:t>
      </w:r>
      <w:r>
        <w:rPr>
          <w:spacing w:val="1"/>
        </w:rPr>
        <w:t> </w:t>
      </w:r>
      <w:r>
        <w:rPr/>
        <w:t>contados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partir</w:t>
      </w:r>
      <w:r>
        <w:rPr>
          <w:spacing w:val="-1"/>
        </w:rPr>
        <w:t> </w:t>
      </w:r>
      <w:r>
        <w:rPr/>
        <w:t>de:</w:t>
      </w:r>
    </w:p>
    <w:p>
      <w:pPr>
        <w:pStyle w:val="ListParagraph"/>
        <w:numPr>
          <w:ilvl w:val="0"/>
          <w:numId w:val="203"/>
        </w:numPr>
        <w:tabs>
          <w:tab w:pos="2870" w:val="left" w:leader="none"/>
        </w:tabs>
        <w:spacing w:line="249" w:lineRule="auto" w:before="173" w:after="0"/>
        <w:ind w:left="2151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día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celebración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3"/>
          <w:sz w:val="20"/>
        </w:rPr>
        <w:t> </w:t>
      </w:r>
      <w:r>
        <w:rPr>
          <w:sz w:val="20"/>
        </w:rPr>
        <w:t>contrato,</w:t>
      </w:r>
      <w:r>
        <w:rPr>
          <w:spacing w:val="53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3"/>
          <w:sz w:val="20"/>
        </w:rPr>
        <w:t> </w:t>
      </w:r>
      <w:r>
        <w:rPr>
          <w:sz w:val="20"/>
        </w:rPr>
        <w:t>caso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los</w:t>
      </w:r>
      <w:r>
        <w:rPr>
          <w:spacing w:val="53"/>
          <w:sz w:val="20"/>
        </w:rPr>
        <w:t> </w:t>
      </w:r>
      <w:r>
        <w:rPr>
          <w:sz w:val="20"/>
        </w:rPr>
        <w:t>contratos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servicios.</w:t>
      </w:r>
    </w:p>
    <w:p>
      <w:pPr>
        <w:pStyle w:val="ListParagraph"/>
        <w:numPr>
          <w:ilvl w:val="0"/>
          <w:numId w:val="203"/>
        </w:numPr>
        <w:tabs>
          <w:tab w:pos="2870" w:val="left" w:leader="none"/>
        </w:tabs>
        <w:spacing w:line="249" w:lineRule="auto" w:before="1" w:after="0"/>
        <w:ind w:left="2151" w:right="1582" w:firstLine="340"/>
        <w:jc w:val="both"/>
        <w:rPr>
          <w:sz w:val="20"/>
        </w:rPr>
      </w:pPr>
      <w:r>
        <w:rPr>
          <w:sz w:val="20"/>
        </w:rPr>
        <w:t>El día que el consumidor y usuario o un tercero por él indicado, distinto del</w:t>
      </w:r>
      <w:r>
        <w:rPr>
          <w:spacing w:val="-53"/>
          <w:sz w:val="20"/>
        </w:rPr>
        <w:t> </w:t>
      </w:r>
      <w:r>
        <w:rPr>
          <w:sz w:val="20"/>
        </w:rPr>
        <w:t>transportista, adquiera la posesión material de los bienes solicitados, en el caso de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contratos de</w:t>
      </w:r>
      <w:r>
        <w:rPr>
          <w:spacing w:val="-1"/>
          <w:sz w:val="20"/>
        </w:rPr>
        <w:t> </w:t>
      </w:r>
      <w:r>
        <w:rPr>
          <w:sz w:val="20"/>
        </w:rPr>
        <w:t>venta, o</w:t>
      </w:r>
      <w:r>
        <w:rPr>
          <w:spacing w:val="-1"/>
          <w:sz w:val="20"/>
        </w:rPr>
        <w:t> </w:t>
      </w:r>
      <w:r>
        <w:rPr>
          <w:sz w:val="20"/>
        </w:rPr>
        <w:t>bien:</w:t>
      </w:r>
    </w:p>
    <w:p>
      <w:pPr>
        <w:pStyle w:val="ListParagraph"/>
        <w:numPr>
          <w:ilvl w:val="0"/>
          <w:numId w:val="204"/>
        </w:numPr>
        <w:tabs>
          <w:tab w:pos="2660" w:val="left" w:leader="none"/>
        </w:tabs>
        <w:spacing w:line="249" w:lineRule="auto" w:before="173" w:after="0"/>
        <w:ind w:left="2151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En caso de entrega de múltiples bienes encargados por el consumidor o</w:t>
      </w:r>
      <w:r>
        <w:rPr>
          <w:spacing w:val="1"/>
          <w:sz w:val="20"/>
        </w:rPr>
        <w:t> </w:t>
      </w:r>
      <w:r>
        <w:rPr>
          <w:sz w:val="20"/>
        </w:rPr>
        <w:t>usuario en el mismo pedido y entregados por separado, el día que el consumidor o</w:t>
      </w:r>
      <w:r>
        <w:rPr>
          <w:spacing w:val="-53"/>
          <w:sz w:val="20"/>
        </w:rPr>
        <w:t> </w:t>
      </w:r>
      <w:r>
        <w:rPr>
          <w:sz w:val="20"/>
        </w:rPr>
        <w:t>usuario o un tercero por él indicado, distinto del transportista, adquiera la posesión</w:t>
      </w:r>
      <w:r>
        <w:rPr>
          <w:spacing w:val="1"/>
          <w:sz w:val="20"/>
        </w:rPr>
        <w:t> </w:t>
      </w:r>
      <w:r>
        <w:rPr>
          <w:sz w:val="20"/>
        </w:rPr>
        <w:t>material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último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bienes.</w:t>
      </w:r>
    </w:p>
    <w:p>
      <w:pPr>
        <w:pStyle w:val="ListParagraph"/>
        <w:numPr>
          <w:ilvl w:val="0"/>
          <w:numId w:val="204"/>
        </w:numPr>
        <w:tabs>
          <w:tab w:pos="2660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En caso de entrega de un bien compuesto por múltiples componentes o</w:t>
      </w:r>
      <w:r>
        <w:rPr>
          <w:spacing w:val="1"/>
          <w:sz w:val="20"/>
        </w:rPr>
        <w:t> </w:t>
      </w:r>
      <w:r>
        <w:rPr>
          <w:sz w:val="20"/>
        </w:rPr>
        <w:t>piezas, el día que el consumidor o usuario o un tercero por él indicado, distinto del</w:t>
      </w:r>
      <w:r>
        <w:rPr>
          <w:spacing w:val="1"/>
          <w:sz w:val="20"/>
        </w:rPr>
        <w:t> </w:t>
      </w:r>
      <w:r>
        <w:rPr>
          <w:sz w:val="20"/>
        </w:rPr>
        <w:t>transportista,</w:t>
      </w:r>
      <w:r>
        <w:rPr>
          <w:spacing w:val="-2"/>
          <w:sz w:val="20"/>
        </w:rPr>
        <w:t> </w:t>
      </w:r>
      <w:r>
        <w:rPr>
          <w:sz w:val="20"/>
        </w:rPr>
        <w:t>adquiera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posesión</w:t>
      </w:r>
      <w:r>
        <w:rPr>
          <w:spacing w:val="-2"/>
          <w:sz w:val="20"/>
        </w:rPr>
        <w:t> </w:t>
      </w:r>
      <w:r>
        <w:rPr>
          <w:sz w:val="20"/>
        </w:rPr>
        <w:t>material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último</w:t>
      </w:r>
      <w:r>
        <w:rPr>
          <w:spacing w:val="-2"/>
          <w:sz w:val="20"/>
        </w:rPr>
        <w:t> </w:t>
      </w:r>
      <w:r>
        <w:rPr>
          <w:sz w:val="20"/>
        </w:rPr>
        <w:t>componente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pieza.</w:t>
      </w:r>
    </w:p>
    <w:p>
      <w:pPr>
        <w:pStyle w:val="ListParagraph"/>
        <w:numPr>
          <w:ilvl w:val="0"/>
          <w:numId w:val="204"/>
        </w:numPr>
        <w:tabs>
          <w:tab w:pos="266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28"/>
          <w:sz w:val="20"/>
        </w:rPr>
        <w:t> </w:t>
      </w:r>
      <w:r>
        <w:rPr>
          <w:sz w:val="20"/>
        </w:rPr>
        <w:t>En</w:t>
      </w:r>
      <w:r>
        <w:rPr>
          <w:spacing w:val="43"/>
          <w:sz w:val="20"/>
        </w:rPr>
        <w:t> </w:t>
      </w:r>
      <w:r>
        <w:rPr>
          <w:sz w:val="20"/>
        </w:rPr>
        <w:t>caso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contratos</w:t>
      </w:r>
      <w:r>
        <w:rPr>
          <w:spacing w:val="43"/>
          <w:sz w:val="20"/>
        </w:rPr>
        <w:t> </w:t>
      </w:r>
      <w:r>
        <w:rPr>
          <w:sz w:val="20"/>
        </w:rPr>
        <w:t>para</w:t>
      </w:r>
      <w:r>
        <w:rPr>
          <w:spacing w:val="43"/>
          <w:sz w:val="20"/>
        </w:rPr>
        <w:t> </w:t>
      </w:r>
      <w:r>
        <w:rPr>
          <w:sz w:val="20"/>
        </w:rPr>
        <w:t>la</w:t>
      </w:r>
      <w:r>
        <w:rPr>
          <w:spacing w:val="43"/>
          <w:sz w:val="20"/>
        </w:rPr>
        <w:t> </w:t>
      </w:r>
      <w:r>
        <w:rPr>
          <w:sz w:val="20"/>
        </w:rPr>
        <w:t>entrega</w:t>
      </w:r>
      <w:r>
        <w:rPr>
          <w:spacing w:val="43"/>
          <w:sz w:val="20"/>
        </w:rPr>
        <w:t> </w:t>
      </w:r>
      <w:r>
        <w:rPr>
          <w:sz w:val="20"/>
        </w:rPr>
        <w:t>periódica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bienes</w:t>
      </w:r>
      <w:r>
        <w:rPr>
          <w:spacing w:val="44"/>
          <w:sz w:val="20"/>
        </w:rPr>
        <w:t> </w:t>
      </w:r>
      <w:r>
        <w:rPr>
          <w:sz w:val="20"/>
        </w:rPr>
        <w:t>durante</w:t>
      </w:r>
      <w:r>
        <w:rPr>
          <w:spacing w:val="43"/>
          <w:sz w:val="20"/>
        </w:rPr>
        <w:t> </w:t>
      </w:r>
      <w:r>
        <w:rPr>
          <w:sz w:val="20"/>
        </w:rPr>
        <w:t>un</w:t>
      </w:r>
      <w:r>
        <w:rPr>
          <w:spacing w:val="-54"/>
          <w:sz w:val="20"/>
        </w:rPr>
        <w:t> </w:t>
      </w:r>
      <w:r>
        <w:rPr>
          <w:sz w:val="20"/>
        </w:rPr>
        <w:t>plazo determinado, el día que el consumidor o usuario o un tercero por él indicado,</w:t>
      </w:r>
      <w:r>
        <w:rPr>
          <w:spacing w:val="-53"/>
          <w:sz w:val="20"/>
        </w:rPr>
        <w:t> </w:t>
      </w:r>
      <w:r>
        <w:rPr>
          <w:sz w:val="20"/>
        </w:rPr>
        <w:t>distinto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transportista,</w:t>
      </w:r>
      <w:r>
        <w:rPr>
          <w:spacing w:val="-4"/>
          <w:sz w:val="20"/>
        </w:rPr>
        <w:t> </w:t>
      </w:r>
      <w:r>
        <w:rPr>
          <w:sz w:val="20"/>
        </w:rPr>
        <w:t>adquiera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posesión</w:t>
      </w:r>
      <w:r>
        <w:rPr>
          <w:spacing w:val="-4"/>
          <w:sz w:val="20"/>
        </w:rPr>
        <w:t> </w:t>
      </w:r>
      <w:r>
        <w:rPr>
          <w:sz w:val="20"/>
        </w:rPr>
        <w:t>material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primero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esos</w:t>
      </w:r>
      <w:r>
        <w:rPr>
          <w:spacing w:val="-4"/>
          <w:sz w:val="20"/>
        </w:rPr>
        <w:t> </w:t>
      </w:r>
      <w:r>
        <w:rPr>
          <w:sz w:val="20"/>
        </w:rPr>
        <w:t>bienes.</w:t>
      </w:r>
    </w:p>
    <w:p>
      <w:pPr>
        <w:pStyle w:val="ListParagraph"/>
        <w:numPr>
          <w:ilvl w:val="0"/>
          <w:numId w:val="203"/>
        </w:numPr>
        <w:tabs>
          <w:tab w:pos="2858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>
          <w:sz w:val="20"/>
        </w:rPr>
        <w:t>En el caso de los contratos para el suministro de agua, gas o electricidad –</w:t>
      </w:r>
      <w:r>
        <w:rPr>
          <w:spacing w:val="-53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envasados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venta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volumen</w:t>
      </w:r>
      <w:r>
        <w:rPr>
          <w:spacing w:val="1"/>
          <w:sz w:val="20"/>
        </w:rPr>
        <w:t> </w:t>
      </w:r>
      <w:r>
        <w:rPr>
          <w:sz w:val="20"/>
        </w:rPr>
        <w:t>delimitado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cantidades</w:t>
      </w:r>
      <w:r>
        <w:rPr>
          <w:spacing w:val="1"/>
          <w:sz w:val="20"/>
        </w:rPr>
        <w:t> </w:t>
      </w:r>
      <w:r>
        <w:rPr>
          <w:sz w:val="20"/>
        </w:rPr>
        <w:t>determinadas–,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calefacción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urbanos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contenido digital que no se preste en un soporte material, el día en que se celebre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contrato.»</w:t>
      </w:r>
    </w:p>
    <w:p>
      <w:pPr>
        <w:pStyle w:val="BodyText"/>
        <w:spacing w:before="174"/>
        <w:ind w:left="1924" w:firstLine="0"/>
        <w:jc w:val="left"/>
      </w:pPr>
      <w:r>
        <w:rPr/>
        <w:t>Quince.</w:t>
      </w:r>
      <w:r>
        <w:rPr>
          <w:spacing w:val="84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105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modo:</w:t>
      </w:r>
    </w:p>
    <w:p>
      <w:pPr>
        <w:pStyle w:val="BodyText"/>
        <w:spacing w:line="249" w:lineRule="auto" w:before="180"/>
        <w:ind w:left="2151" w:right="1583"/>
      </w:pPr>
      <w:r>
        <w:rPr/>
        <w:pict>
          <v:shape style="position:absolute;margin-left:562.12384pt;margin-top:39.405197pt;width:18.25pt;height:104.7pt;mso-position-horizontal-relative:page;mso-position-vertical-relative:paragraph;z-index:1593856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«1.</w:t>
      </w:r>
      <w:r>
        <w:rPr>
          <w:spacing w:val="1"/>
        </w:rPr>
        <w:t> </w:t>
      </w:r>
      <w:r>
        <w:rPr/>
        <w:t>Si el empresario no ha facilitado al consumidor o usuario la información</w:t>
      </w:r>
      <w:r>
        <w:rPr>
          <w:spacing w:val="1"/>
        </w:rPr>
        <w:t> </w:t>
      </w:r>
      <w:r>
        <w:rPr/>
        <w:t>sobre el derecho de desistimiento, tal como se establece en el artículo 97.1.j), el</w:t>
      </w:r>
      <w:r>
        <w:rPr>
          <w:spacing w:val="1"/>
        </w:rPr>
        <w:t> </w:t>
      </w:r>
      <w:r>
        <w:rPr/>
        <w:t>periodo de desistimiento finalizará doce meses después de la fecha de expiración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periodo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desistimiento</w:t>
      </w:r>
      <w:r>
        <w:rPr>
          <w:spacing w:val="56"/>
        </w:rPr>
        <w:t> </w:t>
      </w:r>
      <w:r>
        <w:rPr/>
        <w:t>inicial,</w:t>
      </w:r>
      <w:r>
        <w:rPr>
          <w:spacing w:val="56"/>
        </w:rPr>
        <w:t> </w:t>
      </w:r>
      <w:r>
        <w:rPr/>
        <w:t>determinada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conformidad</w:t>
      </w:r>
      <w:r>
        <w:rPr>
          <w:spacing w:val="56"/>
        </w:rPr>
        <w:t> </w:t>
      </w:r>
      <w:r>
        <w:rPr/>
        <w:t>con</w:t>
      </w:r>
      <w:r>
        <w:rPr>
          <w:spacing w:val="56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104.</w:t>
      </w:r>
    </w:p>
    <w:p>
      <w:pPr>
        <w:pStyle w:val="BodyText"/>
        <w:spacing w:line="249" w:lineRule="auto" w:before="4"/>
        <w:ind w:left="2151" w:right="1583"/>
      </w:pPr>
      <w:r>
        <w:rPr/>
        <w:t>2.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facilitado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consumidor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usuario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contemplada en el apartado anterior en el plazo de doce meses a partir de la fecha</w:t>
      </w:r>
      <w:r>
        <w:rPr>
          <w:spacing w:val="-53"/>
        </w:rPr>
        <w:t> </w:t>
      </w:r>
      <w:r>
        <w:rPr/>
        <w:t>contemplada en el artículo 104, el plazo de desistimiento expirará a los catorce</w:t>
      </w:r>
      <w:r>
        <w:rPr>
          <w:spacing w:val="1"/>
        </w:rPr>
        <w:t> </w:t>
      </w:r>
      <w:r>
        <w:rPr/>
        <w:t>días naturales o, en su caso, a los treinta días naturales de la fecha en que el</w:t>
      </w:r>
      <w:r>
        <w:rPr>
          <w:spacing w:val="1"/>
        </w:rPr>
        <w:t> </w:t>
      </w:r>
      <w:r>
        <w:rPr/>
        <w:t>consumidor</w:t>
      </w:r>
      <w:r>
        <w:rPr>
          <w:spacing w:val="-1"/>
        </w:rPr>
        <w:t> </w:t>
      </w:r>
      <w:r>
        <w:rPr/>
        <w:t>y usuario</w:t>
      </w:r>
      <w:r>
        <w:rPr>
          <w:spacing w:val="-1"/>
        </w:rPr>
        <w:t> </w:t>
      </w:r>
      <w:r>
        <w:rPr/>
        <w:t>reciba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información.»</w:t>
      </w:r>
    </w:p>
    <w:p>
      <w:pPr>
        <w:spacing w:after="0" w:line="249" w:lineRule="auto"/>
        <w:sectPr>
          <w:headerReference w:type="even" r:id="rId142"/>
          <w:headerReference w:type="default" r:id="rId143"/>
          <w:pgSz w:w="11910" w:h="16840"/>
          <w:pgMar w:header="611" w:footer="0" w:top="1400" w:bottom="280" w:left="400" w:right="400"/>
          <w:pgNumType w:start="13334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1769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tabs>
          <w:tab w:pos="1055" w:val="left" w:leader="none"/>
        </w:tabs>
        <w:spacing w:before="93"/>
        <w:ind w:left="0" w:right="1665" w:firstLine="0"/>
        <w:jc w:val="right"/>
      </w:pPr>
      <w:r>
        <w:rPr/>
        <w:t>Dieciséis.</w:t>
        <w:tab/>
        <w:t>Se</w:t>
      </w:r>
      <w:r>
        <w:rPr>
          <w:spacing w:val="-2"/>
        </w:rPr>
        <w:t> </w:t>
      </w:r>
      <w:r>
        <w:rPr/>
        <w:t>añaden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apartados</w:t>
      </w:r>
      <w:r>
        <w:rPr>
          <w:spacing w:val="-3"/>
        </w:rPr>
        <w:t> </w:t>
      </w:r>
      <w:r>
        <w:rPr/>
        <w:t>4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8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107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line="249" w:lineRule="auto" w:before="180"/>
        <w:ind w:left="2151" w:right="1583"/>
      </w:pPr>
      <w:r>
        <w:rPr/>
        <w:t>«4.</w:t>
      </w:r>
      <w:r>
        <w:rPr>
          <w:spacing w:val="1"/>
        </w:rPr>
        <w:t> </w:t>
      </w:r>
      <w:r>
        <w:rPr/>
        <w:t>En lo que respecta a los datos personales del consumidor o usuario, el</w:t>
      </w:r>
      <w:r>
        <w:rPr>
          <w:spacing w:val="1"/>
        </w:rPr>
        <w:t> </w:t>
      </w:r>
      <w:r>
        <w:rPr/>
        <w:t>empresario cumplirá las obligaciones aplicables con arreglo al Reglamento (UE)</w:t>
      </w:r>
      <w:r>
        <w:rPr>
          <w:spacing w:val="1"/>
        </w:rPr>
        <w:t> </w:t>
      </w:r>
      <w:r>
        <w:rPr/>
        <w:t>2016/679 del Parlamento Europeo y del Consejo, de 27 de abril de 2016, relativo a</w:t>
      </w:r>
      <w:r>
        <w:rPr>
          <w:spacing w:val="-53"/>
        </w:rPr>
        <w:t> </w:t>
      </w:r>
      <w:r>
        <w:rPr/>
        <w:t>la protección de las personas físicas en lo que respecta al tratamiento de datos</w:t>
      </w:r>
      <w:r>
        <w:rPr>
          <w:spacing w:val="1"/>
        </w:rPr>
        <w:t> </w:t>
      </w:r>
      <w:r>
        <w:rPr/>
        <w:t>personales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la</w:t>
      </w:r>
      <w:r>
        <w:rPr>
          <w:spacing w:val="56"/>
        </w:rPr>
        <w:t> </w:t>
      </w:r>
      <w:r>
        <w:rPr/>
        <w:t>libre</w:t>
      </w:r>
      <w:r>
        <w:rPr>
          <w:spacing w:val="55"/>
        </w:rPr>
        <w:t> </w:t>
      </w:r>
      <w:r>
        <w:rPr/>
        <w:t>circulación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estos</w:t>
      </w:r>
      <w:r>
        <w:rPr>
          <w:spacing w:val="56"/>
        </w:rPr>
        <w:t> </w:t>
      </w:r>
      <w:r>
        <w:rPr/>
        <w:t>datos,</w:t>
      </w:r>
      <w:r>
        <w:rPr>
          <w:spacing w:val="55"/>
        </w:rPr>
        <w:t> </w:t>
      </w:r>
      <w:r>
        <w:rPr/>
        <w:t>así</w:t>
      </w:r>
      <w:r>
        <w:rPr>
          <w:spacing w:val="56"/>
        </w:rPr>
        <w:t> </w:t>
      </w:r>
      <w:r>
        <w:rPr/>
        <w:t>como</w:t>
      </w:r>
      <w:r>
        <w:rPr>
          <w:spacing w:val="56"/>
        </w:rPr>
        <w:t> </w:t>
      </w:r>
      <w:r>
        <w:rPr/>
        <w:t>a</w:t>
      </w:r>
      <w:r>
        <w:rPr>
          <w:spacing w:val="55"/>
        </w:rPr>
        <w:t> </w:t>
      </w:r>
      <w:r>
        <w:rPr/>
        <w:t>la</w:t>
      </w:r>
      <w:r>
        <w:rPr>
          <w:spacing w:val="56"/>
        </w:rPr>
        <w:t> </w:t>
      </w:r>
      <w:r>
        <w:rPr/>
        <w:t>Ley</w:t>
      </w:r>
      <w:r>
        <w:rPr>
          <w:spacing w:val="1"/>
        </w:rPr>
        <w:t> </w:t>
      </w:r>
      <w:r>
        <w:rPr/>
        <w:t>Orgánica</w:t>
      </w:r>
      <w:r>
        <w:rPr>
          <w:spacing w:val="1"/>
        </w:rPr>
        <w:t> </w:t>
      </w:r>
      <w:r>
        <w:rPr/>
        <w:t>3/2018,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Datos</w:t>
      </w:r>
      <w:r>
        <w:rPr>
          <w:spacing w:val="55"/>
        </w:rPr>
        <w:t> </w:t>
      </w:r>
      <w:r>
        <w:rPr/>
        <w:t>Personales</w:t>
      </w:r>
      <w:r>
        <w:rPr>
          <w:spacing w:val="56"/>
        </w:rPr>
        <w:t> </w:t>
      </w:r>
      <w:r>
        <w:rPr/>
        <w:t>y</w:t>
      </w:r>
      <w:r>
        <w:rPr>
          <w:spacing w:val="1"/>
        </w:rPr>
        <w:t> </w:t>
      </w:r>
      <w:r>
        <w:rPr/>
        <w:t>garantía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derechos</w:t>
      </w:r>
      <w:r>
        <w:rPr>
          <w:spacing w:val="-2"/>
        </w:rPr>
        <w:t> </w:t>
      </w:r>
      <w:r>
        <w:rPr/>
        <w:t>digitales.</w:t>
      </w:r>
    </w:p>
    <w:p>
      <w:pPr>
        <w:pStyle w:val="ListParagraph"/>
        <w:numPr>
          <w:ilvl w:val="0"/>
          <w:numId w:val="205"/>
        </w:numPr>
        <w:tabs>
          <w:tab w:pos="2859" w:val="left" w:leader="none"/>
        </w:tabs>
        <w:spacing w:line="249" w:lineRule="auto" w:before="6" w:after="0"/>
        <w:ind w:left="2151" w:right="1584" w:firstLine="340"/>
        <w:jc w:val="both"/>
        <w:rPr>
          <w:sz w:val="20"/>
        </w:rPr>
      </w:pPr>
      <w:r>
        <w:rPr>
          <w:sz w:val="20"/>
        </w:rPr>
        <w:t>El empresario se abstendrá de utilizar cualquier contenido, distinto de 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9"/>
          <w:sz w:val="20"/>
        </w:rPr>
        <w:t> </w:t>
      </w:r>
      <w:r>
        <w:rPr>
          <w:sz w:val="20"/>
        </w:rPr>
        <w:t>personales,</w:t>
      </w:r>
      <w:r>
        <w:rPr>
          <w:spacing w:val="19"/>
          <w:sz w:val="20"/>
        </w:rPr>
        <w:t> </w:t>
      </w:r>
      <w:r>
        <w:rPr>
          <w:sz w:val="20"/>
        </w:rPr>
        <w:t>proporcionado</w:t>
      </w:r>
      <w:r>
        <w:rPr>
          <w:spacing w:val="19"/>
          <w:sz w:val="20"/>
        </w:rPr>
        <w:t> </w:t>
      </w:r>
      <w:r>
        <w:rPr>
          <w:sz w:val="20"/>
        </w:rPr>
        <w:t>o</w:t>
      </w:r>
      <w:r>
        <w:rPr>
          <w:spacing w:val="19"/>
          <w:sz w:val="20"/>
        </w:rPr>
        <w:t> </w:t>
      </w:r>
      <w:r>
        <w:rPr>
          <w:sz w:val="20"/>
        </w:rPr>
        <w:t>creado</w:t>
      </w:r>
      <w:r>
        <w:rPr>
          <w:spacing w:val="20"/>
          <w:sz w:val="20"/>
        </w:rPr>
        <w:t> </w:t>
      </w:r>
      <w:r>
        <w:rPr>
          <w:sz w:val="20"/>
        </w:rPr>
        <w:t>por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consumidor</w:t>
      </w:r>
      <w:r>
        <w:rPr>
          <w:spacing w:val="19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usuario</w:t>
      </w:r>
      <w:r>
        <w:rPr>
          <w:spacing w:val="19"/>
          <w:sz w:val="20"/>
        </w:rPr>
        <w:t> </w:t>
      </w:r>
      <w:r>
        <w:rPr>
          <w:sz w:val="20"/>
        </w:rPr>
        <w:t>al</w:t>
      </w:r>
      <w:r>
        <w:rPr>
          <w:spacing w:val="19"/>
          <w:sz w:val="20"/>
        </w:rPr>
        <w:t> </w:t>
      </w:r>
      <w:r>
        <w:rPr>
          <w:sz w:val="20"/>
        </w:rPr>
        <w:t>utilizar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contenidos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digitales</w:t>
      </w:r>
      <w:r>
        <w:rPr>
          <w:spacing w:val="1"/>
          <w:sz w:val="20"/>
        </w:rPr>
        <w:t> </w:t>
      </w:r>
      <w:r>
        <w:rPr>
          <w:sz w:val="20"/>
        </w:rPr>
        <w:t>suministrados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empresario,</w:t>
      </w:r>
      <w:r>
        <w:rPr>
          <w:spacing w:val="1"/>
          <w:sz w:val="20"/>
        </w:rPr>
        <w:t> </w:t>
      </w:r>
      <w:r>
        <w:rPr>
          <w:sz w:val="20"/>
        </w:rPr>
        <w:t>excepto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dicho</w:t>
      </w:r>
      <w:r>
        <w:rPr>
          <w:spacing w:val="-1"/>
          <w:sz w:val="20"/>
        </w:rPr>
        <w:t> </w:t>
      </w:r>
      <w:r>
        <w:rPr>
          <w:sz w:val="20"/>
        </w:rPr>
        <w:t>contenido</w:t>
      </w:r>
      <w:r>
        <w:rPr>
          <w:spacing w:val="-1"/>
          <w:sz w:val="20"/>
        </w:rPr>
        <w:t> </w:t>
      </w:r>
      <w:r>
        <w:rPr>
          <w:sz w:val="20"/>
        </w:rPr>
        <w:t>cumpla alguna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condiciones:</w:t>
      </w:r>
    </w:p>
    <w:p>
      <w:pPr>
        <w:pStyle w:val="ListParagraph"/>
        <w:numPr>
          <w:ilvl w:val="0"/>
          <w:numId w:val="206"/>
        </w:numPr>
        <w:tabs>
          <w:tab w:pos="2870" w:val="left" w:leader="none"/>
        </w:tabs>
        <w:spacing w:line="249" w:lineRule="auto" w:before="173" w:after="0"/>
        <w:ind w:left="2151" w:right="1583" w:firstLine="340"/>
        <w:jc w:val="both"/>
        <w:rPr>
          <w:sz w:val="20"/>
        </w:rPr>
      </w:pPr>
      <w:r>
        <w:rPr>
          <w:sz w:val="20"/>
        </w:rPr>
        <w:t>No tenga ninguna utilidad fuera del contexto de los contenidos o servicios</w:t>
      </w:r>
      <w:r>
        <w:rPr>
          <w:spacing w:val="1"/>
          <w:sz w:val="20"/>
        </w:rPr>
        <w:t> </w:t>
      </w:r>
      <w:r>
        <w:rPr>
          <w:sz w:val="20"/>
        </w:rPr>
        <w:t>digitales</w:t>
      </w:r>
      <w:r>
        <w:rPr>
          <w:spacing w:val="-2"/>
          <w:sz w:val="20"/>
        </w:rPr>
        <w:t> </w:t>
      </w:r>
      <w:r>
        <w:rPr>
          <w:sz w:val="20"/>
        </w:rPr>
        <w:t>suministrados 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empresario.</w:t>
      </w:r>
    </w:p>
    <w:p>
      <w:pPr>
        <w:pStyle w:val="ListParagraph"/>
        <w:numPr>
          <w:ilvl w:val="0"/>
          <w:numId w:val="206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Esté exclusivamente relacionado con la actividad del consumidor o usuario</w:t>
      </w:r>
      <w:r>
        <w:rPr>
          <w:spacing w:val="-53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contenidos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digitales</w:t>
      </w:r>
      <w:r>
        <w:rPr>
          <w:spacing w:val="1"/>
          <w:sz w:val="20"/>
        </w:rPr>
        <w:t> </w:t>
      </w:r>
      <w:r>
        <w:rPr>
          <w:sz w:val="20"/>
        </w:rPr>
        <w:t>suministrados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empresario.</w:t>
      </w:r>
    </w:p>
    <w:p>
      <w:pPr>
        <w:pStyle w:val="ListParagraph"/>
        <w:numPr>
          <w:ilvl w:val="0"/>
          <w:numId w:val="206"/>
        </w:numPr>
        <w:tabs>
          <w:tab w:pos="2858" w:val="left" w:leader="none"/>
        </w:tabs>
        <w:spacing w:line="249" w:lineRule="auto" w:before="3" w:after="0"/>
        <w:ind w:left="2151" w:right="1585" w:firstLine="340"/>
        <w:jc w:val="both"/>
        <w:rPr>
          <w:sz w:val="20"/>
        </w:rPr>
      </w:pP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agregado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desagregarse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sólo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pueda</w:t>
      </w:r>
      <w:r>
        <w:rPr>
          <w:spacing w:val="-3"/>
          <w:sz w:val="20"/>
        </w:rPr>
        <w:t> </w:t>
      </w:r>
      <w:r>
        <w:rPr>
          <w:sz w:val="20"/>
        </w:rPr>
        <w:t>realizando</w:t>
      </w:r>
      <w:r>
        <w:rPr>
          <w:spacing w:val="-1"/>
          <w:sz w:val="20"/>
        </w:rPr>
        <w:t> </w:t>
      </w:r>
      <w:r>
        <w:rPr>
          <w:sz w:val="20"/>
        </w:rPr>
        <w:t>esfuerzos</w:t>
      </w:r>
      <w:r>
        <w:rPr>
          <w:spacing w:val="-3"/>
          <w:sz w:val="20"/>
        </w:rPr>
        <w:t> </w:t>
      </w:r>
      <w:r>
        <w:rPr>
          <w:sz w:val="20"/>
        </w:rPr>
        <w:t>desproporcionados.</w:t>
      </w:r>
    </w:p>
    <w:p>
      <w:pPr>
        <w:pStyle w:val="ListParagraph"/>
        <w:numPr>
          <w:ilvl w:val="0"/>
          <w:numId w:val="206"/>
        </w:numPr>
        <w:tabs>
          <w:tab w:pos="2870" w:val="left" w:leader="none"/>
        </w:tabs>
        <w:spacing w:line="249" w:lineRule="auto" w:before="1" w:after="0"/>
        <w:ind w:left="2151" w:right="1582" w:firstLine="340"/>
        <w:jc w:val="both"/>
        <w:rPr>
          <w:sz w:val="20"/>
        </w:rPr>
      </w:pPr>
      <w:r>
        <w:rPr>
          <w:sz w:val="20"/>
        </w:rPr>
        <w:t>Haya sido generado conjuntamente por el consumidor o usuario y otras</w:t>
      </w:r>
      <w:r>
        <w:rPr>
          <w:spacing w:val="1"/>
          <w:sz w:val="20"/>
        </w:rPr>
        <w:t> </w:t>
      </w:r>
      <w:r>
        <w:rPr>
          <w:sz w:val="20"/>
        </w:rPr>
        <w:t>personas, y otros consumidores o usuarios puedan continuar haciendo uso del</w:t>
      </w:r>
      <w:r>
        <w:rPr>
          <w:spacing w:val="1"/>
          <w:sz w:val="20"/>
        </w:rPr>
        <w:t> </w:t>
      </w:r>
      <w:r>
        <w:rPr>
          <w:sz w:val="20"/>
        </w:rPr>
        <w:t>contenido.</w:t>
      </w:r>
    </w:p>
    <w:p>
      <w:pPr>
        <w:pStyle w:val="ListParagraph"/>
        <w:numPr>
          <w:ilvl w:val="0"/>
          <w:numId w:val="205"/>
        </w:numPr>
        <w:tabs>
          <w:tab w:pos="2859" w:val="left" w:leader="none"/>
        </w:tabs>
        <w:spacing w:line="249" w:lineRule="auto" w:before="173" w:after="0"/>
        <w:ind w:left="2151" w:right="1584" w:firstLine="340"/>
        <w:jc w:val="both"/>
        <w:rPr>
          <w:sz w:val="20"/>
        </w:rPr>
      </w:pPr>
      <w:r>
        <w:rPr>
          <w:sz w:val="20"/>
        </w:rPr>
        <w:t>Salvo en las situaciones a que se refiere el apartado 5, letras a), b) o c), el</w:t>
      </w:r>
      <w:r>
        <w:rPr>
          <w:spacing w:val="1"/>
          <w:sz w:val="20"/>
        </w:rPr>
        <w:t> </w:t>
      </w:r>
      <w:r>
        <w:rPr>
          <w:sz w:val="20"/>
        </w:rPr>
        <w:t>empresario pondrá a disposición del consumidor o usuario, a petición de éste,</w:t>
      </w:r>
      <w:r>
        <w:rPr>
          <w:spacing w:val="1"/>
          <w:sz w:val="20"/>
        </w:rPr>
        <w:t> </w:t>
      </w:r>
      <w:r>
        <w:rPr>
          <w:sz w:val="20"/>
        </w:rPr>
        <w:t>cualquier contenido distinto de los datos personales que el consumidor o usuario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proporcionado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creado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utilizar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contenidos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digitales</w:t>
      </w:r>
      <w:r>
        <w:rPr>
          <w:spacing w:val="1"/>
          <w:sz w:val="20"/>
        </w:rPr>
        <w:t> </w:t>
      </w:r>
      <w:r>
        <w:rPr>
          <w:sz w:val="20"/>
        </w:rPr>
        <w:t>suministrados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empresario.</w:t>
      </w:r>
    </w:p>
    <w:p>
      <w:pPr>
        <w:pStyle w:val="ListParagraph"/>
        <w:numPr>
          <w:ilvl w:val="0"/>
          <w:numId w:val="205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El consumidor o usuario tendrá derecho a recuperar dichos contenidos sin</w:t>
      </w:r>
      <w:r>
        <w:rPr>
          <w:spacing w:val="1"/>
          <w:sz w:val="20"/>
        </w:rPr>
        <w:t> </w:t>
      </w:r>
      <w:r>
        <w:rPr>
          <w:sz w:val="20"/>
        </w:rPr>
        <w:t>cargo alguno, sin impedimentos por parte del empresario, en un plazo razonable 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formato</w:t>
      </w:r>
      <w:r>
        <w:rPr>
          <w:spacing w:val="-1"/>
          <w:sz w:val="20"/>
        </w:rPr>
        <w:t> </w:t>
      </w:r>
      <w:r>
        <w:rPr>
          <w:sz w:val="20"/>
        </w:rPr>
        <w:t>utilizado</w:t>
      </w:r>
      <w:r>
        <w:rPr>
          <w:spacing w:val="-2"/>
          <w:sz w:val="20"/>
        </w:rPr>
        <w:t> </w:t>
      </w:r>
      <w:r>
        <w:rPr>
          <w:sz w:val="20"/>
        </w:rPr>
        <w:t>habitualmente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legible</w:t>
      </w:r>
      <w:r>
        <w:rPr>
          <w:spacing w:val="-2"/>
          <w:sz w:val="20"/>
        </w:rPr>
        <w:t> </w:t>
      </w:r>
      <w:r>
        <w:rPr>
          <w:sz w:val="20"/>
        </w:rPr>
        <w:t>electrónicamente.</w:t>
      </w:r>
    </w:p>
    <w:p>
      <w:pPr>
        <w:pStyle w:val="ListParagraph"/>
        <w:numPr>
          <w:ilvl w:val="0"/>
          <w:numId w:val="205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impedir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consumidor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posterior a la fecha de desistimiento de los contenidos o servicios digitales, en</w:t>
      </w:r>
      <w:r>
        <w:rPr>
          <w:spacing w:val="1"/>
          <w:sz w:val="20"/>
        </w:rPr>
        <w:t> </w:t>
      </w:r>
      <w:r>
        <w:rPr>
          <w:sz w:val="20"/>
        </w:rPr>
        <w:t>particular haciendo que estos no sean accesibles para el consumidor o usuario o</w:t>
      </w:r>
      <w:r>
        <w:rPr>
          <w:spacing w:val="1"/>
          <w:sz w:val="20"/>
        </w:rPr>
        <w:t> </w:t>
      </w:r>
      <w:r>
        <w:rPr>
          <w:sz w:val="20"/>
        </w:rPr>
        <w:t>inhabilitándole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usuario,</w:t>
      </w:r>
      <w:r>
        <w:rPr>
          <w:spacing w:val="56"/>
          <w:sz w:val="20"/>
        </w:rPr>
        <w:t> </w:t>
      </w:r>
      <w:r>
        <w:rPr>
          <w:sz w:val="20"/>
        </w:rPr>
        <w:t>sin</w:t>
      </w:r>
      <w:r>
        <w:rPr>
          <w:spacing w:val="55"/>
          <w:sz w:val="20"/>
        </w:rPr>
        <w:t> </w:t>
      </w:r>
      <w:r>
        <w:rPr>
          <w:sz w:val="20"/>
        </w:rPr>
        <w:t>perjuicio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lo</w:t>
      </w:r>
      <w:r>
        <w:rPr>
          <w:spacing w:val="56"/>
          <w:sz w:val="20"/>
        </w:rPr>
        <w:t> </w:t>
      </w:r>
      <w:r>
        <w:rPr>
          <w:sz w:val="20"/>
        </w:rPr>
        <w:t>dispuesto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6.»</w:t>
      </w:r>
    </w:p>
    <w:p>
      <w:pPr>
        <w:pStyle w:val="BodyText"/>
        <w:spacing w:line="249" w:lineRule="auto" w:before="174"/>
        <w:ind w:right="1584"/>
      </w:pPr>
      <w:r>
        <w:rPr/>
        <w:t>Diecisiete.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modifica</w:t>
      </w:r>
      <w:r>
        <w:rPr>
          <w:spacing w:val="55"/>
        </w:rPr>
        <w:t> </w:t>
      </w:r>
      <w:r>
        <w:rPr/>
        <w:t>el</w:t>
      </w:r>
      <w:r>
        <w:rPr>
          <w:spacing w:val="56"/>
        </w:rPr>
        <w:t> </w:t>
      </w:r>
      <w:r>
        <w:rPr/>
        <w:t>apartado</w:t>
      </w:r>
      <w:r>
        <w:rPr>
          <w:spacing w:val="55"/>
        </w:rPr>
        <w:t> </w:t>
      </w:r>
      <w:r>
        <w:rPr/>
        <w:t>2</w:t>
      </w:r>
      <w:r>
        <w:rPr>
          <w:spacing w:val="56"/>
        </w:rPr>
        <w:t> </w:t>
      </w:r>
      <w:r>
        <w:rPr/>
        <w:t>y</w:t>
      </w:r>
      <w:r>
        <w:rPr>
          <w:spacing w:val="55"/>
        </w:rPr>
        <w:t> </w:t>
      </w:r>
      <w:r>
        <w:rPr/>
        <w:t>se</w:t>
      </w:r>
      <w:r>
        <w:rPr>
          <w:spacing w:val="56"/>
        </w:rPr>
        <w:t> </w:t>
      </w:r>
      <w:r>
        <w:rPr/>
        <w:t>añade</w:t>
      </w:r>
      <w:r>
        <w:rPr>
          <w:spacing w:val="55"/>
        </w:rPr>
        <w:t> </w:t>
      </w:r>
      <w:r>
        <w:rPr/>
        <w:t>un</w:t>
      </w:r>
      <w:r>
        <w:rPr>
          <w:spacing w:val="56"/>
        </w:rPr>
        <w:t> </w:t>
      </w:r>
      <w:r>
        <w:rPr/>
        <w:t>nuevo</w:t>
      </w:r>
      <w:r>
        <w:rPr>
          <w:spacing w:val="56"/>
        </w:rPr>
        <w:t> </w:t>
      </w:r>
      <w:r>
        <w:rPr/>
        <w:t>apartado</w:t>
      </w:r>
      <w:r>
        <w:rPr>
          <w:spacing w:val="55"/>
        </w:rPr>
        <w:t> </w:t>
      </w:r>
      <w:r>
        <w:rPr/>
        <w:t>3</w:t>
      </w:r>
      <w:r>
        <w:rPr>
          <w:spacing w:val="56"/>
        </w:rPr>
        <w:t> </w:t>
      </w:r>
      <w:r>
        <w:rPr/>
        <w:t>al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108,</w:t>
      </w:r>
      <w:r>
        <w:rPr>
          <w:spacing w:val="1"/>
        </w:rPr>
        <w:t> </w:t>
      </w:r>
      <w:r>
        <w:rPr/>
        <w:t>renumerándose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actuales</w:t>
      </w:r>
      <w:r>
        <w:rPr>
          <w:spacing w:val="1"/>
        </w:rPr>
        <w:t> </w:t>
      </w:r>
      <w:r>
        <w:rPr/>
        <w:t>apartados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apartados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6,</w:t>
      </w:r>
      <w:r>
        <w:rPr>
          <w:spacing w:val="1"/>
        </w:rPr>
        <w:t> </w:t>
      </w:r>
      <w:r>
        <w:rPr/>
        <w:t>asimismo se modifica el actual apartado 4 renumerado como apartado 5, que quedan</w:t>
      </w:r>
      <w:r>
        <w:rPr>
          <w:spacing w:val="1"/>
        </w:rPr>
        <w:t> </w:t>
      </w:r>
      <w:r>
        <w:rPr/>
        <w:t>redactados como sigue:</w:t>
      </w:r>
    </w:p>
    <w:p>
      <w:pPr>
        <w:pStyle w:val="BodyText"/>
        <w:spacing w:line="249" w:lineRule="auto" w:before="174"/>
        <w:ind w:left="2151" w:right="1583"/>
      </w:pPr>
      <w:r>
        <w:rPr/>
        <w:pict>
          <v:shape style="position:absolute;margin-left:562.12384pt;margin-top:63.955536pt;width:18.25pt;height:104.7pt;mso-position-horizontal-relative:page;mso-position-vertical-relative:paragraph;z-index:1594009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«2.</w:t>
      </w:r>
      <w:r>
        <w:rPr>
          <w:spacing w:val="1"/>
        </w:rPr>
        <w:t> </w:t>
      </w:r>
      <w:r>
        <w:rPr/>
        <w:t>El consumidor o usuario sólo será responsable de la disminución de valor</w:t>
      </w:r>
      <w:r>
        <w:rPr>
          <w:spacing w:val="1"/>
        </w:rPr>
        <w:t> </w:t>
      </w:r>
      <w:r>
        <w:rPr/>
        <w:t>de los bienes resultante de una manipulación de los mismos distinta a la necesaria</w:t>
      </w:r>
      <w:r>
        <w:rPr>
          <w:spacing w:val="-53"/>
        </w:rPr>
        <w:t> </w:t>
      </w:r>
      <w:r>
        <w:rPr/>
        <w:t>para establecer su naturaleza, sus características o su funcionamiento. En ningún</w:t>
      </w:r>
      <w:r>
        <w:rPr>
          <w:spacing w:val="1"/>
        </w:rPr>
        <w:t> </w:t>
      </w:r>
      <w:r>
        <w:rPr/>
        <w:t>caso el consumidor o usuario será responsable de la disminución de valor de los</w:t>
      </w:r>
      <w:r>
        <w:rPr>
          <w:spacing w:val="1"/>
        </w:rPr>
        <w:t> </w:t>
      </w:r>
      <w:r>
        <w:rPr/>
        <w:t>bienes si el empresario no le ha informado de su derecho de desistimiento con</w:t>
      </w:r>
      <w:r>
        <w:rPr>
          <w:spacing w:val="1"/>
        </w:rPr>
        <w:t> </w:t>
      </w:r>
      <w:r>
        <w:rPr/>
        <w:t>arreglo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97.1.j).»</w:t>
      </w:r>
    </w:p>
    <w:p>
      <w:pPr>
        <w:pStyle w:val="BodyText"/>
        <w:spacing w:line="249" w:lineRule="auto" w:before="5"/>
        <w:ind w:left="2151" w:right="1584"/>
      </w:pPr>
      <w:r>
        <w:rPr/>
        <w:t>«3.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desistimiento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contrato,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consumidor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usuario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abstendrá de utilizar el contenido o servicio digital y de ponerlo a disposición de</w:t>
      </w:r>
      <w:r>
        <w:rPr>
          <w:spacing w:val="1"/>
        </w:rPr>
        <w:t> </w:t>
      </w:r>
      <w:r>
        <w:rPr/>
        <w:t>terceros.»</w:t>
      </w:r>
    </w:p>
    <w:p>
      <w:pPr>
        <w:pStyle w:val="BodyText"/>
        <w:spacing w:before="2"/>
        <w:ind w:left="2491" w:firstLine="0"/>
      </w:pPr>
      <w:r>
        <w:rPr/>
        <w:t>«5.</w:t>
      </w:r>
      <w:r>
        <w:rPr>
          <w:spacing w:val="82"/>
        </w:rPr>
        <w:t> </w:t>
      </w:r>
      <w:r>
        <w:rPr/>
        <w:t>El</w:t>
      </w:r>
      <w:r>
        <w:rPr>
          <w:spacing w:val="-2"/>
        </w:rPr>
        <w:t> </w:t>
      </w:r>
      <w:r>
        <w:rPr/>
        <w:t>consumidor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usuario</w:t>
      </w:r>
      <w:r>
        <w:rPr>
          <w:spacing w:val="-3"/>
        </w:rPr>
        <w:t> </w:t>
      </w:r>
      <w:r>
        <w:rPr/>
        <w:t>no</w:t>
      </w:r>
      <w:r>
        <w:rPr>
          <w:spacing w:val="-3"/>
        </w:rPr>
        <w:t> </w:t>
      </w:r>
      <w:r>
        <w:rPr/>
        <w:t>asumirá</w:t>
      </w:r>
      <w:r>
        <w:rPr>
          <w:spacing w:val="-3"/>
        </w:rPr>
        <w:t> </w:t>
      </w:r>
      <w:r>
        <w:rPr/>
        <w:t>ningún</w:t>
      </w:r>
      <w:r>
        <w:rPr>
          <w:spacing w:val="-3"/>
        </w:rPr>
        <w:t> </w:t>
      </w:r>
      <w:r>
        <w:rPr/>
        <w:t>coste</w:t>
      </w:r>
      <w:r>
        <w:rPr>
          <w:spacing w:val="-1"/>
        </w:rPr>
        <w:t> </w:t>
      </w:r>
      <w:r>
        <w:rPr/>
        <w:t>por:</w:t>
      </w:r>
    </w:p>
    <w:p>
      <w:pPr>
        <w:pStyle w:val="ListParagraph"/>
        <w:numPr>
          <w:ilvl w:val="0"/>
          <w:numId w:val="207"/>
        </w:numPr>
        <w:tabs>
          <w:tab w:pos="386" w:val="left" w:leader="none"/>
          <w:tab w:pos="387" w:val="left" w:leader="none"/>
        </w:tabs>
        <w:spacing w:line="240" w:lineRule="auto" w:before="180" w:after="0"/>
        <w:ind w:left="2878" w:right="1582" w:hanging="2879"/>
        <w:jc w:val="right"/>
        <w:rPr>
          <w:sz w:val="20"/>
        </w:rPr>
      </w:pP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prestación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servicios</w:t>
      </w:r>
      <w:r>
        <w:rPr>
          <w:spacing w:val="16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suministro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agua,</w:t>
      </w:r>
      <w:r>
        <w:rPr>
          <w:spacing w:val="16"/>
          <w:sz w:val="20"/>
        </w:rPr>
        <w:t> </w:t>
      </w:r>
      <w:r>
        <w:rPr>
          <w:sz w:val="20"/>
        </w:rPr>
        <w:t>gas</w:t>
      </w:r>
      <w:r>
        <w:rPr>
          <w:spacing w:val="16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electricidad</w:t>
      </w:r>
    </w:p>
    <w:p>
      <w:pPr>
        <w:pStyle w:val="BodyText"/>
        <w:spacing w:before="10"/>
        <w:ind w:left="0" w:right="1582" w:firstLine="0"/>
        <w:jc w:val="right"/>
      </w:pPr>
      <w:r>
        <w:rPr/>
        <w:t>–cuando</w:t>
      </w:r>
      <w:r>
        <w:rPr>
          <w:spacing w:val="60"/>
        </w:rPr>
        <w:t> </w:t>
      </w:r>
      <w:r>
        <w:rPr/>
        <w:t>no</w:t>
      </w:r>
      <w:r>
        <w:rPr>
          <w:spacing w:val="60"/>
        </w:rPr>
        <w:t> </w:t>
      </w:r>
      <w:r>
        <w:rPr/>
        <w:t>estén</w:t>
      </w:r>
      <w:r>
        <w:rPr>
          <w:spacing w:val="61"/>
        </w:rPr>
        <w:t> </w:t>
      </w:r>
      <w:r>
        <w:rPr/>
        <w:t>envasados</w:t>
      </w:r>
      <w:r>
        <w:rPr>
          <w:spacing w:val="61"/>
        </w:rPr>
        <w:t> </w:t>
      </w:r>
      <w:r>
        <w:rPr/>
        <w:t>para</w:t>
      </w:r>
      <w:r>
        <w:rPr>
          <w:spacing w:val="61"/>
        </w:rPr>
        <w:t> </w:t>
      </w:r>
      <w:r>
        <w:rPr/>
        <w:t>la</w:t>
      </w:r>
      <w:r>
        <w:rPr>
          <w:spacing w:val="60"/>
        </w:rPr>
        <w:t> </w:t>
      </w:r>
      <w:r>
        <w:rPr/>
        <w:t>venta</w:t>
      </w:r>
      <w:r>
        <w:rPr>
          <w:spacing w:val="61"/>
        </w:rPr>
        <w:t> </w:t>
      </w:r>
      <w:r>
        <w:rPr/>
        <w:t>en</w:t>
      </w:r>
      <w:r>
        <w:rPr>
          <w:spacing w:val="60"/>
        </w:rPr>
        <w:t> </w:t>
      </w:r>
      <w:r>
        <w:rPr/>
        <w:t>un</w:t>
      </w:r>
      <w:r>
        <w:rPr>
          <w:spacing w:val="61"/>
        </w:rPr>
        <w:t> </w:t>
      </w:r>
      <w:r>
        <w:rPr/>
        <w:t>volumen</w:t>
      </w:r>
      <w:r>
        <w:rPr>
          <w:spacing w:val="60"/>
        </w:rPr>
        <w:t> </w:t>
      </w:r>
      <w:r>
        <w:rPr/>
        <w:t>delimitado</w:t>
      </w:r>
      <w:r>
        <w:rPr>
          <w:spacing w:val="61"/>
        </w:rPr>
        <w:t> </w:t>
      </w:r>
      <w:r>
        <w:rPr/>
        <w:t>o</w:t>
      </w:r>
      <w:r>
        <w:rPr>
          <w:spacing w:val="60"/>
        </w:rPr>
        <w:t> </w:t>
      </w:r>
      <w:r>
        <w:rPr/>
        <w:t>en</w:t>
      </w:r>
    </w:p>
    <w:p>
      <w:pPr>
        <w:spacing w:after="0"/>
        <w:jc w:val="right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16160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133342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left="2151" w:right="1582" w:firstLine="0"/>
      </w:pPr>
      <w:r>
        <w:rPr/>
        <w:t>cantidades</w:t>
      </w:r>
      <w:r>
        <w:rPr>
          <w:spacing w:val="1"/>
        </w:rPr>
        <w:t> </w:t>
      </w:r>
      <w:r>
        <w:rPr/>
        <w:t>determinadas–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calefacción</w:t>
      </w:r>
      <w:r>
        <w:rPr>
          <w:spacing w:val="55"/>
        </w:rPr>
        <w:t> </w:t>
      </w:r>
      <w:r>
        <w:rPr/>
        <w:t>mediante</w:t>
      </w:r>
      <w:r>
        <w:rPr>
          <w:spacing w:val="56"/>
        </w:rPr>
        <w:t> </w:t>
      </w:r>
      <w:r>
        <w:rPr/>
        <w:t>sistemas</w:t>
      </w:r>
      <w:r>
        <w:rPr>
          <w:spacing w:val="55"/>
        </w:rPr>
        <w:t> </w:t>
      </w:r>
      <w:r>
        <w:rPr/>
        <w:t>urbanos,</w:t>
      </w:r>
      <w:r>
        <w:rPr>
          <w:spacing w:val="56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9"/>
        </w:rPr>
        <w:t> </w:t>
      </w:r>
      <w:r>
        <w:rPr/>
        <w:t>total</w:t>
      </w:r>
      <w:r>
        <w:rPr>
          <w:spacing w:val="10"/>
        </w:rPr>
        <w:t> </w:t>
      </w:r>
      <w:r>
        <w:rPr/>
        <w:t>o</w:t>
      </w:r>
      <w:r>
        <w:rPr>
          <w:spacing w:val="10"/>
        </w:rPr>
        <w:t> </w:t>
      </w:r>
      <w:r>
        <w:rPr/>
        <w:t>parcial,</w:t>
      </w:r>
      <w:r>
        <w:rPr>
          <w:spacing w:val="9"/>
        </w:rPr>
        <w:t> </w:t>
      </w:r>
      <w:r>
        <w:rPr/>
        <w:t>durante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período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desistimiento,</w:t>
      </w:r>
      <w:r>
        <w:rPr>
          <w:spacing w:val="10"/>
        </w:rPr>
        <w:t> </w:t>
      </w:r>
      <w:r>
        <w:rPr/>
        <w:t>cuando:</w:t>
      </w:r>
    </w:p>
    <w:p>
      <w:pPr>
        <w:pStyle w:val="ListParagraph"/>
        <w:numPr>
          <w:ilvl w:val="0"/>
          <w:numId w:val="208"/>
        </w:numPr>
        <w:tabs>
          <w:tab w:pos="2660" w:val="left" w:leader="none"/>
        </w:tabs>
        <w:spacing w:line="249" w:lineRule="auto" w:before="172" w:after="0"/>
        <w:ind w:left="2151" w:right="1584" w:firstLine="340"/>
        <w:jc w:val="both"/>
        <w:rPr>
          <w:sz w:val="20"/>
        </w:rPr>
      </w:pPr>
      <w:r>
        <w:rPr>
          <w:sz w:val="20"/>
        </w:rPr>
        <w:t>º   El empresario no haya facilitado información con arreglo al artículo 97.1.j)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l);</w:t>
      </w:r>
      <w:r>
        <w:rPr>
          <w:spacing w:val="-1"/>
          <w:sz w:val="20"/>
        </w:rPr>
        <w:t> </w:t>
      </w:r>
      <w:r>
        <w:rPr>
          <w:sz w:val="20"/>
        </w:rPr>
        <w:t>o</w:t>
      </w:r>
    </w:p>
    <w:p>
      <w:pPr>
        <w:pStyle w:val="ListParagraph"/>
        <w:numPr>
          <w:ilvl w:val="0"/>
          <w:numId w:val="208"/>
        </w:numPr>
        <w:tabs>
          <w:tab w:pos="2660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consumidor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solicitado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55"/>
          <w:sz w:val="20"/>
        </w:rPr>
        <w:t> </w:t>
      </w:r>
      <w:r>
        <w:rPr>
          <w:sz w:val="20"/>
        </w:rPr>
        <w:t>que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 del servicio se inicie durante el plazo de desistimiento con arreglo al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98.8</w:t>
      </w:r>
      <w:r>
        <w:rPr>
          <w:spacing w:val="-1"/>
          <w:sz w:val="20"/>
        </w:rPr>
        <w:t> </w:t>
      </w:r>
      <w:r>
        <w:rPr>
          <w:sz w:val="20"/>
        </w:rPr>
        <w:t>y al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99.3.</w:t>
      </w:r>
    </w:p>
    <w:p>
      <w:pPr>
        <w:pStyle w:val="ListParagraph"/>
        <w:numPr>
          <w:ilvl w:val="0"/>
          <w:numId w:val="207"/>
        </w:numPr>
        <w:tabs>
          <w:tab w:pos="2870" w:val="left" w:leader="none"/>
        </w:tabs>
        <w:spacing w:line="249" w:lineRule="auto" w:before="172" w:after="0"/>
        <w:ind w:left="2151" w:right="1583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suministro,</w:t>
      </w:r>
      <w:r>
        <w:rPr>
          <w:spacing w:val="26"/>
          <w:sz w:val="20"/>
        </w:rPr>
        <w:t> </w:t>
      </w: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su</w:t>
      </w:r>
      <w:r>
        <w:rPr>
          <w:spacing w:val="27"/>
          <w:sz w:val="20"/>
        </w:rPr>
        <w:t> </w:t>
      </w:r>
      <w:r>
        <w:rPr>
          <w:sz w:val="20"/>
        </w:rPr>
        <w:t>totalidad</w:t>
      </w:r>
      <w:r>
        <w:rPr>
          <w:spacing w:val="26"/>
          <w:sz w:val="20"/>
        </w:rPr>
        <w:t> </w:t>
      </w:r>
      <w:r>
        <w:rPr>
          <w:sz w:val="20"/>
        </w:rPr>
        <w:t>o</w:t>
      </w:r>
      <w:r>
        <w:rPr>
          <w:spacing w:val="26"/>
          <w:sz w:val="20"/>
        </w:rPr>
        <w:t> </w:t>
      </w:r>
      <w:r>
        <w:rPr>
          <w:sz w:val="20"/>
        </w:rPr>
        <w:t>en</w:t>
      </w:r>
      <w:r>
        <w:rPr>
          <w:spacing w:val="27"/>
          <w:sz w:val="20"/>
        </w:rPr>
        <w:t> </w:t>
      </w:r>
      <w:r>
        <w:rPr>
          <w:sz w:val="20"/>
        </w:rPr>
        <w:t>parte,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contenido</w:t>
      </w:r>
      <w:r>
        <w:rPr>
          <w:spacing w:val="27"/>
          <w:sz w:val="20"/>
        </w:rPr>
        <w:t> </w:t>
      </w:r>
      <w:r>
        <w:rPr>
          <w:sz w:val="20"/>
        </w:rPr>
        <w:t>digital</w:t>
      </w:r>
      <w:r>
        <w:rPr>
          <w:spacing w:val="26"/>
          <w:sz w:val="20"/>
        </w:rPr>
        <w:t> </w:t>
      </w:r>
      <w:r>
        <w:rPr>
          <w:sz w:val="20"/>
        </w:rPr>
        <w:t>que</w:t>
      </w:r>
      <w:r>
        <w:rPr>
          <w:spacing w:val="26"/>
          <w:sz w:val="20"/>
        </w:rPr>
        <w:t> </w:t>
      </w:r>
      <w:r>
        <w:rPr>
          <w:sz w:val="20"/>
        </w:rPr>
        <w:t>no</w:t>
      </w:r>
      <w:r>
        <w:rPr>
          <w:spacing w:val="26"/>
          <w:sz w:val="20"/>
        </w:rPr>
        <w:t> </w:t>
      </w:r>
      <w:r>
        <w:rPr>
          <w:sz w:val="20"/>
        </w:rPr>
        <w:t>se</w:t>
      </w:r>
      <w:r>
        <w:rPr>
          <w:spacing w:val="-52"/>
          <w:sz w:val="20"/>
        </w:rPr>
        <w:t> </w:t>
      </w:r>
      <w:r>
        <w:rPr>
          <w:sz w:val="20"/>
        </w:rPr>
        <w:t>preste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soporte material, cuando:</w:t>
      </w:r>
    </w:p>
    <w:p>
      <w:pPr>
        <w:pStyle w:val="ListParagraph"/>
        <w:numPr>
          <w:ilvl w:val="0"/>
          <w:numId w:val="209"/>
        </w:numPr>
        <w:tabs>
          <w:tab w:pos="2660" w:val="left" w:leader="none"/>
        </w:tabs>
        <w:spacing w:line="249" w:lineRule="auto" w:before="172" w:after="0"/>
        <w:ind w:left="2151" w:right="158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El consumidor o usuario no haya dado expresamente su consentimiento</w:t>
      </w:r>
      <w:r>
        <w:rPr>
          <w:spacing w:val="1"/>
          <w:sz w:val="20"/>
        </w:rPr>
        <w:t> </w:t>
      </w:r>
      <w:r>
        <w:rPr>
          <w:sz w:val="20"/>
        </w:rPr>
        <w:t>previo a la ejecución antes de que finalice el periodo de catorce o, en su caso,</w:t>
      </w:r>
      <w:r>
        <w:rPr>
          <w:spacing w:val="1"/>
          <w:sz w:val="20"/>
        </w:rPr>
        <w:t> </w:t>
      </w:r>
      <w:r>
        <w:rPr>
          <w:sz w:val="20"/>
        </w:rPr>
        <w:t>treinta</w:t>
      </w:r>
      <w:r>
        <w:rPr>
          <w:spacing w:val="-1"/>
          <w:sz w:val="20"/>
        </w:rPr>
        <w:t> </w:t>
      </w:r>
      <w:r>
        <w:rPr>
          <w:sz w:val="20"/>
        </w:rPr>
        <w:t>días</w:t>
      </w:r>
      <w:r>
        <w:rPr>
          <w:spacing w:val="-1"/>
          <w:sz w:val="20"/>
        </w:rPr>
        <w:t> </w:t>
      </w:r>
      <w:r>
        <w:rPr>
          <w:sz w:val="20"/>
        </w:rPr>
        <w:t>naturales</w:t>
      </w:r>
      <w:r>
        <w:rPr>
          <w:spacing w:val="-2"/>
          <w:sz w:val="20"/>
        </w:rPr>
        <w:t> </w:t>
      </w:r>
      <w:r>
        <w:rPr>
          <w:sz w:val="20"/>
        </w:rPr>
        <w:t>contemplado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102;</w:t>
      </w:r>
    </w:p>
    <w:p>
      <w:pPr>
        <w:pStyle w:val="ListParagraph"/>
        <w:numPr>
          <w:ilvl w:val="0"/>
          <w:numId w:val="209"/>
        </w:numPr>
        <w:tabs>
          <w:tab w:pos="266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El consumidor o usuario no sea consciente de que renuncia a su 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desistimiento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dar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consentimiento; o</w:t>
      </w:r>
    </w:p>
    <w:p>
      <w:pPr>
        <w:pStyle w:val="ListParagraph"/>
        <w:numPr>
          <w:ilvl w:val="0"/>
          <w:numId w:val="209"/>
        </w:numPr>
        <w:tabs>
          <w:tab w:pos="2660" w:val="left" w:leader="none"/>
        </w:tabs>
        <w:spacing w:line="249" w:lineRule="auto" w:before="2" w:after="0"/>
        <w:ind w:left="2151" w:right="1583" w:firstLine="339"/>
        <w:jc w:val="both"/>
        <w:rPr>
          <w:sz w:val="20"/>
        </w:rPr>
      </w:pPr>
      <w:r>
        <w:rPr>
          <w:sz w:val="20"/>
        </w:rPr>
        <w:t>º   El empresario no haya dado la confirmación con arreglo al artículo 98.7 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99.2.»</w:t>
      </w:r>
    </w:p>
    <w:p>
      <w:pPr>
        <w:pStyle w:val="BodyText"/>
        <w:spacing w:line="249" w:lineRule="auto" w:before="172"/>
        <w:ind w:right="1584"/>
      </w:pPr>
      <w:r>
        <w:rPr/>
        <w:t>Dieciocho.</w:t>
      </w:r>
      <w:r>
        <w:rPr>
          <w:spacing w:val="1"/>
        </w:rPr>
        <w:t> </w:t>
      </w:r>
      <w:r>
        <w:rPr/>
        <w:t>Se modifican el epígrafe «Derecho de desistimiento» y el punto 2 del</w:t>
      </w:r>
      <w:r>
        <w:rPr>
          <w:spacing w:val="1"/>
        </w:rPr>
        <w:t> </w:t>
      </w:r>
      <w:r>
        <w:rPr/>
        <w:t>epígrafe «Instrucciones para su cumplimentación», de la letra A del anexo I, que quedan</w:t>
      </w:r>
      <w:r>
        <w:rPr>
          <w:spacing w:val="1"/>
        </w:rPr>
        <w:t> </w:t>
      </w:r>
      <w:r>
        <w:rPr/>
        <w:t>redactados como sigue:</w:t>
      </w:r>
    </w:p>
    <w:p>
      <w:pPr>
        <w:pStyle w:val="BodyText"/>
        <w:spacing w:before="172"/>
        <w:ind w:left="2491" w:firstLine="0"/>
        <w:jc w:val="left"/>
      </w:pPr>
      <w:r>
        <w:rPr/>
        <w:t>«Derecho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desistimiento:</w:t>
      </w:r>
    </w:p>
    <w:p>
      <w:pPr>
        <w:pStyle w:val="BodyText"/>
        <w:spacing w:line="249" w:lineRule="auto" w:before="180"/>
        <w:ind w:left="2151" w:right="1585"/>
      </w:pPr>
      <w:r>
        <w:rPr/>
        <w:t>Tiene usted derecho a desistir del presente contrato en un plazo de catorce/</w:t>
      </w:r>
      <w:r>
        <w:rPr>
          <w:spacing w:val="1"/>
        </w:rPr>
        <w:t> </w:t>
      </w:r>
      <w:r>
        <w:rPr/>
        <w:t>treinta</w:t>
      </w:r>
      <w:r>
        <w:rPr>
          <w:spacing w:val="-1"/>
        </w:rPr>
        <w:t> </w:t>
      </w:r>
      <w:r>
        <w:rPr/>
        <w:t>(*)</w:t>
      </w:r>
      <w:r>
        <w:rPr>
          <w:spacing w:val="-1"/>
        </w:rPr>
        <w:t> </w:t>
      </w:r>
      <w:r>
        <w:rPr/>
        <w:t>días</w:t>
      </w:r>
      <w:r>
        <w:rPr>
          <w:spacing w:val="-1"/>
        </w:rPr>
        <w:t> </w:t>
      </w:r>
      <w:r>
        <w:rPr/>
        <w:t>naturales</w:t>
      </w:r>
      <w:r>
        <w:rPr>
          <w:spacing w:val="-2"/>
        </w:rPr>
        <w:t> </w:t>
      </w:r>
      <w:r>
        <w:rPr/>
        <w:t>sin</w:t>
      </w:r>
      <w:r>
        <w:rPr>
          <w:spacing w:val="-1"/>
        </w:rPr>
        <w:t> </w:t>
      </w:r>
      <w:r>
        <w:rPr/>
        <w:t>necesidad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justificación.</w:t>
      </w:r>
    </w:p>
    <w:p>
      <w:pPr>
        <w:pStyle w:val="BodyText"/>
        <w:spacing w:line="249" w:lineRule="auto" w:before="2"/>
        <w:ind w:left="2151" w:right="1582"/>
        <w:jc w:val="right"/>
      </w:pPr>
      <w:r>
        <w:rPr>
          <w:spacing w:val="-5"/>
        </w:rPr>
        <w:t>El plazo </w:t>
      </w:r>
      <w:r>
        <w:rPr>
          <w:spacing w:val="-4"/>
        </w:rPr>
        <w:t>de desistimiento expirará a los catorce/treinta (*) días naturales del día (1).</w:t>
      </w:r>
      <w:r>
        <w:rPr>
          <w:spacing w:val="-53"/>
        </w:rPr>
        <w:t> </w:t>
      </w:r>
      <w:r>
        <w:rPr/>
        <w:t>Para</w:t>
      </w:r>
      <w:r>
        <w:rPr>
          <w:spacing w:val="1"/>
        </w:rPr>
        <w:t> </w:t>
      </w:r>
      <w:r>
        <w:rPr/>
        <w:t>ejercer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desistimiento,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usted</w:t>
      </w:r>
      <w:r>
        <w:rPr>
          <w:spacing w:val="55"/>
        </w:rPr>
        <w:t> </w:t>
      </w:r>
      <w:r>
        <w:rPr/>
        <w:t>notificarnos</w:t>
      </w:r>
      <w:r>
        <w:rPr>
          <w:spacing w:val="56"/>
        </w:rPr>
        <w:t> </w:t>
      </w:r>
      <w:r>
        <w:rPr/>
        <w:t>(2)</w:t>
      </w:r>
      <w:r>
        <w:rPr>
          <w:spacing w:val="55"/>
        </w:rPr>
        <w:t> </w:t>
      </w:r>
      <w:r>
        <w:rPr/>
        <w:t>su</w:t>
      </w:r>
      <w:r>
        <w:rPr>
          <w:spacing w:val="1"/>
        </w:rPr>
        <w:t> </w:t>
      </w:r>
      <w:r>
        <w:rPr/>
        <w:t>decisión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desistir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declaración</w:t>
      </w:r>
      <w:r>
        <w:rPr>
          <w:spacing w:val="1"/>
        </w:rPr>
        <w:t> </w:t>
      </w:r>
      <w:r>
        <w:rPr/>
        <w:t>inequívoca</w:t>
      </w:r>
      <w:r>
        <w:rPr>
          <w:spacing w:val="1"/>
        </w:rPr>
        <w:t> </w:t>
      </w:r>
      <w:r>
        <w:rPr/>
        <w:t>(por</w:t>
      </w:r>
      <w:r>
        <w:rPr>
          <w:spacing w:val="-53"/>
        </w:rPr>
        <w:t> </w:t>
      </w:r>
      <w:r>
        <w:rPr/>
        <w:t>ejemplo, una carta enviada por correo postal o correo electrónico). Podrá utilizar el</w:t>
      </w:r>
      <w:r>
        <w:rPr>
          <w:spacing w:val="-53"/>
        </w:rPr>
        <w:t> </w:t>
      </w:r>
      <w:r>
        <w:rPr/>
        <w:t>modelo</w:t>
      </w:r>
      <w:r>
        <w:rPr>
          <w:spacing w:val="22"/>
        </w:rPr>
        <w:t> </w:t>
      </w:r>
      <w:r>
        <w:rPr/>
        <w:t>de</w:t>
      </w:r>
      <w:r>
        <w:rPr>
          <w:spacing w:val="23"/>
        </w:rPr>
        <w:t> </w:t>
      </w:r>
      <w:r>
        <w:rPr/>
        <w:t>formulario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desistimiento</w:t>
      </w:r>
      <w:r>
        <w:rPr>
          <w:spacing w:val="23"/>
        </w:rPr>
        <w:t> </w:t>
      </w:r>
      <w:r>
        <w:rPr/>
        <w:t>que</w:t>
      </w:r>
      <w:r>
        <w:rPr>
          <w:spacing w:val="23"/>
        </w:rPr>
        <w:t> </w:t>
      </w:r>
      <w:r>
        <w:rPr/>
        <w:t>figura</w:t>
      </w:r>
      <w:r>
        <w:rPr>
          <w:spacing w:val="23"/>
        </w:rPr>
        <w:t> </w:t>
      </w:r>
      <w:r>
        <w:rPr/>
        <w:t>a</w:t>
      </w:r>
      <w:r>
        <w:rPr>
          <w:spacing w:val="23"/>
        </w:rPr>
        <w:t> </w:t>
      </w:r>
      <w:r>
        <w:rPr/>
        <w:t>continuación,</w:t>
      </w:r>
      <w:r>
        <w:rPr>
          <w:spacing w:val="23"/>
        </w:rPr>
        <w:t> </w:t>
      </w:r>
      <w:r>
        <w:rPr/>
        <w:t>aunque</w:t>
      </w:r>
      <w:r>
        <w:rPr>
          <w:spacing w:val="22"/>
        </w:rPr>
        <w:t> </w:t>
      </w:r>
      <w:r>
        <w:rPr/>
        <w:t>su</w:t>
      </w:r>
      <w:r>
        <w:rPr>
          <w:spacing w:val="23"/>
        </w:rPr>
        <w:t> </w:t>
      </w:r>
      <w:r>
        <w:rPr/>
        <w:t>uso</w:t>
      </w:r>
    </w:p>
    <w:p>
      <w:pPr>
        <w:pStyle w:val="BodyText"/>
        <w:spacing w:before="4"/>
        <w:ind w:left="2151" w:firstLine="0"/>
      </w:pPr>
      <w:r>
        <w:rPr/>
        <w:t>no</w:t>
      </w:r>
      <w:r>
        <w:rPr>
          <w:spacing w:val="-4"/>
        </w:rPr>
        <w:t> </w:t>
      </w:r>
      <w:r>
        <w:rPr/>
        <w:t>es</w:t>
      </w:r>
      <w:r>
        <w:rPr>
          <w:spacing w:val="-4"/>
        </w:rPr>
        <w:t> </w:t>
      </w:r>
      <w:r>
        <w:rPr/>
        <w:t>obligatorio</w:t>
      </w:r>
      <w:r>
        <w:rPr>
          <w:spacing w:val="-4"/>
        </w:rPr>
        <w:t> </w:t>
      </w:r>
      <w:r>
        <w:rPr/>
        <w:t>(3).</w:t>
      </w:r>
    </w:p>
    <w:p>
      <w:pPr>
        <w:pStyle w:val="BodyText"/>
        <w:spacing w:line="249" w:lineRule="auto" w:before="10"/>
        <w:ind w:left="2151" w:right="1584"/>
      </w:pPr>
      <w:r>
        <w:rPr/>
        <w:t>Para cumplir el plazo de desistimiento, basta con que la comunicación relativa</w:t>
      </w:r>
      <w:r>
        <w:rPr>
          <w:spacing w:val="1"/>
        </w:rPr>
        <w:t> </w:t>
      </w:r>
      <w:r>
        <w:rPr/>
        <w:t>al ejercicio por su parte de este derecho sea enviada antes de que venza el plazo</w:t>
      </w:r>
      <w:r>
        <w:rPr>
          <w:spacing w:val="1"/>
        </w:rPr>
        <w:t> </w:t>
      </w:r>
      <w:r>
        <w:rPr/>
        <w:t>correspondiente.»</w:t>
      </w:r>
    </w:p>
    <w:p>
      <w:pPr>
        <w:pStyle w:val="BodyText"/>
        <w:spacing w:line="249" w:lineRule="auto" w:before="2"/>
        <w:ind w:left="2151" w:right="1582"/>
      </w:pPr>
      <w:r>
        <w:rPr/>
        <w:t>«(2)</w:t>
      </w:r>
      <w:r>
        <w:rPr>
          <w:spacing w:val="1"/>
        </w:rPr>
        <w:t> </w:t>
      </w:r>
      <w:r>
        <w:rPr/>
        <w:t>Insértese su nombre, su dirección completa, su número de teléfono y su</w:t>
      </w:r>
      <w:r>
        <w:rPr>
          <w:spacing w:val="1"/>
        </w:rPr>
        <w:t> </w:t>
      </w:r>
      <w:r>
        <w:rPr/>
        <w:t>dirección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correo.»</w:t>
      </w:r>
    </w:p>
    <w:p>
      <w:pPr>
        <w:pStyle w:val="BodyText"/>
        <w:spacing w:line="249" w:lineRule="auto" w:before="172"/>
        <w:ind w:right="1584"/>
      </w:pPr>
      <w:r>
        <w:rPr/>
        <w:t>Diecinueve.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modifica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primer</w:t>
      </w:r>
      <w:r>
        <w:rPr>
          <w:spacing w:val="1"/>
        </w:rPr>
        <w:t> </w:t>
      </w:r>
      <w:r>
        <w:rPr/>
        <w:t>guion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letra</w:t>
      </w:r>
      <w:r>
        <w:rPr>
          <w:spacing w:val="1"/>
        </w:rPr>
        <w:t> </w:t>
      </w:r>
      <w:r>
        <w:rPr/>
        <w:t>B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anexo</w:t>
      </w:r>
      <w:r>
        <w:rPr>
          <w:spacing w:val="1"/>
        </w:rPr>
        <w:t> </w:t>
      </w:r>
      <w:r>
        <w:rPr/>
        <w:t>I,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queda</w:t>
      </w:r>
      <w:r>
        <w:rPr>
          <w:spacing w:val="-53"/>
        </w:rPr>
        <w:t> </w:t>
      </w:r>
      <w:r>
        <w:rPr/>
        <w:t>redactado como sigue:</w:t>
      </w:r>
    </w:p>
    <w:p>
      <w:pPr>
        <w:pStyle w:val="BodyText"/>
        <w:spacing w:line="249" w:lineRule="auto" w:before="172"/>
        <w:ind w:left="2151" w:right="1584"/>
      </w:pPr>
      <w:r>
        <w:rPr/>
        <w:t>«– A la atención de (aquí se deberá insertar el nombre del empresario, su</w:t>
      </w:r>
      <w:r>
        <w:rPr>
          <w:spacing w:val="1"/>
        </w:rPr>
        <w:t> </w:t>
      </w:r>
      <w:r>
        <w:rPr/>
        <w:t>dirección</w:t>
      </w:r>
      <w:r>
        <w:rPr>
          <w:spacing w:val="-2"/>
        </w:rPr>
        <w:t> </w:t>
      </w:r>
      <w:r>
        <w:rPr/>
        <w:t>completa</w:t>
      </w:r>
      <w:r>
        <w:rPr>
          <w:spacing w:val="-1"/>
        </w:rPr>
        <w:t> </w:t>
      </w:r>
      <w:r>
        <w:rPr/>
        <w:t>y su</w:t>
      </w:r>
      <w:r>
        <w:rPr>
          <w:spacing w:val="-1"/>
        </w:rPr>
        <w:t> </w:t>
      </w:r>
      <w:r>
        <w:rPr/>
        <w:t>dirección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correo</w:t>
      </w:r>
      <w:r>
        <w:rPr>
          <w:spacing w:val="-1"/>
        </w:rPr>
        <w:t> </w:t>
      </w:r>
      <w:r>
        <w:rPr/>
        <w:t>electrónico):»</w:t>
      </w:r>
    </w:p>
    <w:p>
      <w:pPr>
        <w:pStyle w:val="BodyText"/>
        <w:spacing w:before="172"/>
        <w:ind w:right="1405" w:firstLine="0"/>
        <w:jc w:val="center"/>
      </w:pPr>
      <w:r>
        <w:rPr/>
        <w:t>Veinte.</w:t>
      </w:r>
      <w:r>
        <w:rPr>
          <w:spacing w:val="79"/>
        </w:rPr>
        <w:t> </w:t>
      </w:r>
      <w:r>
        <w:rPr/>
        <w:t>Se</w:t>
      </w:r>
      <w:r>
        <w:rPr>
          <w:spacing w:val="-3"/>
        </w:rPr>
        <w:t> </w:t>
      </w:r>
      <w:r>
        <w:rPr/>
        <w:t>modifica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Disposición</w:t>
      </w:r>
      <w:r>
        <w:rPr>
          <w:spacing w:val="-3"/>
        </w:rPr>
        <w:t> </w:t>
      </w:r>
      <w:r>
        <w:rPr/>
        <w:t>final</w:t>
      </w:r>
      <w:r>
        <w:rPr>
          <w:spacing w:val="-3"/>
        </w:rPr>
        <w:t> </w:t>
      </w:r>
      <w:r>
        <w:rPr/>
        <w:t>primera,</w:t>
      </w:r>
      <w:r>
        <w:rPr>
          <w:spacing w:val="-4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4"/>
        </w:rPr>
        <w:t> </w:t>
      </w:r>
      <w:r>
        <w:rPr/>
        <w:t>redactada</w:t>
      </w:r>
      <w:r>
        <w:rPr>
          <w:spacing w:val="-3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2151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«Disposición</w:t>
      </w:r>
      <w:r>
        <w:rPr>
          <w:spacing w:val="-4"/>
          <w:sz w:val="20"/>
        </w:rPr>
        <w:t> </w:t>
      </w:r>
      <w:r>
        <w:rPr>
          <w:sz w:val="20"/>
        </w:rPr>
        <w:t>final</w:t>
      </w:r>
      <w:r>
        <w:rPr>
          <w:spacing w:val="-2"/>
          <w:sz w:val="20"/>
        </w:rPr>
        <w:t> </w:t>
      </w:r>
      <w:r>
        <w:rPr>
          <w:sz w:val="20"/>
        </w:rPr>
        <w:t>primera.</w:t>
      </w:r>
      <w:r>
        <w:rPr>
          <w:spacing w:val="82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cuantías.</w:t>
      </w:r>
    </w:p>
    <w:p>
      <w:pPr>
        <w:pStyle w:val="BodyText"/>
        <w:spacing w:line="249" w:lineRule="auto" w:before="181"/>
        <w:ind w:left="2151" w:right="1582"/>
      </w:pPr>
      <w:r>
        <w:rPr/>
        <w:pict>
          <v:shape style="position:absolute;margin-left:562.12384pt;margin-top:10.447261pt;width:18.25pt;height:104.7pt;mso-position-horizontal-relative:page;mso-position-vertical-relative:paragraph;z-index:1594163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Se autoriza al Gobierno a modificar las cuantías establecidas esta norma. Las</w:t>
      </w:r>
      <w:r>
        <w:rPr>
          <w:spacing w:val="1"/>
        </w:rPr>
        <w:t> </w:t>
      </w:r>
      <w:r>
        <w:rPr/>
        <w:t>cuantías de los artículos 49 y 148 se modificarán teniendo en cuenta la variación</w:t>
      </w:r>
      <w:r>
        <w:rPr>
          <w:spacing w:val="1"/>
        </w:rPr>
        <w:t> </w:t>
      </w:r>
      <w:r>
        <w:rPr/>
        <w:t>de los índices de precios al consumo y las previstas en el artículo 141 para</w:t>
      </w:r>
      <w:r>
        <w:rPr>
          <w:spacing w:val="1"/>
        </w:rPr>
        <w:t> </w:t>
      </w:r>
      <w:r>
        <w:rPr/>
        <w:t>adaptarlas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revisiones</w:t>
      </w:r>
      <w:r>
        <w:rPr>
          <w:spacing w:val="-1"/>
        </w:rPr>
        <w:t> </w:t>
      </w:r>
      <w:r>
        <w:rPr/>
        <w:t>periódicas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normativa</w:t>
      </w:r>
      <w:r>
        <w:rPr>
          <w:spacing w:val="-2"/>
        </w:rPr>
        <w:t> </w:t>
      </w:r>
      <w:r>
        <w:rPr/>
        <w:t>comunitaria.»</w:t>
      </w:r>
    </w:p>
    <w:p>
      <w:pPr>
        <w:spacing w:after="0" w:line="249" w:lineRule="auto"/>
        <w:sectPr>
          <w:headerReference w:type="even" r:id="rId144"/>
          <w:headerReference w:type="default" r:id="rId14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14624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133343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2"/>
      </w:pPr>
      <w:r>
        <w:rPr/>
        <w:t>Veintiuno.</w:t>
      </w:r>
      <w:r>
        <w:rPr>
          <w:spacing w:val="1"/>
        </w:rPr>
        <w:t> </w:t>
      </w:r>
      <w:r>
        <w:rPr/>
        <w:t>Se modifica la Disposición final segunda, que queda redactada como</w:t>
      </w:r>
      <w:r>
        <w:rPr>
          <w:spacing w:val="1"/>
        </w:rPr>
        <w:t> </w:t>
      </w:r>
      <w:r>
        <w:rPr/>
        <w:t>sigue: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tabs>
          <w:tab w:pos="2634" w:val="left" w:leader="none"/>
        </w:tabs>
        <w:spacing w:before="0"/>
        <w:ind w:left="0" w:right="4072" w:firstLine="0"/>
        <w:jc w:val="right"/>
        <w:rPr>
          <w:rFonts w:ascii="Arial" w:hAnsi="Arial"/>
          <w:i/>
          <w:sz w:val="20"/>
        </w:rPr>
      </w:pPr>
      <w:r>
        <w:rPr>
          <w:sz w:val="20"/>
        </w:rPr>
        <w:t>«Disposición</w:t>
      </w:r>
      <w:r>
        <w:rPr>
          <w:spacing w:val="-4"/>
          <w:sz w:val="20"/>
        </w:rPr>
        <w:t> </w:t>
      </w:r>
      <w:r>
        <w:rPr>
          <w:sz w:val="20"/>
        </w:rPr>
        <w:t>final</w:t>
      </w:r>
      <w:r>
        <w:rPr>
          <w:spacing w:val="-3"/>
          <w:sz w:val="20"/>
        </w:rPr>
        <w:t> </w:t>
      </w:r>
      <w:r>
        <w:rPr>
          <w:sz w:val="20"/>
        </w:rPr>
        <w:t>segunda.</w:t>
        <w:tab/>
      </w:r>
      <w:r>
        <w:rPr>
          <w:rFonts w:ascii="Arial" w:hAnsi="Arial"/>
          <w:i/>
          <w:sz w:val="20"/>
        </w:rPr>
        <w:t>Desarrollo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reglamentario.</w:t>
      </w:r>
    </w:p>
    <w:p>
      <w:pPr>
        <w:pStyle w:val="BodyText"/>
        <w:spacing w:line="249" w:lineRule="auto" w:before="180"/>
        <w:ind w:left="2151" w:right="1581"/>
      </w:pPr>
      <w:r>
        <w:rPr/>
        <w:t>Se</w:t>
      </w:r>
      <w:r>
        <w:rPr>
          <w:spacing w:val="1"/>
        </w:rPr>
        <w:t> </w:t>
      </w:r>
      <w:r>
        <w:rPr/>
        <w:t>faculta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dictar,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competencia,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 precisas para la aplicación de esta norma. En particular, el Gobierno</w:t>
      </w:r>
      <w:r>
        <w:rPr>
          <w:spacing w:val="-53"/>
        </w:rPr>
        <w:t> </w:t>
      </w:r>
      <w:r>
        <w:rPr/>
        <w:t>determinará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productos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naturaleza</w:t>
      </w:r>
      <w:r>
        <w:rPr>
          <w:spacing w:val="-2"/>
        </w:rPr>
        <w:t> </w:t>
      </w:r>
      <w:r>
        <w:rPr/>
        <w:t>duradera.»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line="249" w:lineRule="auto" w:before="0"/>
        <w:ind w:left="1924" w:right="1583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Artículo 83.    </w:t>
      </w:r>
      <w:r>
        <w:rPr>
          <w:rFonts w:ascii="Arial" w:hAnsi="Arial"/>
          <w:i/>
          <w:sz w:val="20"/>
        </w:rPr>
        <w:t>Modificación del Real Decreto Legislativo 1/2007, de 16 de noviembre, por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el que se aprueba el texto refundido de la Ley General para la Defensa de los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Consumidores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 Usuarios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 otras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leyes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complementarias.</w:t>
      </w:r>
    </w:p>
    <w:p>
      <w:pPr>
        <w:pStyle w:val="BodyText"/>
        <w:spacing w:line="249" w:lineRule="auto" w:before="173"/>
        <w:ind w:right="1583"/>
      </w:pPr>
      <w:r>
        <w:rPr/>
        <w:t>Se</w:t>
      </w:r>
      <w:r>
        <w:rPr>
          <w:spacing w:val="1"/>
        </w:rPr>
        <w:t> </w:t>
      </w:r>
      <w:r>
        <w:rPr/>
        <w:t>modifica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final</w:t>
      </w:r>
      <w:r>
        <w:rPr>
          <w:spacing w:val="1"/>
        </w:rPr>
        <w:t> </w:t>
      </w:r>
      <w:r>
        <w:rPr/>
        <w:t>primera</w:t>
      </w:r>
      <w:r>
        <w:rPr>
          <w:spacing w:val="55"/>
        </w:rPr>
        <w:t> </w:t>
      </w:r>
      <w:r>
        <w:rPr/>
        <w:t>del</w:t>
      </w:r>
      <w:r>
        <w:rPr>
          <w:spacing w:val="56"/>
        </w:rPr>
        <w:t> </w:t>
      </w:r>
      <w:r>
        <w:rPr/>
        <w:t>Real</w:t>
      </w:r>
      <w:r>
        <w:rPr>
          <w:spacing w:val="55"/>
        </w:rPr>
        <w:t> </w:t>
      </w:r>
      <w:r>
        <w:rPr/>
        <w:t>Decreto</w:t>
      </w:r>
      <w:r>
        <w:rPr>
          <w:spacing w:val="1"/>
        </w:rPr>
        <w:t> </w:t>
      </w:r>
      <w:r>
        <w:rPr/>
        <w:t>Legislativo 1/2007, de 16 de noviembre, por el que se aprueba el texto refundido de 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Defensa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Consumidores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Usuarios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leyes</w:t>
      </w:r>
      <w:r>
        <w:rPr>
          <w:spacing w:val="1"/>
        </w:rPr>
        <w:t> </w:t>
      </w:r>
      <w:r>
        <w:rPr/>
        <w:t>complementarias,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queda</w:t>
      </w:r>
      <w:r>
        <w:rPr>
          <w:spacing w:val="-1"/>
        </w:rPr>
        <w:t> </w:t>
      </w:r>
      <w:r>
        <w:rPr/>
        <w:t>redactado del</w:t>
      </w:r>
      <w:r>
        <w:rPr>
          <w:spacing w:val="-1"/>
        </w:rPr>
        <w:t> </w:t>
      </w:r>
      <w:r>
        <w:rPr/>
        <w:t>modo siguiente:</w:t>
      </w:r>
    </w:p>
    <w:p>
      <w:pPr>
        <w:pStyle w:val="BodyText"/>
        <w:spacing w:line="249" w:lineRule="auto" w:before="173"/>
        <w:ind w:left="2151" w:right="1582"/>
      </w:pPr>
      <w:r>
        <w:rPr/>
        <w:t>«2.</w:t>
      </w:r>
      <w:r>
        <w:rPr>
          <w:spacing w:val="1"/>
        </w:rPr>
        <w:t> </w:t>
      </w:r>
      <w:r>
        <w:rPr/>
        <w:t>Los artículos 8, 9, 17.1 y 3, 18, 23. 1 y 3, 25 y 26; los capítulos III y V del</w:t>
      </w:r>
      <w:r>
        <w:rPr>
          <w:spacing w:val="1"/>
        </w:rPr>
        <w:t> </w:t>
      </w:r>
      <w:r>
        <w:rPr/>
        <w:t>título I del libro primero y el título IV del libro primero tienen carácter básico al</w:t>
      </w:r>
      <w:r>
        <w:rPr>
          <w:spacing w:val="1"/>
        </w:rPr>
        <w:t> </w:t>
      </w:r>
      <w:r>
        <w:rPr/>
        <w:t>dictarse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amparo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competencias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corresponden</w:t>
      </w:r>
      <w:r>
        <w:rPr>
          <w:spacing w:val="1"/>
        </w:rPr>
        <w:t> </w:t>
      </w:r>
      <w:r>
        <w:rPr/>
        <w:t>al</w:t>
      </w:r>
      <w:r>
        <w:rPr>
          <w:spacing w:val="55"/>
        </w:rPr>
        <w:t> </w:t>
      </w:r>
      <w:r>
        <w:rPr/>
        <w:t>Estado</w:t>
      </w:r>
      <w:r>
        <w:rPr>
          <w:spacing w:val="56"/>
        </w:rPr>
        <w:t> </w:t>
      </w:r>
      <w:r>
        <w:rPr/>
        <w:t>en</w:t>
      </w:r>
      <w:r>
        <w:rPr>
          <w:spacing w:val="55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149.1.1</w:t>
      </w:r>
      <w:r>
        <w:rPr>
          <w:spacing w:val="-2"/>
        </w:rPr>
        <w:t> </w:t>
      </w:r>
      <w:r>
        <w:rPr/>
        <w:t>ª,</w:t>
      </w:r>
      <w:r>
        <w:rPr>
          <w:spacing w:val="-2"/>
        </w:rPr>
        <w:t> </w:t>
      </w:r>
      <w:r>
        <w:rPr/>
        <w:t>13</w:t>
      </w:r>
      <w:r>
        <w:rPr>
          <w:spacing w:val="-1"/>
        </w:rPr>
        <w:t> </w:t>
      </w:r>
      <w:r>
        <w:rPr/>
        <w:t>ª,</w:t>
      </w:r>
      <w:r>
        <w:rPr>
          <w:spacing w:val="-2"/>
        </w:rPr>
        <w:t> </w:t>
      </w:r>
      <w:r>
        <w:rPr/>
        <w:t>16</w:t>
      </w:r>
      <w:r>
        <w:rPr>
          <w:spacing w:val="-2"/>
        </w:rPr>
        <w:t> </w:t>
      </w:r>
      <w:r>
        <w:rPr/>
        <w:t>ª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18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Constitución</w:t>
      </w:r>
      <w:r>
        <w:rPr>
          <w:spacing w:val="-2"/>
        </w:rPr>
        <w:t> </w:t>
      </w:r>
      <w:r>
        <w:rPr/>
        <w:t>Española.»</w:t>
      </w:r>
    </w:p>
    <w:p>
      <w:pPr>
        <w:pStyle w:val="BodyText"/>
        <w:ind w:left="0" w:firstLine="0"/>
        <w:jc w:val="left"/>
      </w:pPr>
    </w:p>
    <w:p>
      <w:pPr>
        <w:spacing w:before="0"/>
        <w:ind w:left="1306" w:right="1583" w:firstLine="0"/>
        <w:jc w:val="center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84.</w:t>
      </w:r>
      <w:r>
        <w:rPr>
          <w:spacing w:val="80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3/1991,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10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enero,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Competencia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Desleal.</w:t>
      </w:r>
    </w:p>
    <w:p>
      <w:pPr>
        <w:pStyle w:val="BodyText"/>
        <w:spacing w:line="427" w:lineRule="auto" w:before="180"/>
        <w:ind w:left="1924" w:right="1643" w:firstLine="0"/>
      </w:pPr>
      <w:r>
        <w:rPr/>
        <w:t>La Ley 3/1991, de 10 de enero, de Competencia Desleal, se modifica en lo siguiente:</w:t>
      </w:r>
      <w:r>
        <w:rPr>
          <w:spacing w:val="-53"/>
        </w:rPr>
        <w:t> </w:t>
      </w:r>
      <w:r>
        <w:rPr/>
        <w:t>Uno.</w:t>
      </w:r>
      <w:r>
        <w:rPr>
          <w:spacing w:val="30"/>
        </w:rPr>
        <w:t> </w:t>
      </w:r>
      <w:r>
        <w:rPr/>
        <w:t>Se</w:t>
      </w:r>
      <w:r>
        <w:rPr>
          <w:spacing w:val="-2"/>
        </w:rPr>
        <w:t> </w:t>
      </w:r>
      <w:r>
        <w:rPr/>
        <w:t>añade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nuevo</w:t>
      </w:r>
      <w:r>
        <w:rPr>
          <w:spacing w:val="-2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3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5,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redacción:</w:t>
      </w:r>
    </w:p>
    <w:p>
      <w:pPr>
        <w:pStyle w:val="BodyText"/>
        <w:spacing w:line="249" w:lineRule="auto" w:before="1"/>
        <w:ind w:left="2151" w:right="1582"/>
      </w:pPr>
      <w:r>
        <w:rPr/>
        <w:t>«También se considera desleal cualquier operación de comercialización de un</w:t>
      </w:r>
      <w:r>
        <w:rPr>
          <w:spacing w:val="1"/>
        </w:rPr>
        <w:t> </w:t>
      </w:r>
      <w:r>
        <w:rPr/>
        <w:t>bien</w:t>
      </w:r>
      <w:r>
        <w:rPr>
          <w:spacing w:val="46"/>
        </w:rPr>
        <w:t> </w:t>
      </w:r>
      <w:r>
        <w:rPr/>
        <w:t>como</w:t>
      </w:r>
      <w:r>
        <w:rPr>
          <w:spacing w:val="47"/>
        </w:rPr>
        <w:t> </w:t>
      </w:r>
      <w:r>
        <w:rPr/>
        <w:t>idéntico</w:t>
      </w:r>
      <w:r>
        <w:rPr>
          <w:spacing w:val="47"/>
        </w:rPr>
        <w:t> </w:t>
      </w:r>
      <w:r>
        <w:rPr/>
        <w:t>a</w:t>
      </w:r>
      <w:r>
        <w:rPr>
          <w:spacing w:val="47"/>
        </w:rPr>
        <w:t> </w:t>
      </w:r>
      <w:r>
        <w:rPr/>
        <w:t>otro</w:t>
      </w:r>
      <w:r>
        <w:rPr>
          <w:spacing w:val="47"/>
        </w:rPr>
        <w:t> </w:t>
      </w:r>
      <w:r>
        <w:rPr/>
        <w:t>comercializado</w:t>
      </w:r>
      <w:r>
        <w:rPr>
          <w:spacing w:val="46"/>
        </w:rPr>
        <w:t> </w:t>
      </w:r>
      <w:r>
        <w:rPr/>
        <w:t>en</w:t>
      </w:r>
      <w:r>
        <w:rPr>
          <w:spacing w:val="47"/>
        </w:rPr>
        <w:t> </w:t>
      </w:r>
      <w:r>
        <w:rPr/>
        <w:t>otros</w:t>
      </w:r>
      <w:r>
        <w:rPr>
          <w:spacing w:val="47"/>
        </w:rPr>
        <w:t> </w:t>
      </w:r>
      <w:r>
        <w:rPr/>
        <w:t>Estados</w:t>
      </w:r>
      <w:r>
        <w:rPr>
          <w:spacing w:val="47"/>
        </w:rPr>
        <w:t> </w:t>
      </w:r>
      <w:r>
        <w:rPr/>
        <w:t>miembros,</w:t>
      </w:r>
      <w:r>
        <w:rPr>
          <w:spacing w:val="47"/>
        </w:rPr>
        <w:t> </w:t>
      </w:r>
      <w:r>
        <w:rPr/>
        <w:t>cuando</w:t>
      </w:r>
      <w:r>
        <w:rPr>
          <w:spacing w:val="-54"/>
        </w:rPr>
        <w:t> </w:t>
      </w:r>
      <w:r>
        <w:rPr/>
        <w:t>dicho bien presente una composición o unas características significativamente</w:t>
      </w:r>
      <w:r>
        <w:rPr>
          <w:spacing w:val="1"/>
        </w:rPr>
        <w:t> </w:t>
      </w:r>
      <w:r>
        <w:rPr/>
        <w:t>diferentes,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menos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esté</w:t>
      </w:r>
      <w:r>
        <w:rPr>
          <w:spacing w:val="-3"/>
        </w:rPr>
        <w:t> </w:t>
      </w:r>
      <w:r>
        <w:rPr/>
        <w:t>justificado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factores</w:t>
      </w:r>
      <w:r>
        <w:rPr>
          <w:spacing w:val="-2"/>
        </w:rPr>
        <w:t> </w:t>
      </w:r>
      <w:r>
        <w:rPr/>
        <w:t>legítimos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objetivos.»</w:t>
      </w:r>
    </w:p>
    <w:p>
      <w:pPr>
        <w:pStyle w:val="BodyText"/>
        <w:spacing w:before="174"/>
        <w:ind w:left="0" w:right="4054" w:firstLine="0"/>
        <w:jc w:val="right"/>
      </w:pPr>
      <w:r>
        <w:rPr/>
        <w:t>Dos.</w:t>
      </w:r>
      <w:r>
        <w:rPr>
          <w:spacing w:val="84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26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modo: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473" w:val="left" w:leader="none"/>
        </w:tabs>
        <w:spacing w:before="1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26.</w:t>
        <w:tab/>
      </w:r>
      <w:r>
        <w:rPr>
          <w:rFonts w:ascii="Arial" w:hAnsi="Arial"/>
          <w:i/>
          <w:sz w:val="20"/>
        </w:rPr>
        <w:t>Prácticas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comerciales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encubiertas.</w:t>
      </w:r>
    </w:p>
    <w:p>
      <w:pPr>
        <w:pStyle w:val="BodyText"/>
        <w:spacing w:before="180"/>
        <w:ind w:left="2491" w:firstLine="0"/>
        <w:jc w:val="left"/>
      </w:pPr>
      <w:r>
        <w:rPr/>
        <w:t>Se</w:t>
      </w:r>
      <w:r>
        <w:rPr>
          <w:spacing w:val="-4"/>
        </w:rPr>
        <w:t> </w:t>
      </w:r>
      <w:r>
        <w:rPr/>
        <w:t>consideran</w:t>
      </w:r>
      <w:r>
        <w:rPr>
          <w:spacing w:val="-4"/>
        </w:rPr>
        <w:t> </w:t>
      </w:r>
      <w:r>
        <w:rPr/>
        <w:t>desleales</w:t>
      </w:r>
      <w:r>
        <w:rPr>
          <w:spacing w:val="-5"/>
        </w:rPr>
        <w:t> </w:t>
      </w:r>
      <w:r>
        <w:rPr/>
        <w:t>por</w:t>
      </w:r>
      <w:r>
        <w:rPr>
          <w:spacing w:val="-5"/>
        </w:rPr>
        <w:t> </w:t>
      </w:r>
      <w:r>
        <w:rPr/>
        <w:t>engañosas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prácticas</w:t>
      </w:r>
      <w:r>
        <w:rPr>
          <w:spacing w:val="-5"/>
        </w:rPr>
        <w:t> </w:t>
      </w:r>
      <w:r>
        <w:rPr/>
        <w:t>que:</w:t>
      </w:r>
    </w:p>
    <w:p>
      <w:pPr>
        <w:pStyle w:val="ListParagraph"/>
        <w:numPr>
          <w:ilvl w:val="0"/>
          <w:numId w:val="210"/>
        </w:numPr>
        <w:tabs>
          <w:tab w:pos="2859" w:val="left" w:leader="none"/>
        </w:tabs>
        <w:spacing w:line="249" w:lineRule="auto" w:before="180" w:after="0"/>
        <w:ind w:left="2151" w:right="1582" w:firstLine="340"/>
        <w:jc w:val="both"/>
        <w:rPr>
          <w:sz w:val="20"/>
        </w:rPr>
      </w:pPr>
      <w:r>
        <w:rPr>
          <w:sz w:val="20"/>
        </w:rPr>
        <w:t>Incluyan como información en los medios de comunicación o en 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redes</w:t>
      </w:r>
      <w:r>
        <w:rPr>
          <w:spacing w:val="1"/>
          <w:sz w:val="20"/>
        </w:rPr>
        <w:t> </w:t>
      </w:r>
      <w:r>
        <w:rPr>
          <w:sz w:val="20"/>
        </w:rPr>
        <w:t>sociales,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promocionar un bien o servicio, pagando el empresario o profesional por dicha</w:t>
      </w:r>
      <w:r>
        <w:rPr>
          <w:spacing w:val="1"/>
          <w:sz w:val="20"/>
        </w:rPr>
        <w:t> </w:t>
      </w:r>
      <w:r>
        <w:rPr>
          <w:sz w:val="20"/>
        </w:rPr>
        <w:t>promoción, sin que quede claramente especificado en el contenido, o a través de</w:t>
      </w:r>
      <w:r>
        <w:rPr>
          <w:spacing w:val="1"/>
          <w:sz w:val="20"/>
        </w:rPr>
        <w:t> </w:t>
      </w:r>
      <w:r>
        <w:rPr>
          <w:sz w:val="20"/>
        </w:rPr>
        <w:t>imágenes</w:t>
      </w:r>
      <w:r>
        <w:rPr>
          <w:spacing w:val="22"/>
          <w:sz w:val="20"/>
        </w:rPr>
        <w:t> </w:t>
      </w:r>
      <w:r>
        <w:rPr>
          <w:sz w:val="20"/>
        </w:rPr>
        <w:t>y</w:t>
      </w:r>
      <w:r>
        <w:rPr>
          <w:spacing w:val="23"/>
          <w:sz w:val="20"/>
        </w:rPr>
        <w:t> </w:t>
      </w:r>
      <w:r>
        <w:rPr>
          <w:sz w:val="20"/>
        </w:rPr>
        <w:t>sonidos</w:t>
      </w:r>
      <w:r>
        <w:rPr>
          <w:spacing w:val="23"/>
          <w:sz w:val="20"/>
        </w:rPr>
        <w:t> </w:t>
      </w:r>
      <w:r>
        <w:rPr>
          <w:sz w:val="20"/>
        </w:rPr>
        <w:t>claramente</w:t>
      </w:r>
      <w:r>
        <w:rPr>
          <w:spacing w:val="23"/>
          <w:sz w:val="20"/>
        </w:rPr>
        <w:t> </w:t>
      </w:r>
      <w:r>
        <w:rPr>
          <w:sz w:val="20"/>
        </w:rPr>
        <w:t>identificables</w:t>
      </w:r>
      <w:r>
        <w:rPr>
          <w:spacing w:val="22"/>
          <w:sz w:val="20"/>
        </w:rPr>
        <w:t> </w:t>
      </w:r>
      <w:r>
        <w:rPr>
          <w:sz w:val="20"/>
        </w:rPr>
        <w:t>para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consumidor</w:t>
      </w:r>
      <w:r>
        <w:rPr>
          <w:spacing w:val="23"/>
          <w:sz w:val="20"/>
        </w:rPr>
        <w:t> </w:t>
      </w:r>
      <w:r>
        <w:rPr>
          <w:sz w:val="20"/>
        </w:rPr>
        <w:t>o</w:t>
      </w:r>
      <w:r>
        <w:rPr>
          <w:spacing w:val="23"/>
          <w:sz w:val="20"/>
        </w:rPr>
        <w:t> </w:t>
      </w:r>
      <w:r>
        <w:rPr>
          <w:sz w:val="20"/>
        </w:rPr>
        <w:t>usuario,</w:t>
      </w:r>
      <w:r>
        <w:rPr>
          <w:spacing w:val="22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trata de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contenido publicitario.</w:t>
      </w:r>
    </w:p>
    <w:p>
      <w:pPr>
        <w:pStyle w:val="ListParagraph"/>
        <w:numPr>
          <w:ilvl w:val="0"/>
          <w:numId w:val="210"/>
        </w:numPr>
        <w:tabs>
          <w:tab w:pos="2859" w:val="left" w:leader="none"/>
        </w:tabs>
        <w:spacing w:line="249" w:lineRule="auto" w:before="5" w:after="0"/>
        <w:ind w:left="2151" w:right="1584" w:firstLine="340"/>
        <w:jc w:val="both"/>
        <w:rPr>
          <w:sz w:val="20"/>
        </w:rPr>
      </w:pPr>
      <w:r>
        <w:rPr/>
        <w:pict>
          <v:shape style="position:absolute;margin-left:562.12384pt;margin-top:48.135422pt;width:18.25pt;height:104.7pt;mso-position-horizontal-relative:page;mso-position-vertical-relative:paragraph;z-index:1594316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Faciliten resultados de búsquedas en respuesta a las consultas en línea</w:t>
      </w:r>
      <w:r>
        <w:rPr>
          <w:spacing w:val="1"/>
          <w:sz w:val="20"/>
        </w:rPr>
        <w:t> </w:t>
      </w:r>
      <w:r>
        <w:rPr>
          <w:sz w:val="20"/>
        </w:rPr>
        <w:t>efectuadas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consumidor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revelar</w:t>
      </w:r>
      <w:r>
        <w:rPr>
          <w:spacing w:val="1"/>
          <w:sz w:val="20"/>
        </w:rPr>
        <w:t> </w:t>
      </w:r>
      <w:r>
        <w:rPr>
          <w:sz w:val="20"/>
        </w:rPr>
        <w:t>claramente</w:t>
      </w:r>
      <w:r>
        <w:rPr>
          <w:spacing w:val="55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publicidad retribuida o pago dirigidos específicamente a que los bienes o servicios</w:t>
      </w:r>
      <w:r>
        <w:rPr>
          <w:spacing w:val="1"/>
          <w:sz w:val="20"/>
        </w:rPr>
        <w:t> </w:t>
      </w:r>
      <w:r>
        <w:rPr>
          <w:sz w:val="20"/>
        </w:rPr>
        <w:t>obtengan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clasificación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resultados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búsqueda,</w:t>
      </w:r>
      <w:r>
        <w:rPr>
          <w:spacing w:val="1"/>
          <w:sz w:val="20"/>
        </w:rPr>
        <w:t> </w:t>
      </w:r>
      <w:r>
        <w:rPr>
          <w:sz w:val="20"/>
        </w:rPr>
        <w:t>entendiendo por clasificación la preeminencia relativa atribuida a los bienes o</w:t>
      </w:r>
      <w:r>
        <w:rPr>
          <w:spacing w:val="1"/>
          <w:sz w:val="20"/>
        </w:rPr>
        <w:t> </w:t>
      </w:r>
      <w:r>
        <w:rPr>
          <w:sz w:val="20"/>
        </w:rPr>
        <w:t>servicios,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presentación,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empresario,</w:t>
      </w:r>
      <w:r>
        <w:rPr>
          <w:spacing w:val="1"/>
          <w:sz w:val="20"/>
        </w:rPr>
        <w:t> </w:t>
      </w:r>
      <w:r>
        <w:rPr>
          <w:sz w:val="20"/>
        </w:rPr>
        <w:t>independientemente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tecnológicos</w:t>
      </w:r>
      <w:r>
        <w:rPr>
          <w:spacing w:val="1"/>
          <w:sz w:val="20"/>
        </w:rPr>
        <w:t> </w:t>
      </w:r>
      <w:r>
        <w:rPr>
          <w:sz w:val="20"/>
        </w:rPr>
        <w:t>empleados</w:t>
      </w:r>
      <w:r>
        <w:rPr>
          <w:spacing w:val="55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-2"/>
          <w:sz w:val="20"/>
        </w:rPr>
        <w:t> </w:t>
      </w:r>
      <w:r>
        <w:rPr>
          <w:sz w:val="20"/>
        </w:rPr>
        <w:t>presentación,</w:t>
      </w:r>
      <w:r>
        <w:rPr>
          <w:spacing w:val="-1"/>
          <w:sz w:val="20"/>
        </w:rPr>
        <w:t> </w:t>
      </w:r>
      <w:r>
        <w:rPr>
          <w:sz w:val="20"/>
        </w:rPr>
        <w:t>organización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comunicación.»</w:t>
      </w:r>
    </w:p>
    <w:p>
      <w:pPr>
        <w:pStyle w:val="BodyText"/>
        <w:spacing w:before="176"/>
        <w:ind w:left="1924" w:firstLine="0"/>
      </w:pPr>
      <w:r>
        <w:rPr/>
        <w:t>Tres.</w:t>
      </w:r>
      <w:r>
        <w:rPr>
          <w:spacing w:val="82"/>
        </w:rPr>
        <w:t> </w:t>
      </w:r>
      <w:r>
        <w:rPr/>
        <w:t>Se</w:t>
      </w:r>
      <w:r>
        <w:rPr>
          <w:spacing w:val="-2"/>
        </w:rPr>
        <w:t> </w:t>
      </w:r>
      <w:r>
        <w:rPr/>
        <w:t>añaden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apartados</w:t>
      </w:r>
      <w:r>
        <w:rPr>
          <w:spacing w:val="-3"/>
        </w:rPr>
        <w:t> </w:t>
      </w:r>
      <w:r>
        <w:rPr/>
        <w:t>6,</w:t>
      </w:r>
      <w:r>
        <w:rPr>
          <w:spacing w:val="-3"/>
        </w:rPr>
        <w:t> </w:t>
      </w:r>
      <w:r>
        <w:rPr/>
        <w:t>7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8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27,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redacción:</w:t>
      </w:r>
    </w:p>
    <w:p>
      <w:pPr>
        <w:pStyle w:val="BodyText"/>
        <w:spacing w:line="249" w:lineRule="auto" w:before="181"/>
        <w:ind w:left="2151" w:right="1583"/>
      </w:pPr>
      <w:r>
        <w:rPr/>
        <w:t>«6.   Consistan en la reventa de entradas de espectáculos a los consumidores</w:t>
      </w:r>
      <w:r>
        <w:rPr>
          <w:spacing w:val="1"/>
        </w:rPr>
        <w:t> </w:t>
      </w:r>
      <w:r>
        <w:rPr/>
        <w:t>o</w:t>
      </w:r>
      <w:r>
        <w:rPr>
          <w:spacing w:val="28"/>
        </w:rPr>
        <w:t> </w:t>
      </w:r>
      <w:r>
        <w:rPr/>
        <w:t>usuarios</w:t>
      </w:r>
      <w:r>
        <w:rPr>
          <w:spacing w:val="29"/>
        </w:rPr>
        <w:t> </w:t>
      </w:r>
      <w:r>
        <w:rPr/>
        <w:t>si</w:t>
      </w:r>
      <w:r>
        <w:rPr>
          <w:spacing w:val="29"/>
        </w:rPr>
        <w:t> </w:t>
      </w:r>
      <w:r>
        <w:rPr/>
        <w:t>el</w:t>
      </w:r>
      <w:r>
        <w:rPr>
          <w:spacing w:val="29"/>
        </w:rPr>
        <w:t> </w:t>
      </w:r>
      <w:r>
        <w:rPr/>
        <w:t>empresario</w:t>
      </w:r>
      <w:r>
        <w:rPr>
          <w:spacing w:val="29"/>
        </w:rPr>
        <w:t> </w:t>
      </w:r>
      <w:r>
        <w:rPr/>
        <w:t>las</w:t>
      </w:r>
      <w:r>
        <w:rPr>
          <w:spacing w:val="29"/>
        </w:rPr>
        <w:t> </w:t>
      </w:r>
      <w:r>
        <w:rPr/>
        <w:t>adquirió</w:t>
      </w:r>
      <w:r>
        <w:rPr>
          <w:spacing w:val="29"/>
        </w:rPr>
        <w:t> </w:t>
      </w:r>
      <w:r>
        <w:rPr/>
        <w:t>empleando</w:t>
      </w:r>
      <w:r>
        <w:rPr>
          <w:spacing w:val="29"/>
        </w:rPr>
        <w:t> </w:t>
      </w:r>
      <w:r>
        <w:rPr/>
        <w:t>medios</w:t>
      </w:r>
      <w:r>
        <w:rPr>
          <w:spacing w:val="29"/>
        </w:rPr>
        <w:t> </w:t>
      </w:r>
      <w:r>
        <w:rPr/>
        <w:t>automatizados</w:t>
      </w:r>
      <w:r>
        <w:rPr>
          <w:spacing w:val="29"/>
        </w:rPr>
        <w:t> </w:t>
      </w:r>
      <w:r>
        <w:rPr/>
        <w:t>para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1308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left="2151" w:right="1583" w:firstLine="0"/>
      </w:pPr>
      <w:r>
        <w:rPr/>
        <w:t>sortear cualquier límite impuesto al número de entradas que puede adquirir cada</w:t>
      </w:r>
      <w:r>
        <w:rPr>
          <w:spacing w:val="1"/>
        </w:rPr>
        <w:t> </w:t>
      </w:r>
      <w:r>
        <w:rPr/>
        <w:t>persona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cualquier</w:t>
      </w:r>
      <w:r>
        <w:rPr>
          <w:spacing w:val="-1"/>
        </w:rPr>
        <w:t> </w:t>
      </w:r>
      <w:r>
        <w:rPr/>
        <w:t>otra</w:t>
      </w:r>
      <w:r>
        <w:rPr>
          <w:spacing w:val="-2"/>
        </w:rPr>
        <w:t> </w:t>
      </w:r>
      <w:r>
        <w:rPr/>
        <w:t>norma</w:t>
      </w:r>
      <w:r>
        <w:rPr>
          <w:spacing w:val="-2"/>
        </w:rPr>
        <w:t> </w:t>
      </w:r>
      <w:r>
        <w:rPr/>
        <w:t>aplicable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compra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entradas.»</w:t>
      </w:r>
    </w:p>
    <w:p>
      <w:pPr>
        <w:pStyle w:val="BodyText"/>
        <w:spacing w:line="249" w:lineRule="auto" w:before="2"/>
        <w:ind w:left="2151" w:right="1583"/>
      </w:pPr>
      <w:r>
        <w:rPr/>
        <w:t>«7.</w:t>
      </w:r>
      <w:r>
        <w:rPr>
          <w:spacing w:val="1"/>
        </w:rPr>
        <w:t> </w:t>
      </w:r>
      <w:r>
        <w:rPr/>
        <w:t>Afirmen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reseñas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bien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añadidas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consumidores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usuarios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utilizado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adquirido</w:t>
      </w:r>
      <w:r>
        <w:rPr>
          <w:spacing w:val="1"/>
        </w:rPr>
        <w:t> </w:t>
      </w:r>
      <w:r>
        <w:rPr/>
        <w:t>realmente</w:t>
      </w:r>
      <w:r>
        <w:rPr>
          <w:spacing w:val="1"/>
        </w:rPr>
        <w:t> </w:t>
      </w:r>
      <w:r>
        <w:rPr/>
        <w:t>el</w:t>
      </w:r>
      <w:r>
        <w:rPr>
          <w:spacing w:val="55"/>
        </w:rPr>
        <w:t> </w:t>
      </w:r>
      <w:r>
        <w:rPr/>
        <w:t>bien</w:t>
      </w:r>
      <w:r>
        <w:rPr>
          <w:spacing w:val="56"/>
        </w:rPr>
        <w:t> </w:t>
      </w:r>
      <w:r>
        <w:rPr/>
        <w:t>o</w:t>
      </w:r>
      <w:r>
        <w:rPr>
          <w:spacing w:val="1"/>
        </w:rPr>
        <w:t> </w:t>
      </w:r>
      <w:r>
        <w:rPr/>
        <w:t>servicio, sin tomar medidas razonables y proporcionadas para comprobar que</w:t>
      </w:r>
      <w:r>
        <w:rPr>
          <w:spacing w:val="1"/>
        </w:rPr>
        <w:t> </w:t>
      </w:r>
      <w:r>
        <w:rPr/>
        <w:t>dichas</w:t>
      </w:r>
      <w:r>
        <w:rPr>
          <w:spacing w:val="-2"/>
        </w:rPr>
        <w:t> </w:t>
      </w:r>
      <w:r>
        <w:rPr/>
        <w:t>reseñas</w:t>
      </w:r>
      <w:r>
        <w:rPr>
          <w:spacing w:val="-1"/>
        </w:rPr>
        <w:t> </w:t>
      </w:r>
      <w:r>
        <w:rPr/>
        <w:t>pertenezcan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tales</w:t>
      </w:r>
      <w:r>
        <w:rPr>
          <w:spacing w:val="-1"/>
        </w:rPr>
        <w:t> </w:t>
      </w:r>
      <w:r>
        <w:rPr/>
        <w:t>consumidores y</w:t>
      </w:r>
      <w:r>
        <w:rPr>
          <w:spacing w:val="-1"/>
        </w:rPr>
        <w:t> </w:t>
      </w:r>
      <w:r>
        <w:rPr/>
        <w:t>usuarios.»</w:t>
      </w:r>
    </w:p>
    <w:p>
      <w:pPr>
        <w:pStyle w:val="BodyText"/>
        <w:spacing w:line="249" w:lineRule="auto" w:before="3"/>
        <w:ind w:left="2151" w:right="1583"/>
      </w:pPr>
      <w:r>
        <w:rPr/>
        <w:t>«8.    Añadan o encarguen a otra persona física o jurídica que incluya reseñas</w:t>
      </w:r>
      <w:r>
        <w:rPr>
          <w:spacing w:val="1"/>
        </w:rPr>
        <w:t> </w:t>
      </w:r>
      <w:r>
        <w:rPr/>
        <w:t>o</w:t>
      </w:r>
      <w:r>
        <w:rPr>
          <w:spacing w:val="12"/>
        </w:rPr>
        <w:t> </w:t>
      </w:r>
      <w:r>
        <w:rPr/>
        <w:t>aprobaciones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consumidores</w:t>
      </w:r>
      <w:r>
        <w:rPr>
          <w:spacing w:val="13"/>
        </w:rPr>
        <w:t> </w:t>
      </w:r>
      <w:r>
        <w:rPr/>
        <w:t>falsas,</w:t>
      </w:r>
      <w:r>
        <w:rPr>
          <w:spacing w:val="14"/>
        </w:rPr>
        <w:t> </w:t>
      </w:r>
      <w:r>
        <w:rPr/>
        <w:t>o</w:t>
      </w:r>
      <w:r>
        <w:rPr>
          <w:spacing w:val="12"/>
        </w:rPr>
        <w:t> </w:t>
      </w:r>
      <w:r>
        <w:rPr/>
        <w:t>distorsionen</w:t>
      </w:r>
      <w:r>
        <w:rPr>
          <w:spacing w:val="13"/>
        </w:rPr>
        <w:t> </w:t>
      </w:r>
      <w:r>
        <w:rPr/>
        <w:t>reseñas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consumidores</w:t>
      </w:r>
    </w:p>
    <w:p>
      <w:pPr>
        <w:pStyle w:val="BodyText"/>
        <w:spacing w:line="427" w:lineRule="auto" w:before="2"/>
        <w:ind w:left="1924" w:right="1717" w:firstLine="226"/>
      </w:pPr>
      <w:r>
        <w:rPr/>
        <w:t>o usuarios o aprobaciones sociales con el fin de promocionar bienes o servicios.»</w:t>
      </w:r>
      <w:r>
        <w:rPr>
          <w:spacing w:val="-53"/>
        </w:rPr>
        <w:t> </w:t>
      </w:r>
      <w:r>
        <w:rPr/>
        <w:t>Cuatro.</w:t>
      </w:r>
      <w:r>
        <w:rPr>
          <w:spacing w:val="30"/>
        </w:rPr>
        <w:t> </w:t>
      </w:r>
      <w:r>
        <w:rPr/>
        <w:t>Se</w:t>
      </w:r>
      <w:r>
        <w:rPr>
          <w:spacing w:val="-2"/>
        </w:rPr>
        <w:t> </w:t>
      </w:r>
      <w:r>
        <w:rPr/>
        <w:t>añade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4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31,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line="249" w:lineRule="auto" w:before="1"/>
        <w:ind w:left="2151" w:right="1583"/>
      </w:pPr>
      <w:r>
        <w:rPr/>
        <w:t>«4.</w:t>
      </w:r>
      <w:r>
        <w:rPr>
          <w:spacing w:val="1"/>
        </w:rPr>
        <w:t> </w:t>
      </w:r>
      <w:r>
        <w:rPr/>
        <w:t>Las visitas no solicitadas efectuadas por el empresario en el domicilio del</w:t>
      </w:r>
      <w:r>
        <w:rPr>
          <w:spacing w:val="1"/>
        </w:rPr>
        <w:t> </w:t>
      </w:r>
      <w:r>
        <w:rPr/>
        <w:t>consumidor o usuario o las excursiones organizadas por el mismo con el objetivo o</w:t>
      </w:r>
      <w:r>
        <w:rPr>
          <w:spacing w:val="-53"/>
        </w:rPr>
        <w:t> </w:t>
      </w:r>
      <w:r>
        <w:rPr/>
        <w:t>el efecto de promocionar o vender bienes o servicios, en el caso de que no</w:t>
      </w:r>
      <w:r>
        <w:rPr>
          <w:spacing w:val="1"/>
        </w:rPr>
        <w:t> </w:t>
      </w:r>
      <w:r>
        <w:rPr/>
        <w:t>respeten los términos de las restricciones establecidas en virtud del artículo 19.7</w:t>
      </w:r>
      <w:r>
        <w:rPr>
          <w:spacing w:val="1"/>
        </w:rPr>
        <w:t> </w:t>
      </w:r>
      <w:r>
        <w:rPr/>
        <w:t>del texto refundido de la Ley General para la Defensa de los Consumidores y</w:t>
      </w:r>
      <w:r>
        <w:rPr>
          <w:spacing w:val="1"/>
        </w:rPr>
        <w:t> </w:t>
      </w:r>
      <w:r>
        <w:rPr/>
        <w:t>Usuarios</w:t>
      </w:r>
      <w:r>
        <w:rPr>
          <w:spacing w:val="1"/>
        </w:rPr>
        <w:t> </w:t>
      </w:r>
      <w:r>
        <w:rPr/>
        <w:t>y</w:t>
      </w:r>
      <w:r>
        <w:rPr>
          <w:spacing w:val="56"/>
        </w:rPr>
        <w:t> </w:t>
      </w:r>
      <w:r>
        <w:rPr/>
        <w:t>otras</w:t>
      </w:r>
      <w:r>
        <w:rPr>
          <w:spacing w:val="56"/>
        </w:rPr>
        <w:t> </w:t>
      </w:r>
      <w:r>
        <w:rPr/>
        <w:t>leyes</w:t>
      </w:r>
      <w:r>
        <w:rPr>
          <w:spacing w:val="56"/>
        </w:rPr>
        <w:t> </w:t>
      </w:r>
      <w:r>
        <w:rPr/>
        <w:t>complementarias,</w:t>
      </w:r>
      <w:r>
        <w:rPr>
          <w:spacing w:val="56"/>
        </w:rPr>
        <w:t> </w:t>
      </w:r>
      <w:r>
        <w:rPr/>
        <w:t>aprobado</w:t>
      </w:r>
      <w:r>
        <w:rPr>
          <w:spacing w:val="56"/>
        </w:rPr>
        <w:t> </w:t>
      </w:r>
      <w:r>
        <w:rPr/>
        <w:t>por</w:t>
      </w:r>
      <w:r>
        <w:rPr>
          <w:spacing w:val="56"/>
        </w:rPr>
        <w:t> </w:t>
      </w:r>
      <w:r>
        <w:rPr/>
        <w:t>Real</w:t>
      </w:r>
      <w:r>
        <w:rPr>
          <w:spacing w:val="56"/>
        </w:rPr>
        <w:t> </w:t>
      </w:r>
      <w:r>
        <w:rPr/>
        <w:t>Decreto</w:t>
      </w:r>
      <w:r>
        <w:rPr>
          <w:spacing w:val="1"/>
        </w:rPr>
        <w:t> </w:t>
      </w:r>
      <w:r>
        <w:rPr/>
        <w:t>Legislativo</w:t>
      </w:r>
      <w:r>
        <w:rPr>
          <w:spacing w:val="-2"/>
        </w:rPr>
        <w:t> </w:t>
      </w:r>
      <w:r>
        <w:rPr/>
        <w:t>1/2007,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16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noviembre.»</w:t>
      </w:r>
    </w:p>
    <w:p>
      <w:pPr>
        <w:pStyle w:val="BodyText"/>
        <w:spacing w:before="3"/>
        <w:ind w:left="0" w:firstLine="0"/>
        <w:jc w:val="left"/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6"/>
          <w:sz w:val="20"/>
        </w:rPr>
        <w:t> </w:t>
      </w:r>
      <w:r>
        <w:rPr>
          <w:sz w:val="20"/>
        </w:rPr>
        <w:t>85.</w:t>
      </w:r>
      <w:r>
        <w:rPr>
          <w:spacing w:val="30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7/1996,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15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enero,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Ordenación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Comercio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Minorista.</w:t>
      </w:r>
    </w:p>
    <w:p>
      <w:pPr>
        <w:pStyle w:val="BodyText"/>
        <w:spacing w:line="249" w:lineRule="auto" w:before="171"/>
        <w:ind w:right="1584"/>
      </w:pPr>
      <w:r>
        <w:rPr/>
        <w:t>El apartado 1 del artículo 20 de la Ley 7/1996, de 15 de enero, de Ordenación del</w:t>
      </w:r>
      <w:r>
        <w:rPr>
          <w:spacing w:val="1"/>
        </w:rPr>
        <w:t> </w:t>
      </w:r>
      <w:r>
        <w:rPr/>
        <w:t>Comercio</w:t>
      </w:r>
      <w:r>
        <w:rPr>
          <w:spacing w:val="-2"/>
        </w:rPr>
        <w:t> </w:t>
      </w:r>
      <w:r>
        <w:rPr/>
        <w:t>Minorista queda</w:t>
      </w:r>
      <w:r>
        <w:rPr>
          <w:spacing w:val="-1"/>
        </w:rPr>
        <w:t> </w:t>
      </w:r>
      <w:r>
        <w:rPr/>
        <w:t>redactado del</w:t>
      </w:r>
      <w:r>
        <w:rPr>
          <w:spacing w:val="-2"/>
        </w:rPr>
        <w:t> </w:t>
      </w:r>
      <w:r>
        <w:rPr/>
        <w:t>modo siguiente:</w:t>
      </w:r>
    </w:p>
    <w:p>
      <w:pPr>
        <w:pStyle w:val="BodyText"/>
        <w:spacing w:line="249" w:lineRule="auto" w:before="172"/>
        <w:ind w:left="2151" w:right="1583"/>
      </w:pPr>
      <w:r>
        <w:rPr/>
        <w:t>«1.</w:t>
      </w:r>
      <w:r>
        <w:rPr>
          <w:spacing w:val="1"/>
        </w:rPr>
        <w:t> </w:t>
      </w:r>
      <w:r>
        <w:rPr/>
        <w:t>Siempre que se oferten artículos con reducción de precio, deberá figurar</w:t>
      </w:r>
      <w:r>
        <w:rPr>
          <w:spacing w:val="1"/>
        </w:rPr>
        <w:t> </w:t>
      </w:r>
      <w:r>
        <w:rPr/>
        <w:t>con claridad, en cada uno de ellos, el precio anterior junto con el precio reducido,</w:t>
      </w:r>
      <w:r>
        <w:rPr>
          <w:spacing w:val="1"/>
        </w:rPr>
        <w:t> </w:t>
      </w:r>
      <w:r>
        <w:rPr/>
        <w:t>salvo en el supuesto de que se trate de artículos puestos a la venta por primera</w:t>
      </w:r>
      <w:r>
        <w:rPr>
          <w:spacing w:val="1"/>
        </w:rPr>
        <w:t> </w:t>
      </w:r>
      <w:r>
        <w:rPr/>
        <w:t>vez.</w:t>
      </w:r>
    </w:p>
    <w:p>
      <w:pPr>
        <w:pStyle w:val="BodyText"/>
        <w:spacing w:line="249" w:lineRule="auto" w:before="3"/>
        <w:ind w:left="2151" w:right="1583"/>
      </w:pPr>
      <w:r>
        <w:rPr/>
        <w:t>Se entenderá por precio anterior el menor que hubiese sido aplicado sobre</w:t>
      </w:r>
      <w:r>
        <w:rPr>
          <w:spacing w:val="1"/>
        </w:rPr>
        <w:t> </w:t>
      </w:r>
      <w:r>
        <w:rPr/>
        <w:t>productos idénticos en los treinta días precedentes. A estos efectos no se tendrá</w:t>
      </w:r>
      <w:r>
        <w:rPr>
          <w:spacing w:val="1"/>
        </w:rPr>
        <w:t> </w:t>
      </w:r>
      <w:r>
        <w:rPr/>
        <w:t>en consideración el precio que hubiese podido ser aplicado, con la finalidad de</w:t>
      </w:r>
      <w:r>
        <w:rPr>
          <w:spacing w:val="1"/>
        </w:rPr>
        <w:t> </w:t>
      </w:r>
      <w:r>
        <w:rPr/>
        <w:t>reducir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desperdicio</w:t>
      </w:r>
      <w:r>
        <w:rPr>
          <w:spacing w:val="1"/>
        </w:rPr>
        <w:t> </w:t>
      </w:r>
      <w:r>
        <w:rPr/>
        <w:t>alimentario,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productos</w:t>
      </w:r>
      <w:r>
        <w:rPr>
          <w:spacing w:val="1"/>
        </w:rPr>
        <w:t> </w:t>
      </w:r>
      <w:r>
        <w:rPr/>
        <w:t>idénticos</w:t>
      </w:r>
      <w:r>
        <w:rPr>
          <w:spacing w:val="1"/>
        </w:rPr>
        <w:t> </w:t>
      </w:r>
      <w:r>
        <w:rPr/>
        <w:t>cuyas</w:t>
      </w:r>
      <w:r>
        <w:rPr>
          <w:spacing w:val="1"/>
        </w:rPr>
        <w:t> </w:t>
      </w:r>
      <w:r>
        <w:rPr/>
        <w:t>fechas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caducidad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consumo</w:t>
      </w:r>
      <w:r>
        <w:rPr>
          <w:spacing w:val="-1"/>
        </w:rPr>
        <w:t> </w:t>
      </w:r>
      <w:r>
        <w:rPr/>
        <w:t>preferente</w:t>
      </w:r>
      <w:r>
        <w:rPr>
          <w:spacing w:val="-2"/>
        </w:rPr>
        <w:t> </w:t>
      </w:r>
      <w:r>
        <w:rPr/>
        <w:t>estuviesen</w:t>
      </w:r>
      <w:r>
        <w:rPr>
          <w:spacing w:val="-2"/>
        </w:rPr>
        <w:t> </w:t>
      </w:r>
      <w:r>
        <w:rPr/>
        <w:t>próximas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vencer.»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spacing w:before="1"/>
        <w:ind w:left="1583" w:right="1583" w:firstLine="0"/>
        <w:jc w:val="center"/>
      </w:pPr>
      <w:r>
        <w:rPr/>
        <w:t>LIBRO</w:t>
      </w:r>
      <w:r>
        <w:rPr>
          <w:spacing w:val="-3"/>
        </w:rPr>
        <w:t> </w:t>
      </w:r>
      <w:r>
        <w:rPr/>
        <w:t>SÉPTIMO</w:t>
      </w:r>
    </w:p>
    <w:p>
      <w:pPr>
        <w:pStyle w:val="Heading1"/>
        <w:spacing w:line="249" w:lineRule="auto" w:before="180"/>
        <w:ind w:left="1584" w:right="1583"/>
        <w:jc w:val="center"/>
      </w:pPr>
      <w:r>
        <w:rPr/>
        <w:t>Transposición de la Directiva (UE) 2019/1161, del Parlamento Europeo y del</w:t>
      </w:r>
      <w:r>
        <w:rPr>
          <w:spacing w:val="1"/>
        </w:rPr>
        <w:t> </w:t>
      </w:r>
      <w:r>
        <w:rPr/>
        <w:t>Consejo, de 20 de junio de 2019, por la que se modifica la Directiva 2009/33/CE</w:t>
      </w:r>
      <w:r>
        <w:rPr>
          <w:spacing w:val="-53"/>
        </w:rPr>
        <w:t> </w:t>
      </w:r>
      <w:r>
        <w:rPr/>
        <w:t>relativa a la promoción de vehículos de transporte por carretera limpios y</w:t>
      </w:r>
      <w:r>
        <w:rPr>
          <w:spacing w:val="1"/>
        </w:rPr>
        <w:t> </w:t>
      </w:r>
      <w:r>
        <w:rPr/>
        <w:t>energéticamente</w:t>
      </w:r>
      <w:r>
        <w:rPr>
          <w:spacing w:val="-2"/>
        </w:rPr>
        <w:t> </w:t>
      </w:r>
      <w:r>
        <w:rPr/>
        <w:t>eficientes</w:t>
      </w:r>
    </w:p>
    <w:p>
      <w:pPr>
        <w:pStyle w:val="BodyText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86.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Objeto y finalidad.</w:t>
      </w:r>
    </w:p>
    <w:p>
      <w:pPr>
        <w:pStyle w:val="BodyText"/>
        <w:spacing w:line="249" w:lineRule="auto" w:before="180"/>
        <w:ind w:right="1582"/>
      </w:pPr>
      <w:r>
        <w:rPr/>
        <w:pict>
          <v:shape style="position:absolute;margin-left:562.12384pt;margin-top:54.901169pt;width:18.25pt;height:104.7pt;mso-position-horizontal-relative:page;mso-position-vertical-relative:paragraph;z-index:1594470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El presente Libro de este real decreto-ley tiene por objeto garantizar que los poderes</w:t>
      </w:r>
      <w:r>
        <w:rPr>
          <w:spacing w:val="1"/>
        </w:rPr>
        <w:t> </w:t>
      </w:r>
      <w:r>
        <w:rPr/>
        <w:t>adjudicadores y las entidades contratantes definidos en el artículo 88, tengan en cuenta,</w:t>
      </w:r>
      <w:r>
        <w:rPr>
          <w:spacing w:val="1"/>
        </w:rPr>
        <w:t> </w:t>
      </w:r>
      <w:r>
        <w:rPr/>
        <w:t>en la contratación pública relativa a los vehículos de transporte por carretera incluidos en</w:t>
      </w:r>
      <w:r>
        <w:rPr>
          <w:spacing w:val="-53"/>
        </w:rPr>
        <w:t> </w:t>
      </w:r>
      <w:r>
        <w:rPr/>
        <w:t>su ámbito de aplicación, los impactos energético y medioambiental de estos durante su</w:t>
      </w:r>
      <w:r>
        <w:rPr>
          <w:spacing w:val="1"/>
        </w:rPr>
        <w:t> </w:t>
      </w:r>
      <w:r>
        <w:rPr/>
        <w:t>vida</w:t>
      </w:r>
      <w:r>
        <w:rPr>
          <w:spacing w:val="28"/>
        </w:rPr>
        <w:t> </w:t>
      </w:r>
      <w:r>
        <w:rPr/>
        <w:t>útil,</w:t>
      </w:r>
      <w:r>
        <w:rPr>
          <w:spacing w:val="28"/>
        </w:rPr>
        <w:t> </w:t>
      </w:r>
      <w:r>
        <w:rPr/>
        <w:t>incluidos</w:t>
      </w:r>
      <w:r>
        <w:rPr>
          <w:spacing w:val="29"/>
        </w:rPr>
        <w:t> </w:t>
      </w:r>
      <w:r>
        <w:rPr/>
        <w:t>el</w:t>
      </w:r>
      <w:r>
        <w:rPr>
          <w:spacing w:val="28"/>
        </w:rPr>
        <w:t> </w:t>
      </w:r>
      <w:r>
        <w:rPr/>
        <w:t>consumo</w:t>
      </w:r>
      <w:r>
        <w:rPr>
          <w:spacing w:val="28"/>
        </w:rPr>
        <w:t> </w:t>
      </w:r>
      <w:r>
        <w:rPr/>
        <w:t>de</w:t>
      </w:r>
      <w:r>
        <w:rPr>
          <w:spacing w:val="29"/>
        </w:rPr>
        <w:t> </w:t>
      </w:r>
      <w:r>
        <w:rPr/>
        <w:t>energía</w:t>
      </w:r>
      <w:r>
        <w:rPr>
          <w:spacing w:val="28"/>
        </w:rPr>
        <w:t> </w:t>
      </w:r>
      <w:r>
        <w:rPr/>
        <w:t>y</w:t>
      </w:r>
      <w:r>
        <w:rPr>
          <w:spacing w:val="28"/>
        </w:rPr>
        <w:t> </w:t>
      </w:r>
      <w:r>
        <w:rPr/>
        <w:t>las</w:t>
      </w:r>
      <w:r>
        <w:rPr>
          <w:spacing w:val="28"/>
        </w:rPr>
        <w:t> </w:t>
      </w:r>
      <w:r>
        <w:rPr/>
        <w:t>emisiones</w:t>
      </w:r>
      <w:r>
        <w:rPr>
          <w:spacing w:val="29"/>
        </w:rPr>
        <w:t> </w:t>
      </w:r>
      <w:r>
        <w:rPr/>
        <w:t>de</w:t>
      </w:r>
      <w:r>
        <w:rPr>
          <w:spacing w:val="28"/>
        </w:rPr>
        <w:t> </w:t>
      </w:r>
      <w:r>
        <w:rPr/>
        <w:t>CO</w:t>
      </w:r>
      <w:r>
        <w:rPr>
          <w:vertAlign w:val="subscript"/>
        </w:rPr>
        <w:t>2</w:t>
      </w:r>
      <w:r>
        <w:rPr>
          <w:spacing w:val="28"/>
          <w:vertAlign w:val="baseline"/>
        </w:rPr>
        <w:t> </w:t>
      </w:r>
      <w:r>
        <w:rPr>
          <w:vertAlign w:val="baseline"/>
        </w:rPr>
        <w:t>y</w:t>
      </w:r>
      <w:r>
        <w:rPr>
          <w:spacing w:val="29"/>
          <w:vertAlign w:val="baseline"/>
        </w:rPr>
        <w:t> </w:t>
      </w:r>
      <w:r>
        <w:rPr>
          <w:vertAlign w:val="baseline"/>
        </w:rPr>
        <w:t>de</w:t>
      </w:r>
      <w:r>
        <w:rPr>
          <w:spacing w:val="28"/>
          <w:vertAlign w:val="baseline"/>
        </w:rPr>
        <w:t> </w:t>
      </w:r>
      <w:r>
        <w:rPr>
          <w:vertAlign w:val="baseline"/>
        </w:rPr>
        <w:t>determinados</w:t>
      </w:r>
    </w:p>
    <w:p>
      <w:pPr>
        <w:pStyle w:val="BodyText"/>
        <w:spacing w:line="249" w:lineRule="auto" w:before="33"/>
        <w:ind w:right="1583" w:firstLine="0"/>
      </w:pPr>
      <w:r>
        <w:rPr/>
        <w:t>contaminantes, con la finalidad de promover y estimular el mercado de vehículos limpios</w:t>
      </w:r>
      <w:r>
        <w:rPr>
          <w:spacing w:val="1"/>
        </w:rPr>
        <w:t> </w:t>
      </w:r>
      <w:r>
        <w:rPr/>
        <w:t>y energéticamente eficientes y mejorar la contribución del sector del transporte a las</w:t>
      </w:r>
      <w:r>
        <w:rPr>
          <w:spacing w:val="1"/>
        </w:rPr>
        <w:t> </w:t>
      </w:r>
      <w:r>
        <w:rPr/>
        <w:t>políticas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medio</w:t>
      </w:r>
      <w:r>
        <w:rPr>
          <w:spacing w:val="1"/>
        </w:rPr>
        <w:t> </w:t>
      </w:r>
      <w:r>
        <w:rPr/>
        <w:t>ambiente,</w:t>
      </w:r>
      <w:r>
        <w:rPr>
          <w:spacing w:val="1"/>
        </w:rPr>
        <w:t> </w:t>
      </w:r>
      <w:r>
        <w:rPr/>
        <w:t>clima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energía</w:t>
      </w:r>
      <w:r>
        <w:rPr>
          <w:spacing w:val="1"/>
        </w:rPr>
        <w:t> </w:t>
      </w:r>
      <w:r>
        <w:rPr/>
        <w:t>nacionales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-53"/>
        </w:rPr>
        <w:t> </w:t>
      </w:r>
      <w:r>
        <w:rPr/>
        <w:t>Europea.</w:t>
      </w:r>
    </w:p>
    <w:p>
      <w:pPr>
        <w:spacing w:after="0" w:line="249" w:lineRule="auto"/>
        <w:sectPr>
          <w:headerReference w:type="even" r:id="rId146"/>
          <w:headerReference w:type="default" r:id="rId147"/>
          <w:pgSz w:w="11910" w:h="16840"/>
          <w:pgMar w:header="611" w:footer="0" w:top="1400" w:bottom="280" w:left="400" w:right="400"/>
          <w:pgNumType w:start="133344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1155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spacing w:before="93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87.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aplicación.</w:t>
      </w:r>
    </w:p>
    <w:p>
      <w:pPr>
        <w:pStyle w:val="ListParagraph"/>
        <w:numPr>
          <w:ilvl w:val="0"/>
          <w:numId w:val="211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El presente Libro será de aplicación a las contrataciones públicas que se realicen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través de:</w:t>
      </w:r>
    </w:p>
    <w:p>
      <w:pPr>
        <w:pStyle w:val="ListParagraph"/>
        <w:numPr>
          <w:ilvl w:val="0"/>
          <w:numId w:val="212"/>
        </w:numPr>
        <w:tabs>
          <w:tab w:pos="2303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suministro</w:t>
      </w:r>
      <w:r>
        <w:rPr>
          <w:spacing w:val="1"/>
          <w:sz w:val="20"/>
        </w:rPr>
        <w:t> </w:t>
      </w:r>
      <w:r>
        <w:rPr>
          <w:sz w:val="20"/>
        </w:rPr>
        <w:t>destinados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compra,</w:t>
      </w:r>
      <w:r>
        <w:rPr>
          <w:spacing w:val="1"/>
          <w:sz w:val="20"/>
        </w:rPr>
        <w:t> </w:t>
      </w:r>
      <w:r>
        <w:rPr>
          <w:sz w:val="20"/>
        </w:rPr>
        <w:t>arrendamiento</w:t>
      </w:r>
      <w:r>
        <w:rPr>
          <w:spacing w:val="55"/>
          <w:sz w:val="20"/>
        </w:rPr>
        <w:t> </w:t>
      </w:r>
      <w:r>
        <w:rPr>
          <w:sz w:val="20"/>
        </w:rPr>
        <w:t>financiero,</w:t>
      </w:r>
      <w:r>
        <w:rPr>
          <w:spacing w:val="1"/>
          <w:sz w:val="20"/>
        </w:rPr>
        <w:t> </w:t>
      </w:r>
      <w:r>
        <w:rPr>
          <w:sz w:val="20"/>
        </w:rPr>
        <w:t>alquiler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alquiler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opción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carretera,</w:t>
      </w:r>
      <w:r>
        <w:rPr>
          <w:spacing w:val="1"/>
          <w:sz w:val="20"/>
        </w:rPr>
        <w:t> </w:t>
      </w:r>
      <w:r>
        <w:rPr>
          <w:sz w:val="20"/>
        </w:rPr>
        <w:t>adjudicados por poderes adjudicadores o entidades contratantes, cuando se trate de</w:t>
      </w:r>
      <w:r>
        <w:rPr>
          <w:spacing w:val="1"/>
          <w:sz w:val="20"/>
        </w:rPr>
        <w:t> </w:t>
      </w:r>
      <w:r>
        <w:rPr>
          <w:sz w:val="20"/>
        </w:rPr>
        <w:t>contratos sujetos a regulación armonizada conforme al artículo 21 la Ley 9/2017, de 8 de</w:t>
      </w:r>
      <w:r>
        <w:rPr>
          <w:spacing w:val="1"/>
          <w:sz w:val="20"/>
        </w:rPr>
        <w:t> </w:t>
      </w:r>
      <w:r>
        <w:rPr>
          <w:sz w:val="20"/>
        </w:rPr>
        <w:t>noviembre, de Contratos del Sector Público, por la que se trasponen al ordenamiento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65"/>
          <w:sz w:val="20"/>
        </w:rPr>
        <w:t> </w:t>
      </w:r>
      <w:r>
        <w:rPr>
          <w:sz w:val="20"/>
        </w:rPr>
        <w:t>español</w:t>
      </w:r>
      <w:r>
        <w:rPr>
          <w:spacing w:val="65"/>
          <w:sz w:val="20"/>
        </w:rPr>
        <w:t> </w:t>
      </w:r>
      <w:r>
        <w:rPr>
          <w:sz w:val="20"/>
        </w:rPr>
        <w:t>las</w:t>
      </w:r>
      <w:r>
        <w:rPr>
          <w:spacing w:val="66"/>
          <w:sz w:val="20"/>
        </w:rPr>
        <w:t> </w:t>
      </w:r>
      <w:r>
        <w:rPr>
          <w:sz w:val="20"/>
        </w:rPr>
        <w:t>Directivas</w:t>
      </w:r>
      <w:r>
        <w:rPr>
          <w:spacing w:val="65"/>
          <w:sz w:val="20"/>
        </w:rPr>
        <w:t> </w:t>
      </w:r>
      <w:r>
        <w:rPr>
          <w:sz w:val="20"/>
        </w:rPr>
        <w:t>del</w:t>
      </w:r>
      <w:r>
        <w:rPr>
          <w:spacing w:val="65"/>
          <w:sz w:val="20"/>
        </w:rPr>
        <w:t> </w:t>
      </w:r>
      <w:r>
        <w:rPr>
          <w:sz w:val="20"/>
        </w:rPr>
        <w:t>Parlamento</w:t>
      </w:r>
      <w:r>
        <w:rPr>
          <w:spacing w:val="66"/>
          <w:sz w:val="20"/>
        </w:rPr>
        <w:t> </w:t>
      </w:r>
      <w:r>
        <w:rPr>
          <w:sz w:val="20"/>
        </w:rPr>
        <w:t>Europeo</w:t>
      </w:r>
      <w:r>
        <w:rPr>
          <w:spacing w:val="65"/>
          <w:sz w:val="20"/>
        </w:rPr>
        <w:t> </w:t>
      </w:r>
      <w:r>
        <w:rPr>
          <w:sz w:val="20"/>
        </w:rPr>
        <w:t>y</w:t>
      </w:r>
      <w:r>
        <w:rPr>
          <w:spacing w:val="65"/>
          <w:sz w:val="20"/>
        </w:rPr>
        <w:t> </w:t>
      </w:r>
      <w:r>
        <w:rPr>
          <w:sz w:val="20"/>
        </w:rPr>
        <w:t>del</w:t>
      </w:r>
      <w:r>
        <w:rPr>
          <w:spacing w:val="66"/>
          <w:sz w:val="20"/>
        </w:rPr>
        <w:t> </w:t>
      </w:r>
      <w:r>
        <w:rPr>
          <w:sz w:val="20"/>
        </w:rPr>
        <w:t>Consejo</w:t>
      </w:r>
      <w:r>
        <w:rPr>
          <w:spacing w:val="65"/>
          <w:sz w:val="20"/>
        </w:rPr>
        <w:t> </w:t>
      </w:r>
      <w:r>
        <w:rPr>
          <w:sz w:val="20"/>
        </w:rPr>
        <w:t>2014/23/UE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2014/24/UE,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26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febrero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2014;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encima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55"/>
          <w:sz w:val="20"/>
        </w:rPr>
        <w:t> </w:t>
      </w:r>
      <w:r>
        <w:rPr>
          <w:sz w:val="20"/>
        </w:rPr>
        <w:t>umbral</w:t>
      </w:r>
      <w:r>
        <w:rPr>
          <w:spacing w:val="56"/>
          <w:sz w:val="20"/>
        </w:rPr>
        <w:t> </w:t>
      </w:r>
      <w:r>
        <w:rPr>
          <w:sz w:val="20"/>
        </w:rPr>
        <w:t>previsto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artículo 1 del Real Decreto-ley 3/2020, de 4 de febrero, de medidas urgentes por el que</w:t>
      </w:r>
      <w:r>
        <w:rPr>
          <w:spacing w:val="1"/>
          <w:sz w:val="20"/>
        </w:rPr>
        <w:t> </w:t>
      </w:r>
      <w:r>
        <w:rPr>
          <w:sz w:val="20"/>
        </w:rPr>
        <w:t>se incorporan al ordenamiento jurídico español diversas directivas de la Unión Europea</w:t>
      </w:r>
      <w:r>
        <w:rPr>
          <w:spacing w:val="1"/>
          <w:sz w:val="20"/>
        </w:rPr>
        <w:t> </w:t>
      </w:r>
      <w:r>
        <w:rPr>
          <w:sz w:val="20"/>
        </w:rPr>
        <w:t>en el ámbito de la contratación pública en determinados sectores; de seguros privados;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planes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fondos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pensiones;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tributario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litigios</w:t>
      </w:r>
      <w:r>
        <w:rPr>
          <w:spacing w:val="-2"/>
          <w:sz w:val="20"/>
        </w:rPr>
        <w:t> </w:t>
      </w:r>
      <w:r>
        <w:rPr>
          <w:sz w:val="20"/>
        </w:rPr>
        <w:t>fiscales.</w:t>
      </w:r>
    </w:p>
    <w:p>
      <w:pPr>
        <w:pStyle w:val="ListParagraph"/>
        <w:numPr>
          <w:ilvl w:val="0"/>
          <w:numId w:val="212"/>
        </w:numPr>
        <w:tabs>
          <w:tab w:pos="2303" w:val="left" w:leader="none"/>
        </w:tabs>
        <w:spacing w:line="249" w:lineRule="auto" w:before="9" w:after="0"/>
        <w:ind w:left="1584" w:right="1581" w:firstLine="340"/>
        <w:jc w:val="both"/>
        <w:rPr>
          <w:sz w:val="20"/>
        </w:rPr>
      </w:pPr>
      <w:r>
        <w:rPr>
          <w:sz w:val="20"/>
        </w:rPr>
        <w:t>contratos de servicio público en el sentido definido en el artículo 88 de este real</w:t>
      </w:r>
      <w:r>
        <w:rPr>
          <w:spacing w:val="1"/>
          <w:sz w:val="20"/>
        </w:rPr>
        <w:t> </w:t>
      </w:r>
      <w:r>
        <w:rPr>
          <w:sz w:val="20"/>
        </w:rPr>
        <w:t>decreto-ley, cuyo objeto sea la prestación de servicios de transporte de pasajeros por</w:t>
      </w:r>
      <w:r>
        <w:rPr>
          <w:spacing w:val="1"/>
          <w:sz w:val="20"/>
        </w:rPr>
        <w:t> </w:t>
      </w:r>
      <w:r>
        <w:rPr>
          <w:sz w:val="20"/>
        </w:rPr>
        <w:t>carretera,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superen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umbrales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5.4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 (CE) n.º 1370/2007 del Parlamento Europeo y del Consejo, de 23 de octubre</w:t>
      </w:r>
      <w:r>
        <w:rPr>
          <w:spacing w:val="-53"/>
          <w:sz w:val="20"/>
        </w:rPr>
        <w:t> </w:t>
      </w:r>
      <w:r>
        <w:rPr>
          <w:sz w:val="20"/>
        </w:rPr>
        <w:t>de 2007, sobre los servicios públicos de transporte de viajeros por ferrocarril y carretera y</w:t>
      </w:r>
      <w:r>
        <w:rPr>
          <w:spacing w:val="-53"/>
          <w:sz w:val="20"/>
        </w:rPr>
        <w:t> </w:t>
      </w:r>
      <w:r>
        <w:rPr>
          <w:sz w:val="20"/>
        </w:rPr>
        <w:t>por el que se derogan los Reglamentos (CEE) n.º 1191/69 y (CEE) n.º 1107/70 del</w:t>
      </w:r>
      <w:r>
        <w:rPr>
          <w:spacing w:val="1"/>
          <w:sz w:val="20"/>
        </w:rPr>
        <w:t> </w:t>
      </w:r>
      <w:r>
        <w:rPr>
          <w:sz w:val="20"/>
        </w:rPr>
        <w:t>Consejo.</w:t>
      </w:r>
    </w:p>
    <w:p>
      <w:pPr>
        <w:pStyle w:val="ListParagraph"/>
        <w:numPr>
          <w:ilvl w:val="0"/>
          <w:numId w:val="212"/>
        </w:numPr>
        <w:tabs>
          <w:tab w:pos="2292" w:val="left" w:leader="none"/>
        </w:tabs>
        <w:spacing w:line="249" w:lineRule="auto" w:before="6" w:after="0"/>
        <w:ind w:left="1584" w:right="1582" w:firstLine="340"/>
        <w:jc w:val="both"/>
        <w:rPr>
          <w:sz w:val="20"/>
        </w:rPr>
      </w:pPr>
      <w:r>
        <w:rPr>
          <w:sz w:val="20"/>
        </w:rPr>
        <w:t>contratos de servicios incluidos en los códigos CPV que figuran en el siguiente</w:t>
      </w:r>
      <w:r>
        <w:rPr>
          <w:spacing w:val="1"/>
          <w:sz w:val="20"/>
        </w:rPr>
        <w:t> </w:t>
      </w:r>
      <w:r>
        <w:rPr>
          <w:sz w:val="20"/>
        </w:rPr>
        <w:t>cuadro, cuando se trate de contratos adjudicados por poderes adjudicadores o entidades</w:t>
      </w:r>
      <w:r>
        <w:rPr>
          <w:spacing w:val="-53"/>
          <w:sz w:val="20"/>
        </w:rPr>
        <w:t> </w:t>
      </w:r>
      <w:r>
        <w:rPr>
          <w:sz w:val="20"/>
        </w:rPr>
        <w:t>contratantes,</w:t>
      </w:r>
      <w:r>
        <w:rPr>
          <w:spacing w:val="25"/>
          <w:sz w:val="20"/>
        </w:rPr>
        <w:t> </w:t>
      </w:r>
      <w:r>
        <w:rPr>
          <w:sz w:val="20"/>
        </w:rPr>
        <w:t>que</w:t>
      </w:r>
      <w:r>
        <w:rPr>
          <w:spacing w:val="25"/>
          <w:sz w:val="20"/>
        </w:rPr>
        <w:t> </w:t>
      </w:r>
      <w:r>
        <w:rPr>
          <w:sz w:val="20"/>
        </w:rPr>
        <w:t>estén</w:t>
      </w:r>
      <w:r>
        <w:rPr>
          <w:spacing w:val="25"/>
          <w:sz w:val="20"/>
        </w:rPr>
        <w:t> </w:t>
      </w:r>
      <w:r>
        <w:rPr>
          <w:sz w:val="20"/>
        </w:rPr>
        <w:t>sujetos</w:t>
      </w:r>
      <w:r>
        <w:rPr>
          <w:spacing w:val="25"/>
          <w:sz w:val="20"/>
        </w:rPr>
        <w:t> </w:t>
      </w:r>
      <w:r>
        <w:rPr>
          <w:sz w:val="20"/>
        </w:rPr>
        <w:t>a</w:t>
      </w:r>
      <w:r>
        <w:rPr>
          <w:spacing w:val="25"/>
          <w:sz w:val="20"/>
        </w:rPr>
        <w:t> </w:t>
      </w:r>
      <w:r>
        <w:rPr>
          <w:sz w:val="20"/>
        </w:rPr>
        <w:t>regulación</w:t>
      </w:r>
      <w:r>
        <w:rPr>
          <w:spacing w:val="25"/>
          <w:sz w:val="20"/>
        </w:rPr>
        <w:t> </w:t>
      </w:r>
      <w:r>
        <w:rPr>
          <w:sz w:val="20"/>
        </w:rPr>
        <w:t>armonizada</w:t>
      </w:r>
      <w:r>
        <w:rPr>
          <w:spacing w:val="25"/>
          <w:sz w:val="20"/>
        </w:rPr>
        <w:t> </w:t>
      </w:r>
      <w:r>
        <w:rPr>
          <w:sz w:val="20"/>
        </w:rPr>
        <w:t>conforme</w:t>
      </w:r>
      <w:r>
        <w:rPr>
          <w:spacing w:val="25"/>
          <w:sz w:val="20"/>
        </w:rPr>
        <w:t> </w:t>
      </w:r>
      <w:r>
        <w:rPr>
          <w:sz w:val="20"/>
        </w:rPr>
        <w:t>al</w:t>
      </w:r>
      <w:r>
        <w:rPr>
          <w:spacing w:val="25"/>
          <w:sz w:val="20"/>
        </w:rPr>
        <w:t> </w:t>
      </w:r>
      <w:r>
        <w:rPr>
          <w:sz w:val="20"/>
        </w:rPr>
        <w:t>artículo</w:t>
      </w:r>
      <w:r>
        <w:rPr>
          <w:spacing w:val="25"/>
          <w:sz w:val="20"/>
        </w:rPr>
        <w:t> </w:t>
      </w:r>
      <w:r>
        <w:rPr>
          <w:sz w:val="20"/>
        </w:rPr>
        <w:t>22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Ley 9/2017, de 8 de noviembre, o por encima del umbral previsto en el artículo 1 del Real</w:t>
      </w:r>
      <w:r>
        <w:rPr>
          <w:spacing w:val="-53"/>
          <w:sz w:val="20"/>
        </w:rPr>
        <w:t> </w:t>
      </w:r>
      <w:r>
        <w:rPr>
          <w:sz w:val="20"/>
        </w:rPr>
        <w:t>Decreto-ley</w:t>
      </w:r>
      <w:r>
        <w:rPr>
          <w:spacing w:val="-2"/>
          <w:sz w:val="20"/>
        </w:rPr>
        <w:t> </w:t>
      </w:r>
      <w:r>
        <w:rPr>
          <w:sz w:val="20"/>
        </w:rPr>
        <w:t>3/2020,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4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febrero.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spacing w:before="0"/>
        <w:ind w:left="1583" w:right="1583" w:firstLine="0"/>
        <w:jc w:val="center"/>
        <w:rPr>
          <w:rFonts w:ascii="Arial"/>
          <w:i/>
          <w:sz w:val="20"/>
        </w:rPr>
      </w:pPr>
      <w:r>
        <w:rPr>
          <w:rFonts w:ascii="Arial"/>
          <w:i/>
          <w:sz w:val="20"/>
        </w:rPr>
        <w:t>Cuadro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1</w:t>
      </w:r>
    </w:p>
    <w:p>
      <w:pPr>
        <w:pStyle w:val="BodyText"/>
        <w:spacing w:line="249" w:lineRule="auto" w:before="180"/>
        <w:ind w:left="1670" w:right="1671" w:firstLine="0"/>
        <w:jc w:val="center"/>
      </w:pPr>
      <w:r>
        <w:rPr/>
        <w:t>Códigos</w:t>
      </w:r>
      <w:r>
        <w:rPr>
          <w:spacing w:val="-7"/>
        </w:rPr>
        <w:t> </w:t>
      </w:r>
      <w:r>
        <w:rPr/>
        <w:t>del</w:t>
      </w:r>
      <w:r>
        <w:rPr>
          <w:spacing w:val="-6"/>
        </w:rPr>
        <w:t> </w:t>
      </w:r>
      <w:r>
        <w:rPr/>
        <w:t>Vocabulario</w:t>
      </w:r>
      <w:r>
        <w:rPr>
          <w:spacing w:val="-6"/>
        </w:rPr>
        <w:t> </w:t>
      </w:r>
      <w:r>
        <w:rPr/>
        <w:t>común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contratos</w:t>
      </w:r>
      <w:r>
        <w:rPr>
          <w:spacing w:val="-5"/>
        </w:rPr>
        <w:t> </w:t>
      </w:r>
      <w:r>
        <w:rPr/>
        <w:t>públicos</w:t>
      </w:r>
      <w:r>
        <w:rPr>
          <w:spacing w:val="-6"/>
        </w:rPr>
        <w:t> </w:t>
      </w:r>
      <w:r>
        <w:rPr/>
        <w:t>(CPV)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/>
        <w:t>determinados</w:t>
      </w:r>
      <w:r>
        <w:rPr>
          <w:spacing w:val="-52"/>
        </w:rPr>
        <w:t> </w:t>
      </w:r>
      <w:r>
        <w:rPr/>
        <w:t>contratos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servicios</w:t>
      </w:r>
    </w:p>
    <w:p>
      <w:pPr>
        <w:pStyle w:val="BodyText"/>
        <w:spacing w:before="4"/>
        <w:ind w:left="0" w:firstLine="0"/>
        <w:jc w:val="left"/>
        <w:rPr>
          <w:sz w:val="17"/>
        </w:rPr>
      </w:pPr>
    </w:p>
    <w:tbl>
      <w:tblPr>
        <w:tblW w:w="0" w:type="auto"/>
        <w:jc w:val="left"/>
        <w:tblInd w:w="2477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84"/>
        <w:gridCol w:w="5076"/>
      </w:tblGrid>
      <w:tr>
        <w:trPr>
          <w:trHeight w:val="362" w:hRule="atLeast"/>
        </w:trPr>
        <w:tc>
          <w:tcPr>
            <w:tcW w:w="1084" w:type="dxa"/>
            <w:shd w:val="clear" w:color="auto" w:fill="EDEDED"/>
          </w:tcPr>
          <w:p>
            <w:pPr>
              <w:pStyle w:val="TableParagraph"/>
              <w:spacing w:before="77"/>
              <w:ind w:left="40" w:right="3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Código</w:t>
            </w:r>
            <w:r>
              <w:rPr>
                <w:b/>
                <w:spacing w:val="-5"/>
                <w:sz w:val="16"/>
              </w:rPr>
              <w:t> </w:t>
            </w:r>
            <w:r>
              <w:rPr>
                <w:b/>
                <w:sz w:val="16"/>
              </w:rPr>
              <w:t>CPV</w:t>
            </w:r>
          </w:p>
        </w:tc>
        <w:tc>
          <w:tcPr>
            <w:tcW w:w="5076" w:type="dxa"/>
            <w:shd w:val="clear" w:color="auto" w:fill="EDEDED"/>
          </w:tcPr>
          <w:p>
            <w:pPr>
              <w:pStyle w:val="TableParagraph"/>
              <w:spacing w:before="77"/>
              <w:ind w:left="2060" w:right="205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Descripción</w:t>
            </w:r>
          </w:p>
        </w:tc>
      </w:tr>
      <w:tr>
        <w:trPr>
          <w:trHeight w:val="329" w:hRule="atLeast"/>
        </w:trPr>
        <w:tc>
          <w:tcPr>
            <w:tcW w:w="1084" w:type="dxa"/>
          </w:tcPr>
          <w:p>
            <w:pPr>
              <w:pStyle w:val="TableParagraph"/>
              <w:ind w:left="41" w:right="31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60112000-6</w:t>
            </w:r>
          </w:p>
        </w:tc>
        <w:tc>
          <w:tcPr>
            <w:tcW w:w="5076" w:type="dxa"/>
          </w:tcPr>
          <w:p>
            <w:pPr>
              <w:pStyle w:val="TableParagrap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Servicios</w:t>
            </w:r>
            <w:r>
              <w:rPr>
                <w:rFonts w:ascii="Arial MT" w:hAnsi="Arial MT"/>
                <w:spacing w:val="-2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de</w:t>
            </w:r>
            <w:r>
              <w:rPr>
                <w:rFonts w:ascii="Arial MT" w:hAnsi="Arial MT"/>
                <w:spacing w:val="-3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transporte</w:t>
            </w:r>
            <w:r>
              <w:rPr>
                <w:rFonts w:ascii="Arial MT" w:hAnsi="Arial MT"/>
                <w:spacing w:val="-1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por</w:t>
            </w:r>
            <w:r>
              <w:rPr>
                <w:rFonts w:ascii="Arial MT" w:hAnsi="Arial MT"/>
                <w:spacing w:val="-3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la</w:t>
            </w:r>
            <w:r>
              <w:rPr>
                <w:rFonts w:ascii="Arial MT" w:hAnsi="Arial MT"/>
                <w:spacing w:val="-3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vía</w:t>
            </w:r>
            <w:r>
              <w:rPr>
                <w:rFonts w:ascii="Arial MT" w:hAnsi="Arial MT"/>
                <w:spacing w:val="-1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pública.</w:t>
            </w:r>
          </w:p>
        </w:tc>
      </w:tr>
      <w:tr>
        <w:trPr>
          <w:trHeight w:val="329" w:hRule="atLeast"/>
        </w:trPr>
        <w:tc>
          <w:tcPr>
            <w:tcW w:w="1084" w:type="dxa"/>
          </w:tcPr>
          <w:p>
            <w:pPr>
              <w:pStyle w:val="TableParagraph"/>
              <w:ind w:left="41" w:right="31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60130000-8</w:t>
            </w:r>
          </w:p>
        </w:tc>
        <w:tc>
          <w:tcPr>
            <w:tcW w:w="5076" w:type="dxa"/>
          </w:tcPr>
          <w:p>
            <w:pPr>
              <w:pStyle w:val="TableParagraph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Servicios</w:t>
            </w:r>
            <w:r>
              <w:rPr>
                <w:rFonts w:ascii="Arial MT"/>
                <w:spacing w:val="-3"/>
                <w:sz w:val="18"/>
              </w:rPr>
              <w:t> </w:t>
            </w:r>
            <w:r>
              <w:rPr>
                <w:rFonts w:ascii="Arial MT"/>
                <w:sz w:val="18"/>
              </w:rPr>
              <w:t>especiales</w:t>
            </w:r>
            <w:r>
              <w:rPr>
                <w:rFonts w:ascii="Arial MT"/>
                <w:spacing w:val="-4"/>
                <w:sz w:val="18"/>
              </w:rPr>
              <w:t> </w:t>
            </w:r>
            <w:r>
              <w:rPr>
                <w:rFonts w:ascii="Arial MT"/>
                <w:sz w:val="18"/>
              </w:rPr>
              <w:t>de</w:t>
            </w:r>
            <w:r>
              <w:rPr>
                <w:rFonts w:ascii="Arial MT"/>
                <w:spacing w:val="-3"/>
                <w:sz w:val="18"/>
              </w:rPr>
              <w:t> </w:t>
            </w:r>
            <w:r>
              <w:rPr>
                <w:rFonts w:ascii="Arial MT"/>
                <w:sz w:val="18"/>
              </w:rPr>
              <w:t>transporte</w:t>
            </w:r>
            <w:r>
              <w:rPr>
                <w:rFonts w:ascii="Arial MT"/>
                <w:spacing w:val="-3"/>
                <w:sz w:val="18"/>
              </w:rPr>
              <w:t> </w:t>
            </w:r>
            <w:r>
              <w:rPr>
                <w:rFonts w:ascii="Arial MT"/>
                <w:sz w:val="18"/>
              </w:rPr>
              <w:t>de</w:t>
            </w:r>
            <w:r>
              <w:rPr>
                <w:rFonts w:ascii="Arial MT"/>
                <w:spacing w:val="-3"/>
                <w:sz w:val="18"/>
              </w:rPr>
              <w:t> </w:t>
            </w:r>
            <w:r>
              <w:rPr>
                <w:rFonts w:ascii="Arial MT"/>
                <w:sz w:val="18"/>
              </w:rPr>
              <w:t>pasajeros</w:t>
            </w:r>
            <w:r>
              <w:rPr>
                <w:rFonts w:ascii="Arial MT"/>
                <w:spacing w:val="-4"/>
                <w:sz w:val="18"/>
              </w:rPr>
              <w:t> </w:t>
            </w:r>
            <w:r>
              <w:rPr>
                <w:rFonts w:ascii="Arial MT"/>
                <w:sz w:val="18"/>
              </w:rPr>
              <w:t>por</w:t>
            </w:r>
            <w:r>
              <w:rPr>
                <w:rFonts w:ascii="Arial MT"/>
                <w:spacing w:val="-3"/>
                <w:sz w:val="18"/>
              </w:rPr>
              <w:t> </w:t>
            </w:r>
            <w:r>
              <w:rPr>
                <w:rFonts w:ascii="Arial MT"/>
                <w:sz w:val="18"/>
              </w:rPr>
              <w:t>carretera.</w:t>
            </w:r>
          </w:p>
        </w:tc>
      </w:tr>
      <w:tr>
        <w:trPr>
          <w:trHeight w:val="329" w:hRule="atLeast"/>
        </w:trPr>
        <w:tc>
          <w:tcPr>
            <w:tcW w:w="1084" w:type="dxa"/>
          </w:tcPr>
          <w:p>
            <w:pPr>
              <w:pStyle w:val="TableParagraph"/>
              <w:ind w:left="41" w:right="31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60140000-1</w:t>
            </w:r>
          </w:p>
        </w:tc>
        <w:tc>
          <w:tcPr>
            <w:tcW w:w="5076" w:type="dxa"/>
          </w:tcPr>
          <w:p>
            <w:pPr>
              <w:pStyle w:val="TableParagraph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Transporte</w:t>
            </w:r>
            <w:r>
              <w:rPr>
                <w:rFonts w:ascii="Arial MT"/>
                <w:spacing w:val="-4"/>
                <w:sz w:val="18"/>
              </w:rPr>
              <w:t> </w:t>
            </w:r>
            <w:r>
              <w:rPr>
                <w:rFonts w:ascii="Arial MT"/>
                <w:sz w:val="18"/>
              </w:rPr>
              <w:t>no</w:t>
            </w:r>
            <w:r>
              <w:rPr>
                <w:rFonts w:ascii="Arial MT"/>
                <w:spacing w:val="-5"/>
                <w:sz w:val="18"/>
              </w:rPr>
              <w:t> </w:t>
            </w:r>
            <w:r>
              <w:rPr>
                <w:rFonts w:ascii="Arial MT"/>
                <w:sz w:val="18"/>
              </w:rPr>
              <w:t>regular</w:t>
            </w:r>
            <w:r>
              <w:rPr>
                <w:rFonts w:ascii="Arial MT"/>
                <w:spacing w:val="-3"/>
                <w:sz w:val="18"/>
              </w:rPr>
              <w:t> </w:t>
            </w:r>
            <w:r>
              <w:rPr>
                <w:rFonts w:ascii="Arial MT"/>
                <w:sz w:val="18"/>
              </w:rPr>
              <w:t>de</w:t>
            </w:r>
            <w:r>
              <w:rPr>
                <w:rFonts w:ascii="Arial MT"/>
                <w:spacing w:val="-5"/>
                <w:sz w:val="18"/>
              </w:rPr>
              <w:t> </w:t>
            </w:r>
            <w:r>
              <w:rPr>
                <w:rFonts w:ascii="Arial MT"/>
                <w:sz w:val="18"/>
              </w:rPr>
              <w:t>pasajeros.</w:t>
            </w:r>
          </w:p>
        </w:tc>
      </w:tr>
      <w:tr>
        <w:trPr>
          <w:trHeight w:val="329" w:hRule="atLeast"/>
        </w:trPr>
        <w:tc>
          <w:tcPr>
            <w:tcW w:w="1084" w:type="dxa"/>
          </w:tcPr>
          <w:p>
            <w:pPr>
              <w:pStyle w:val="TableParagraph"/>
              <w:ind w:left="41" w:right="31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90511000-2</w:t>
            </w:r>
          </w:p>
        </w:tc>
        <w:tc>
          <w:tcPr>
            <w:tcW w:w="5076" w:type="dxa"/>
          </w:tcPr>
          <w:p>
            <w:pPr>
              <w:pStyle w:val="TableParagraph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Servicios</w:t>
            </w:r>
            <w:r>
              <w:rPr>
                <w:rFonts w:ascii="Arial MT"/>
                <w:spacing w:val="-3"/>
                <w:sz w:val="18"/>
              </w:rPr>
              <w:t> </w:t>
            </w:r>
            <w:r>
              <w:rPr>
                <w:rFonts w:ascii="Arial MT"/>
                <w:sz w:val="18"/>
              </w:rPr>
              <w:t>de</w:t>
            </w:r>
            <w:r>
              <w:rPr>
                <w:rFonts w:ascii="Arial MT"/>
                <w:spacing w:val="-4"/>
                <w:sz w:val="18"/>
              </w:rPr>
              <w:t> </w:t>
            </w:r>
            <w:r>
              <w:rPr>
                <w:rFonts w:ascii="Arial MT"/>
                <w:sz w:val="18"/>
              </w:rPr>
              <w:t>recogida</w:t>
            </w:r>
            <w:r>
              <w:rPr>
                <w:rFonts w:ascii="Arial MT"/>
                <w:spacing w:val="-3"/>
                <w:sz w:val="18"/>
              </w:rPr>
              <w:t> </w:t>
            </w:r>
            <w:r>
              <w:rPr>
                <w:rFonts w:ascii="Arial MT"/>
                <w:sz w:val="18"/>
              </w:rPr>
              <w:t>de</w:t>
            </w:r>
            <w:r>
              <w:rPr>
                <w:rFonts w:ascii="Arial MT"/>
                <w:spacing w:val="-4"/>
                <w:sz w:val="18"/>
              </w:rPr>
              <w:t> </w:t>
            </w:r>
            <w:r>
              <w:rPr>
                <w:rFonts w:ascii="Arial MT"/>
                <w:sz w:val="18"/>
              </w:rPr>
              <w:t>desperdicios.</w:t>
            </w:r>
          </w:p>
        </w:tc>
      </w:tr>
      <w:tr>
        <w:trPr>
          <w:trHeight w:val="329" w:hRule="atLeast"/>
        </w:trPr>
        <w:tc>
          <w:tcPr>
            <w:tcW w:w="1084" w:type="dxa"/>
          </w:tcPr>
          <w:p>
            <w:pPr>
              <w:pStyle w:val="TableParagraph"/>
              <w:ind w:left="41" w:right="31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60160000-7</w:t>
            </w:r>
          </w:p>
        </w:tc>
        <w:tc>
          <w:tcPr>
            <w:tcW w:w="5076" w:type="dxa"/>
          </w:tcPr>
          <w:p>
            <w:pPr>
              <w:pStyle w:val="TableParagraph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Transporte</w:t>
            </w:r>
            <w:r>
              <w:rPr>
                <w:rFonts w:ascii="Arial MT"/>
                <w:spacing w:val="-2"/>
                <w:sz w:val="18"/>
              </w:rPr>
              <w:t> </w:t>
            </w:r>
            <w:r>
              <w:rPr>
                <w:rFonts w:ascii="Arial MT"/>
                <w:sz w:val="18"/>
              </w:rPr>
              <w:t>de</w:t>
            </w:r>
            <w:r>
              <w:rPr>
                <w:rFonts w:ascii="Arial MT"/>
                <w:spacing w:val="-3"/>
                <w:sz w:val="18"/>
              </w:rPr>
              <w:t> </w:t>
            </w:r>
            <w:r>
              <w:rPr>
                <w:rFonts w:ascii="Arial MT"/>
                <w:sz w:val="18"/>
              </w:rPr>
              <w:t>correspondencia</w:t>
            </w:r>
            <w:r>
              <w:rPr>
                <w:rFonts w:ascii="Arial MT"/>
                <w:spacing w:val="-2"/>
                <w:sz w:val="18"/>
              </w:rPr>
              <w:t> </w:t>
            </w:r>
            <w:r>
              <w:rPr>
                <w:rFonts w:ascii="Arial MT"/>
                <w:sz w:val="18"/>
              </w:rPr>
              <w:t>por</w:t>
            </w:r>
            <w:r>
              <w:rPr>
                <w:rFonts w:ascii="Arial MT"/>
                <w:spacing w:val="-3"/>
                <w:sz w:val="18"/>
              </w:rPr>
              <w:t> </w:t>
            </w:r>
            <w:r>
              <w:rPr>
                <w:rFonts w:ascii="Arial MT"/>
                <w:sz w:val="18"/>
              </w:rPr>
              <w:t>carretera.</w:t>
            </w:r>
          </w:p>
        </w:tc>
      </w:tr>
      <w:tr>
        <w:trPr>
          <w:trHeight w:val="329" w:hRule="atLeast"/>
        </w:trPr>
        <w:tc>
          <w:tcPr>
            <w:tcW w:w="1084" w:type="dxa"/>
          </w:tcPr>
          <w:p>
            <w:pPr>
              <w:pStyle w:val="TableParagraph"/>
              <w:ind w:left="41" w:right="31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60161000-4</w:t>
            </w:r>
          </w:p>
        </w:tc>
        <w:tc>
          <w:tcPr>
            <w:tcW w:w="5076" w:type="dxa"/>
          </w:tcPr>
          <w:p>
            <w:pPr>
              <w:pStyle w:val="TableParagraph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Servicios</w:t>
            </w:r>
            <w:r>
              <w:rPr>
                <w:rFonts w:ascii="Arial MT"/>
                <w:spacing w:val="-3"/>
                <w:sz w:val="18"/>
              </w:rPr>
              <w:t> </w:t>
            </w:r>
            <w:r>
              <w:rPr>
                <w:rFonts w:ascii="Arial MT"/>
                <w:sz w:val="18"/>
              </w:rPr>
              <w:t>de</w:t>
            </w:r>
            <w:r>
              <w:rPr>
                <w:rFonts w:ascii="Arial MT"/>
                <w:spacing w:val="-3"/>
                <w:sz w:val="18"/>
              </w:rPr>
              <w:t> </w:t>
            </w:r>
            <w:r>
              <w:rPr>
                <w:rFonts w:ascii="Arial MT"/>
                <w:sz w:val="18"/>
              </w:rPr>
              <w:t>transporte</w:t>
            </w:r>
            <w:r>
              <w:rPr>
                <w:rFonts w:ascii="Arial MT"/>
                <w:spacing w:val="-2"/>
                <w:sz w:val="18"/>
              </w:rPr>
              <w:t> </w:t>
            </w:r>
            <w:r>
              <w:rPr>
                <w:rFonts w:ascii="Arial MT"/>
                <w:sz w:val="18"/>
              </w:rPr>
              <w:t>de</w:t>
            </w:r>
            <w:r>
              <w:rPr>
                <w:rFonts w:ascii="Arial MT"/>
                <w:spacing w:val="-3"/>
                <w:sz w:val="18"/>
              </w:rPr>
              <w:t> </w:t>
            </w:r>
            <w:r>
              <w:rPr>
                <w:rFonts w:ascii="Arial MT"/>
                <w:sz w:val="18"/>
              </w:rPr>
              <w:t>paquetes.</w:t>
            </w:r>
          </w:p>
        </w:tc>
      </w:tr>
      <w:tr>
        <w:trPr>
          <w:trHeight w:val="329" w:hRule="atLeast"/>
        </w:trPr>
        <w:tc>
          <w:tcPr>
            <w:tcW w:w="1084" w:type="dxa"/>
          </w:tcPr>
          <w:p>
            <w:pPr>
              <w:pStyle w:val="TableParagraph"/>
              <w:ind w:left="41" w:right="31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64121100-1</w:t>
            </w:r>
          </w:p>
        </w:tc>
        <w:tc>
          <w:tcPr>
            <w:tcW w:w="5076" w:type="dxa"/>
          </w:tcPr>
          <w:p>
            <w:pPr>
              <w:pStyle w:val="TableParagrap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Servicios</w:t>
            </w:r>
            <w:r>
              <w:rPr>
                <w:rFonts w:ascii="Arial MT" w:hAnsi="Arial MT"/>
                <w:spacing w:val="-5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de</w:t>
            </w:r>
            <w:r>
              <w:rPr>
                <w:rFonts w:ascii="Arial MT" w:hAnsi="Arial MT"/>
                <w:spacing w:val="-6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distribución</w:t>
            </w:r>
            <w:r>
              <w:rPr>
                <w:rFonts w:ascii="Arial MT" w:hAnsi="Arial MT"/>
                <w:spacing w:val="-5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postal.</w:t>
            </w:r>
          </w:p>
        </w:tc>
      </w:tr>
      <w:tr>
        <w:trPr>
          <w:trHeight w:val="329" w:hRule="atLeast"/>
        </w:trPr>
        <w:tc>
          <w:tcPr>
            <w:tcW w:w="1084" w:type="dxa"/>
          </w:tcPr>
          <w:p>
            <w:pPr>
              <w:pStyle w:val="TableParagraph"/>
              <w:ind w:left="41" w:right="31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64121200-2</w:t>
            </w:r>
          </w:p>
        </w:tc>
        <w:tc>
          <w:tcPr>
            <w:tcW w:w="5076" w:type="dxa"/>
          </w:tcPr>
          <w:p>
            <w:pPr>
              <w:pStyle w:val="TableParagrap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Servicios</w:t>
            </w:r>
            <w:r>
              <w:rPr>
                <w:rFonts w:ascii="Arial MT" w:hAnsi="Arial MT"/>
                <w:spacing w:val="-5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de</w:t>
            </w:r>
            <w:r>
              <w:rPr>
                <w:rFonts w:ascii="Arial MT" w:hAnsi="Arial MT"/>
                <w:spacing w:val="-5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distribución</w:t>
            </w:r>
            <w:r>
              <w:rPr>
                <w:rFonts w:ascii="Arial MT" w:hAnsi="Arial MT"/>
                <w:spacing w:val="-5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de</w:t>
            </w:r>
            <w:r>
              <w:rPr>
                <w:rFonts w:ascii="Arial MT" w:hAnsi="Arial MT"/>
                <w:spacing w:val="-5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paquetes.</w:t>
            </w:r>
          </w:p>
        </w:tc>
      </w:tr>
    </w:tbl>
    <w:p>
      <w:pPr>
        <w:pStyle w:val="BodyText"/>
        <w:spacing w:before="4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211"/>
        </w:numPr>
        <w:tabs>
          <w:tab w:pos="2292" w:val="left" w:leader="none"/>
        </w:tabs>
        <w:spacing w:line="249" w:lineRule="auto" w:before="0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12384pt;margin-top:.487837pt;width:18.25pt;height:104.7pt;mso-position-horizontal-relative:page;mso-position-vertical-relative:paragraph;z-index:1594624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 objetivos establecidos en el presente Libro de este real decreto-ley serán</w:t>
      </w:r>
      <w:r>
        <w:rPr>
          <w:spacing w:val="1"/>
          <w:sz w:val="20"/>
        </w:rPr>
        <w:t> </w:t>
      </w:r>
      <w:r>
        <w:rPr>
          <w:sz w:val="20"/>
        </w:rPr>
        <w:t>aplicables a aquellas contrataciones indicadas en el apartado anterior, respecto de las</w:t>
      </w:r>
      <w:r>
        <w:rPr>
          <w:spacing w:val="1"/>
          <w:sz w:val="20"/>
        </w:rPr>
        <w:t> </w:t>
      </w:r>
      <w:r>
        <w:rPr>
          <w:sz w:val="20"/>
        </w:rPr>
        <w:t>cuales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producido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después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agosto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2021:</w:t>
      </w:r>
    </w:p>
    <w:p>
      <w:pPr>
        <w:pStyle w:val="ListParagraph"/>
        <w:numPr>
          <w:ilvl w:val="0"/>
          <w:numId w:val="213"/>
        </w:numPr>
        <w:tabs>
          <w:tab w:pos="2303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24"/>
          <w:sz w:val="20"/>
        </w:rPr>
        <w:t> </w:t>
      </w:r>
      <w:r>
        <w:rPr>
          <w:sz w:val="20"/>
        </w:rPr>
        <w:t>envío</w:t>
      </w:r>
      <w:r>
        <w:rPr>
          <w:spacing w:val="24"/>
          <w:sz w:val="20"/>
        </w:rPr>
        <w:t> </w:t>
      </w:r>
      <w:r>
        <w:rPr>
          <w:sz w:val="20"/>
        </w:rPr>
        <w:t>al</w:t>
      </w:r>
      <w:r>
        <w:rPr>
          <w:spacing w:val="24"/>
          <w:sz w:val="20"/>
        </w:rPr>
        <w:t> </w:t>
      </w:r>
      <w:r>
        <w:rPr>
          <w:sz w:val="20"/>
        </w:rPr>
        <w:t>Diario</w:t>
      </w:r>
      <w:r>
        <w:rPr>
          <w:spacing w:val="24"/>
          <w:sz w:val="20"/>
        </w:rPr>
        <w:t> </w:t>
      </w:r>
      <w:r>
        <w:rPr>
          <w:sz w:val="20"/>
        </w:rPr>
        <w:t>Oficial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Unión</w:t>
      </w:r>
      <w:r>
        <w:rPr>
          <w:spacing w:val="24"/>
          <w:sz w:val="20"/>
        </w:rPr>
        <w:t> </w:t>
      </w:r>
      <w:r>
        <w:rPr>
          <w:sz w:val="20"/>
        </w:rPr>
        <w:t>Europea</w:t>
      </w:r>
      <w:r>
        <w:rPr>
          <w:spacing w:val="24"/>
          <w:sz w:val="20"/>
        </w:rPr>
        <w:t> </w:t>
      </w:r>
      <w:r>
        <w:rPr>
          <w:sz w:val="20"/>
        </w:rPr>
        <w:t>para</w:t>
      </w:r>
      <w:r>
        <w:rPr>
          <w:spacing w:val="25"/>
          <w:sz w:val="20"/>
        </w:rPr>
        <w:t> </w:t>
      </w:r>
      <w:r>
        <w:rPr>
          <w:sz w:val="20"/>
        </w:rPr>
        <w:t>su</w:t>
      </w:r>
      <w:r>
        <w:rPr>
          <w:spacing w:val="24"/>
          <w:sz w:val="20"/>
        </w:rPr>
        <w:t> </w:t>
      </w:r>
      <w:r>
        <w:rPr>
          <w:sz w:val="20"/>
        </w:rPr>
        <w:t>publicación</w:t>
      </w:r>
      <w:r>
        <w:rPr>
          <w:spacing w:val="24"/>
          <w:sz w:val="20"/>
        </w:rPr>
        <w:t> </w:t>
      </w:r>
      <w:r>
        <w:rPr>
          <w:sz w:val="20"/>
        </w:rPr>
        <w:t>del</w:t>
      </w:r>
      <w:r>
        <w:rPr>
          <w:spacing w:val="24"/>
          <w:sz w:val="20"/>
        </w:rPr>
        <w:t> </w:t>
      </w:r>
      <w:r>
        <w:rPr>
          <w:sz w:val="20"/>
        </w:rPr>
        <w:t>anuncio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sirva como medio de</w:t>
      </w:r>
      <w:r>
        <w:rPr>
          <w:spacing w:val="-2"/>
          <w:sz w:val="20"/>
        </w:rPr>
        <w:t> </w:t>
      </w:r>
      <w:r>
        <w:rPr>
          <w:sz w:val="20"/>
        </w:rPr>
        <w:t>convocatoria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licitación.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10016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133346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213"/>
        </w:numPr>
        <w:tabs>
          <w:tab w:pos="2303" w:val="left" w:leader="none"/>
        </w:tabs>
        <w:spacing w:line="240" w:lineRule="auto" w:before="93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aprobación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pliegos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documento</w:t>
      </w:r>
      <w:r>
        <w:rPr>
          <w:spacing w:val="-4"/>
          <w:sz w:val="20"/>
        </w:rPr>
        <w:t> </w:t>
      </w:r>
      <w:r>
        <w:rPr>
          <w:sz w:val="20"/>
        </w:rPr>
        <w:t>equivalente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siguientes</w:t>
      </w:r>
      <w:r>
        <w:rPr>
          <w:spacing w:val="-3"/>
          <w:sz w:val="20"/>
        </w:rPr>
        <w:t> </w:t>
      </w:r>
      <w:r>
        <w:rPr>
          <w:sz w:val="20"/>
        </w:rPr>
        <w:t>casos:</w:t>
      </w:r>
    </w:p>
    <w:p>
      <w:pPr>
        <w:pStyle w:val="ListParagraph"/>
        <w:numPr>
          <w:ilvl w:val="0"/>
          <w:numId w:val="214"/>
        </w:numPr>
        <w:tabs>
          <w:tab w:pos="2093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º    En los procedimientos negociados sin publicidad sujetos a la Ley 9/2017, de 8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noviembre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Decreto-Ley</w:t>
      </w:r>
      <w:r>
        <w:rPr>
          <w:spacing w:val="-2"/>
          <w:sz w:val="20"/>
        </w:rPr>
        <w:t> </w:t>
      </w:r>
      <w:r>
        <w:rPr>
          <w:sz w:val="20"/>
        </w:rPr>
        <w:t>3/2020,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4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febrero.</w:t>
      </w:r>
    </w:p>
    <w:p>
      <w:pPr>
        <w:pStyle w:val="ListParagraph"/>
        <w:numPr>
          <w:ilvl w:val="0"/>
          <w:numId w:val="214"/>
        </w:numPr>
        <w:tabs>
          <w:tab w:pos="209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adjudicación</w:t>
      </w:r>
      <w:r>
        <w:rPr>
          <w:spacing w:val="1"/>
          <w:sz w:val="20"/>
        </w:rPr>
        <w:t> </w:t>
      </w:r>
      <w:r>
        <w:rPr>
          <w:sz w:val="20"/>
        </w:rPr>
        <w:t>directa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55"/>
          <w:sz w:val="20"/>
        </w:rPr>
        <w:t> </w:t>
      </w:r>
      <w:r>
        <w:rPr>
          <w:sz w:val="20"/>
        </w:rPr>
        <w:t>a</w:t>
      </w:r>
      <w:r>
        <w:rPr>
          <w:spacing w:val="56"/>
          <w:sz w:val="20"/>
        </w:rPr>
        <w:t> </w:t>
      </w:r>
      <w:r>
        <w:rPr>
          <w:sz w:val="20"/>
        </w:rPr>
        <w:t>través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licitación</w:t>
      </w:r>
      <w:r>
        <w:rPr>
          <w:spacing w:val="1"/>
          <w:sz w:val="20"/>
        </w:rPr>
        <w:t> </w:t>
      </w:r>
      <w:r>
        <w:rPr>
          <w:sz w:val="20"/>
        </w:rPr>
        <w:t>competitiva a los que se refiere el artículo 5 del Reglamento (CE) n.º 1370/2007 del</w:t>
      </w:r>
      <w:r>
        <w:rPr>
          <w:spacing w:val="1"/>
          <w:sz w:val="20"/>
        </w:rPr>
        <w:t> </w:t>
      </w:r>
      <w:r>
        <w:rPr>
          <w:sz w:val="20"/>
        </w:rPr>
        <w:t>Parlamento Europeo y del Consejo, de 23 de octubre de 2007. En defecto de pliego o</w:t>
      </w:r>
      <w:r>
        <w:rPr>
          <w:spacing w:val="1"/>
          <w:sz w:val="20"/>
        </w:rPr>
        <w:t> </w:t>
      </w:r>
      <w:r>
        <w:rPr>
          <w:sz w:val="20"/>
        </w:rPr>
        <w:t>documento equivalente, en el caso de contratos que sean objeto de adjudicación directa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6"/>
          <w:sz w:val="20"/>
        </w:rPr>
        <w:t> </w:t>
      </w:r>
      <w:r>
        <w:rPr>
          <w:sz w:val="20"/>
        </w:rPr>
        <w:t>apartado</w:t>
      </w:r>
      <w:r>
        <w:rPr>
          <w:spacing w:val="7"/>
          <w:sz w:val="20"/>
        </w:rPr>
        <w:t> </w:t>
      </w:r>
      <w:r>
        <w:rPr>
          <w:sz w:val="20"/>
        </w:rPr>
        <w:t>1</w:t>
      </w:r>
      <w:r>
        <w:rPr>
          <w:spacing w:val="6"/>
          <w:sz w:val="20"/>
        </w:rPr>
        <w:t> </w:t>
      </w:r>
      <w:r>
        <w:rPr>
          <w:sz w:val="20"/>
        </w:rPr>
        <w:t>anterior</w:t>
      </w:r>
      <w:r>
        <w:rPr>
          <w:spacing w:val="7"/>
          <w:sz w:val="20"/>
        </w:rPr>
        <w:t> </w:t>
      </w:r>
      <w:r>
        <w:rPr>
          <w:sz w:val="20"/>
        </w:rPr>
        <w:t>letra</w:t>
      </w:r>
      <w:r>
        <w:rPr>
          <w:spacing w:val="6"/>
          <w:sz w:val="20"/>
        </w:rPr>
        <w:t> </w:t>
      </w:r>
      <w:r>
        <w:rPr>
          <w:sz w:val="20"/>
        </w:rPr>
        <w:t>b),</w:t>
      </w:r>
      <w:r>
        <w:rPr>
          <w:spacing w:val="7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entenderán</w:t>
      </w:r>
      <w:r>
        <w:rPr>
          <w:spacing w:val="6"/>
          <w:sz w:val="20"/>
        </w:rPr>
        <w:t> </w:t>
      </w:r>
      <w:r>
        <w:rPr>
          <w:sz w:val="20"/>
        </w:rPr>
        <w:t>iniciados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fecha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publicación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 Diario Oficial de la Unión Europea a que obliga el artículo 7.2 del Reglamento (CE) n.º</w:t>
      </w:r>
      <w:r>
        <w:rPr>
          <w:spacing w:val="1"/>
          <w:sz w:val="20"/>
        </w:rPr>
        <w:t> </w:t>
      </w:r>
      <w:r>
        <w:rPr>
          <w:sz w:val="20"/>
        </w:rPr>
        <w:t>1370/2007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Parlamento</w:t>
      </w:r>
      <w:r>
        <w:rPr>
          <w:spacing w:val="-1"/>
          <w:sz w:val="20"/>
        </w:rPr>
        <w:t> </w:t>
      </w:r>
      <w:r>
        <w:rPr>
          <w:sz w:val="20"/>
        </w:rPr>
        <w:t>Europeo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Consejo,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23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octubre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2007.</w:t>
      </w:r>
    </w:p>
    <w:p>
      <w:pPr>
        <w:pStyle w:val="ListParagraph"/>
        <w:numPr>
          <w:ilvl w:val="0"/>
          <w:numId w:val="213"/>
        </w:numPr>
        <w:tabs>
          <w:tab w:pos="2292" w:val="left" w:leader="none"/>
        </w:tabs>
        <w:spacing w:line="249" w:lineRule="auto" w:before="176" w:after="0"/>
        <w:ind w:left="1584" w:right="1585" w:firstLine="340"/>
        <w:jc w:val="both"/>
        <w:rPr>
          <w:sz w:val="20"/>
        </w:rPr>
      </w:pPr>
      <w:r>
        <w:rPr>
          <w:sz w:val="20"/>
        </w:rPr>
        <w:t>El envío para su publicación del anuncio de convocatoria de la licitación para el</w:t>
      </w:r>
      <w:r>
        <w:rPr>
          <w:spacing w:val="1"/>
          <w:sz w:val="20"/>
        </w:rPr>
        <w:t> </w:t>
      </w:r>
      <w:r>
        <w:rPr>
          <w:sz w:val="20"/>
        </w:rPr>
        <w:t>establecimiento de un acuerdo marco o de un sistema dinámico de adquisición, en los</w:t>
      </w:r>
      <w:r>
        <w:rPr>
          <w:spacing w:val="1"/>
          <w:sz w:val="20"/>
        </w:rPr>
        <w:t> </w:t>
      </w:r>
      <w:r>
        <w:rPr>
          <w:sz w:val="20"/>
        </w:rPr>
        <w:t>casos</w:t>
      </w:r>
      <w:r>
        <w:rPr>
          <w:spacing w:val="-1"/>
          <w:sz w:val="20"/>
        </w:rPr>
        <w:t> </w:t>
      </w:r>
      <w:r>
        <w:rPr>
          <w:sz w:val="20"/>
        </w:rPr>
        <w:t>respectivos de</w:t>
      </w:r>
      <w:r>
        <w:rPr>
          <w:spacing w:val="-2"/>
          <w:sz w:val="20"/>
        </w:rPr>
        <w:t> </w:t>
      </w:r>
      <w:r>
        <w:rPr>
          <w:sz w:val="20"/>
        </w:rPr>
        <w:t>contratos basados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contratos específicos.</w:t>
      </w:r>
    </w:p>
    <w:p>
      <w:pPr>
        <w:pStyle w:val="ListParagraph"/>
        <w:numPr>
          <w:ilvl w:val="0"/>
          <w:numId w:val="213"/>
        </w:numPr>
        <w:tabs>
          <w:tab w:pos="2303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aprobación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documento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establezcan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contratos de servicio público en el sentido definido en el artículo 88, cuando la prestación</w:t>
      </w:r>
      <w:r>
        <w:rPr>
          <w:spacing w:val="-5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confíe directamente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operador</w:t>
      </w:r>
      <w:r>
        <w:rPr>
          <w:spacing w:val="-2"/>
          <w:sz w:val="20"/>
        </w:rPr>
        <w:t> </w:t>
      </w:r>
      <w:r>
        <w:rPr>
          <w:sz w:val="20"/>
        </w:rPr>
        <w:t>interno.</w:t>
      </w:r>
    </w:p>
    <w:p>
      <w:pPr>
        <w:pStyle w:val="ListParagraph"/>
        <w:numPr>
          <w:ilvl w:val="0"/>
          <w:numId w:val="214"/>
        </w:numPr>
        <w:tabs>
          <w:tab w:pos="2292" w:val="left" w:leader="none"/>
        </w:tabs>
        <w:spacing w:line="249" w:lineRule="auto" w:before="173" w:after="0"/>
        <w:ind w:left="1584" w:right="1584" w:firstLine="340"/>
        <w:jc w:val="both"/>
        <w:rPr>
          <w:sz w:val="20"/>
        </w:rPr>
      </w:pPr>
      <w:r>
        <w:rPr>
          <w:sz w:val="20"/>
        </w:rPr>
        <w:t>Este Libro del real decreto-ley no será aplicable a los procedimientos para el</w:t>
      </w:r>
      <w:r>
        <w:rPr>
          <w:spacing w:val="1"/>
          <w:sz w:val="20"/>
        </w:rPr>
        <w:t> </w:t>
      </w:r>
      <w:r>
        <w:rPr>
          <w:sz w:val="20"/>
        </w:rPr>
        <w:t>establecimiento de acuerdos marco y sistemas dinámicos de adquisición, sin perjuicio de</w:t>
      </w:r>
      <w:r>
        <w:rPr>
          <w:spacing w:val="-53"/>
          <w:sz w:val="20"/>
        </w:rPr>
        <w:t> </w:t>
      </w:r>
      <w:r>
        <w:rPr>
          <w:sz w:val="20"/>
        </w:rPr>
        <w:t>lo</w:t>
      </w:r>
      <w:r>
        <w:rPr>
          <w:spacing w:val="6"/>
          <w:sz w:val="20"/>
        </w:rPr>
        <w:t> </w:t>
      </w:r>
      <w:r>
        <w:rPr>
          <w:sz w:val="20"/>
        </w:rPr>
        <w:t>establecido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6"/>
          <w:sz w:val="20"/>
        </w:rPr>
        <w:t> </w:t>
      </w:r>
      <w:r>
        <w:rPr>
          <w:sz w:val="20"/>
        </w:rPr>
        <w:t>apartado</w:t>
      </w:r>
      <w:r>
        <w:rPr>
          <w:spacing w:val="7"/>
          <w:sz w:val="20"/>
        </w:rPr>
        <w:t> </w:t>
      </w:r>
      <w:r>
        <w:rPr>
          <w:sz w:val="20"/>
        </w:rPr>
        <w:t>anterior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relación</w:t>
      </w:r>
      <w:r>
        <w:rPr>
          <w:spacing w:val="6"/>
          <w:sz w:val="20"/>
        </w:rPr>
        <w:t> </w:t>
      </w:r>
      <w:r>
        <w:rPr>
          <w:sz w:val="20"/>
        </w:rPr>
        <w:t>con</w:t>
      </w:r>
      <w:r>
        <w:rPr>
          <w:spacing w:val="7"/>
          <w:sz w:val="20"/>
        </w:rPr>
        <w:t> </w:t>
      </w:r>
      <w:r>
        <w:rPr>
          <w:sz w:val="20"/>
        </w:rPr>
        <w:t>sus</w:t>
      </w:r>
      <w:r>
        <w:rPr>
          <w:spacing w:val="6"/>
          <w:sz w:val="20"/>
        </w:rPr>
        <w:t> </w:t>
      </w:r>
      <w:r>
        <w:rPr>
          <w:sz w:val="20"/>
        </w:rPr>
        <w:t>respectivos</w:t>
      </w:r>
      <w:r>
        <w:rPr>
          <w:spacing w:val="6"/>
          <w:sz w:val="20"/>
        </w:rPr>
        <w:t> </w:t>
      </w:r>
      <w:r>
        <w:rPr>
          <w:sz w:val="20"/>
        </w:rPr>
        <w:t>contratos</w:t>
      </w:r>
      <w:r>
        <w:rPr>
          <w:spacing w:val="6"/>
          <w:sz w:val="20"/>
        </w:rPr>
        <w:t> </w:t>
      </w:r>
      <w:r>
        <w:rPr>
          <w:sz w:val="20"/>
        </w:rPr>
        <w:t>basados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contratos específicos.</w:t>
      </w:r>
    </w:p>
    <w:p>
      <w:pPr>
        <w:pStyle w:val="BodyText"/>
        <w:ind w:left="0" w:firstLine="0"/>
        <w:jc w:val="left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88.</w:t>
      </w:r>
      <w:r>
        <w:rPr>
          <w:spacing w:val="80"/>
          <w:sz w:val="20"/>
        </w:rPr>
        <w:t> </w:t>
      </w:r>
      <w:r>
        <w:rPr>
          <w:rFonts w:ascii="Arial" w:hAnsi="Arial"/>
          <w:i/>
          <w:sz w:val="20"/>
        </w:rPr>
        <w:t>Definiciones.</w:t>
      </w:r>
    </w:p>
    <w:p>
      <w:pPr>
        <w:pStyle w:val="BodyText"/>
        <w:spacing w:before="180"/>
        <w:ind w:left="1924" w:firstLine="0"/>
        <w:jc w:val="left"/>
      </w:pPr>
      <w:r>
        <w:rPr/>
        <w:t>A</w:t>
      </w:r>
      <w:r>
        <w:rPr>
          <w:spacing w:val="-6"/>
        </w:rPr>
        <w:t> </w:t>
      </w:r>
      <w:r>
        <w:rPr/>
        <w:t>efectos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presente</w:t>
      </w:r>
      <w:r>
        <w:rPr>
          <w:spacing w:val="-6"/>
        </w:rPr>
        <w:t> </w:t>
      </w:r>
      <w:r>
        <w:rPr/>
        <w:t>Libro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real</w:t>
      </w:r>
      <w:r>
        <w:rPr>
          <w:spacing w:val="-6"/>
        </w:rPr>
        <w:t> </w:t>
      </w:r>
      <w:r>
        <w:rPr/>
        <w:t>decreto-ley,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entenderá</w:t>
      </w:r>
      <w:r>
        <w:rPr>
          <w:spacing w:val="-6"/>
        </w:rPr>
        <w:t> </w:t>
      </w:r>
      <w:r>
        <w:rPr/>
        <w:t>por:</w:t>
      </w:r>
    </w:p>
    <w:p>
      <w:pPr>
        <w:pStyle w:val="ListParagraph"/>
        <w:numPr>
          <w:ilvl w:val="0"/>
          <w:numId w:val="215"/>
        </w:numPr>
        <w:tabs>
          <w:tab w:pos="2303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«Poderes</w:t>
      </w:r>
      <w:r>
        <w:rPr>
          <w:spacing w:val="1"/>
          <w:sz w:val="20"/>
        </w:rPr>
        <w:t> </w:t>
      </w:r>
      <w:r>
        <w:rPr>
          <w:sz w:val="20"/>
        </w:rPr>
        <w:t>adjudicadores»: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56"/>
          <w:sz w:val="20"/>
        </w:rPr>
        <w:t> </w:t>
      </w:r>
      <w:r>
        <w:rPr>
          <w:sz w:val="20"/>
        </w:rPr>
        <w:t>consideración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9/2017,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8</w:t>
      </w:r>
      <w:r>
        <w:rPr>
          <w:spacing w:val="-1"/>
          <w:sz w:val="20"/>
        </w:rPr>
        <w:t> </w:t>
      </w:r>
      <w:r>
        <w:rPr>
          <w:sz w:val="20"/>
        </w:rPr>
        <w:t>noviembre;</w:t>
      </w:r>
    </w:p>
    <w:p>
      <w:pPr>
        <w:pStyle w:val="ListParagraph"/>
        <w:numPr>
          <w:ilvl w:val="0"/>
          <w:numId w:val="215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«Entidades contratantes»: las entidades contratantes definidas en el artículo 5.2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Decreto-ley</w:t>
      </w:r>
      <w:r>
        <w:rPr>
          <w:spacing w:val="-1"/>
          <w:sz w:val="20"/>
        </w:rPr>
        <w:t> </w:t>
      </w:r>
      <w:r>
        <w:rPr>
          <w:sz w:val="20"/>
        </w:rPr>
        <w:t>3/2020,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4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febrero;</w:t>
      </w:r>
    </w:p>
    <w:p>
      <w:pPr>
        <w:pStyle w:val="ListParagraph"/>
        <w:numPr>
          <w:ilvl w:val="0"/>
          <w:numId w:val="215"/>
        </w:numPr>
        <w:tabs>
          <w:tab w:pos="2303" w:val="left" w:leader="none"/>
        </w:tabs>
        <w:spacing w:line="249" w:lineRule="auto" w:before="1" w:after="0"/>
        <w:ind w:left="1584" w:right="1581" w:firstLine="340"/>
        <w:jc w:val="both"/>
        <w:rPr>
          <w:sz w:val="20"/>
        </w:rPr>
      </w:pPr>
      <w:r>
        <w:rPr>
          <w:sz w:val="20"/>
        </w:rPr>
        <w:t>«Vehículo de transporte por carretera»: un vehículo de la categoría M o N, tal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define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4,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1,</w:t>
      </w:r>
      <w:r>
        <w:rPr>
          <w:spacing w:val="1"/>
          <w:sz w:val="20"/>
        </w:rPr>
        <w:t> </w:t>
      </w:r>
      <w:r>
        <w:rPr>
          <w:sz w:val="20"/>
        </w:rPr>
        <w:t>letras</w:t>
      </w:r>
      <w:r>
        <w:rPr>
          <w:spacing w:val="1"/>
          <w:sz w:val="20"/>
        </w:rPr>
        <w:t> </w:t>
      </w:r>
      <w:r>
        <w:rPr>
          <w:sz w:val="20"/>
        </w:rPr>
        <w:t>a)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b),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55"/>
          <w:sz w:val="20"/>
        </w:rPr>
        <w:t> </w:t>
      </w:r>
      <w:r>
        <w:rPr>
          <w:sz w:val="20"/>
        </w:rPr>
        <w:t>Reglamento</w:t>
      </w:r>
      <w:r>
        <w:rPr>
          <w:spacing w:val="56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2018/858, del Parlamento europeo y del Consejo, de 30 de mayo de 2018, sobre la</w:t>
      </w:r>
      <w:r>
        <w:rPr>
          <w:spacing w:val="1"/>
          <w:sz w:val="20"/>
        </w:rPr>
        <w:t> </w:t>
      </w:r>
      <w:r>
        <w:rPr>
          <w:sz w:val="20"/>
        </w:rPr>
        <w:t>homologación y la vigilancia del mercado de los vehículos de motor y sus remolques y de</w:t>
      </w:r>
      <w:r>
        <w:rPr>
          <w:spacing w:val="-53"/>
          <w:sz w:val="20"/>
        </w:rPr>
        <w:t> </w:t>
      </w:r>
      <w:r>
        <w:rPr>
          <w:sz w:val="20"/>
        </w:rPr>
        <w:t>los sistemas, los componentes y las unidades técnicas independientes destinados a</w:t>
      </w:r>
      <w:r>
        <w:rPr>
          <w:spacing w:val="1"/>
          <w:sz w:val="20"/>
        </w:rPr>
        <w:t> </w:t>
      </w:r>
      <w:r>
        <w:rPr>
          <w:sz w:val="20"/>
        </w:rPr>
        <w:t>dichos vehículos, por el que se modifican los Reglamentos (CE) n.º 715/2007 y (CE) n.º</w:t>
      </w:r>
      <w:r>
        <w:rPr>
          <w:spacing w:val="1"/>
          <w:sz w:val="20"/>
        </w:rPr>
        <w:t> </w:t>
      </w:r>
      <w:r>
        <w:rPr>
          <w:sz w:val="20"/>
        </w:rPr>
        <w:t>595/2009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deroga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Directiva</w:t>
      </w:r>
      <w:r>
        <w:rPr>
          <w:spacing w:val="-2"/>
          <w:sz w:val="20"/>
        </w:rPr>
        <w:t> </w:t>
      </w:r>
      <w:r>
        <w:rPr>
          <w:sz w:val="20"/>
        </w:rPr>
        <w:t>2007/46/CE:</w:t>
      </w:r>
    </w:p>
    <w:p>
      <w:pPr>
        <w:pStyle w:val="ListParagraph"/>
        <w:numPr>
          <w:ilvl w:val="1"/>
          <w:numId w:val="215"/>
        </w:numPr>
        <w:tabs>
          <w:tab w:pos="2303" w:val="left" w:leader="none"/>
        </w:tabs>
        <w:spacing w:line="249" w:lineRule="auto" w:before="176" w:after="0"/>
        <w:ind w:left="1584" w:right="1582" w:firstLine="340"/>
        <w:jc w:val="both"/>
        <w:rPr>
          <w:sz w:val="20"/>
        </w:rPr>
      </w:pPr>
      <w:r>
        <w:rPr>
          <w:sz w:val="20"/>
        </w:rPr>
        <w:t>categoría M, que comprende los vehículos de motor diseñados y fabricados</w:t>
      </w:r>
      <w:r>
        <w:rPr>
          <w:spacing w:val="1"/>
          <w:sz w:val="20"/>
        </w:rPr>
        <w:t> </w:t>
      </w:r>
      <w:r>
        <w:rPr>
          <w:sz w:val="20"/>
        </w:rPr>
        <w:t>principalmente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pasajeros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equipaje,</w:t>
      </w:r>
      <w:r>
        <w:rPr>
          <w:spacing w:val="-2"/>
          <w:sz w:val="20"/>
        </w:rPr>
        <w:t> </w:t>
      </w:r>
      <w:r>
        <w:rPr>
          <w:sz w:val="20"/>
        </w:rPr>
        <w:t>dividida</w:t>
      </w:r>
      <w:r>
        <w:rPr>
          <w:spacing w:val="-2"/>
          <w:sz w:val="20"/>
        </w:rPr>
        <w:t> </w:t>
      </w:r>
      <w:r>
        <w:rPr>
          <w:sz w:val="20"/>
        </w:rPr>
        <w:t>en:</w:t>
      </w:r>
    </w:p>
    <w:p>
      <w:pPr>
        <w:pStyle w:val="ListParagraph"/>
        <w:numPr>
          <w:ilvl w:val="0"/>
          <w:numId w:val="216"/>
        </w:numPr>
        <w:tabs>
          <w:tab w:pos="2236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>
          <w:sz w:val="20"/>
        </w:rPr>
        <w:t>categoría M1: vehículos de motor que tengan, como máximo, ocho plazas de</w:t>
      </w:r>
      <w:r>
        <w:rPr>
          <w:spacing w:val="1"/>
          <w:sz w:val="20"/>
        </w:rPr>
        <w:t> </w:t>
      </w:r>
      <w:r>
        <w:rPr>
          <w:sz w:val="20"/>
        </w:rPr>
        <w:t>asiento</w:t>
      </w:r>
      <w:r>
        <w:rPr>
          <w:spacing w:val="1"/>
          <w:sz w:val="20"/>
        </w:rPr>
        <w:t> </w:t>
      </w:r>
      <w:r>
        <w:rPr>
          <w:sz w:val="20"/>
        </w:rPr>
        <w:t>además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conductor,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espacio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pasajeros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pie,</w:t>
      </w:r>
      <w:r>
        <w:rPr>
          <w:spacing w:val="1"/>
          <w:sz w:val="20"/>
        </w:rPr>
        <w:t> </w:t>
      </w:r>
      <w:r>
        <w:rPr>
          <w:sz w:val="20"/>
        </w:rPr>
        <w:t>independientemente de que el número de plazas de asiento se limite o no a la plaza de</w:t>
      </w:r>
      <w:r>
        <w:rPr>
          <w:spacing w:val="1"/>
          <w:sz w:val="20"/>
        </w:rPr>
        <w:t> </w:t>
      </w:r>
      <w:r>
        <w:rPr>
          <w:sz w:val="20"/>
        </w:rPr>
        <w:t>asiento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conductor,</w:t>
      </w:r>
    </w:p>
    <w:p>
      <w:pPr>
        <w:pStyle w:val="ListParagraph"/>
        <w:numPr>
          <w:ilvl w:val="0"/>
          <w:numId w:val="216"/>
        </w:numPr>
        <w:tabs>
          <w:tab w:pos="2280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/>
        <w:pict>
          <v:shape style="position:absolute;margin-left:562.12384pt;margin-top:27.05904pt;width:18.25pt;height:104.7pt;mso-position-horizontal-relative:page;mso-position-vertical-relative:paragraph;z-index:1594777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categoría M2: vehículos de motor que tengan más de ocho plazas de asiento</w:t>
      </w:r>
      <w:r>
        <w:rPr>
          <w:spacing w:val="1"/>
          <w:sz w:val="20"/>
        </w:rPr>
        <w:t> </w:t>
      </w:r>
      <w:r>
        <w:rPr>
          <w:sz w:val="20"/>
        </w:rPr>
        <w:t>además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masa</w:t>
      </w:r>
      <w:r>
        <w:rPr>
          <w:spacing w:val="1"/>
          <w:sz w:val="20"/>
        </w:rPr>
        <w:t> </w:t>
      </w:r>
      <w:r>
        <w:rPr>
          <w:sz w:val="20"/>
        </w:rPr>
        <w:t>máxima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5</w:t>
      </w:r>
      <w:r>
        <w:rPr>
          <w:spacing w:val="1"/>
          <w:sz w:val="20"/>
        </w:rPr>
        <w:t> </w:t>
      </w:r>
      <w:r>
        <w:rPr>
          <w:sz w:val="20"/>
        </w:rPr>
        <w:t>toneladas,</w:t>
      </w:r>
      <w:r>
        <w:rPr>
          <w:spacing w:val="-53"/>
          <w:sz w:val="20"/>
        </w:rPr>
        <w:t> </w:t>
      </w:r>
      <w:r>
        <w:rPr>
          <w:sz w:val="20"/>
        </w:rPr>
        <w:t>independientemente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motor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espacio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pasajeros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pie,</w:t>
      </w:r>
      <w:r>
        <w:rPr>
          <w:spacing w:val="-1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216"/>
        </w:numPr>
        <w:tabs>
          <w:tab w:pos="2325" w:val="left" w:leader="none"/>
        </w:tabs>
        <w:spacing w:line="249" w:lineRule="auto" w:before="3" w:after="0"/>
        <w:ind w:left="1584" w:right="1580" w:firstLine="340"/>
        <w:jc w:val="both"/>
        <w:rPr>
          <w:sz w:val="20"/>
        </w:rPr>
      </w:pPr>
      <w:r>
        <w:rPr>
          <w:sz w:val="20"/>
        </w:rPr>
        <w:t>categoría M3: vehículos de motor que tengan más de ocho plazas de asiento</w:t>
      </w:r>
      <w:r>
        <w:rPr>
          <w:spacing w:val="1"/>
          <w:sz w:val="20"/>
        </w:rPr>
        <w:t> </w:t>
      </w:r>
      <w:r>
        <w:rPr>
          <w:sz w:val="20"/>
        </w:rPr>
        <w:t>además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masa</w:t>
      </w:r>
      <w:r>
        <w:rPr>
          <w:spacing w:val="1"/>
          <w:sz w:val="20"/>
        </w:rPr>
        <w:t> </w:t>
      </w:r>
      <w:r>
        <w:rPr>
          <w:sz w:val="20"/>
        </w:rPr>
        <w:t>máxima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5</w:t>
      </w:r>
      <w:r>
        <w:rPr>
          <w:spacing w:val="1"/>
          <w:sz w:val="20"/>
        </w:rPr>
        <w:t> </w:t>
      </w:r>
      <w:r>
        <w:rPr>
          <w:sz w:val="20"/>
        </w:rPr>
        <w:t>toneladas,</w:t>
      </w:r>
      <w:r>
        <w:rPr>
          <w:spacing w:val="1"/>
          <w:sz w:val="20"/>
        </w:rPr>
        <w:t> </w:t>
      </w:r>
      <w:r>
        <w:rPr>
          <w:sz w:val="20"/>
        </w:rPr>
        <w:t>independientemente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motor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espacio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pasajeros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pie;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48"/>
          <w:headerReference w:type="default" r:id="rId14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08480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133347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1"/>
          <w:numId w:val="215"/>
        </w:numPr>
        <w:tabs>
          <w:tab w:pos="2303" w:val="left" w:leader="none"/>
        </w:tabs>
        <w:spacing w:line="249" w:lineRule="auto" w:before="93" w:after="0"/>
        <w:ind w:left="1584" w:right="1582" w:firstLine="340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51"/>
          <w:sz w:val="20"/>
        </w:rPr>
        <w:t> </w:t>
      </w:r>
      <w:r>
        <w:rPr>
          <w:sz w:val="20"/>
        </w:rPr>
        <w:t>N,</w:t>
      </w:r>
      <w:r>
        <w:rPr>
          <w:spacing w:val="51"/>
          <w:sz w:val="20"/>
        </w:rPr>
        <w:t> </w:t>
      </w:r>
      <w:r>
        <w:rPr>
          <w:sz w:val="20"/>
        </w:rPr>
        <w:t>que</w:t>
      </w:r>
      <w:r>
        <w:rPr>
          <w:spacing w:val="51"/>
          <w:sz w:val="20"/>
        </w:rPr>
        <w:t> </w:t>
      </w:r>
      <w:r>
        <w:rPr>
          <w:sz w:val="20"/>
        </w:rPr>
        <w:t>comprende</w:t>
      </w:r>
      <w:r>
        <w:rPr>
          <w:spacing w:val="51"/>
          <w:sz w:val="20"/>
        </w:rPr>
        <w:t> </w:t>
      </w:r>
      <w:r>
        <w:rPr>
          <w:sz w:val="20"/>
        </w:rPr>
        <w:t>los</w:t>
      </w:r>
      <w:r>
        <w:rPr>
          <w:spacing w:val="51"/>
          <w:sz w:val="20"/>
        </w:rPr>
        <w:t> </w:t>
      </w:r>
      <w:r>
        <w:rPr>
          <w:sz w:val="20"/>
        </w:rPr>
        <w:t>vehículos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motor</w:t>
      </w:r>
      <w:r>
        <w:rPr>
          <w:spacing w:val="51"/>
          <w:sz w:val="20"/>
        </w:rPr>
        <w:t> </w:t>
      </w:r>
      <w:r>
        <w:rPr>
          <w:sz w:val="20"/>
        </w:rPr>
        <w:t>diseñados</w:t>
      </w:r>
      <w:r>
        <w:rPr>
          <w:spacing w:val="51"/>
          <w:sz w:val="20"/>
        </w:rPr>
        <w:t> </w:t>
      </w:r>
      <w:r>
        <w:rPr>
          <w:sz w:val="20"/>
        </w:rPr>
        <w:t>y</w:t>
      </w:r>
      <w:r>
        <w:rPr>
          <w:spacing w:val="51"/>
          <w:sz w:val="20"/>
        </w:rPr>
        <w:t> </w:t>
      </w:r>
      <w:r>
        <w:rPr>
          <w:sz w:val="20"/>
        </w:rPr>
        <w:t>fabricados</w:t>
      </w:r>
      <w:r>
        <w:rPr>
          <w:spacing w:val="-52"/>
          <w:sz w:val="20"/>
        </w:rPr>
        <w:t> </w:t>
      </w:r>
      <w:r>
        <w:rPr>
          <w:sz w:val="20"/>
        </w:rPr>
        <w:t>principalmente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mercancías,</w:t>
      </w:r>
      <w:r>
        <w:rPr>
          <w:spacing w:val="-1"/>
          <w:sz w:val="20"/>
        </w:rPr>
        <w:t> </w:t>
      </w:r>
      <w:r>
        <w:rPr>
          <w:sz w:val="20"/>
        </w:rPr>
        <w:t>dividida</w:t>
      </w:r>
      <w:r>
        <w:rPr>
          <w:spacing w:val="-1"/>
          <w:sz w:val="20"/>
        </w:rPr>
        <w:t> </w:t>
      </w:r>
      <w:r>
        <w:rPr>
          <w:sz w:val="20"/>
        </w:rPr>
        <w:t>en:</w:t>
      </w:r>
    </w:p>
    <w:p>
      <w:pPr>
        <w:pStyle w:val="ListParagraph"/>
        <w:numPr>
          <w:ilvl w:val="0"/>
          <w:numId w:val="217"/>
        </w:numPr>
        <w:tabs>
          <w:tab w:pos="2236" w:val="left" w:leader="none"/>
        </w:tabs>
        <w:spacing w:line="249" w:lineRule="auto" w:before="172" w:after="0"/>
        <w:ind w:left="1584" w:right="1583" w:firstLine="340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51"/>
          <w:sz w:val="20"/>
        </w:rPr>
        <w:t> </w:t>
      </w:r>
      <w:r>
        <w:rPr>
          <w:sz w:val="20"/>
        </w:rPr>
        <w:t>N1:</w:t>
      </w:r>
      <w:r>
        <w:rPr>
          <w:spacing w:val="50"/>
          <w:sz w:val="20"/>
        </w:rPr>
        <w:t> </w:t>
      </w:r>
      <w:r>
        <w:rPr>
          <w:sz w:val="20"/>
        </w:rPr>
        <w:t>vehículos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motor</w:t>
      </w:r>
      <w:r>
        <w:rPr>
          <w:spacing w:val="51"/>
          <w:sz w:val="20"/>
        </w:rPr>
        <w:t> </w:t>
      </w:r>
      <w:r>
        <w:rPr>
          <w:sz w:val="20"/>
        </w:rPr>
        <w:t>cuya</w:t>
      </w:r>
      <w:r>
        <w:rPr>
          <w:spacing w:val="51"/>
          <w:sz w:val="20"/>
        </w:rPr>
        <w:t> </w:t>
      </w:r>
      <w:r>
        <w:rPr>
          <w:sz w:val="20"/>
        </w:rPr>
        <w:t>masa</w:t>
      </w:r>
      <w:r>
        <w:rPr>
          <w:spacing w:val="51"/>
          <w:sz w:val="20"/>
        </w:rPr>
        <w:t> </w:t>
      </w:r>
      <w:r>
        <w:rPr>
          <w:sz w:val="20"/>
        </w:rPr>
        <w:t>máxima</w:t>
      </w:r>
      <w:r>
        <w:rPr>
          <w:spacing w:val="51"/>
          <w:sz w:val="20"/>
        </w:rPr>
        <w:t> </w:t>
      </w:r>
      <w:r>
        <w:rPr>
          <w:sz w:val="20"/>
        </w:rPr>
        <w:t>no</w:t>
      </w:r>
      <w:r>
        <w:rPr>
          <w:spacing w:val="51"/>
          <w:sz w:val="20"/>
        </w:rPr>
        <w:t> </w:t>
      </w:r>
      <w:r>
        <w:rPr>
          <w:sz w:val="20"/>
        </w:rPr>
        <w:t>sea</w:t>
      </w:r>
      <w:r>
        <w:rPr>
          <w:spacing w:val="51"/>
          <w:sz w:val="20"/>
        </w:rPr>
        <w:t> </w:t>
      </w:r>
      <w:r>
        <w:rPr>
          <w:sz w:val="20"/>
        </w:rPr>
        <w:t>superior</w:t>
      </w:r>
      <w:r>
        <w:rPr>
          <w:spacing w:val="51"/>
          <w:sz w:val="20"/>
        </w:rPr>
        <w:t> </w:t>
      </w:r>
      <w:r>
        <w:rPr>
          <w:sz w:val="20"/>
        </w:rPr>
        <w:t>a</w:t>
      </w:r>
      <w:r>
        <w:rPr>
          <w:spacing w:val="51"/>
          <w:sz w:val="20"/>
        </w:rPr>
        <w:t> </w:t>
      </w:r>
      <w:r>
        <w:rPr>
          <w:sz w:val="20"/>
        </w:rPr>
        <w:t>3,5</w:t>
      </w:r>
      <w:r>
        <w:rPr>
          <w:spacing w:val="-52"/>
          <w:sz w:val="20"/>
        </w:rPr>
        <w:t> </w:t>
      </w:r>
      <w:r>
        <w:rPr>
          <w:sz w:val="20"/>
        </w:rPr>
        <w:t>toneladas,</w:t>
      </w:r>
    </w:p>
    <w:p>
      <w:pPr>
        <w:pStyle w:val="ListParagraph"/>
        <w:numPr>
          <w:ilvl w:val="0"/>
          <w:numId w:val="217"/>
        </w:numPr>
        <w:tabs>
          <w:tab w:pos="2280" w:val="left" w:leader="none"/>
        </w:tabs>
        <w:spacing w:line="249" w:lineRule="auto" w:before="2" w:after="0"/>
        <w:ind w:left="1584" w:right="1582" w:firstLine="340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22"/>
          <w:sz w:val="20"/>
        </w:rPr>
        <w:t> </w:t>
      </w:r>
      <w:r>
        <w:rPr>
          <w:sz w:val="20"/>
        </w:rPr>
        <w:t>N2:</w:t>
      </w:r>
      <w:r>
        <w:rPr>
          <w:spacing w:val="22"/>
          <w:sz w:val="20"/>
        </w:rPr>
        <w:t> </w:t>
      </w:r>
      <w:r>
        <w:rPr>
          <w:sz w:val="20"/>
        </w:rPr>
        <w:t>vehículos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motor</w:t>
      </w:r>
      <w:r>
        <w:rPr>
          <w:spacing w:val="22"/>
          <w:sz w:val="20"/>
        </w:rPr>
        <w:t> </w:t>
      </w:r>
      <w:r>
        <w:rPr>
          <w:sz w:val="20"/>
        </w:rPr>
        <w:t>cuya</w:t>
      </w:r>
      <w:r>
        <w:rPr>
          <w:spacing w:val="22"/>
          <w:sz w:val="20"/>
        </w:rPr>
        <w:t> </w:t>
      </w:r>
      <w:r>
        <w:rPr>
          <w:sz w:val="20"/>
        </w:rPr>
        <w:t>masa</w:t>
      </w:r>
      <w:r>
        <w:rPr>
          <w:spacing w:val="22"/>
          <w:sz w:val="20"/>
        </w:rPr>
        <w:t> </w:t>
      </w:r>
      <w:r>
        <w:rPr>
          <w:sz w:val="20"/>
        </w:rPr>
        <w:t>máxima</w:t>
      </w:r>
      <w:r>
        <w:rPr>
          <w:spacing w:val="22"/>
          <w:sz w:val="20"/>
        </w:rPr>
        <w:t> </w:t>
      </w:r>
      <w:r>
        <w:rPr>
          <w:sz w:val="20"/>
        </w:rPr>
        <w:t>sea</w:t>
      </w:r>
      <w:r>
        <w:rPr>
          <w:spacing w:val="22"/>
          <w:sz w:val="20"/>
        </w:rPr>
        <w:t> </w:t>
      </w:r>
      <w:r>
        <w:rPr>
          <w:sz w:val="20"/>
        </w:rPr>
        <w:t>superior</w:t>
      </w:r>
      <w:r>
        <w:rPr>
          <w:spacing w:val="22"/>
          <w:sz w:val="20"/>
        </w:rPr>
        <w:t> </w:t>
      </w:r>
      <w:r>
        <w:rPr>
          <w:sz w:val="20"/>
        </w:rPr>
        <w:t>a</w:t>
      </w:r>
      <w:r>
        <w:rPr>
          <w:spacing w:val="22"/>
          <w:sz w:val="20"/>
        </w:rPr>
        <w:t> </w:t>
      </w:r>
      <w:r>
        <w:rPr>
          <w:sz w:val="20"/>
        </w:rPr>
        <w:t>3,5</w:t>
      </w:r>
      <w:r>
        <w:rPr>
          <w:spacing w:val="-53"/>
          <w:sz w:val="20"/>
        </w:rPr>
        <w:t> </w:t>
      </w:r>
      <w:r>
        <w:rPr>
          <w:sz w:val="20"/>
        </w:rPr>
        <w:t>toneladas,</w:t>
      </w:r>
      <w:r>
        <w:rPr>
          <w:spacing w:val="-1"/>
          <w:sz w:val="20"/>
        </w:rPr>
        <w:t> </w:t>
      </w:r>
      <w:r>
        <w:rPr>
          <w:sz w:val="20"/>
        </w:rPr>
        <w:t>pero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supere las</w:t>
      </w:r>
      <w:r>
        <w:rPr>
          <w:spacing w:val="-1"/>
          <w:sz w:val="20"/>
        </w:rPr>
        <w:t> </w:t>
      </w:r>
      <w:r>
        <w:rPr>
          <w:sz w:val="20"/>
        </w:rPr>
        <w:t>12</w:t>
      </w:r>
      <w:r>
        <w:rPr>
          <w:spacing w:val="-1"/>
          <w:sz w:val="20"/>
        </w:rPr>
        <w:t> </w:t>
      </w:r>
      <w:r>
        <w:rPr>
          <w:sz w:val="20"/>
        </w:rPr>
        <w:t>toneladas, y</w:t>
      </w:r>
    </w:p>
    <w:p>
      <w:pPr>
        <w:pStyle w:val="ListParagraph"/>
        <w:numPr>
          <w:ilvl w:val="0"/>
          <w:numId w:val="217"/>
        </w:numPr>
        <w:tabs>
          <w:tab w:pos="2324" w:val="left" w:leader="none"/>
          <w:tab w:pos="2325" w:val="left" w:leader="none"/>
        </w:tabs>
        <w:spacing w:line="249" w:lineRule="auto" w:before="1" w:after="0"/>
        <w:ind w:left="1584" w:right="1582" w:firstLine="340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23"/>
          <w:sz w:val="20"/>
        </w:rPr>
        <w:t> </w:t>
      </w:r>
      <w:r>
        <w:rPr>
          <w:sz w:val="20"/>
        </w:rPr>
        <w:t>N3:</w:t>
      </w:r>
      <w:r>
        <w:rPr>
          <w:spacing w:val="23"/>
          <w:sz w:val="20"/>
        </w:rPr>
        <w:t> </w:t>
      </w:r>
      <w:r>
        <w:rPr>
          <w:sz w:val="20"/>
        </w:rPr>
        <w:t>vehículos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motor</w:t>
      </w:r>
      <w:r>
        <w:rPr>
          <w:spacing w:val="23"/>
          <w:sz w:val="20"/>
        </w:rPr>
        <w:t> </w:t>
      </w:r>
      <w:r>
        <w:rPr>
          <w:sz w:val="20"/>
        </w:rPr>
        <w:t>cuya</w:t>
      </w:r>
      <w:r>
        <w:rPr>
          <w:spacing w:val="23"/>
          <w:sz w:val="20"/>
        </w:rPr>
        <w:t> </w:t>
      </w:r>
      <w:r>
        <w:rPr>
          <w:sz w:val="20"/>
        </w:rPr>
        <w:t>masa</w:t>
      </w:r>
      <w:r>
        <w:rPr>
          <w:spacing w:val="23"/>
          <w:sz w:val="20"/>
        </w:rPr>
        <w:t> </w:t>
      </w:r>
      <w:r>
        <w:rPr>
          <w:sz w:val="20"/>
        </w:rPr>
        <w:t>máxima</w:t>
      </w:r>
      <w:r>
        <w:rPr>
          <w:spacing w:val="23"/>
          <w:sz w:val="20"/>
        </w:rPr>
        <w:t> </w:t>
      </w:r>
      <w:r>
        <w:rPr>
          <w:sz w:val="20"/>
        </w:rPr>
        <w:t>sea</w:t>
      </w:r>
      <w:r>
        <w:rPr>
          <w:spacing w:val="23"/>
          <w:sz w:val="20"/>
        </w:rPr>
        <w:t> </w:t>
      </w:r>
      <w:r>
        <w:rPr>
          <w:sz w:val="20"/>
        </w:rPr>
        <w:t>superior</w:t>
      </w:r>
      <w:r>
        <w:rPr>
          <w:spacing w:val="23"/>
          <w:sz w:val="20"/>
        </w:rPr>
        <w:t> </w:t>
      </w:r>
      <w:r>
        <w:rPr>
          <w:sz w:val="20"/>
        </w:rPr>
        <w:t>a</w:t>
      </w:r>
      <w:r>
        <w:rPr>
          <w:spacing w:val="23"/>
          <w:sz w:val="20"/>
        </w:rPr>
        <w:t> </w:t>
      </w:r>
      <w:r>
        <w:rPr>
          <w:sz w:val="20"/>
        </w:rPr>
        <w:t>12</w:t>
      </w:r>
      <w:r>
        <w:rPr>
          <w:spacing w:val="-53"/>
          <w:sz w:val="20"/>
        </w:rPr>
        <w:t> </w:t>
      </w:r>
      <w:r>
        <w:rPr>
          <w:sz w:val="20"/>
        </w:rPr>
        <w:t>toneladas;</w:t>
      </w:r>
    </w:p>
    <w:p>
      <w:pPr>
        <w:pStyle w:val="ListParagraph"/>
        <w:numPr>
          <w:ilvl w:val="0"/>
          <w:numId w:val="215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«Vehículo</w:t>
      </w:r>
      <w:r>
        <w:rPr>
          <w:spacing w:val="-14"/>
          <w:sz w:val="20"/>
        </w:rPr>
        <w:t> </w:t>
      </w:r>
      <w:r>
        <w:rPr>
          <w:sz w:val="20"/>
        </w:rPr>
        <w:t>limpio»:</w:t>
      </w:r>
    </w:p>
    <w:p>
      <w:pPr>
        <w:pStyle w:val="ListParagraph"/>
        <w:numPr>
          <w:ilvl w:val="1"/>
          <w:numId w:val="215"/>
        </w:numPr>
        <w:tabs>
          <w:tab w:pos="2303" w:val="left" w:leader="none"/>
        </w:tabs>
        <w:spacing w:line="271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un vehículo de la categoría M</w:t>
      </w:r>
      <w:r>
        <w:rPr>
          <w:sz w:val="20"/>
          <w:vertAlign w:val="subscript"/>
        </w:rPr>
        <w:t>1</w:t>
      </w:r>
      <w:r>
        <w:rPr>
          <w:sz w:val="20"/>
          <w:vertAlign w:val="baseline"/>
        </w:rPr>
        <w:t>, M</w:t>
      </w:r>
      <w:r>
        <w:rPr>
          <w:sz w:val="20"/>
          <w:vertAlign w:val="subscript"/>
        </w:rPr>
        <w:t>2</w:t>
      </w:r>
      <w:r>
        <w:rPr>
          <w:sz w:val="20"/>
          <w:vertAlign w:val="baseline"/>
        </w:rPr>
        <w:t> o N</w:t>
      </w:r>
      <w:r>
        <w:rPr>
          <w:sz w:val="20"/>
          <w:vertAlign w:val="subscript"/>
        </w:rPr>
        <w:t>1</w:t>
      </w:r>
      <w:r>
        <w:rPr>
          <w:sz w:val="20"/>
          <w:vertAlign w:val="baseline"/>
        </w:rPr>
        <w:t> con unas emisiones del tubo de escape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máximas expresadas en g CO</w:t>
      </w:r>
      <w:r>
        <w:rPr>
          <w:sz w:val="20"/>
          <w:vertAlign w:val="subscript"/>
        </w:rPr>
        <w:t>2</w:t>
      </w:r>
      <w:r>
        <w:rPr>
          <w:sz w:val="20"/>
          <w:vertAlign w:val="baseline"/>
        </w:rPr>
        <w:t> /km y unas emisiones de contaminantes en condiciones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reales de conducción por debajo de un porcentaje de los límites de emisiones aplicables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como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se establecen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en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el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siguiente cuadro, o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bien,</w:t>
      </w:r>
    </w:p>
    <w:p>
      <w:pPr>
        <w:pStyle w:val="BodyText"/>
        <w:spacing w:before="10"/>
        <w:ind w:left="0" w:firstLine="0"/>
        <w:jc w:val="left"/>
        <w:rPr>
          <w:sz w:val="22"/>
        </w:rPr>
      </w:pPr>
    </w:p>
    <w:p>
      <w:pPr>
        <w:spacing w:before="0"/>
        <w:ind w:left="1583" w:right="1583" w:firstLine="0"/>
        <w:jc w:val="center"/>
        <w:rPr>
          <w:rFonts w:ascii="Arial"/>
          <w:i/>
          <w:sz w:val="20"/>
        </w:rPr>
      </w:pPr>
      <w:r>
        <w:rPr>
          <w:rFonts w:ascii="Arial"/>
          <w:i/>
          <w:sz w:val="20"/>
        </w:rPr>
        <w:t>Cuadro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2</w:t>
      </w:r>
    </w:p>
    <w:p>
      <w:pPr>
        <w:pStyle w:val="BodyText"/>
        <w:spacing w:before="180"/>
        <w:ind w:left="1583" w:right="1583" w:firstLine="0"/>
        <w:jc w:val="center"/>
      </w:pPr>
      <w:r>
        <w:rPr/>
        <w:t>Umbrales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emisiones</w:t>
      </w:r>
      <w:r>
        <w:rPr>
          <w:spacing w:val="-5"/>
        </w:rPr>
        <w:t> </w:t>
      </w:r>
      <w:r>
        <w:rPr/>
        <w:t>aplicables</w:t>
      </w:r>
      <w:r>
        <w:rPr>
          <w:spacing w:val="-6"/>
        </w:rPr>
        <w:t> </w:t>
      </w:r>
      <w:r>
        <w:rPr/>
        <w:t>a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vehículos</w:t>
      </w:r>
      <w:r>
        <w:rPr>
          <w:spacing w:val="-5"/>
        </w:rPr>
        <w:t> </w:t>
      </w:r>
      <w:r>
        <w:rPr/>
        <w:t>ligeros</w:t>
      </w:r>
      <w:r>
        <w:rPr>
          <w:spacing w:val="-5"/>
        </w:rPr>
        <w:t> </w:t>
      </w:r>
      <w:r>
        <w:rPr/>
        <w:t>limpios</w:t>
      </w:r>
    </w:p>
    <w:p>
      <w:pPr>
        <w:pStyle w:val="BodyText"/>
        <w:spacing w:after="1"/>
        <w:ind w:left="0" w:firstLine="0"/>
        <w:jc w:val="left"/>
        <w:rPr>
          <w:sz w:val="18"/>
        </w:rPr>
      </w:pPr>
    </w:p>
    <w:tbl>
      <w:tblPr>
        <w:tblW w:w="0" w:type="auto"/>
        <w:jc w:val="left"/>
        <w:tblInd w:w="1592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29"/>
        <w:gridCol w:w="1123"/>
        <w:gridCol w:w="2024"/>
        <w:gridCol w:w="1129"/>
        <w:gridCol w:w="2030"/>
      </w:tblGrid>
      <w:tr>
        <w:trPr>
          <w:trHeight w:val="362" w:hRule="atLeast"/>
        </w:trPr>
        <w:tc>
          <w:tcPr>
            <w:tcW w:w="1629" w:type="dxa"/>
            <w:vMerge w:val="restart"/>
            <w:shd w:val="clear" w:color="auto" w:fill="EDEDED"/>
          </w:tcPr>
          <w:p>
            <w:pPr>
              <w:pStyle w:val="TableParagraph"/>
              <w:spacing w:before="0"/>
              <w:ind w:left="0"/>
              <w:rPr>
                <w:rFonts w:ascii="Arial MT"/>
                <w:sz w:val="18"/>
              </w:rPr>
            </w:pPr>
          </w:p>
          <w:p>
            <w:pPr>
              <w:pStyle w:val="TableParagraph"/>
              <w:spacing w:before="0"/>
              <w:ind w:left="0"/>
              <w:rPr>
                <w:rFonts w:ascii="Arial MT"/>
                <w:sz w:val="18"/>
              </w:rPr>
            </w:pPr>
          </w:p>
          <w:p>
            <w:pPr>
              <w:pStyle w:val="TableParagraph"/>
              <w:spacing w:line="249" w:lineRule="auto" w:before="140"/>
              <w:ind w:left="445" w:right="264" w:hanging="160"/>
              <w:rPr>
                <w:b/>
                <w:sz w:val="16"/>
              </w:rPr>
            </w:pPr>
            <w:r>
              <w:rPr>
                <w:b/>
                <w:sz w:val="16"/>
              </w:rPr>
              <w:t>Categorías</w:t>
            </w:r>
            <w:r>
              <w:rPr>
                <w:b/>
                <w:spacing w:val="-9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41"/>
                <w:sz w:val="16"/>
              </w:rPr>
              <w:t> </w:t>
            </w:r>
            <w:r>
              <w:rPr>
                <w:b/>
                <w:sz w:val="16"/>
              </w:rPr>
              <w:t>vehículos</w:t>
            </w:r>
          </w:p>
        </w:tc>
        <w:tc>
          <w:tcPr>
            <w:tcW w:w="3147" w:type="dxa"/>
            <w:gridSpan w:val="2"/>
            <w:shd w:val="clear" w:color="auto" w:fill="EDEDED"/>
          </w:tcPr>
          <w:p>
            <w:pPr>
              <w:pStyle w:val="TableParagraph"/>
              <w:spacing w:before="77"/>
              <w:ind w:left="322"/>
              <w:rPr>
                <w:b/>
                <w:sz w:val="16"/>
              </w:rPr>
            </w:pPr>
            <w:r>
              <w:rPr>
                <w:b/>
                <w:sz w:val="16"/>
              </w:rPr>
              <w:t>Hasta</w:t>
            </w:r>
            <w:r>
              <w:rPr>
                <w:b/>
                <w:spacing w:val="-3"/>
                <w:sz w:val="16"/>
              </w:rPr>
              <w:t> </w:t>
            </w:r>
            <w:r>
              <w:rPr>
                <w:b/>
                <w:sz w:val="16"/>
              </w:rPr>
              <w:t>el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31</w:t>
            </w:r>
            <w:r>
              <w:rPr>
                <w:b/>
                <w:spacing w:val="-3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diciembre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2025</w:t>
            </w:r>
          </w:p>
        </w:tc>
        <w:tc>
          <w:tcPr>
            <w:tcW w:w="3159" w:type="dxa"/>
            <w:gridSpan w:val="2"/>
            <w:shd w:val="clear" w:color="auto" w:fill="EDEDED"/>
          </w:tcPr>
          <w:p>
            <w:pPr>
              <w:pStyle w:val="TableParagraph"/>
              <w:spacing w:before="77"/>
              <w:ind w:left="416"/>
              <w:rPr>
                <w:b/>
                <w:sz w:val="16"/>
              </w:rPr>
            </w:pPr>
            <w:r>
              <w:rPr>
                <w:b/>
                <w:sz w:val="16"/>
              </w:rPr>
              <w:t>A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partir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del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1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enero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2026</w:t>
            </w:r>
          </w:p>
        </w:tc>
      </w:tr>
      <w:tr>
        <w:trPr>
          <w:trHeight w:val="1135" w:hRule="atLeast"/>
        </w:trPr>
        <w:tc>
          <w:tcPr>
            <w:tcW w:w="1629" w:type="dxa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23" w:type="dxa"/>
            <w:shd w:val="clear" w:color="auto" w:fill="EDEDED"/>
          </w:tcPr>
          <w:p>
            <w:pPr>
              <w:pStyle w:val="TableParagraph"/>
              <w:spacing w:before="0"/>
              <w:ind w:left="0"/>
              <w:rPr>
                <w:rFonts w:ascii="Arial MT"/>
                <w:sz w:val="20"/>
              </w:rPr>
            </w:pPr>
          </w:p>
          <w:p>
            <w:pPr>
              <w:pStyle w:val="TableParagraph"/>
              <w:spacing w:before="3"/>
              <w:ind w:left="0"/>
              <w:rPr>
                <w:rFonts w:ascii="Arial MT"/>
                <w:sz w:val="19"/>
              </w:rPr>
            </w:pPr>
          </w:p>
          <w:p>
            <w:pPr>
              <w:pStyle w:val="TableParagraph"/>
              <w:spacing w:before="0"/>
              <w:ind w:left="159" w:right="15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g</w:t>
            </w:r>
            <w:r>
              <w:rPr>
                <w:b/>
                <w:spacing w:val="2"/>
                <w:sz w:val="16"/>
              </w:rPr>
              <w:t> </w:t>
            </w:r>
            <w:r>
              <w:rPr>
                <w:b/>
                <w:sz w:val="16"/>
              </w:rPr>
              <w:t>CO</w:t>
            </w:r>
            <w:r>
              <w:rPr>
                <w:b/>
                <w:sz w:val="16"/>
                <w:vertAlign w:val="subscript"/>
              </w:rPr>
              <w:t>2</w:t>
            </w:r>
            <w:r>
              <w:rPr>
                <w:b/>
                <w:spacing w:val="3"/>
                <w:sz w:val="16"/>
                <w:vertAlign w:val="baseline"/>
              </w:rPr>
              <w:t> </w:t>
            </w:r>
            <w:r>
              <w:rPr>
                <w:b/>
                <w:sz w:val="16"/>
                <w:vertAlign w:val="baseline"/>
              </w:rPr>
              <w:t>/km</w:t>
            </w:r>
          </w:p>
        </w:tc>
        <w:tc>
          <w:tcPr>
            <w:tcW w:w="2024" w:type="dxa"/>
            <w:shd w:val="clear" w:color="auto" w:fill="EDEDED"/>
          </w:tcPr>
          <w:p>
            <w:pPr>
              <w:pStyle w:val="TableParagraph"/>
              <w:spacing w:line="252" w:lineRule="auto" w:before="77"/>
              <w:ind w:left="103" w:right="9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Emisiones 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contaminantes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atmosféricos (</w:t>
            </w:r>
            <w:r>
              <w:rPr>
                <w:b/>
                <w:position w:val="5"/>
                <w:sz w:val="9"/>
              </w:rPr>
              <w:t>1</w:t>
            </w:r>
            <w:r>
              <w:rPr>
                <w:b/>
                <w:sz w:val="16"/>
              </w:rPr>
              <w:t>) en RDE</w:t>
            </w:r>
            <w:r>
              <w:rPr>
                <w:b/>
                <w:spacing w:val="-42"/>
                <w:sz w:val="16"/>
              </w:rPr>
              <w:t> </w:t>
            </w:r>
            <w:r>
              <w:rPr>
                <w:b/>
                <w:sz w:val="16"/>
              </w:rPr>
              <w:t>en porcentaje de los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límites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emisión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(</w:t>
            </w:r>
            <w:r>
              <w:rPr>
                <w:b/>
                <w:position w:val="5"/>
                <w:sz w:val="9"/>
              </w:rPr>
              <w:t>2</w:t>
            </w:r>
            <w:r>
              <w:rPr>
                <w:b/>
                <w:sz w:val="16"/>
              </w:rPr>
              <w:t>)</w:t>
            </w:r>
          </w:p>
        </w:tc>
        <w:tc>
          <w:tcPr>
            <w:tcW w:w="1129" w:type="dxa"/>
            <w:shd w:val="clear" w:color="auto" w:fill="EDEDED"/>
          </w:tcPr>
          <w:p>
            <w:pPr>
              <w:pStyle w:val="TableParagraph"/>
              <w:spacing w:before="0"/>
              <w:ind w:left="0"/>
              <w:rPr>
                <w:rFonts w:ascii="Arial MT"/>
                <w:sz w:val="20"/>
              </w:rPr>
            </w:pPr>
          </w:p>
          <w:p>
            <w:pPr>
              <w:pStyle w:val="TableParagraph"/>
              <w:spacing w:before="3"/>
              <w:ind w:left="0"/>
              <w:rPr>
                <w:rFonts w:ascii="Arial MT"/>
                <w:sz w:val="19"/>
              </w:rPr>
            </w:pPr>
          </w:p>
          <w:p>
            <w:pPr>
              <w:pStyle w:val="TableParagraph"/>
              <w:spacing w:before="0"/>
              <w:ind w:left="160" w:right="15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g</w:t>
            </w:r>
            <w:r>
              <w:rPr>
                <w:b/>
                <w:spacing w:val="3"/>
                <w:sz w:val="16"/>
              </w:rPr>
              <w:t> </w:t>
            </w:r>
            <w:r>
              <w:rPr>
                <w:b/>
                <w:sz w:val="16"/>
              </w:rPr>
              <w:t>CO</w:t>
            </w:r>
            <w:r>
              <w:rPr>
                <w:b/>
                <w:sz w:val="16"/>
                <w:vertAlign w:val="subscript"/>
              </w:rPr>
              <w:t>2</w:t>
            </w:r>
            <w:r>
              <w:rPr>
                <w:b/>
                <w:spacing w:val="3"/>
                <w:sz w:val="16"/>
                <w:vertAlign w:val="baseline"/>
              </w:rPr>
              <w:t> </w:t>
            </w:r>
            <w:r>
              <w:rPr>
                <w:b/>
                <w:sz w:val="16"/>
                <w:vertAlign w:val="baseline"/>
              </w:rPr>
              <w:t>/km</w:t>
            </w:r>
          </w:p>
        </w:tc>
        <w:tc>
          <w:tcPr>
            <w:tcW w:w="2030" w:type="dxa"/>
            <w:shd w:val="clear" w:color="auto" w:fill="EDEDED"/>
          </w:tcPr>
          <w:p>
            <w:pPr>
              <w:pStyle w:val="TableParagraph"/>
              <w:spacing w:line="252" w:lineRule="auto" w:before="77"/>
              <w:ind w:left="104" w:right="9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Emisiones 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contaminantes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atmosféricos (</w:t>
            </w:r>
            <w:r>
              <w:rPr>
                <w:b/>
                <w:position w:val="5"/>
                <w:sz w:val="9"/>
              </w:rPr>
              <w:t>1</w:t>
            </w:r>
            <w:r>
              <w:rPr>
                <w:b/>
                <w:sz w:val="16"/>
              </w:rPr>
              <w:t>) en RDE</w:t>
            </w:r>
            <w:r>
              <w:rPr>
                <w:b/>
                <w:spacing w:val="-42"/>
                <w:sz w:val="16"/>
              </w:rPr>
              <w:t> </w:t>
            </w:r>
            <w:r>
              <w:rPr>
                <w:b/>
                <w:sz w:val="16"/>
              </w:rPr>
              <w:t>en porcentaje de los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límites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emisión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(</w:t>
            </w:r>
            <w:r>
              <w:rPr>
                <w:b/>
                <w:position w:val="5"/>
                <w:sz w:val="9"/>
              </w:rPr>
              <w:t>2</w:t>
            </w:r>
            <w:r>
              <w:rPr>
                <w:b/>
                <w:sz w:val="16"/>
              </w:rPr>
              <w:t>)</w:t>
            </w:r>
          </w:p>
        </w:tc>
      </w:tr>
      <w:tr>
        <w:trPr>
          <w:trHeight w:val="355" w:hRule="atLeast"/>
        </w:trPr>
        <w:tc>
          <w:tcPr>
            <w:tcW w:w="1629" w:type="dxa"/>
          </w:tcPr>
          <w:p>
            <w:pPr>
              <w:pStyle w:val="TableParagrap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Vehículos</w:t>
            </w:r>
            <w:r>
              <w:rPr>
                <w:rFonts w:ascii="Arial MT" w:hAnsi="Arial MT"/>
                <w:spacing w:val="-2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M</w:t>
            </w:r>
            <w:r>
              <w:rPr>
                <w:rFonts w:ascii="Arial MT" w:hAnsi="Arial MT"/>
                <w:sz w:val="18"/>
                <w:vertAlign w:val="subscript"/>
              </w:rPr>
              <w:t>1.</w:t>
            </w:r>
          </w:p>
        </w:tc>
        <w:tc>
          <w:tcPr>
            <w:tcW w:w="1123" w:type="dxa"/>
          </w:tcPr>
          <w:p>
            <w:pPr>
              <w:pStyle w:val="TableParagraph"/>
              <w:spacing w:before="61"/>
              <w:ind w:left="159" w:right="151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50</w:t>
            </w:r>
          </w:p>
        </w:tc>
        <w:tc>
          <w:tcPr>
            <w:tcW w:w="2024" w:type="dxa"/>
          </w:tcPr>
          <w:p>
            <w:pPr>
              <w:pStyle w:val="TableParagraph"/>
              <w:spacing w:before="61"/>
              <w:ind w:left="805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80</w:t>
            </w:r>
            <w:r>
              <w:rPr>
                <w:rFonts w:ascii="Arial MT"/>
                <w:spacing w:val="-2"/>
                <w:sz w:val="18"/>
              </w:rPr>
              <w:t> </w:t>
            </w:r>
            <w:r>
              <w:rPr>
                <w:rFonts w:ascii="Arial MT"/>
                <w:sz w:val="18"/>
              </w:rPr>
              <w:t>%</w:t>
            </w:r>
          </w:p>
        </w:tc>
        <w:tc>
          <w:tcPr>
            <w:tcW w:w="1129" w:type="dxa"/>
          </w:tcPr>
          <w:p>
            <w:pPr>
              <w:pStyle w:val="TableParagraph"/>
              <w:spacing w:before="61"/>
              <w:ind w:left="5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</w:t>
            </w:r>
          </w:p>
        </w:tc>
        <w:tc>
          <w:tcPr>
            <w:tcW w:w="2030" w:type="dxa"/>
          </w:tcPr>
          <w:p>
            <w:pPr>
              <w:pStyle w:val="TableParagraph"/>
              <w:spacing w:before="61"/>
              <w:ind w:left="836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n.</w:t>
            </w:r>
            <w:r>
              <w:rPr>
                <w:rFonts w:ascii="Arial MT"/>
                <w:spacing w:val="-3"/>
                <w:sz w:val="18"/>
              </w:rPr>
              <w:t> </w:t>
            </w:r>
            <w:r>
              <w:rPr>
                <w:rFonts w:ascii="Arial MT"/>
                <w:sz w:val="18"/>
              </w:rPr>
              <w:t>d.</w:t>
            </w:r>
          </w:p>
        </w:tc>
      </w:tr>
      <w:tr>
        <w:trPr>
          <w:trHeight w:val="355" w:hRule="atLeast"/>
        </w:trPr>
        <w:tc>
          <w:tcPr>
            <w:tcW w:w="1629" w:type="dxa"/>
          </w:tcPr>
          <w:p>
            <w:pPr>
              <w:pStyle w:val="TableParagrap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Vehículos</w:t>
            </w:r>
            <w:r>
              <w:rPr>
                <w:rFonts w:ascii="Arial MT" w:hAnsi="Arial MT"/>
                <w:spacing w:val="-2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M</w:t>
            </w:r>
            <w:r>
              <w:rPr>
                <w:rFonts w:ascii="Arial MT" w:hAnsi="Arial MT"/>
                <w:sz w:val="18"/>
                <w:vertAlign w:val="subscript"/>
              </w:rPr>
              <w:t>2.</w:t>
            </w:r>
          </w:p>
        </w:tc>
        <w:tc>
          <w:tcPr>
            <w:tcW w:w="1123" w:type="dxa"/>
          </w:tcPr>
          <w:p>
            <w:pPr>
              <w:pStyle w:val="TableParagraph"/>
              <w:spacing w:before="61"/>
              <w:ind w:left="159" w:right="151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50</w:t>
            </w:r>
          </w:p>
        </w:tc>
        <w:tc>
          <w:tcPr>
            <w:tcW w:w="2024" w:type="dxa"/>
          </w:tcPr>
          <w:p>
            <w:pPr>
              <w:pStyle w:val="TableParagraph"/>
              <w:spacing w:before="61"/>
              <w:ind w:left="805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80</w:t>
            </w:r>
            <w:r>
              <w:rPr>
                <w:rFonts w:ascii="Arial MT"/>
                <w:spacing w:val="-2"/>
                <w:sz w:val="18"/>
              </w:rPr>
              <w:t> </w:t>
            </w:r>
            <w:r>
              <w:rPr>
                <w:rFonts w:ascii="Arial MT"/>
                <w:sz w:val="18"/>
              </w:rPr>
              <w:t>%</w:t>
            </w:r>
          </w:p>
        </w:tc>
        <w:tc>
          <w:tcPr>
            <w:tcW w:w="1129" w:type="dxa"/>
          </w:tcPr>
          <w:p>
            <w:pPr>
              <w:pStyle w:val="TableParagraph"/>
              <w:spacing w:before="61"/>
              <w:ind w:left="5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</w:t>
            </w:r>
          </w:p>
        </w:tc>
        <w:tc>
          <w:tcPr>
            <w:tcW w:w="2030" w:type="dxa"/>
          </w:tcPr>
          <w:p>
            <w:pPr>
              <w:pStyle w:val="TableParagraph"/>
              <w:spacing w:before="61"/>
              <w:ind w:left="836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n.</w:t>
            </w:r>
            <w:r>
              <w:rPr>
                <w:rFonts w:ascii="Arial MT"/>
                <w:spacing w:val="-3"/>
                <w:sz w:val="18"/>
              </w:rPr>
              <w:t> </w:t>
            </w:r>
            <w:r>
              <w:rPr>
                <w:rFonts w:ascii="Arial MT"/>
                <w:sz w:val="18"/>
              </w:rPr>
              <w:t>d.</w:t>
            </w:r>
          </w:p>
        </w:tc>
      </w:tr>
      <w:tr>
        <w:trPr>
          <w:trHeight w:val="355" w:hRule="atLeast"/>
        </w:trPr>
        <w:tc>
          <w:tcPr>
            <w:tcW w:w="1629" w:type="dxa"/>
          </w:tcPr>
          <w:p>
            <w:pPr>
              <w:pStyle w:val="TableParagrap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Vehículos</w:t>
            </w:r>
            <w:r>
              <w:rPr>
                <w:rFonts w:ascii="Arial MT" w:hAnsi="Arial MT"/>
                <w:spacing w:val="-2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N</w:t>
            </w:r>
            <w:r>
              <w:rPr>
                <w:rFonts w:ascii="Arial MT" w:hAnsi="Arial MT"/>
                <w:sz w:val="18"/>
                <w:vertAlign w:val="subscript"/>
              </w:rPr>
              <w:t>1.</w:t>
            </w:r>
          </w:p>
        </w:tc>
        <w:tc>
          <w:tcPr>
            <w:tcW w:w="1123" w:type="dxa"/>
          </w:tcPr>
          <w:p>
            <w:pPr>
              <w:pStyle w:val="TableParagraph"/>
              <w:spacing w:before="61"/>
              <w:ind w:left="159" w:right="151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50</w:t>
            </w:r>
          </w:p>
        </w:tc>
        <w:tc>
          <w:tcPr>
            <w:tcW w:w="2024" w:type="dxa"/>
          </w:tcPr>
          <w:p>
            <w:pPr>
              <w:pStyle w:val="TableParagraph"/>
              <w:spacing w:before="61"/>
              <w:ind w:left="805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80</w:t>
            </w:r>
            <w:r>
              <w:rPr>
                <w:rFonts w:ascii="Arial MT"/>
                <w:spacing w:val="-2"/>
                <w:sz w:val="18"/>
              </w:rPr>
              <w:t> </w:t>
            </w:r>
            <w:r>
              <w:rPr>
                <w:rFonts w:ascii="Arial MT"/>
                <w:sz w:val="18"/>
              </w:rPr>
              <w:t>%</w:t>
            </w:r>
          </w:p>
        </w:tc>
        <w:tc>
          <w:tcPr>
            <w:tcW w:w="1129" w:type="dxa"/>
          </w:tcPr>
          <w:p>
            <w:pPr>
              <w:pStyle w:val="TableParagraph"/>
              <w:spacing w:before="61"/>
              <w:ind w:left="5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</w:t>
            </w:r>
          </w:p>
        </w:tc>
        <w:tc>
          <w:tcPr>
            <w:tcW w:w="2030" w:type="dxa"/>
          </w:tcPr>
          <w:p>
            <w:pPr>
              <w:pStyle w:val="TableParagraph"/>
              <w:spacing w:before="61"/>
              <w:ind w:left="836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n.</w:t>
            </w:r>
            <w:r>
              <w:rPr>
                <w:rFonts w:ascii="Arial MT"/>
                <w:spacing w:val="-3"/>
                <w:sz w:val="18"/>
              </w:rPr>
              <w:t> </w:t>
            </w:r>
            <w:r>
              <w:rPr>
                <w:rFonts w:ascii="Arial MT"/>
                <w:sz w:val="18"/>
              </w:rPr>
              <w:t>d.</w:t>
            </w:r>
          </w:p>
        </w:tc>
      </w:tr>
    </w:tbl>
    <w:p>
      <w:pPr>
        <w:pStyle w:val="ListParagraph"/>
        <w:numPr>
          <w:ilvl w:val="0"/>
          <w:numId w:val="218"/>
        </w:numPr>
        <w:tabs>
          <w:tab w:pos="2224" w:val="left" w:leader="none"/>
        </w:tabs>
        <w:spacing w:line="259" w:lineRule="auto" w:before="51" w:after="0"/>
        <w:ind w:left="1643" w:right="1642" w:firstLine="340"/>
        <w:jc w:val="both"/>
        <w:rPr>
          <w:sz w:val="16"/>
        </w:rPr>
      </w:pPr>
      <w:r>
        <w:rPr>
          <w:sz w:val="16"/>
        </w:rPr>
        <w:t>Valores máximos declarados de emisiones en condiciones reales de conducción (RDE) de número de</w:t>
      </w:r>
      <w:r>
        <w:rPr>
          <w:spacing w:val="-42"/>
          <w:sz w:val="16"/>
        </w:rPr>
        <w:t> </w:t>
      </w:r>
      <w:r>
        <w:rPr>
          <w:sz w:val="16"/>
        </w:rPr>
        <w:t>partículas (PN) en #/km, y óxidos de nitrógeno (NO</w:t>
      </w:r>
      <w:r>
        <w:rPr>
          <w:sz w:val="16"/>
          <w:vertAlign w:val="subscript"/>
        </w:rPr>
        <w:t>x</w:t>
      </w:r>
      <w:r>
        <w:rPr>
          <w:sz w:val="16"/>
          <w:vertAlign w:val="baseline"/>
        </w:rPr>
        <w:t>) en mg/km, tal como se indica en el punto 48.2 del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certificado de conformidad, según lo descrito en el anexo IX de la Directiva 2007/46/CE del Parlamento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Europeo y del Consejo, de 5 de septiembre de 2007, en relación con desplazamientos completos y urbanos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con</w:t>
      </w:r>
      <w:r>
        <w:rPr>
          <w:spacing w:val="-1"/>
          <w:sz w:val="16"/>
          <w:vertAlign w:val="baseline"/>
        </w:rPr>
        <w:t> </w:t>
      </w:r>
      <w:r>
        <w:rPr>
          <w:sz w:val="16"/>
          <w:vertAlign w:val="baseline"/>
        </w:rPr>
        <w:t>emisiones</w:t>
      </w:r>
      <w:r>
        <w:rPr>
          <w:spacing w:val="-1"/>
          <w:sz w:val="16"/>
          <w:vertAlign w:val="baseline"/>
        </w:rPr>
        <w:t> </w:t>
      </w:r>
      <w:r>
        <w:rPr>
          <w:sz w:val="16"/>
          <w:vertAlign w:val="baseline"/>
        </w:rPr>
        <w:t>en</w:t>
      </w:r>
      <w:r>
        <w:rPr>
          <w:spacing w:val="-1"/>
          <w:sz w:val="16"/>
          <w:vertAlign w:val="baseline"/>
        </w:rPr>
        <w:t> </w:t>
      </w:r>
      <w:r>
        <w:rPr>
          <w:sz w:val="16"/>
          <w:vertAlign w:val="baseline"/>
        </w:rPr>
        <w:t>condiciones reales de</w:t>
      </w:r>
      <w:r>
        <w:rPr>
          <w:spacing w:val="-1"/>
          <w:sz w:val="16"/>
          <w:vertAlign w:val="baseline"/>
        </w:rPr>
        <w:t> </w:t>
      </w:r>
      <w:r>
        <w:rPr>
          <w:sz w:val="16"/>
          <w:vertAlign w:val="baseline"/>
        </w:rPr>
        <w:t>conducción.</w:t>
      </w:r>
    </w:p>
    <w:p>
      <w:pPr>
        <w:pStyle w:val="ListParagraph"/>
        <w:numPr>
          <w:ilvl w:val="0"/>
          <w:numId w:val="218"/>
        </w:numPr>
        <w:tabs>
          <w:tab w:pos="2224" w:val="left" w:leader="none"/>
        </w:tabs>
        <w:spacing w:line="249" w:lineRule="auto" w:before="0" w:after="0"/>
        <w:ind w:left="1643" w:right="1644" w:firstLine="340"/>
        <w:jc w:val="both"/>
        <w:rPr>
          <w:sz w:val="16"/>
        </w:rPr>
      </w:pPr>
      <w:r>
        <w:rPr>
          <w:sz w:val="16"/>
        </w:rPr>
        <w:t>Los límites de emisión aplicables establecidos en el anexo I del Reglamento (CE) n.º 715/2007, o los</w:t>
      </w:r>
      <w:r>
        <w:rPr>
          <w:spacing w:val="1"/>
          <w:sz w:val="16"/>
        </w:rPr>
        <w:t> </w:t>
      </w:r>
      <w:r>
        <w:rPr>
          <w:sz w:val="16"/>
        </w:rPr>
        <w:t>que</w:t>
      </w:r>
      <w:r>
        <w:rPr>
          <w:spacing w:val="-2"/>
          <w:sz w:val="16"/>
        </w:rPr>
        <w:t> </w:t>
      </w:r>
      <w:r>
        <w:rPr>
          <w:sz w:val="16"/>
        </w:rPr>
        <w:t>los</w:t>
      </w:r>
      <w:r>
        <w:rPr>
          <w:spacing w:val="-1"/>
          <w:sz w:val="16"/>
        </w:rPr>
        <w:t> </w:t>
      </w:r>
      <w:r>
        <w:rPr>
          <w:sz w:val="16"/>
        </w:rPr>
        <w:t>sucedan.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pStyle w:val="ListParagraph"/>
        <w:numPr>
          <w:ilvl w:val="1"/>
          <w:numId w:val="215"/>
        </w:numPr>
        <w:tabs>
          <w:tab w:pos="2303" w:val="left" w:leader="none"/>
        </w:tabs>
        <w:spacing w:line="259" w:lineRule="auto" w:before="94" w:after="0"/>
        <w:ind w:left="1584" w:right="1583" w:firstLine="340"/>
        <w:jc w:val="both"/>
        <w:rPr>
          <w:sz w:val="20"/>
        </w:rPr>
      </w:pPr>
      <w:r>
        <w:rPr>
          <w:sz w:val="20"/>
        </w:rPr>
        <w:t>un vehículo de la categoría M</w:t>
      </w:r>
      <w:r>
        <w:rPr>
          <w:sz w:val="20"/>
          <w:vertAlign w:val="subscript"/>
        </w:rPr>
        <w:t>3</w:t>
      </w:r>
      <w:r>
        <w:rPr>
          <w:sz w:val="20"/>
          <w:vertAlign w:val="baseline"/>
        </w:rPr>
        <w:t>, N</w:t>
      </w:r>
      <w:r>
        <w:rPr>
          <w:sz w:val="20"/>
          <w:vertAlign w:val="subscript"/>
        </w:rPr>
        <w:t>2</w:t>
      </w:r>
      <w:r>
        <w:rPr>
          <w:sz w:val="20"/>
          <w:vertAlign w:val="baseline"/>
        </w:rPr>
        <w:t> o N</w:t>
      </w:r>
      <w:r>
        <w:rPr>
          <w:sz w:val="20"/>
          <w:vertAlign w:val="subscript"/>
        </w:rPr>
        <w:t>3</w:t>
      </w:r>
      <w:r>
        <w:rPr>
          <w:sz w:val="20"/>
          <w:vertAlign w:val="baseline"/>
        </w:rPr>
        <w:t> que utilice combustibles alternativos, tal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como se definen en el artículo 2, puntos 1 y 2, del Real Decreto 639/2016, de 9 de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diciembre, por el que se establece un marco de medidas para la implantación de una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infraestructura para los combustibles alternativos, excluidos los combustibles fósiles y los</w:t>
      </w:r>
      <w:r>
        <w:rPr>
          <w:spacing w:val="-53"/>
          <w:sz w:val="20"/>
          <w:vertAlign w:val="baseline"/>
        </w:rPr>
        <w:t> </w:t>
      </w:r>
      <w:r>
        <w:rPr>
          <w:sz w:val="20"/>
          <w:vertAlign w:val="baseline"/>
        </w:rPr>
        <w:t>biocombustibles</w:t>
      </w:r>
      <w:r>
        <w:rPr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producidos</w:t>
      </w:r>
      <w:r>
        <w:rPr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partir</w:t>
      </w:r>
      <w:r>
        <w:rPr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materias</w:t>
      </w:r>
      <w:r>
        <w:rPr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primas</w:t>
      </w:r>
      <w:r>
        <w:rPr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con</w:t>
      </w:r>
      <w:r>
        <w:rPr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riesgo</w:t>
      </w:r>
      <w:r>
        <w:rPr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elevado</w:t>
      </w:r>
      <w:r>
        <w:rPr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cambio</w:t>
      </w:r>
    </w:p>
    <w:p>
      <w:pPr>
        <w:pStyle w:val="BodyText"/>
        <w:spacing w:line="217" w:lineRule="exact"/>
        <w:ind w:firstLine="0"/>
      </w:pPr>
      <w:r>
        <w:rPr/>
        <w:t>indirecto</w:t>
      </w:r>
      <w:r>
        <w:rPr>
          <w:spacing w:val="20"/>
        </w:rPr>
        <w:t> </w:t>
      </w:r>
      <w:r>
        <w:rPr/>
        <w:t>del</w:t>
      </w:r>
      <w:r>
        <w:rPr>
          <w:spacing w:val="20"/>
        </w:rPr>
        <w:t> </w:t>
      </w:r>
      <w:r>
        <w:rPr/>
        <w:t>uso</w:t>
      </w:r>
      <w:r>
        <w:rPr>
          <w:spacing w:val="21"/>
        </w:rPr>
        <w:t> </w:t>
      </w:r>
      <w:r>
        <w:rPr/>
        <w:t>de</w:t>
      </w:r>
      <w:r>
        <w:rPr>
          <w:spacing w:val="20"/>
        </w:rPr>
        <w:t> </w:t>
      </w:r>
      <w:r>
        <w:rPr/>
        <w:t>la</w:t>
      </w:r>
      <w:r>
        <w:rPr>
          <w:spacing w:val="21"/>
        </w:rPr>
        <w:t> </w:t>
      </w:r>
      <w:r>
        <w:rPr/>
        <w:t>tierra</w:t>
      </w:r>
      <w:r>
        <w:rPr>
          <w:spacing w:val="20"/>
        </w:rPr>
        <w:t> </w:t>
      </w:r>
      <w:r>
        <w:rPr/>
        <w:t>para</w:t>
      </w:r>
      <w:r>
        <w:rPr>
          <w:spacing w:val="21"/>
        </w:rPr>
        <w:t> </w:t>
      </w:r>
      <w:r>
        <w:rPr/>
        <w:t>las</w:t>
      </w:r>
      <w:r>
        <w:rPr>
          <w:spacing w:val="20"/>
        </w:rPr>
        <w:t> </w:t>
      </w:r>
      <w:r>
        <w:rPr/>
        <w:t>que</w:t>
      </w:r>
      <w:r>
        <w:rPr>
          <w:spacing w:val="21"/>
        </w:rPr>
        <w:t> </w:t>
      </w:r>
      <w:r>
        <w:rPr/>
        <w:t>se</w:t>
      </w:r>
      <w:r>
        <w:rPr>
          <w:spacing w:val="20"/>
        </w:rPr>
        <w:t> </w:t>
      </w:r>
      <w:r>
        <w:rPr/>
        <w:t>observe</w:t>
      </w:r>
      <w:r>
        <w:rPr>
          <w:spacing w:val="21"/>
        </w:rPr>
        <w:t> </w:t>
      </w:r>
      <w:r>
        <w:rPr/>
        <w:t>una</w:t>
      </w:r>
      <w:r>
        <w:rPr>
          <w:spacing w:val="20"/>
        </w:rPr>
        <w:t> </w:t>
      </w:r>
      <w:r>
        <w:rPr/>
        <w:t>expansión</w:t>
      </w:r>
      <w:r>
        <w:rPr>
          <w:spacing w:val="21"/>
        </w:rPr>
        <w:t> </w:t>
      </w:r>
      <w:r>
        <w:rPr/>
        <w:t>significativa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la</w:t>
      </w:r>
    </w:p>
    <w:p>
      <w:pPr>
        <w:pStyle w:val="BodyText"/>
        <w:spacing w:line="249" w:lineRule="auto" w:before="10"/>
        <w:ind w:right="1582" w:firstLine="0"/>
      </w:pPr>
      <w:r>
        <w:rPr/>
        <w:pict>
          <v:shape style="position:absolute;margin-left:562.12384pt;margin-top:33.071518pt;width:18.25pt;height:104.7pt;mso-position-horizontal-relative:page;mso-position-vertical-relative:paragraph;z-index:1594931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superficie de producción en tierras con elevadas reservas de carbono, de conformidad</w:t>
      </w:r>
      <w:r>
        <w:rPr>
          <w:spacing w:val="1"/>
        </w:rPr>
        <w:t> </w:t>
      </w:r>
      <w:r>
        <w:rPr/>
        <w:t>con el artículo 26 de la Directiva (UE) 2018/2001 del Parlamento Europeo y del Consejo.</w:t>
      </w:r>
      <w:r>
        <w:rPr>
          <w:spacing w:val="1"/>
        </w:rPr>
        <w:t> </w:t>
      </w:r>
      <w:r>
        <w:rPr/>
        <w:t>En el caso de los vehículos que utilicen gases renovables, biocombustibles líquidos o</w:t>
      </w:r>
      <w:r>
        <w:rPr>
          <w:spacing w:val="1"/>
        </w:rPr>
        <w:t> </w:t>
      </w:r>
      <w:r>
        <w:rPr/>
        <w:t>combustibles</w:t>
      </w:r>
      <w:r>
        <w:rPr>
          <w:spacing w:val="38"/>
        </w:rPr>
        <w:t> </w:t>
      </w:r>
      <w:r>
        <w:rPr/>
        <w:t>renovables</w:t>
      </w:r>
      <w:r>
        <w:rPr>
          <w:spacing w:val="39"/>
        </w:rPr>
        <w:t> </w:t>
      </w:r>
      <w:r>
        <w:rPr/>
        <w:t>sintéticos</w:t>
      </w:r>
      <w:r>
        <w:rPr>
          <w:spacing w:val="39"/>
        </w:rPr>
        <w:t> </w:t>
      </w:r>
      <w:r>
        <w:rPr/>
        <w:t>o</w:t>
      </w:r>
      <w:r>
        <w:rPr>
          <w:spacing w:val="39"/>
        </w:rPr>
        <w:t> </w:t>
      </w:r>
      <w:r>
        <w:rPr/>
        <w:t>parafínicos,</w:t>
      </w:r>
      <w:r>
        <w:rPr>
          <w:spacing w:val="39"/>
        </w:rPr>
        <w:t> </w:t>
      </w:r>
      <w:r>
        <w:rPr/>
        <w:t>esos</w:t>
      </w:r>
      <w:r>
        <w:rPr>
          <w:spacing w:val="39"/>
        </w:rPr>
        <w:t> </w:t>
      </w:r>
      <w:r>
        <w:rPr/>
        <w:t>combustibles</w:t>
      </w:r>
      <w:r>
        <w:rPr>
          <w:spacing w:val="39"/>
        </w:rPr>
        <w:t> </w:t>
      </w:r>
      <w:r>
        <w:rPr/>
        <w:t>no</w:t>
      </w:r>
      <w:r>
        <w:rPr>
          <w:spacing w:val="39"/>
        </w:rPr>
        <w:t> </w:t>
      </w:r>
      <w:r>
        <w:rPr/>
        <w:t>se</w:t>
      </w:r>
      <w:r>
        <w:rPr>
          <w:spacing w:val="39"/>
        </w:rPr>
        <w:t> </w:t>
      </w:r>
      <w:r>
        <w:rPr/>
        <w:t>mezclarán</w:t>
      </w:r>
      <w:r>
        <w:rPr>
          <w:spacing w:val="-53"/>
        </w:rPr>
        <w:t> </w:t>
      </w:r>
      <w:r>
        <w:rPr/>
        <w:t>con combustibles fósiles convencionales;</w:t>
      </w:r>
    </w:p>
    <w:p>
      <w:pPr>
        <w:pStyle w:val="ListParagraph"/>
        <w:numPr>
          <w:ilvl w:val="0"/>
          <w:numId w:val="215"/>
        </w:numPr>
        <w:tabs>
          <w:tab w:pos="2303" w:val="left" w:leader="none"/>
        </w:tabs>
        <w:spacing w:line="259" w:lineRule="auto" w:before="174" w:after="0"/>
        <w:ind w:left="1584" w:right="1581" w:firstLine="340"/>
        <w:jc w:val="both"/>
        <w:rPr>
          <w:sz w:val="20"/>
        </w:rPr>
      </w:pPr>
      <w:r>
        <w:rPr>
          <w:sz w:val="20"/>
        </w:rPr>
        <w:t>«vehículo pesado de emisión cero»: un vehículo limpio, tal como se define en el</w:t>
      </w:r>
      <w:r>
        <w:rPr>
          <w:spacing w:val="1"/>
          <w:sz w:val="20"/>
        </w:rPr>
        <w:t> </w:t>
      </w:r>
      <w:r>
        <w:rPr>
          <w:sz w:val="20"/>
        </w:rPr>
        <w:t>apartado 4, letra b), del presente artículo, sin motor de combustión interna, o con un</w:t>
      </w:r>
      <w:r>
        <w:rPr>
          <w:spacing w:val="1"/>
          <w:sz w:val="20"/>
        </w:rPr>
        <w:t> </w:t>
      </w:r>
      <w:r>
        <w:rPr>
          <w:sz w:val="20"/>
        </w:rPr>
        <w:t>motor de combustión interna que emita menos de 1 g CO</w:t>
      </w:r>
      <w:r>
        <w:rPr>
          <w:sz w:val="20"/>
          <w:vertAlign w:val="subscript"/>
        </w:rPr>
        <w:t>2</w:t>
      </w:r>
      <w:r>
        <w:rPr>
          <w:sz w:val="20"/>
          <w:vertAlign w:val="baseline"/>
        </w:rPr>
        <w:t> /kWh, medido de conformidad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con el Reglamento (CE) n.º 595/2009 del Parlamento Europeo y del Consejo, de 18 de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junio</w:t>
      </w:r>
      <w:r>
        <w:rPr>
          <w:spacing w:val="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5"/>
          <w:sz w:val="20"/>
          <w:vertAlign w:val="baseline"/>
        </w:rPr>
        <w:t> </w:t>
      </w:r>
      <w:r>
        <w:rPr>
          <w:sz w:val="20"/>
          <w:vertAlign w:val="baseline"/>
        </w:rPr>
        <w:t>2009,</w:t>
      </w:r>
      <w:r>
        <w:rPr>
          <w:spacing w:val="5"/>
          <w:sz w:val="20"/>
          <w:vertAlign w:val="baseline"/>
        </w:rPr>
        <w:t> </w:t>
      </w:r>
      <w:r>
        <w:rPr>
          <w:sz w:val="20"/>
          <w:vertAlign w:val="baseline"/>
        </w:rPr>
        <w:t>y</w:t>
      </w:r>
      <w:r>
        <w:rPr>
          <w:spacing w:val="5"/>
          <w:sz w:val="20"/>
          <w:vertAlign w:val="baseline"/>
        </w:rPr>
        <w:t> </w:t>
      </w:r>
      <w:r>
        <w:rPr>
          <w:sz w:val="20"/>
          <w:vertAlign w:val="baseline"/>
        </w:rPr>
        <w:t>sus</w:t>
      </w:r>
      <w:r>
        <w:rPr>
          <w:spacing w:val="5"/>
          <w:sz w:val="20"/>
          <w:vertAlign w:val="baseline"/>
        </w:rPr>
        <w:t> </w:t>
      </w:r>
      <w:r>
        <w:rPr>
          <w:sz w:val="20"/>
          <w:vertAlign w:val="baseline"/>
        </w:rPr>
        <w:t>medidas</w:t>
      </w:r>
      <w:r>
        <w:rPr>
          <w:spacing w:val="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6"/>
          <w:sz w:val="20"/>
          <w:vertAlign w:val="baseline"/>
        </w:rPr>
        <w:t> </w:t>
      </w:r>
      <w:r>
        <w:rPr>
          <w:sz w:val="20"/>
          <w:vertAlign w:val="baseline"/>
        </w:rPr>
        <w:t>aplicación,</w:t>
      </w:r>
      <w:r>
        <w:rPr>
          <w:spacing w:val="5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spacing w:val="5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spacing w:val="5"/>
          <w:sz w:val="20"/>
          <w:vertAlign w:val="baseline"/>
        </w:rPr>
        <w:t> </w:t>
      </w:r>
      <w:r>
        <w:rPr>
          <w:sz w:val="20"/>
          <w:vertAlign w:val="baseline"/>
        </w:rPr>
        <w:t>emita</w:t>
      </w:r>
      <w:r>
        <w:rPr>
          <w:spacing w:val="5"/>
          <w:sz w:val="20"/>
          <w:vertAlign w:val="baseline"/>
        </w:rPr>
        <w:t> </w:t>
      </w:r>
      <w:r>
        <w:rPr>
          <w:sz w:val="20"/>
          <w:vertAlign w:val="baseline"/>
        </w:rPr>
        <w:t>menos</w:t>
      </w:r>
      <w:r>
        <w:rPr>
          <w:spacing w:val="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6"/>
          <w:sz w:val="20"/>
          <w:vertAlign w:val="baseline"/>
        </w:rPr>
        <w:t> </w:t>
      </w:r>
      <w:r>
        <w:rPr>
          <w:sz w:val="20"/>
          <w:vertAlign w:val="baseline"/>
        </w:rPr>
        <w:t>1</w:t>
      </w:r>
      <w:r>
        <w:rPr>
          <w:spacing w:val="5"/>
          <w:sz w:val="20"/>
          <w:vertAlign w:val="baseline"/>
        </w:rPr>
        <w:t> </w:t>
      </w:r>
      <w:r>
        <w:rPr>
          <w:sz w:val="20"/>
          <w:vertAlign w:val="baseline"/>
        </w:rPr>
        <w:t>g</w:t>
      </w:r>
      <w:r>
        <w:rPr>
          <w:spacing w:val="5"/>
          <w:sz w:val="20"/>
          <w:vertAlign w:val="baseline"/>
        </w:rPr>
        <w:t> </w:t>
      </w:r>
      <w:r>
        <w:rPr>
          <w:sz w:val="20"/>
          <w:vertAlign w:val="baseline"/>
        </w:rPr>
        <w:t>CO</w:t>
      </w:r>
      <w:r>
        <w:rPr>
          <w:sz w:val="20"/>
          <w:vertAlign w:val="subscript"/>
        </w:rPr>
        <w:t>2</w:t>
      </w:r>
      <w:r>
        <w:rPr>
          <w:spacing w:val="5"/>
          <w:sz w:val="20"/>
          <w:vertAlign w:val="baseline"/>
        </w:rPr>
        <w:t> </w:t>
      </w:r>
      <w:r>
        <w:rPr>
          <w:sz w:val="20"/>
          <w:vertAlign w:val="baseline"/>
        </w:rPr>
        <w:t>/km,</w:t>
      </w:r>
      <w:r>
        <w:rPr>
          <w:spacing w:val="5"/>
          <w:sz w:val="20"/>
          <w:vertAlign w:val="baseline"/>
        </w:rPr>
        <w:t> </w:t>
      </w:r>
      <w:r>
        <w:rPr>
          <w:sz w:val="20"/>
          <w:vertAlign w:val="baseline"/>
        </w:rPr>
        <w:t>medido</w:t>
      </w:r>
    </w:p>
    <w:p>
      <w:pPr>
        <w:spacing w:after="0" w:line="25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0694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4" w:firstLine="0"/>
      </w:pPr>
      <w:r>
        <w:rPr/>
        <w:t>de conformidad con el Reglamento (CE) n.º 715/2007 del Parlamento Europeo y del</w:t>
      </w:r>
      <w:r>
        <w:rPr>
          <w:spacing w:val="1"/>
        </w:rPr>
        <w:t> </w:t>
      </w:r>
      <w:r>
        <w:rPr/>
        <w:t>Consejo,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20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junio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2007,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sus</w:t>
      </w:r>
      <w:r>
        <w:rPr>
          <w:spacing w:val="-1"/>
        </w:rPr>
        <w:t> </w:t>
      </w:r>
      <w:r>
        <w:rPr/>
        <w:t>medidas de</w:t>
      </w:r>
      <w:r>
        <w:rPr>
          <w:spacing w:val="-2"/>
        </w:rPr>
        <w:t> </w:t>
      </w:r>
      <w:r>
        <w:rPr/>
        <w:t>aplicación.</w:t>
      </w:r>
    </w:p>
    <w:p>
      <w:pPr>
        <w:pStyle w:val="ListParagraph"/>
        <w:numPr>
          <w:ilvl w:val="0"/>
          <w:numId w:val="215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«Contratación</w:t>
      </w:r>
      <w:r>
        <w:rPr>
          <w:spacing w:val="1"/>
          <w:sz w:val="20"/>
        </w:rPr>
        <w:t> </w:t>
      </w:r>
      <w:r>
        <w:rPr>
          <w:sz w:val="20"/>
        </w:rPr>
        <w:t>pública»:</w:t>
      </w:r>
      <w:r>
        <w:rPr>
          <w:spacing w:val="1"/>
          <w:sz w:val="20"/>
        </w:rPr>
        <w:t> </w:t>
      </w:r>
      <w:r>
        <w:rPr>
          <w:sz w:val="20"/>
        </w:rPr>
        <w:t>comprende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«contratos</w:t>
      </w:r>
      <w:r>
        <w:rPr>
          <w:spacing w:val="1"/>
          <w:sz w:val="20"/>
        </w:rPr>
        <w:t> </w:t>
      </w:r>
      <w:r>
        <w:rPr>
          <w:sz w:val="20"/>
        </w:rPr>
        <w:t>públicos»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sentido</w:t>
      </w:r>
      <w:r>
        <w:rPr>
          <w:spacing w:val="-53"/>
          <w:sz w:val="20"/>
        </w:rPr>
        <w:t> </w:t>
      </w:r>
      <w:r>
        <w:rPr>
          <w:sz w:val="20"/>
        </w:rPr>
        <w:t>definido en el artículo 2.1 de la Ley 9/2017, de 8 de noviembre; como «contratos de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público»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sentido</w:t>
      </w:r>
      <w:r>
        <w:rPr>
          <w:spacing w:val="1"/>
          <w:sz w:val="20"/>
        </w:rPr>
        <w:t> </w:t>
      </w:r>
      <w:r>
        <w:rPr>
          <w:sz w:val="20"/>
        </w:rPr>
        <w:t>definido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2.i)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(CE)</w:t>
      </w:r>
      <w:r>
        <w:rPr>
          <w:spacing w:val="1"/>
          <w:sz w:val="20"/>
        </w:rPr>
        <w:t> </w:t>
      </w:r>
      <w:r>
        <w:rPr>
          <w:sz w:val="20"/>
        </w:rPr>
        <w:t>n.º</w:t>
      </w:r>
      <w:r>
        <w:rPr>
          <w:spacing w:val="-53"/>
          <w:sz w:val="20"/>
        </w:rPr>
        <w:t> </w:t>
      </w:r>
      <w:r>
        <w:rPr>
          <w:sz w:val="20"/>
        </w:rPr>
        <w:t>1370/2007,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23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octubre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2007;</w:t>
      </w:r>
      <w:r>
        <w:rPr>
          <w:spacing w:val="1"/>
          <w:sz w:val="20"/>
        </w:rPr>
        <w:t> </w:t>
      </w:r>
      <w:r>
        <w:rPr>
          <w:sz w:val="20"/>
        </w:rPr>
        <w:t>adjudicados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poderes</w:t>
      </w:r>
      <w:r>
        <w:rPr>
          <w:spacing w:val="1"/>
          <w:sz w:val="20"/>
        </w:rPr>
        <w:t> </w:t>
      </w:r>
      <w:r>
        <w:rPr>
          <w:sz w:val="20"/>
        </w:rPr>
        <w:t>adjudicadores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contratantes,</w:t>
      </w:r>
      <w:r>
        <w:rPr>
          <w:spacing w:val="1"/>
          <w:sz w:val="20"/>
        </w:rPr>
        <w:t> </w:t>
      </w:r>
      <w:r>
        <w:rPr>
          <w:sz w:val="20"/>
        </w:rPr>
        <w:t>independientemente del procedimiento utilizado para su adjudicación (procedimiento de</w:t>
      </w:r>
      <w:r>
        <w:rPr>
          <w:spacing w:val="1"/>
          <w:sz w:val="20"/>
        </w:rPr>
        <w:t> </w:t>
      </w:r>
      <w:r>
        <w:rPr>
          <w:sz w:val="20"/>
        </w:rPr>
        <w:t>licitación competitivo, adjudicación directa o encargo a un «operador interno» en el</w:t>
      </w:r>
      <w:r>
        <w:rPr>
          <w:spacing w:val="1"/>
          <w:sz w:val="20"/>
        </w:rPr>
        <w:t> </w:t>
      </w:r>
      <w:r>
        <w:rPr>
          <w:sz w:val="20"/>
        </w:rPr>
        <w:t>sentido del Reglamento (CE) n.º 1370/2007 del Parlamento Europeo y del Consejo de 23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octubre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2007).</w:t>
      </w:r>
    </w:p>
    <w:p>
      <w:pPr>
        <w:pStyle w:val="ListParagraph"/>
        <w:numPr>
          <w:ilvl w:val="0"/>
          <w:numId w:val="215"/>
        </w:numPr>
        <w:tabs>
          <w:tab w:pos="2303" w:val="left" w:leader="none"/>
        </w:tabs>
        <w:spacing w:line="249" w:lineRule="auto" w:before="7" w:after="0"/>
        <w:ind w:left="1584" w:right="1584" w:firstLine="340"/>
        <w:jc w:val="both"/>
        <w:rPr>
          <w:sz w:val="20"/>
        </w:rPr>
      </w:pPr>
      <w:r>
        <w:rPr>
          <w:sz w:val="20"/>
        </w:rPr>
        <w:t>«Contrato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suministro»:</w:t>
      </w:r>
      <w:r>
        <w:rPr>
          <w:spacing w:val="27"/>
          <w:sz w:val="20"/>
        </w:rPr>
        <w:t> </w:t>
      </w:r>
      <w:r>
        <w:rPr>
          <w:sz w:val="20"/>
        </w:rPr>
        <w:t>en</w:t>
      </w:r>
      <w:r>
        <w:rPr>
          <w:spacing w:val="27"/>
          <w:sz w:val="20"/>
        </w:rPr>
        <w:t> </w:t>
      </w:r>
      <w:r>
        <w:rPr>
          <w:sz w:val="20"/>
        </w:rPr>
        <w:t>el</w:t>
      </w:r>
      <w:r>
        <w:rPr>
          <w:spacing w:val="27"/>
          <w:sz w:val="20"/>
        </w:rPr>
        <w:t> </w:t>
      </w:r>
      <w:r>
        <w:rPr>
          <w:sz w:val="20"/>
        </w:rPr>
        <w:t>sentido</w:t>
      </w:r>
      <w:r>
        <w:rPr>
          <w:spacing w:val="81"/>
          <w:sz w:val="20"/>
        </w:rPr>
        <w:t> </w:t>
      </w:r>
      <w:r>
        <w:rPr>
          <w:sz w:val="20"/>
        </w:rPr>
        <w:t>definido</w:t>
      </w:r>
      <w:r>
        <w:rPr>
          <w:spacing w:val="82"/>
          <w:sz w:val="20"/>
        </w:rPr>
        <w:t> </w:t>
      </w:r>
      <w:r>
        <w:rPr>
          <w:sz w:val="20"/>
        </w:rPr>
        <w:t>en</w:t>
      </w:r>
      <w:r>
        <w:rPr>
          <w:spacing w:val="81"/>
          <w:sz w:val="20"/>
        </w:rPr>
        <w:t> </w:t>
      </w:r>
      <w:r>
        <w:rPr>
          <w:sz w:val="20"/>
        </w:rPr>
        <w:t>el</w:t>
      </w:r>
      <w:r>
        <w:rPr>
          <w:spacing w:val="82"/>
          <w:sz w:val="20"/>
        </w:rPr>
        <w:t> </w:t>
      </w:r>
      <w:r>
        <w:rPr>
          <w:sz w:val="20"/>
        </w:rPr>
        <w:t>artículo</w:t>
      </w:r>
      <w:r>
        <w:rPr>
          <w:spacing w:val="82"/>
          <w:sz w:val="20"/>
        </w:rPr>
        <w:t> </w:t>
      </w:r>
      <w:r>
        <w:rPr>
          <w:sz w:val="20"/>
        </w:rPr>
        <w:t>16</w:t>
      </w:r>
      <w:r>
        <w:rPr>
          <w:spacing w:val="81"/>
          <w:sz w:val="20"/>
        </w:rPr>
        <w:t> </w:t>
      </w:r>
      <w:r>
        <w:rPr>
          <w:sz w:val="20"/>
        </w:rPr>
        <w:t>de</w:t>
      </w:r>
      <w:r>
        <w:rPr>
          <w:spacing w:val="82"/>
          <w:sz w:val="20"/>
        </w:rPr>
        <w:t> </w:t>
      </w:r>
      <w:r>
        <w:rPr>
          <w:sz w:val="20"/>
        </w:rPr>
        <w:t>la</w:t>
      </w:r>
      <w:r>
        <w:rPr>
          <w:spacing w:val="-54"/>
          <w:sz w:val="20"/>
        </w:rPr>
        <w:t> </w:t>
      </w:r>
      <w:r>
        <w:rPr>
          <w:sz w:val="20"/>
        </w:rPr>
        <w:t>Ley</w:t>
      </w:r>
      <w:r>
        <w:rPr>
          <w:spacing w:val="12"/>
          <w:sz w:val="20"/>
        </w:rPr>
        <w:t> </w:t>
      </w:r>
      <w:r>
        <w:rPr>
          <w:sz w:val="20"/>
        </w:rPr>
        <w:t>9/2017,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8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noviembre,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artículo</w:t>
      </w:r>
      <w:r>
        <w:rPr>
          <w:spacing w:val="12"/>
          <w:sz w:val="20"/>
        </w:rPr>
        <w:t> </w:t>
      </w:r>
      <w:r>
        <w:rPr>
          <w:sz w:val="20"/>
        </w:rPr>
        <w:t>2</w:t>
      </w:r>
      <w:r>
        <w:rPr>
          <w:spacing w:val="12"/>
          <w:sz w:val="20"/>
        </w:rPr>
        <w:t> </w:t>
      </w:r>
      <w:r>
        <w:rPr>
          <w:sz w:val="20"/>
        </w:rPr>
        <w:t>d)</w:t>
      </w:r>
      <w:r>
        <w:rPr>
          <w:spacing w:val="12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Real</w:t>
      </w:r>
      <w:r>
        <w:rPr>
          <w:spacing w:val="12"/>
          <w:sz w:val="20"/>
        </w:rPr>
        <w:t> </w:t>
      </w:r>
      <w:r>
        <w:rPr>
          <w:sz w:val="20"/>
        </w:rPr>
        <w:t>Decreto-Ley</w:t>
      </w:r>
      <w:r>
        <w:rPr>
          <w:spacing w:val="12"/>
          <w:sz w:val="20"/>
        </w:rPr>
        <w:t> </w:t>
      </w:r>
      <w:r>
        <w:rPr>
          <w:sz w:val="20"/>
        </w:rPr>
        <w:t>3/2020,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4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febrero.</w:t>
      </w:r>
    </w:p>
    <w:p>
      <w:pPr>
        <w:pStyle w:val="ListParagraph"/>
        <w:numPr>
          <w:ilvl w:val="0"/>
          <w:numId w:val="215"/>
        </w:numPr>
        <w:tabs>
          <w:tab w:pos="2303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«Contrato de servicio público»: en el sentido del artículo 2 letra i) del Reglamento</w:t>
      </w:r>
      <w:r>
        <w:rPr>
          <w:spacing w:val="-53"/>
          <w:sz w:val="20"/>
        </w:rPr>
        <w:t> </w:t>
      </w:r>
      <w:r>
        <w:rPr>
          <w:sz w:val="20"/>
        </w:rPr>
        <w:t>(CE)</w:t>
      </w:r>
      <w:r>
        <w:rPr>
          <w:spacing w:val="-2"/>
          <w:sz w:val="20"/>
        </w:rPr>
        <w:t> </w:t>
      </w:r>
      <w:r>
        <w:rPr>
          <w:sz w:val="20"/>
        </w:rPr>
        <w:t>n.º</w:t>
      </w:r>
      <w:r>
        <w:rPr>
          <w:spacing w:val="-3"/>
          <w:sz w:val="20"/>
        </w:rPr>
        <w:t> </w:t>
      </w:r>
      <w:r>
        <w:rPr>
          <w:sz w:val="20"/>
        </w:rPr>
        <w:t>1370/2007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Parlamento</w:t>
      </w:r>
      <w:r>
        <w:rPr>
          <w:spacing w:val="-1"/>
          <w:sz w:val="20"/>
        </w:rPr>
        <w:t> </w:t>
      </w:r>
      <w:r>
        <w:rPr>
          <w:sz w:val="20"/>
        </w:rPr>
        <w:t>Europeo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Consejo,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23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octubre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2007.</w:t>
      </w:r>
    </w:p>
    <w:p>
      <w:pPr>
        <w:pStyle w:val="ListParagraph"/>
        <w:numPr>
          <w:ilvl w:val="0"/>
          <w:numId w:val="215"/>
        </w:numPr>
        <w:tabs>
          <w:tab w:pos="2303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«Contrato de servicios»: en el sentido definido en el artículo 17 de la Ley 9/2017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8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noviembre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2</w:t>
      </w:r>
      <w:r>
        <w:rPr>
          <w:spacing w:val="-2"/>
          <w:sz w:val="20"/>
        </w:rPr>
        <w:t> </w:t>
      </w:r>
      <w:r>
        <w:rPr>
          <w:sz w:val="20"/>
        </w:rPr>
        <w:t>e)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Real</w:t>
      </w:r>
      <w:r>
        <w:rPr>
          <w:spacing w:val="-2"/>
          <w:sz w:val="20"/>
        </w:rPr>
        <w:t> </w:t>
      </w:r>
      <w:r>
        <w:rPr>
          <w:sz w:val="20"/>
        </w:rPr>
        <w:t>Decreto-Ley</w:t>
      </w:r>
      <w:r>
        <w:rPr>
          <w:spacing w:val="-3"/>
          <w:sz w:val="20"/>
        </w:rPr>
        <w:t> </w:t>
      </w:r>
      <w:r>
        <w:rPr>
          <w:sz w:val="20"/>
        </w:rPr>
        <w:t>3/2020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4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enero.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89.</w:t>
      </w:r>
      <w:r>
        <w:rPr>
          <w:spacing w:val="74"/>
          <w:sz w:val="20"/>
        </w:rPr>
        <w:t> </w:t>
      </w:r>
      <w:r>
        <w:rPr>
          <w:rFonts w:ascii="Arial" w:hAnsi="Arial"/>
          <w:i/>
          <w:sz w:val="20"/>
        </w:rPr>
        <w:t>Vehículos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excluidos.</w:t>
      </w:r>
    </w:p>
    <w:p>
      <w:pPr>
        <w:pStyle w:val="BodyText"/>
        <w:spacing w:line="249" w:lineRule="auto" w:before="180"/>
        <w:ind w:right="1583"/>
        <w:jc w:val="left"/>
      </w:pPr>
      <w:r>
        <w:rPr/>
        <w:t>Quedan</w:t>
      </w:r>
      <w:r>
        <w:rPr>
          <w:spacing w:val="5"/>
        </w:rPr>
        <w:t> </w:t>
      </w:r>
      <w:r>
        <w:rPr/>
        <w:t>excluidos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la</w:t>
      </w:r>
      <w:r>
        <w:rPr>
          <w:spacing w:val="5"/>
        </w:rPr>
        <w:t> </w:t>
      </w:r>
      <w:r>
        <w:rPr/>
        <w:t>aplicación</w:t>
      </w:r>
      <w:r>
        <w:rPr>
          <w:spacing w:val="5"/>
        </w:rPr>
        <w:t> </w:t>
      </w:r>
      <w:r>
        <w:rPr/>
        <w:t>del</w:t>
      </w:r>
      <w:r>
        <w:rPr>
          <w:spacing w:val="5"/>
        </w:rPr>
        <w:t> </w:t>
      </w:r>
      <w:r>
        <w:rPr/>
        <w:t>presente</w:t>
      </w:r>
      <w:r>
        <w:rPr>
          <w:spacing w:val="5"/>
        </w:rPr>
        <w:t> </w:t>
      </w:r>
      <w:r>
        <w:rPr/>
        <w:t>real</w:t>
      </w:r>
      <w:r>
        <w:rPr>
          <w:spacing w:val="5"/>
        </w:rPr>
        <w:t> </w:t>
      </w:r>
      <w:r>
        <w:rPr/>
        <w:t>decreto-ley,</w:t>
      </w:r>
      <w:r>
        <w:rPr>
          <w:spacing w:val="5"/>
        </w:rPr>
        <w:t> </w:t>
      </w:r>
      <w:r>
        <w:rPr/>
        <w:t>los</w:t>
      </w:r>
      <w:r>
        <w:rPr>
          <w:spacing w:val="5"/>
        </w:rPr>
        <w:t> </w:t>
      </w:r>
      <w:r>
        <w:rPr/>
        <w:t>siguientes</w:t>
      </w:r>
      <w:r>
        <w:rPr>
          <w:spacing w:val="-53"/>
        </w:rPr>
        <w:t> </w:t>
      </w:r>
      <w:r>
        <w:rPr/>
        <w:t>vehículos:</w:t>
      </w:r>
    </w:p>
    <w:p>
      <w:pPr>
        <w:pStyle w:val="ListParagraph"/>
        <w:numPr>
          <w:ilvl w:val="1"/>
          <w:numId w:val="215"/>
        </w:numPr>
        <w:tabs>
          <w:tab w:pos="2303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>
          <w:sz w:val="20"/>
        </w:rPr>
        <w:t>los vehículos mencionados en el artículo 2, apartado 2, letras a), b), y c), y el</w:t>
      </w:r>
      <w:r>
        <w:rPr>
          <w:spacing w:val="1"/>
          <w:sz w:val="20"/>
        </w:rPr>
        <w:t> </w:t>
      </w:r>
      <w:r>
        <w:rPr>
          <w:sz w:val="20"/>
        </w:rPr>
        <w:t>artículo 2, apartado 3, letra c), del Reglamento (UE) n.º 2018/858: vehículos agrícolas o</w:t>
      </w:r>
      <w:r>
        <w:rPr>
          <w:spacing w:val="1"/>
          <w:sz w:val="20"/>
        </w:rPr>
        <w:t> </w:t>
      </w:r>
      <w:r>
        <w:rPr>
          <w:sz w:val="20"/>
        </w:rPr>
        <w:t>forestales,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definen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n.°</w:t>
      </w:r>
      <w:r>
        <w:rPr>
          <w:spacing w:val="1"/>
          <w:sz w:val="20"/>
        </w:rPr>
        <w:t> </w:t>
      </w:r>
      <w:r>
        <w:rPr>
          <w:sz w:val="20"/>
        </w:rPr>
        <w:t>167/2013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55"/>
          <w:sz w:val="20"/>
        </w:rPr>
        <w:t> </w:t>
      </w:r>
      <w:r>
        <w:rPr>
          <w:sz w:val="20"/>
        </w:rPr>
        <w:t>Parlamento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del</w:t>
      </w:r>
      <w:r>
        <w:rPr>
          <w:spacing w:val="16"/>
          <w:sz w:val="20"/>
        </w:rPr>
        <w:t> </w:t>
      </w:r>
      <w:r>
        <w:rPr>
          <w:sz w:val="20"/>
        </w:rPr>
        <w:t>Consejo;</w:t>
      </w:r>
      <w:r>
        <w:rPr>
          <w:spacing w:val="15"/>
          <w:sz w:val="20"/>
        </w:rPr>
        <w:t> </w:t>
      </w:r>
      <w:r>
        <w:rPr>
          <w:sz w:val="20"/>
        </w:rPr>
        <w:t>vehículos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dos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tres</w:t>
      </w:r>
      <w:r>
        <w:rPr>
          <w:spacing w:val="16"/>
          <w:sz w:val="20"/>
        </w:rPr>
        <w:t> </w:t>
      </w:r>
      <w:r>
        <w:rPr>
          <w:sz w:val="20"/>
        </w:rPr>
        <w:t>ruedas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cuatriciclos,</w:t>
      </w:r>
      <w:r>
        <w:rPr>
          <w:spacing w:val="16"/>
          <w:sz w:val="20"/>
        </w:rPr>
        <w:t> </w:t>
      </w:r>
      <w:r>
        <w:rPr>
          <w:sz w:val="20"/>
        </w:rPr>
        <w:t>según</w:t>
      </w:r>
      <w:r>
        <w:rPr>
          <w:spacing w:val="15"/>
          <w:sz w:val="20"/>
        </w:rPr>
        <w:t> </w:t>
      </w:r>
      <w:r>
        <w:rPr>
          <w:sz w:val="20"/>
        </w:rPr>
        <w:t>se</w:t>
      </w:r>
      <w:r>
        <w:rPr>
          <w:spacing w:val="16"/>
          <w:sz w:val="20"/>
        </w:rPr>
        <w:t> </w:t>
      </w:r>
      <w:r>
        <w:rPr>
          <w:sz w:val="20"/>
        </w:rPr>
        <w:t>definen</w:t>
      </w:r>
      <w:r>
        <w:rPr>
          <w:spacing w:val="-53"/>
          <w:sz w:val="20"/>
        </w:rPr>
        <w:t> </w:t>
      </w:r>
      <w:r>
        <w:rPr>
          <w:sz w:val="20"/>
        </w:rPr>
        <w:t>en el Reglamento (UE) n.° 168/2013 del Parlamento Europeo y del Consejo; vehículos</w:t>
      </w:r>
      <w:r>
        <w:rPr>
          <w:spacing w:val="1"/>
          <w:sz w:val="20"/>
        </w:rPr>
        <w:t> </w:t>
      </w:r>
      <w:r>
        <w:rPr>
          <w:sz w:val="20"/>
        </w:rPr>
        <w:t>oruga;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autopropulsado</w:t>
      </w:r>
      <w:r>
        <w:rPr>
          <w:spacing w:val="1"/>
          <w:sz w:val="20"/>
        </w:rPr>
        <w:t> </w:t>
      </w:r>
      <w:r>
        <w:rPr>
          <w:sz w:val="20"/>
        </w:rPr>
        <w:t>diseñado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fabricado</w:t>
      </w:r>
      <w:r>
        <w:rPr>
          <w:spacing w:val="1"/>
          <w:sz w:val="20"/>
        </w:rPr>
        <w:t> </w:t>
      </w:r>
      <w:r>
        <w:rPr>
          <w:sz w:val="20"/>
        </w:rPr>
        <w:t>específicamente</w:t>
      </w:r>
      <w:r>
        <w:rPr>
          <w:spacing w:val="55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realizar determinadas tareas y que, debido a sus características estructurales, no sea</w:t>
      </w:r>
      <w:r>
        <w:rPr>
          <w:spacing w:val="1"/>
          <w:sz w:val="20"/>
        </w:rPr>
        <w:t> </w:t>
      </w:r>
      <w:r>
        <w:rPr>
          <w:sz w:val="20"/>
        </w:rPr>
        <w:t>adecuado</w:t>
      </w:r>
      <w:r>
        <w:rPr>
          <w:spacing w:val="18"/>
          <w:sz w:val="20"/>
        </w:rPr>
        <w:t> </w:t>
      </w:r>
      <w:r>
        <w:rPr>
          <w:sz w:val="20"/>
        </w:rPr>
        <w:t>para</w:t>
      </w:r>
      <w:r>
        <w:rPr>
          <w:spacing w:val="18"/>
          <w:sz w:val="20"/>
        </w:rPr>
        <w:t> </w:t>
      </w:r>
      <w:r>
        <w:rPr>
          <w:sz w:val="20"/>
        </w:rPr>
        <w:t>transportar</w:t>
      </w:r>
      <w:r>
        <w:rPr>
          <w:spacing w:val="18"/>
          <w:sz w:val="20"/>
        </w:rPr>
        <w:t> </w:t>
      </w:r>
      <w:r>
        <w:rPr>
          <w:sz w:val="20"/>
        </w:rPr>
        <w:t>pasajeros</w:t>
      </w:r>
      <w:r>
        <w:rPr>
          <w:spacing w:val="18"/>
          <w:sz w:val="20"/>
        </w:rPr>
        <w:t> </w:t>
      </w:r>
      <w:r>
        <w:rPr>
          <w:sz w:val="20"/>
        </w:rPr>
        <w:t>ni</w:t>
      </w:r>
      <w:r>
        <w:rPr>
          <w:spacing w:val="18"/>
          <w:sz w:val="20"/>
        </w:rPr>
        <w:t> </w:t>
      </w:r>
      <w:r>
        <w:rPr>
          <w:sz w:val="20"/>
        </w:rPr>
        <w:t>mercancías,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8"/>
          <w:sz w:val="20"/>
        </w:rPr>
        <w:t> </w:t>
      </w:r>
      <w:r>
        <w:rPr>
          <w:sz w:val="20"/>
        </w:rPr>
        <w:t>no</w:t>
      </w:r>
      <w:r>
        <w:rPr>
          <w:spacing w:val="18"/>
          <w:sz w:val="20"/>
        </w:rPr>
        <w:t> </w:t>
      </w:r>
      <w:r>
        <w:rPr>
          <w:sz w:val="20"/>
        </w:rPr>
        <w:t>sea</w:t>
      </w:r>
      <w:r>
        <w:rPr>
          <w:spacing w:val="18"/>
          <w:sz w:val="20"/>
        </w:rPr>
        <w:t> </w:t>
      </w:r>
      <w:r>
        <w:rPr>
          <w:sz w:val="20"/>
        </w:rPr>
        <w:t>maquinaria</w:t>
      </w:r>
      <w:r>
        <w:rPr>
          <w:spacing w:val="18"/>
          <w:sz w:val="20"/>
        </w:rPr>
        <w:t> </w:t>
      </w:r>
      <w:r>
        <w:rPr>
          <w:sz w:val="20"/>
        </w:rPr>
        <w:t>montada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chasis de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vehículo de</w:t>
      </w:r>
      <w:r>
        <w:rPr>
          <w:spacing w:val="-1"/>
          <w:sz w:val="20"/>
        </w:rPr>
        <w:t> </w:t>
      </w:r>
      <w:r>
        <w:rPr>
          <w:sz w:val="20"/>
        </w:rPr>
        <w:t>motor;</w:t>
      </w:r>
    </w:p>
    <w:p>
      <w:pPr>
        <w:pStyle w:val="ListParagraph"/>
        <w:numPr>
          <w:ilvl w:val="1"/>
          <w:numId w:val="215"/>
        </w:numPr>
        <w:tabs>
          <w:tab w:pos="2303" w:val="left" w:leader="none"/>
        </w:tabs>
        <w:spacing w:line="249" w:lineRule="auto" w:before="7" w:after="0"/>
        <w:ind w:left="1584" w:right="1582" w:firstLine="340"/>
        <w:jc w:val="both"/>
        <w:rPr>
          <w:sz w:val="20"/>
        </w:rPr>
      </w:pPr>
      <w:r>
        <w:rPr>
          <w:sz w:val="20"/>
        </w:rPr>
        <w:t>los vehículos de la categoría M3 distintos de los de clase I (vehículo M3 con una</w:t>
      </w:r>
      <w:r>
        <w:rPr>
          <w:spacing w:val="1"/>
          <w:sz w:val="20"/>
        </w:rPr>
        <w:t> </w:t>
      </w:r>
      <w:r>
        <w:rPr>
          <w:sz w:val="20"/>
        </w:rPr>
        <w:t>capacidad superior a 22 viajeros además del conductor, construido con zonas para</w:t>
      </w:r>
      <w:r>
        <w:rPr>
          <w:spacing w:val="1"/>
          <w:sz w:val="20"/>
        </w:rPr>
        <w:t> </w:t>
      </w:r>
      <w:r>
        <w:rPr>
          <w:sz w:val="20"/>
        </w:rPr>
        <w:t>viajeros de pie que permitan el movimiento frecuente de viajeros) y de clase A (vehículo</w:t>
      </w:r>
      <w:r>
        <w:rPr>
          <w:spacing w:val="1"/>
          <w:sz w:val="20"/>
        </w:rPr>
        <w:t> </w:t>
      </w:r>
      <w:r>
        <w:rPr>
          <w:sz w:val="20"/>
        </w:rPr>
        <w:t>M3 con una capacidad no superior a 22 viajeros, además del conductor, diseñado para</w:t>
      </w:r>
      <w:r>
        <w:rPr>
          <w:spacing w:val="1"/>
          <w:sz w:val="20"/>
        </w:rPr>
        <w:t> </w:t>
      </w:r>
      <w:r>
        <w:rPr>
          <w:sz w:val="20"/>
        </w:rPr>
        <w:t>transportar viajeros de pie y que esté provisto de asientos y preparado para viajeros de</w:t>
      </w:r>
      <w:r>
        <w:rPr>
          <w:spacing w:val="1"/>
          <w:sz w:val="20"/>
        </w:rPr>
        <w:t> </w:t>
      </w:r>
      <w:r>
        <w:rPr>
          <w:sz w:val="20"/>
        </w:rPr>
        <w:t>pie), tal como se definen en el artículo 3, puntos 2 y 3, del Reglamento (CE) n.º 661/2009</w:t>
      </w:r>
      <w:r>
        <w:rPr>
          <w:spacing w:val="-53"/>
          <w:sz w:val="20"/>
        </w:rPr>
        <w:t> </w:t>
      </w:r>
      <w:r>
        <w:rPr>
          <w:sz w:val="20"/>
        </w:rPr>
        <w:t>del Parlamento Europeo y del Consejo, de 13 de julio de 2009, relativo a los requisitos de</w:t>
      </w:r>
      <w:r>
        <w:rPr>
          <w:spacing w:val="-53"/>
          <w:sz w:val="20"/>
        </w:rPr>
        <w:t> </w:t>
      </w:r>
      <w:r>
        <w:rPr>
          <w:sz w:val="20"/>
        </w:rPr>
        <w:t>homologación de tipo referentes a la seguridad general de los vehículos de motor, sus</w:t>
      </w:r>
      <w:r>
        <w:rPr>
          <w:spacing w:val="1"/>
          <w:sz w:val="20"/>
        </w:rPr>
        <w:t> </w:t>
      </w:r>
      <w:r>
        <w:rPr>
          <w:sz w:val="20"/>
        </w:rPr>
        <w:t>remolques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sistemas,</w:t>
      </w:r>
      <w:r>
        <w:rPr>
          <w:spacing w:val="1"/>
          <w:sz w:val="20"/>
        </w:rPr>
        <w:t> </w:t>
      </w:r>
      <w:r>
        <w:rPr>
          <w:sz w:val="20"/>
        </w:rPr>
        <w:t>componentes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unidades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independientes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ellos</w:t>
      </w:r>
      <w:r>
        <w:rPr>
          <w:spacing w:val="1"/>
          <w:sz w:val="20"/>
        </w:rPr>
        <w:t> </w:t>
      </w:r>
      <w:r>
        <w:rPr>
          <w:sz w:val="20"/>
        </w:rPr>
        <w:t>destinados.</w:t>
      </w:r>
    </w:p>
    <w:p>
      <w:pPr>
        <w:pStyle w:val="ListParagraph"/>
        <w:numPr>
          <w:ilvl w:val="1"/>
          <w:numId w:val="215"/>
        </w:numPr>
        <w:tabs>
          <w:tab w:pos="2292" w:val="left" w:leader="none"/>
        </w:tabs>
        <w:spacing w:line="249" w:lineRule="auto" w:before="9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12384pt;margin-top:57.878754pt;width:18.25pt;height:104.7pt;mso-position-horizontal-relative:page;mso-position-vertical-relative:paragraph;z-index:1595084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mencionados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2,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2,</w:t>
      </w:r>
      <w:r>
        <w:rPr>
          <w:spacing w:val="1"/>
          <w:sz w:val="20"/>
        </w:rPr>
        <w:t> </w:t>
      </w:r>
      <w:r>
        <w:rPr>
          <w:sz w:val="20"/>
        </w:rPr>
        <w:t>letra</w:t>
      </w:r>
      <w:r>
        <w:rPr>
          <w:spacing w:val="1"/>
          <w:sz w:val="20"/>
        </w:rPr>
        <w:t> </w:t>
      </w:r>
      <w:r>
        <w:rPr>
          <w:sz w:val="20"/>
        </w:rPr>
        <w:t>d)</w:t>
      </w:r>
      <w:r>
        <w:rPr>
          <w:spacing w:val="1"/>
          <w:sz w:val="20"/>
        </w:rPr>
        <w:t> </w:t>
      </w:r>
      <w:r>
        <w:rPr>
          <w:sz w:val="20"/>
        </w:rPr>
        <w:t>(vehículos</w:t>
      </w:r>
      <w:r>
        <w:rPr>
          <w:spacing w:val="1"/>
          <w:sz w:val="20"/>
        </w:rPr>
        <w:t> </w:t>
      </w:r>
      <w:r>
        <w:rPr>
          <w:sz w:val="20"/>
        </w:rPr>
        <w:t>diseñados y fabricados o adaptados para su uso exclusivo por las fuerzas armadas), y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3"/>
          <w:sz w:val="20"/>
        </w:rPr>
        <w:t> </w:t>
      </w:r>
      <w:r>
        <w:rPr>
          <w:sz w:val="20"/>
        </w:rPr>
        <w:t>3,</w:t>
      </w:r>
      <w:r>
        <w:rPr>
          <w:spacing w:val="14"/>
          <w:sz w:val="20"/>
        </w:rPr>
        <w:t> </w:t>
      </w:r>
      <w:r>
        <w:rPr>
          <w:sz w:val="20"/>
        </w:rPr>
        <w:t>letras</w:t>
      </w:r>
      <w:r>
        <w:rPr>
          <w:spacing w:val="14"/>
          <w:sz w:val="20"/>
        </w:rPr>
        <w:t> </w:t>
      </w:r>
      <w:r>
        <w:rPr>
          <w:sz w:val="20"/>
        </w:rPr>
        <w:t>a)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b)</w:t>
      </w:r>
      <w:r>
        <w:rPr>
          <w:spacing w:val="14"/>
          <w:sz w:val="20"/>
        </w:rPr>
        <w:t> </w:t>
      </w:r>
      <w:r>
        <w:rPr>
          <w:sz w:val="20"/>
        </w:rPr>
        <w:t>(vehículos</w:t>
      </w:r>
      <w:r>
        <w:rPr>
          <w:spacing w:val="15"/>
          <w:sz w:val="20"/>
        </w:rPr>
        <w:t> </w:t>
      </w:r>
      <w:r>
        <w:rPr>
          <w:sz w:val="20"/>
        </w:rPr>
        <w:t>diseñados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fabricados</w:t>
      </w:r>
      <w:r>
        <w:rPr>
          <w:spacing w:val="15"/>
          <w:sz w:val="20"/>
        </w:rPr>
        <w:t> </w:t>
      </w:r>
      <w:r>
        <w:rPr>
          <w:sz w:val="20"/>
        </w:rPr>
        <w:t>para</w:t>
      </w:r>
      <w:r>
        <w:rPr>
          <w:spacing w:val="14"/>
          <w:sz w:val="20"/>
        </w:rPr>
        <w:t> </w:t>
      </w:r>
      <w:r>
        <w:rPr>
          <w:sz w:val="20"/>
        </w:rPr>
        <w:t>su</w:t>
      </w:r>
      <w:r>
        <w:rPr>
          <w:spacing w:val="15"/>
          <w:sz w:val="20"/>
        </w:rPr>
        <w:t> </w:t>
      </w:r>
      <w:r>
        <w:rPr>
          <w:sz w:val="20"/>
        </w:rPr>
        <w:t>uso</w:t>
      </w:r>
      <w:r>
        <w:rPr>
          <w:spacing w:val="14"/>
          <w:sz w:val="20"/>
        </w:rPr>
        <w:t> </w:t>
      </w:r>
      <w:r>
        <w:rPr>
          <w:sz w:val="20"/>
        </w:rPr>
        <w:t>principalmente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obras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canteras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instalaciones</w:t>
      </w:r>
      <w:r>
        <w:rPr>
          <w:spacing w:val="1"/>
          <w:sz w:val="20"/>
        </w:rPr>
        <w:t> </w:t>
      </w:r>
      <w:r>
        <w:rPr>
          <w:sz w:val="20"/>
        </w:rPr>
        <w:t>portuarias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aeroportuarias,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-53"/>
          <w:sz w:val="20"/>
        </w:rPr>
        <w:t> </w:t>
      </w:r>
      <w:r>
        <w:rPr>
          <w:sz w:val="20"/>
        </w:rPr>
        <w:t>diseñados y fabricados o adaptados para su uso por la protección civil, los servicios de</w:t>
      </w:r>
      <w:r>
        <w:rPr>
          <w:spacing w:val="1"/>
          <w:sz w:val="20"/>
        </w:rPr>
        <w:t> </w:t>
      </w:r>
      <w:r>
        <w:rPr>
          <w:sz w:val="20"/>
        </w:rPr>
        <w:t>bomberos y las fuerzas y cuerpos de seguridad responsables del mantenimiento de 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ciudadana),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2018/858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5"/>
          <w:sz w:val="20"/>
        </w:rPr>
        <w:t> </w:t>
      </w:r>
      <w:r>
        <w:rPr>
          <w:sz w:val="20"/>
        </w:rPr>
        <w:t>puntos</w:t>
      </w:r>
      <w:r>
        <w:rPr>
          <w:spacing w:val="56"/>
          <w:sz w:val="20"/>
        </w:rPr>
        <w:t> </w:t>
      </w:r>
      <w:r>
        <w:rPr>
          <w:sz w:val="20"/>
        </w:rPr>
        <w:t>5.2</w:t>
      </w:r>
      <w:r>
        <w:rPr>
          <w:spacing w:val="55"/>
          <w:sz w:val="20"/>
        </w:rPr>
        <w:t> </w:t>
      </w:r>
      <w:r>
        <w:rPr>
          <w:sz w:val="20"/>
        </w:rPr>
        <w:t>a</w:t>
      </w:r>
      <w:r>
        <w:rPr>
          <w:spacing w:val="56"/>
          <w:sz w:val="20"/>
        </w:rPr>
        <w:t> </w:t>
      </w:r>
      <w:r>
        <w:rPr>
          <w:sz w:val="20"/>
        </w:rPr>
        <w:t>5.5</w:t>
      </w:r>
      <w:r>
        <w:rPr>
          <w:spacing w:val="55"/>
          <w:sz w:val="20"/>
        </w:rPr>
        <w:t> </w:t>
      </w:r>
      <w:r>
        <w:rPr>
          <w:sz w:val="20"/>
        </w:rPr>
        <w:t>y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punto 5.7 de la parte A del anexo I (vehículos blindados, ambulancias, coches fúnebres,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-2"/>
          <w:sz w:val="20"/>
        </w:rPr>
        <w:t> </w:t>
      </w:r>
      <w:r>
        <w:rPr>
          <w:sz w:val="20"/>
        </w:rPr>
        <w:t>accesibles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silla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ruedas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grúas</w:t>
      </w:r>
      <w:r>
        <w:rPr>
          <w:spacing w:val="-2"/>
          <w:sz w:val="20"/>
        </w:rPr>
        <w:t> </w:t>
      </w:r>
      <w:r>
        <w:rPr>
          <w:sz w:val="20"/>
        </w:rPr>
        <w:t>móviles)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mismo</w:t>
      </w:r>
      <w:r>
        <w:rPr>
          <w:spacing w:val="-1"/>
          <w:sz w:val="20"/>
        </w:rPr>
        <w:t> </w:t>
      </w:r>
      <w:r>
        <w:rPr>
          <w:sz w:val="20"/>
        </w:rPr>
        <w:t>Reglamento.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50"/>
          <w:headerReference w:type="default" r:id="rId151"/>
          <w:pgSz w:w="11910" w:h="16840"/>
          <w:pgMar w:header="611" w:footer="0" w:top="1400" w:bottom="280" w:left="400" w:right="400"/>
          <w:pgNumType w:start="133348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0540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spacing w:before="93"/>
        <w:ind w:left="1229" w:right="1583" w:firstLine="0"/>
        <w:jc w:val="center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90.</w:t>
      </w:r>
      <w:r>
        <w:rPr>
          <w:spacing w:val="84"/>
          <w:sz w:val="20"/>
        </w:rPr>
        <w:t> </w:t>
      </w:r>
      <w:r>
        <w:rPr>
          <w:rFonts w:ascii="Arial" w:hAnsi="Arial"/>
          <w:i/>
          <w:sz w:val="20"/>
        </w:rPr>
        <w:t>Objetivos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mínimos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contratación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distribución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mismos.</w:t>
      </w:r>
    </w:p>
    <w:p>
      <w:pPr>
        <w:pStyle w:val="ListParagraph"/>
        <w:numPr>
          <w:ilvl w:val="0"/>
          <w:numId w:val="219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Se establecen como objetivos mínimos a alcanzar los que figuran en el cuadro 3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ligeros</w:t>
      </w:r>
      <w:r>
        <w:rPr>
          <w:spacing w:val="1"/>
          <w:sz w:val="20"/>
        </w:rPr>
        <w:t> </w:t>
      </w:r>
      <w:r>
        <w:rPr>
          <w:sz w:val="20"/>
        </w:rPr>
        <w:t>limpios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cuadro</w:t>
      </w:r>
      <w:r>
        <w:rPr>
          <w:spacing w:val="1"/>
          <w:sz w:val="20"/>
        </w:rPr>
        <w:t> </w:t>
      </w:r>
      <w:r>
        <w:rPr>
          <w:sz w:val="20"/>
        </w:rPr>
        <w:t>4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pesados</w:t>
      </w:r>
      <w:r>
        <w:rPr>
          <w:spacing w:val="-1"/>
          <w:sz w:val="20"/>
        </w:rPr>
        <w:t> </w:t>
      </w:r>
      <w:r>
        <w:rPr>
          <w:sz w:val="20"/>
        </w:rPr>
        <w:t>limpios.</w:t>
      </w:r>
    </w:p>
    <w:p>
      <w:pPr>
        <w:pStyle w:val="BodyText"/>
        <w:spacing w:line="249" w:lineRule="auto" w:before="3"/>
        <w:ind w:right="1582"/>
      </w:pPr>
      <w:r>
        <w:rPr/>
        <w:t>Los objetivos mínimos de contratación pública de vehículos y servicios a que 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87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distintos</w:t>
      </w:r>
      <w:r>
        <w:rPr>
          <w:spacing w:val="1"/>
        </w:rPr>
        <w:t> </w:t>
      </w:r>
      <w:r>
        <w:rPr/>
        <w:t>poderes</w:t>
      </w:r>
      <w:r>
        <w:rPr>
          <w:spacing w:val="1"/>
        </w:rPr>
        <w:t> </w:t>
      </w:r>
      <w:r>
        <w:rPr/>
        <w:t>adjudicadores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contratantes se expresan como porcentajes mínimos de vehículos limpios respecto del</w:t>
      </w:r>
      <w:r>
        <w:rPr>
          <w:spacing w:val="1"/>
        </w:rPr>
        <w:t> </w:t>
      </w:r>
      <w:r>
        <w:rPr/>
        <w:t>total de vehículos de transporte por carretera comprendidos en la suma de todos los</w:t>
      </w:r>
      <w:r>
        <w:rPr>
          <w:spacing w:val="1"/>
        </w:rPr>
        <w:t> </w:t>
      </w:r>
      <w:r>
        <w:rPr/>
        <w:t>contratos contemplados en el artículo 87, perfeccionados dentro de cada período de</w:t>
      </w:r>
      <w:r>
        <w:rPr>
          <w:spacing w:val="1"/>
        </w:rPr>
        <w:t> </w:t>
      </w:r>
      <w:r>
        <w:rPr/>
        <w:t>referencia.</w:t>
      </w:r>
    </w:p>
    <w:p>
      <w:pPr>
        <w:pStyle w:val="ListParagraph"/>
        <w:numPr>
          <w:ilvl w:val="0"/>
          <w:numId w:val="219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En el marco institucional y de gobernanza vigente, corresponde al Ministerio de</w:t>
      </w:r>
      <w:r>
        <w:rPr>
          <w:spacing w:val="1"/>
          <w:sz w:val="20"/>
        </w:rPr>
        <w:t> </w:t>
      </w:r>
      <w:r>
        <w:rPr>
          <w:sz w:val="20"/>
        </w:rPr>
        <w:t>Transportes, Movilidad y Agenda Urbana, el impulso y la adopción de las medidas que</w:t>
      </w:r>
      <w:r>
        <w:rPr>
          <w:spacing w:val="1"/>
          <w:sz w:val="20"/>
        </w:rPr>
        <w:t> </w:t>
      </w:r>
      <w:r>
        <w:rPr>
          <w:sz w:val="20"/>
        </w:rPr>
        <w:t>garanticen el cumplimiento de los objetivos establecidos, de acuerdo con lo previsto en el</w:t>
      </w:r>
      <w:r>
        <w:rPr>
          <w:spacing w:val="-53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spacing w:line="249" w:lineRule="auto" w:before="3"/>
        <w:ind w:right="1581"/>
      </w:pPr>
      <w:r>
        <w:rPr/>
        <w:t>A dicho fin, corresponderá al Ministerio de Transportes, Movilidad y Agenda Urbana,</w:t>
      </w:r>
      <w:r>
        <w:rPr>
          <w:spacing w:val="1"/>
        </w:rPr>
        <w:t> </w:t>
      </w:r>
      <w:r>
        <w:rPr/>
        <w:t>atendiendo al calendario previsto en el artículo 10.1 de la Directiva y en el marco de los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cooperación</w:t>
      </w:r>
      <w:r>
        <w:rPr>
          <w:spacing w:val="1"/>
        </w:rPr>
        <w:t> </w:t>
      </w:r>
      <w:r>
        <w:rPr/>
        <w:t>establecidos,</w:t>
      </w:r>
      <w:r>
        <w:rPr>
          <w:spacing w:val="1"/>
        </w:rPr>
        <w:t> </w:t>
      </w:r>
      <w:r>
        <w:rPr/>
        <w:t>determinar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reparto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objetivos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decreto-ley,</w:t>
      </w:r>
      <w:r>
        <w:rPr>
          <w:spacing w:val="1"/>
        </w:rPr>
        <w:t> </w:t>
      </w:r>
      <w:r>
        <w:rPr/>
        <w:t>pudiendo</w:t>
      </w:r>
      <w:r>
        <w:rPr>
          <w:spacing w:val="1"/>
        </w:rPr>
        <w:t> </w:t>
      </w:r>
      <w:r>
        <w:rPr/>
        <w:t>tomar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consideración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estos</w:t>
      </w:r>
      <w:r>
        <w:rPr>
          <w:spacing w:val="55"/>
        </w:rPr>
        <w:t> </w:t>
      </w:r>
      <w:r>
        <w:rPr/>
        <w:t>efectos</w:t>
      </w:r>
      <w:r>
        <w:rPr>
          <w:spacing w:val="1"/>
        </w:rPr>
        <w:t> </w:t>
      </w:r>
      <w:r>
        <w:rPr/>
        <w:t>factores tales como las diferencias territoriales en la calidad del aire, la densidad de</w:t>
      </w:r>
      <w:r>
        <w:rPr>
          <w:spacing w:val="1"/>
        </w:rPr>
        <w:t> </w:t>
      </w:r>
      <w:r>
        <w:rPr/>
        <w:t>población,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políticas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descarbonización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transporte,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contaminación</w:t>
      </w:r>
      <w:r>
        <w:rPr>
          <w:spacing w:val="1"/>
        </w:rPr>
        <w:t> </w:t>
      </w:r>
      <w:r>
        <w:rPr/>
        <w:t>atmosférica,</w:t>
      </w:r>
      <w:r>
        <w:rPr>
          <w:spacing w:val="56"/>
        </w:rPr>
        <w:t> </w:t>
      </w:r>
      <w:r>
        <w:rPr/>
        <w:t>la</w:t>
      </w:r>
      <w:r>
        <w:rPr>
          <w:spacing w:val="-53"/>
        </w:rPr>
        <w:t> </w:t>
      </w:r>
      <w:r>
        <w:rPr/>
        <w:t>capacidad</w:t>
      </w:r>
      <w:r>
        <w:rPr>
          <w:spacing w:val="44"/>
        </w:rPr>
        <w:t> </w:t>
      </w:r>
      <w:r>
        <w:rPr/>
        <w:t>económica</w:t>
      </w:r>
      <w:r>
        <w:rPr>
          <w:spacing w:val="45"/>
        </w:rPr>
        <w:t> </w:t>
      </w:r>
      <w:r>
        <w:rPr/>
        <w:t>o</w:t>
      </w:r>
      <w:r>
        <w:rPr>
          <w:spacing w:val="45"/>
        </w:rPr>
        <w:t> </w:t>
      </w:r>
      <w:r>
        <w:rPr/>
        <w:t>la</w:t>
      </w:r>
      <w:r>
        <w:rPr>
          <w:spacing w:val="45"/>
        </w:rPr>
        <w:t> </w:t>
      </w:r>
      <w:r>
        <w:rPr/>
        <w:t>disponibilidad</w:t>
      </w:r>
      <w:r>
        <w:rPr>
          <w:spacing w:val="45"/>
        </w:rPr>
        <w:t> </w:t>
      </w:r>
      <w:r>
        <w:rPr/>
        <w:t>de</w:t>
      </w:r>
      <w:r>
        <w:rPr>
          <w:spacing w:val="45"/>
        </w:rPr>
        <w:t> </w:t>
      </w:r>
      <w:r>
        <w:rPr/>
        <w:t>fondos</w:t>
      </w:r>
      <w:r>
        <w:rPr>
          <w:spacing w:val="45"/>
        </w:rPr>
        <w:t> </w:t>
      </w:r>
      <w:r>
        <w:rPr/>
        <w:t>comunitarios</w:t>
      </w:r>
      <w:r>
        <w:rPr>
          <w:spacing w:val="45"/>
        </w:rPr>
        <w:t> </w:t>
      </w:r>
      <w:r>
        <w:rPr/>
        <w:t>o</w:t>
      </w:r>
      <w:r>
        <w:rPr>
          <w:spacing w:val="45"/>
        </w:rPr>
        <w:t> </w:t>
      </w:r>
      <w:r>
        <w:rPr/>
        <w:t>nacionales,</w:t>
      </w:r>
      <w:r>
        <w:rPr>
          <w:spacing w:val="45"/>
        </w:rPr>
        <w:t> </w:t>
      </w:r>
      <w:r>
        <w:rPr/>
        <w:t>entre</w:t>
      </w:r>
      <w:r>
        <w:rPr>
          <w:spacing w:val="-53"/>
        </w:rPr>
        <w:t> </w:t>
      </w:r>
      <w:r>
        <w:rPr/>
        <w:t>otros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su caso se</w:t>
      </w:r>
      <w:r>
        <w:rPr>
          <w:spacing w:val="-1"/>
        </w:rPr>
        <w:t> </w:t>
      </w:r>
      <w:r>
        <w:rPr/>
        <w:t>acuerden.</w:t>
      </w:r>
    </w:p>
    <w:p>
      <w:pPr>
        <w:pStyle w:val="ListParagraph"/>
        <w:numPr>
          <w:ilvl w:val="0"/>
          <w:numId w:val="219"/>
        </w:numPr>
        <w:tabs>
          <w:tab w:pos="2292" w:val="left" w:leader="none"/>
        </w:tabs>
        <w:spacing w:line="240" w:lineRule="auto" w:before="7" w:after="0"/>
        <w:ind w:left="2291" w:right="0" w:hanging="368"/>
        <w:jc w:val="both"/>
        <w:rPr>
          <w:sz w:val="20"/>
        </w:rPr>
      </w:pP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establecen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3"/>
          <w:sz w:val="20"/>
        </w:rPr>
        <w:t> </w:t>
      </w:r>
      <w:r>
        <w:rPr>
          <w:sz w:val="20"/>
        </w:rPr>
        <w:t>períodos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referencia:</w:t>
      </w:r>
    </w:p>
    <w:p>
      <w:pPr>
        <w:pStyle w:val="ListParagraph"/>
        <w:numPr>
          <w:ilvl w:val="0"/>
          <w:numId w:val="220"/>
        </w:numPr>
        <w:tabs>
          <w:tab w:pos="2303" w:val="left" w:leader="none"/>
        </w:tabs>
        <w:spacing w:line="249" w:lineRule="auto" w:before="180" w:after="0"/>
        <w:ind w:left="1584" w:right="1583" w:firstLine="340"/>
        <w:jc w:val="left"/>
        <w:rPr>
          <w:sz w:val="20"/>
        </w:rPr>
      </w:pPr>
      <w:r>
        <w:rPr>
          <w:sz w:val="20"/>
        </w:rPr>
        <w:t>Primer</w:t>
      </w:r>
      <w:r>
        <w:rPr>
          <w:spacing w:val="8"/>
          <w:sz w:val="20"/>
        </w:rPr>
        <w:t> </w:t>
      </w:r>
      <w:r>
        <w:rPr>
          <w:sz w:val="20"/>
        </w:rPr>
        <w:t>período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referencia:</w:t>
      </w:r>
      <w:r>
        <w:rPr>
          <w:spacing w:val="9"/>
          <w:sz w:val="20"/>
        </w:rPr>
        <w:t> </w:t>
      </w:r>
      <w:r>
        <w:rPr>
          <w:sz w:val="20"/>
        </w:rPr>
        <w:t>entre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2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agosto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2021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31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diciembre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2025.</w:t>
      </w:r>
    </w:p>
    <w:p>
      <w:pPr>
        <w:pStyle w:val="ListParagraph"/>
        <w:numPr>
          <w:ilvl w:val="0"/>
          <w:numId w:val="220"/>
        </w:numPr>
        <w:tabs>
          <w:tab w:pos="2302" w:val="left" w:leader="none"/>
          <w:tab w:pos="2303" w:val="left" w:leader="none"/>
        </w:tabs>
        <w:spacing w:line="249" w:lineRule="auto" w:before="2" w:after="0"/>
        <w:ind w:left="1584" w:right="1583" w:firstLine="340"/>
        <w:jc w:val="left"/>
        <w:rPr>
          <w:sz w:val="20"/>
        </w:rPr>
      </w:pPr>
      <w:r>
        <w:rPr>
          <w:sz w:val="20"/>
        </w:rPr>
        <w:t>Segundo período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referencia: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enero</w:t>
      </w:r>
      <w:r>
        <w:rPr>
          <w:spacing w:val="1"/>
          <w:sz w:val="20"/>
        </w:rPr>
        <w:t> </w:t>
      </w:r>
      <w:r>
        <w:rPr>
          <w:sz w:val="20"/>
        </w:rPr>
        <w:t>de 2026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31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diciembre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2030.</w:t>
      </w:r>
    </w:p>
    <w:p>
      <w:pPr>
        <w:pStyle w:val="ListParagraph"/>
        <w:numPr>
          <w:ilvl w:val="0"/>
          <w:numId w:val="220"/>
        </w:numPr>
        <w:tabs>
          <w:tab w:pos="2291" w:val="left" w:leader="none"/>
        </w:tabs>
        <w:spacing w:line="249" w:lineRule="auto" w:before="2" w:after="0"/>
        <w:ind w:left="1584" w:right="1584" w:firstLine="340"/>
        <w:jc w:val="left"/>
        <w:rPr>
          <w:sz w:val="20"/>
        </w:rPr>
      </w:pPr>
      <w:r>
        <w:rPr>
          <w:sz w:val="20"/>
        </w:rPr>
        <w:t>Tercer</w:t>
      </w:r>
      <w:r>
        <w:rPr>
          <w:spacing w:val="45"/>
          <w:sz w:val="20"/>
        </w:rPr>
        <w:t> </w:t>
      </w:r>
      <w:r>
        <w:rPr>
          <w:sz w:val="20"/>
        </w:rPr>
        <w:t>y</w:t>
      </w:r>
      <w:r>
        <w:rPr>
          <w:spacing w:val="46"/>
          <w:sz w:val="20"/>
        </w:rPr>
        <w:t> </w:t>
      </w:r>
      <w:r>
        <w:rPr>
          <w:sz w:val="20"/>
        </w:rPr>
        <w:t>subsiguientes</w:t>
      </w:r>
      <w:r>
        <w:rPr>
          <w:spacing w:val="45"/>
          <w:sz w:val="20"/>
        </w:rPr>
        <w:t> </w:t>
      </w:r>
      <w:r>
        <w:rPr>
          <w:sz w:val="20"/>
        </w:rPr>
        <w:t>períodos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referencia:</w:t>
      </w:r>
      <w:r>
        <w:rPr>
          <w:spacing w:val="45"/>
          <w:sz w:val="20"/>
        </w:rPr>
        <w:t> </w:t>
      </w:r>
      <w:r>
        <w:rPr>
          <w:sz w:val="20"/>
        </w:rPr>
        <w:t>por</w:t>
      </w:r>
      <w:r>
        <w:rPr>
          <w:spacing w:val="46"/>
          <w:sz w:val="20"/>
        </w:rPr>
        <w:t> </w:t>
      </w:r>
      <w:r>
        <w:rPr>
          <w:sz w:val="20"/>
        </w:rPr>
        <w:t>períodos</w:t>
      </w:r>
      <w:r>
        <w:rPr>
          <w:spacing w:val="46"/>
          <w:sz w:val="20"/>
        </w:rPr>
        <w:t> </w:t>
      </w:r>
      <w:r>
        <w:rPr>
          <w:sz w:val="20"/>
        </w:rPr>
        <w:t>consecutivos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-52"/>
          <w:sz w:val="20"/>
        </w:rPr>
        <w:t> </w:t>
      </w:r>
      <w:r>
        <w:rPr>
          <w:sz w:val="20"/>
        </w:rPr>
        <w:t>cinco</w:t>
      </w:r>
      <w:r>
        <w:rPr>
          <w:spacing w:val="-1"/>
          <w:sz w:val="20"/>
        </w:rPr>
        <w:t> </w:t>
      </w:r>
      <w:r>
        <w:rPr>
          <w:sz w:val="20"/>
        </w:rPr>
        <w:t>años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partir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enero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2031.</w:t>
      </w:r>
    </w:p>
    <w:p>
      <w:pPr>
        <w:pStyle w:val="ListParagraph"/>
        <w:numPr>
          <w:ilvl w:val="0"/>
          <w:numId w:val="219"/>
        </w:numPr>
        <w:tabs>
          <w:tab w:pos="2292" w:val="left" w:leader="none"/>
        </w:tabs>
        <w:spacing w:line="249" w:lineRule="auto" w:before="171" w:after="0"/>
        <w:ind w:left="1584" w:right="1582" w:firstLine="340"/>
        <w:jc w:val="both"/>
        <w:rPr>
          <w:sz w:val="20"/>
        </w:rPr>
      </w:pPr>
      <w:r>
        <w:rPr>
          <w:sz w:val="20"/>
        </w:rPr>
        <w:t>Si</w:t>
      </w:r>
      <w:r>
        <w:rPr>
          <w:spacing w:val="36"/>
          <w:sz w:val="20"/>
        </w:rPr>
        <w:t> </w:t>
      </w:r>
      <w:r>
        <w:rPr>
          <w:sz w:val="20"/>
        </w:rPr>
        <w:t>los</w:t>
      </w:r>
      <w:r>
        <w:rPr>
          <w:spacing w:val="37"/>
          <w:sz w:val="20"/>
        </w:rPr>
        <w:t> </w:t>
      </w:r>
      <w:r>
        <w:rPr>
          <w:sz w:val="20"/>
        </w:rPr>
        <w:t>nuevos</w:t>
      </w:r>
      <w:r>
        <w:rPr>
          <w:spacing w:val="36"/>
          <w:sz w:val="20"/>
        </w:rPr>
        <w:t> </w:t>
      </w:r>
      <w:r>
        <w:rPr>
          <w:sz w:val="20"/>
        </w:rPr>
        <w:t>objetivos</w:t>
      </w:r>
      <w:r>
        <w:rPr>
          <w:spacing w:val="37"/>
          <w:sz w:val="20"/>
        </w:rPr>
        <w:t> </w:t>
      </w:r>
      <w:r>
        <w:rPr>
          <w:sz w:val="20"/>
        </w:rPr>
        <w:t>para</w:t>
      </w:r>
      <w:r>
        <w:rPr>
          <w:spacing w:val="36"/>
          <w:sz w:val="20"/>
        </w:rPr>
        <w:t> </w:t>
      </w:r>
      <w:r>
        <w:rPr>
          <w:sz w:val="20"/>
        </w:rPr>
        <w:t>el</w:t>
      </w:r>
      <w:r>
        <w:rPr>
          <w:spacing w:val="37"/>
          <w:sz w:val="20"/>
        </w:rPr>
        <w:t> </w:t>
      </w:r>
      <w:r>
        <w:rPr>
          <w:sz w:val="20"/>
        </w:rPr>
        <w:t>período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referencia</w:t>
      </w:r>
      <w:r>
        <w:rPr>
          <w:spacing w:val="36"/>
          <w:sz w:val="20"/>
        </w:rPr>
        <w:t> </w:t>
      </w:r>
      <w:r>
        <w:rPr>
          <w:sz w:val="20"/>
        </w:rPr>
        <w:t>posterior</w:t>
      </w:r>
      <w:r>
        <w:rPr>
          <w:spacing w:val="37"/>
          <w:sz w:val="20"/>
        </w:rPr>
        <w:t> </w:t>
      </w:r>
      <w:r>
        <w:rPr>
          <w:sz w:val="20"/>
        </w:rPr>
        <w:t>al</w:t>
      </w:r>
      <w:r>
        <w:rPr>
          <w:spacing w:val="36"/>
          <w:sz w:val="20"/>
        </w:rPr>
        <w:t> </w:t>
      </w:r>
      <w:r>
        <w:rPr>
          <w:sz w:val="20"/>
        </w:rPr>
        <w:t>1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enero</w:t>
      </w:r>
      <w:r>
        <w:rPr>
          <w:spacing w:val="-53"/>
          <w:sz w:val="20"/>
        </w:rPr>
        <w:t> </w:t>
      </w:r>
      <w:r>
        <w:rPr>
          <w:sz w:val="20"/>
        </w:rPr>
        <w:t>de 2030 y posteriores no se adoptan, seguirán aplicándose los objetivos fijados para el</w:t>
      </w:r>
      <w:r>
        <w:rPr>
          <w:spacing w:val="1"/>
          <w:sz w:val="20"/>
        </w:rPr>
        <w:t> </w:t>
      </w:r>
      <w:r>
        <w:rPr>
          <w:sz w:val="20"/>
        </w:rPr>
        <w:t>segundo período de referencia, y se calcularán de conformidad con lo dispuesto en 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anteriores.</w:t>
      </w:r>
    </w:p>
    <w:p>
      <w:pPr>
        <w:pStyle w:val="ListParagraph"/>
        <w:numPr>
          <w:ilvl w:val="0"/>
          <w:numId w:val="219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En el caso de los contratos contemplados en el artículo 87, apartado 1, letra a), o</w:t>
      </w:r>
      <w:r>
        <w:rPr>
          <w:spacing w:val="-53"/>
          <w:sz w:val="20"/>
        </w:rPr>
        <w:t> </w:t>
      </w:r>
      <w:r>
        <w:rPr>
          <w:sz w:val="20"/>
        </w:rPr>
        <w:t>modificaciones de los mismos, se computará el número de vehículos de transporte por</w:t>
      </w:r>
      <w:r>
        <w:rPr>
          <w:spacing w:val="1"/>
          <w:sz w:val="20"/>
        </w:rPr>
        <w:t> </w:t>
      </w:r>
      <w:r>
        <w:rPr>
          <w:sz w:val="20"/>
        </w:rPr>
        <w:t>carretera objeto de compra, arrendamiento financiero, alquiler o alquiler con opción de</w:t>
      </w:r>
      <w:r>
        <w:rPr>
          <w:spacing w:val="1"/>
          <w:sz w:val="20"/>
        </w:rPr>
        <w:t> </w:t>
      </w:r>
      <w:r>
        <w:rPr>
          <w:sz w:val="20"/>
        </w:rPr>
        <w:t>compra en virtud de cada contrato perfeccionado dentro del periodo de referencia que</w:t>
      </w:r>
      <w:r>
        <w:rPr>
          <w:spacing w:val="1"/>
          <w:sz w:val="20"/>
        </w:rPr>
        <w:t> </w:t>
      </w:r>
      <w:r>
        <w:rPr>
          <w:sz w:val="20"/>
        </w:rPr>
        <w:t>corresponda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evaluar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mínimos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contratación</w:t>
      </w:r>
      <w:r>
        <w:rPr>
          <w:spacing w:val="-1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219"/>
        </w:numPr>
        <w:tabs>
          <w:tab w:pos="2292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caso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contratos</w:t>
      </w:r>
      <w:r>
        <w:rPr>
          <w:spacing w:val="8"/>
          <w:sz w:val="20"/>
        </w:rPr>
        <w:t> </w:t>
      </w:r>
      <w:r>
        <w:rPr>
          <w:sz w:val="20"/>
        </w:rPr>
        <w:t>contemplados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artículo</w:t>
      </w:r>
      <w:r>
        <w:rPr>
          <w:spacing w:val="8"/>
          <w:sz w:val="20"/>
        </w:rPr>
        <w:t> </w:t>
      </w:r>
      <w:r>
        <w:rPr>
          <w:sz w:val="20"/>
        </w:rPr>
        <w:t>87,</w:t>
      </w:r>
      <w:r>
        <w:rPr>
          <w:spacing w:val="8"/>
          <w:sz w:val="20"/>
        </w:rPr>
        <w:t> </w:t>
      </w:r>
      <w:r>
        <w:rPr>
          <w:sz w:val="20"/>
        </w:rPr>
        <w:t>apartado</w:t>
      </w:r>
      <w:r>
        <w:rPr>
          <w:spacing w:val="8"/>
          <w:sz w:val="20"/>
        </w:rPr>
        <w:t> </w:t>
      </w:r>
      <w:r>
        <w:rPr>
          <w:sz w:val="20"/>
        </w:rPr>
        <w:t>1,</w:t>
      </w:r>
      <w:r>
        <w:rPr>
          <w:spacing w:val="8"/>
          <w:sz w:val="20"/>
        </w:rPr>
        <w:t> </w:t>
      </w:r>
      <w:r>
        <w:rPr>
          <w:sz w:val="20"/>
        </w:rPr>
        <w:t>letras</w:t>
      </w:r>
      <w:r>
        <w:rPr>
          <w:spacing w:val="8"/>
          <w:sz w:val="20"/>
        </w:rPr>
        <w:t> </w:t>
      </w:r>
      <w:r>
        <w:rPr>
          <w:sz w:val="20"/>
        </w:rPr>
        <w:t>b)</w:t>
      </w:r>
      <w:r>
        <w:rPr>
          <w:spacing w:val="-53"/>
          <w:sz w:val="20"/>
        </w:rPr>
        <w:t> </w:t>
      </w:r>
      <w:r>
        <w:rPr>
          <w:sz w:val="20"/>
        </w:rPr>
        <w:t>y c), o modificaciones de los mismos, se computará el número de vehículos de transporte</w:t>
      </w:r>
      <w:r>
        <w:rPr>
          <w:spacing w:val="-53"/>
          <w:sz w:val="20"/>
        </w:rPr>
        <w:t> </w:t>
      </w:r>
      <w:r>
        <w:rPr>
          <w:sz w:val="20"/>
        </w:rPr>
        <w:t>por carretera que se vayan a utilizar para la prestación de los servicios a los que se</w:t>
      </w:r>
      <w:r>
        <w:rPr>
          <w:spacing w:val="1"/>
          <w:sz w:val="20"/>
        </w:rPr>
        <w:t> </w:t>
      </w:r>
      <w:r>
        <w:rPr>
          <w:sz w:val="20"/>
        </w:rPr>
        <w:t>aplique cada contrato perfeccionado dentro del periodo de referencia que corresponda 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evaluar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cumplimiento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objetivos</w:t>
      </w:r>
      <w:r>
        <w:rPr>
          <w:spacing w:val="-3"/>
          <w:sz w:val="20"/>
        </w:rPr>
        <w:t> </w:t>
      </w:r>
      <w:r>
        <w:rPr>
          <w:sz w:val="20"/>
        </w:rPr>
        <w:t>mínimos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contratación</w:t>
      </w:r>
      <w:r>
        <w:rPr>
          <w:spacing w:val="-2"/>
          <w:sz w:val="20"/>
        </w:rPr>
        <w:t> </w:t>
      </w:r>
      <w:r>
        <w:rPr>
          <w:sz w:val="20"/>
        </w:rPr>
        <w:t>pública.</w:t>
      </w:r>
    </w:p>
    <w:p>
      <w:pPr>
        <w:pStyle w:val="BodyText"/>
        <w:spacing w:line="249" w:lineRule="auto" w:before="4"/>
        <w:ind w:right="1583"/>
      </w:pPr>
      <w:r>
        <w:rPr/>
        <w:pict>
          <v:shape style="position:absolute;margin-left:562.12384pt;margin-top:.46335pt;width:18.25pt;height:104.7pt;mso-position-horizontal-relative:page;mso-position-vertical-relative:paragraph;z-index:1595238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Los vehículos que se contabilizan para la consecución del objetivo son todos los que</w:t>
      </w:r>
      <w:r>
        <w:rPr>
          <w:spacing w:val="1"/>
        </w:rPr>
        <w:t> </w:t>
      </w:r>
      <w:r>
        <w:rPr/>
        <w:t>se vayan a utilizar para la prestación del servicio, independientemente de si el prestador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servicio</w:t>
      </w:r>
      <w:r>
        <w:rPr>
          <w:spacing w:val="-1"/>
        </w:rPr>
        <w:t> </w:t>
      </w:r>
      <w:r>
        <w:rPr/>
        <w:t>compra vehículos</w:t>
      </w:r>
      <w:r>
        <w:rPr>
          <w:spacing w:val="-1"/>
        </w:rPr>
        <w:t> </w:t>
      </w:r>
      <w:r>
        <w:rPr/>
        <w:t>nuevos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utiliza</w:t>
      </w:r>
      <w:r>
        <w:rPr>
          <w:spacing w:val="-2"/>
        </w:rPr>
        <w:t> </w:t>
      </w:r>
      <w:r>
        <w:rPr/>
        <w:t>otros</w:t>
      </w:r>
      <w:r>
        <w:rPr>
          <w:spacing w:val="-1"/>
        </w:rPr>
        <w:t> </w:t>
      </w:r>
      <w:r>
        <w:rPr/>
        <w:t>ya</w:t>
      </w:r>
      <w:r>
        <w:rPr>
          <w:spacing w:val="-1"/>
        </w:rPr>
        <w:t> </w:t>
      </w:r>
      <w:r>
        <w:rPr/>
        <w:t>existentes.</w:t>
      </w:r>
    </w:p>
    <w:p>
      <w:pPr>
        <w:pStyle w:val="ListParagraph"/>
        <w:numPr>
          <w:ilvl w:val="0"/>
          <w:numId w:val="219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tras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retroadaptación,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considerarse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limpios con arreglo al artículo 88, punto 4, o vehículos pesados de emisión cero con</w:t>
      </w:r>
      <w:r>
        <w:rPr>
          <w:spacing w:val="1"/>
          <w:sz w:val="20"/>
        </w:rPr>
        <w:t> </w:t>
      </w:r>
      <w:r>
        <w:rPr>
          <w:sz w:val="20"/>
        </w:rPr>
        <w:t>arreglo al artículo 88, punto 5, podrán contabilizarse como vehículos limpios o vehículos</w:t>
      </w:r>
      <w:r>
        <w:rPr>
          <w:spacing w:val="1"/>
          <w:sz w:val="20"/>
        </w:rPr>
        <w:t> </w:t>
      </w:r>
      <w:r>
        <w:rPr>
          <w:sz w:val="20"/>
        </w:rPr>
        <w:t>pesados de emisión cero, respectivamente, a efectos del cumplimiento de los objetivos</w:t>
      </w:r>
      <w:r>
        <w:rPr>
          <w:spacing w:val="1"/>
          <w:sz w:val="20"/>
        </w:rPr>
        <w:t> </w:t>
      </w:r>
      <w:r>
        <w:rPr>
          <w:sz w:val="20"/>
        </w:rPr>
        <w:t>mínimos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contratación pública.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03872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133350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2"/>
      </w:pPr>
      <w:r>
        <w:rPr/>
        <w:t>La retroadaptación se computará en el período que corresponda según la fecha en la</w:t>
      </w:r>
      <w:r>
        <w:rPr>
          <w:spacing w:val="-53"/>
        </w:rPr>
        <w:t> </w:t>
      </w:r>
      <w:r>
        <w:rPr/>
        <w:t>que</w:t>
      </w:r>
      <w:r>
        <w:rPr>
          <w:spacing w:val="-2"/>
        </w:rPr>
        <w:t> </w:t>
      </w:r>
      <w:r>
        <w:rPr/>
        <w:t>se haga</w:t>
      </w:r>
      <w:r>
        <w:rPr>
          <w:spacing w:val="-1"/>
        </w:rPr>
        <w:t> </w:t>
      </w:r>
      <w:r>
        <w:rPr/>
        <w:t>efectiva.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91.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Obligaciones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cooperación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información.</w:t>
      </w:r>
    </w:p>
    <w:p>
      <w:pPr>
        <w:pStyle w:val="ListParagraph"/>
        <w:numPr>
          <w:ilvl w:val="0"/>
          <w:numId w:val="221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En el marco del principio de lealtad institucional que rige las relaciones entre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contemplado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55"/>
          <w:sz w:val="20"/>
        </w:rPr>
        <w:t> </w:t>
      </w:r>
      <w:r>
        <w:rPr>
          <w:sz w:val="20"/>
        </w:rPr>
        <w:t>carácter</w:t>
      </w:r>
      <w:r>
        <w:rPr>
          <w:spacing w:val="56"/>
          <w:sz w:val="20"/>
        </w:rPr>
        <w:t> </w:t>
      </w:r>
      <w:r>
        <w:rPr>
          <w:sz w:val="20"/>
        </w:rPr>
        <w:t>básico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55"/>
          <w:sz w:val="20"/>
        </w:rPr>
        <w:t> </w:t>
      </w:r>
      <w:r>
        <w:rPr>
          <w:sz w:val="20"/>
        </w:rPr>
        <w:t>artículo</w:t>
      </w:r>
      <w:r>
        <w:rPr>
          <w:spacing w:val="56"/>
          <w:sz w:val="20"/>
        </w:rPr>
        <w:t> </w:t>
      </w:r>
      <w:r>
        <w:rPr>
          <w:sz w:val="20"/>
        </w:rPr>
        <w:t>3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 40/2015, de 1 de octubre, de Régimen Jurídico del Sector Público, y con la finalidad</w:t>
      </w:r>
      <w:r>
        <w:rPr>
          <w:spacing w:val="1"/>
          <w:sz w:val="20"/>
        </w:rPr>
        <w:t> </w:t>
      </w:r>
      <w:r>
        <w:rPr>
          <w:sz w:val="20"/>
        </w:rPr>
        <w:t>de que el Estado pueda cumplir con las obligaciones de información respecto a 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8"/>
          <w:sz w:val="20"/>
        </w:rPr>
        <w:t> </w:t>
      </w:r>
      <w:r>
        <w:rPr>
          <w:sz w:val="20"/>
        </w:rPr>
        <w:t>Europea</w:t>
      </w:r>
      <w:r>
        <w:rPr>
          <w:spacing w:val="8"/>
          <w:sz w:val="20"/>
        </w:rPr>
        <w:t> </w:t>
      </w:r>
      <w:r>
        <w:rPr>
          <w:sz w:val="20"/>
        </w:rPr>
        <w:t>establecidas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Directiva</w:t>
      </w:r>
      <w:r>
        <w:rPr>
          <w:spacing w:val="8"/>
          <w:sz w:val="20"/>
        </w:rPr>
        <w:t> </w:t>
      </w:r>
      <w:r>
        <w:rPr>
          <w:sz w:val="20"/>
        </w:rPr>
        <w:t>(UE)</w:t>
      </w:r>
      <w:r>
        <w:rPr>
          <w:spacing w:val="9"/>
          <w:sz w:val="20"/>
        </w:rPr>
        <w:t> </w:t>
      </w:r>
      <w:r>
        <w:rPr>
          <w:sz w:val="20"/>
        </w:rPr>
        <w:t>2019/1161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Parlamento</w:t>
      </w:r>
      <w:r>
        <w:rPr>
          <w:spacing w:val="8"/>
          <w:sz w:val="20"/>
        </w:rPr>
        <w:t> </w:t>
      </w:r>
      <w:r>
        <w:rPr>
          <w:sz w:val="20"/>
        </w:rPr>
        <w:t>Europeo</w:t>
      </w:r>
      <w:r>
        <w:rPr>
          <w:spacing w:val="-53"/>
          <w:sz w:val="20"/>
        </w:rPr>
        <w:t> </w:t>
      </w:r>
      <w:r>
        <w:rPr>
          <w:sz w:val="20"/>
        </w:rPr>
        <w:t>y del Consejo, de 20 de junio de 2019, por la que se modifica la Directiva 2009/33/CE</w:t>
      </w:r>
      <w:r>
        <w:rPr>
          <w:spacing w:val="1"/>
          <w:sz w:val="20"/>
        </w:rPr>
        <w:t> </w:t>
      </w:r>
      <w:r>
        <w:rPr>
          <w:sz w:val="20"/>
        </w:rPr>
        <w:t>relativa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promoción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carretera</w:t>
      </w:r>
      <w:r>
        <w:rPr>
          <w:spacing w:val="1"/>
          <w:sz w:val="20"/>
        </w:rPr>
        <w:t> </w:t>
      </w:r>
      <w:r>
        <w:rPr>
          <w:sz w:val="20"/>
        </w:rPr>
        <w:t>limpios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energéticamente eficientes, todas las Administraciones Públicas, en el ámbito de sus</w:t>
      </w:r>
      <w:r>
        <w:rPr>
          <w:spacing w:val="1"/>
          <w:sz w:val="20"/>
        </w:rPr>
        <w:t> </w:t>
      </w:r>
      <w:r>
        <w:rPr>
          <w:sz w:val="20"/>
        </w:rPr>
        <w:t>respectivas competencias, darán cumplimiento a los objetivos de este Libro del real</w:t>
      </w:r>
      <w:r>
        <w:rPr>
          <w:spacing w:val="1"/>
          <w:sz w:val="20"/>
        </w:rPr>
        <w:t> </w:t>
      </w:r>
      <w:r>
        <w:rPr>
          <w:sz w:val="20"/>
        </w:rPr>
        <w:t>decreto-ley de acuerdo con lo establecido en el artículo 90 y colaborarán con el Estado</w:t>
      </w:r>
      <w:r>
        <w:rPr>
          <w:spacing w:val="1"/>
          <w:sz w:val="20"/>
        </w:rPr>
        <w:t> </w:t>
      </w:r>
      <w:r>
        <w:rPr>
          <w:sz w:val="20"/>
        </w:rPr>
        <w:t>para su consecución, proporcionando asimismo los datos sobre el número de vehículos y</w:t>
      </w:r>
      <w:r>
        <w:rPr>
          <w:spacing w:val="-53"/>
          <w:sz w:val="20"/>
        </w:rPr>
        <w:t> </w:t>
      </w:r>
      <w:r>
        <w:rPr>
          <w:sz w:val="20"/>
        </w:rPr>
        <w:t>categorías que hayan sido objeto de contratación pública al Ministerio de Transportes,</w:t>
      </w:r>
      <w:r>
        <w:rPr>
          <w:spacing w:val="1"/>
          <w:sz w:val="20"/>
        </w:rPr>
        <w:t> </w:t>
      </w:r>
      <w:r>
        <w:rPr>
          <w:sz w:val="20"/>
        </w:rPr>
        <w:t>Movilidad</w:t>
      </w:r>
      <w:r>
        <w:rPr>
          <w:spacing w:val="-1"/>
          <w:sz w:val="20"/>
        </w:rPr>
        <w:t> </w:t>
      </w:r>
      <w:r>
        <w:rPr>
          <w:sz w:val="20"/>
        </w:rPr>
        <w:t>y Agenda Urbana.</w:t>
      </w:r>
    </w:p>
    <w:p>
      <w:pPr>
        <w:pStyle w:val="BodyText"/>
        <w:spacing w:line="249" w:lineRule="auto" w:before="11"/>
        <w:ind w:right="1582"/>
      </w:pPr>
      <w:r>
        <w:rPr/>
        <w:t>Igual obligación tendrán las entidades contratantes no integrantes del Sector Público,</w:t>
      </w:r>
      <w:r>
        <w:rPr>
          <w:spacing w:val="-53"/>
        </w:rPr>
        <w:t> </w:t>
      </w:r>
      <w:r>
        <w:rPr/>
        <w:t>las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proporcionar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Transportes,</w:t>
      </w:r>
      <w:r>
        <w:rPr>
          <w:spacing w:val="1"/>
        </w:rPr>
        <w:t> </w:t>
      </w:r>
      <w:r>
        <w:rPr/>
        <w:t>Movilidad</w:t>
      </w:r>
      <w:r>
        <w:rPr>
          <w:spacing w:val="1"/>
        </w:rPr>
        <w:t> </w:t>
      </w:r>
      <w:r>
        <w:rPr/>
        <w:t>y</w:t>
      </w:r>
      <w:r>
        <w:rPr>
          <w:spacing w:val="55"/>
        </w:rPr>
        <w:t> </w:t>
      </w:r>
      <w:r>
        <w:rPr/>
        <w:t>Agenda</w:t>
      </w:r>
      <w:r>
        <w:rPr>
          <w:spacing w:val="1"/>
        </w:rPr>
        <w:t> </w:t>
      </w:r>
      <w:r>
        <w:rPr/>
        <w:t>Urbana los datos sobre el número de vehículos y categorías que hayan sido objeto de</w:t>
      </w:r>
      <w:r>
        <w:rPr>
          <w:spacing w:val="1"/>
        </w:rPr>
        <w:t> </w:t>
      </w:r>
      <w:r>
        <w:rPr/>
        <w:t>contratación</w:t>
      </w:r>
      <w:r>
        <w:rPr>
          <w:spacing w:val="-1"/>
        </w:rPr>
        <w:t> </w:t>
      </w:r>
      <w:r>
        <w:rPr/>
        <w:t>pública,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términos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dicho</w:t>
      </w:r>
      <w:r>
        <w:rPr>
          <w:spacing w:val="-2"/>
        </w:rPr>
        <w:t> </w:t>
      </w:r>
      <w:r>
        <w:rPr/>
        <w:t>Ministerio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establezcan.</w:t>
      </w:r>
    </w:p>
    <w:p>
      <w:pPr>
        <w:pStyle w:val="ListParagraph"/>
        <w:numPr>
          <w:ilvl w:val="0"/>
          <w:numId w:val="221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Al objeto de facilitar la recogida de la información correspondiente a los contratos</w:t>
      </w:r>
      <w:r>
        <w:rPr>
          <w:spacing w:val="-53"/>
          <w:sz w:val="20"/>
        </w:rPr>
        <w:t> </w:t>
      </w:r>
      <w:r>
        <w:rPr>
          <w:sz w:val="20"/>
        </w:rPr>
        <w:t>del artículo 87.1 letras a) y c), y del artículo 87.1 b) que conforme al artículo 5.1 del</w:t>
      </w:r>
      <w:r>
        <w:rPr>
          <w:spacing w:val="1"/>
          <w:sz w:val="20"/>
        </w:rPr>
        <w:t> </w:t>
      </w:r>
      <w:r>
        <w:rPr>
          <w:sz w:val="20"/>
        </w:rPr>
        <w:t>Reglamento 1370/2007 del Parlamento Europeo y del Consejo de 23 de octubre de 2007</w:t>
      </w:r>
      <w:r>
        <w:rPr>
          <w:spacing w:val="-53"/>
          <w:sz w:val="20"/>
        </w:rPr>
        <w:t> </w:t>
      </w:r>
      <w:r>
        <w:rPr>
          <w:sz w:val="20"/>
        </w:rPr>
        <w:t>deban ser licitados con sujeción a la Ley 9/2017, de 8 de noviembre y al Real Decreto-</w:t>
      </w:r>
      <w:r>
        <w:rPr>
          <w:spacing w:val="1"/>
          <w:sz w:val="20"/>
        </w:rPr>
        <w:t> </w:t>
      </w:r>
      <w:r>
        <w:rPr>
          <w:sz w:val="20"/>
        </w:rPr>
        <w:t>Ley 3/2020, de 4 de febrero, las Comunidades Autónomas que hubieran establecido un</w:t>
      </w:r>
      <w:r>
        <w:rPr>
          <w:spacing w:val="1"/>
          <w:sz w:val="20"/>
        </w:rPr>
        <w:t> </w:t>
      </w:r>
      <w:r>
        <w:rPr>
          <w:sz w:val="20"/>
        </w:rPr>
        <w:t>sistema de información equivalente a la Plataforma de Contratación del Sector Público</w:t>
      </w:r>
      <w:r>
        <w:rPr>
          <w:spacing w:val="1"/>
          <w:sz w:val="20"/>
        </w:rPr>
        <w:t> </w:t>
      </w:r>
      <w:r>
        <w:rPr>
          <w:sz w:val="20"/>
        </w:rPr>
        <w:t>publicarán, en la forma establecida en el artículo 347.3, tercer párrafo, de la Ley 9/2017,</w:t>
      </w:r>
      <w:r>
        <w:rPr>
          <w:spacing w:val="1"/>
          <w:sz w:val="20"/>
        </w:rPr>
        <w:t> </w:t>
      </w:r>
      <w:r>
        <w:rPr>
          <w:sz w:val="20"/>
        </w:rPr>
        <w:t>de 8 de noviembre en la Plataforma de Contratación del Sector Público aquellos datos</w:t>
      </w:r>
      <w:r>
        <w:rPr>
          <w:spacing w:val="1"/>
          <w:sz w:val="20"/>
        </w:rPr>
        <w:t> </w:t>
      </w:r>
      <w:r>
        <w:rPr>
          <w:sz w:val="20"/>
        </w:rPr>
        <w:t>que obren en el mismo sobre el número de vehículos y categorías que hayan sido objeto</w:t>
      </w:r>
      <w:r>
        <w:rPr>
          <w:spacing w:val="1"/>
          <w:sz w:val="20"/>
        </w:rPr>
        <w:t> </w:t>
      </w:r>
      <w:r>
        <w:rPr>
          <w:sz w:val="20"/>
        </w:rPr>
        <w:t>de contratación pública, referidos a las contrataciones de las entidades sujetas a este</w:t>
      </w:r>
      <w:r>
        <w:rPr>
          <w:spacing w:val="1"/>
          <w:sz w:val="20"/>
        </w:rPr>
        <w:t> </w:t>
      </w:r>
      <w:r>
        <w:rPr>
          <w:sz w:val="20"/>
        </w:rPr>
        <w:t>Libro del real decreto-ley pertenecientes al sector público autonómico; y, en la medida en</w:t>
      </w:r>
      <w:r>
        <w:rPr>
          <w:spacing w:val="-53"/>
          <w:sz w:val="20"/>
        </w:rPr>
        <w:t> </w:t>
      </w:r>
      <w:r>
        <w:rPr>
          <w:sz w:val="20"/>
        </w:rPr>
        <w:t>que publiquen su perfil de contratante en el servicio de información que a tal efecto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Autónoma,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contrataciones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locales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 ámbito</w:t>
      </w:r>
      <w:r>
        <w:rPr>
          <w:spacing w:val="-2"/>
          <w:sz w:val="20"/>
        </w:rPr>
        <w:t> </w:t>
      </w:r>
      <w:r>
        <w:rPr>
          <w:sz w:val="20"/>
        </w:rPr>
        <w:t>territorial.</w:t>
      </w:r>
    </w:p>
    <w:p>
      <w:pPr>
        <w:pStyle w:val="BodyText"/>
        <w:spacing w:line="249" w:lineRule="auto" w:before="12"/>
        <w:ind w:right="1583"/>
      </w:pPr>
      <w:r>
        <w:rPr/>
        <w:t>El</w:t>
      </w:r>
      <w:r>
        <w:rPr>
          <w:spacing w:val="1"/>
        </w:rPr>
        <w:t> </w:t>
      </w:r>
      <w:r>
        <w:rPr/>
        <w:t>Comité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Cooperación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Contratación</w:t>
      </w:r>
      <w:r>
        <w:rPr>
          <w:spacing w:val="55"/>
        </w:rPr>
        <w:t> </w:t>
      </w:r>
      <w:r>
        <w:rPr/>
        <w:t>Pública</w:t>
      </w:r>
      <w:r>
        <w:rPr>
          <w:spacing w:val="56"/>
        </w:rPr>
        <w:t> </w:t>
      </w:r>
      <w:r>
        <w:rPr/>
        <w:t>previsto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 329 de la Ley 9/2017, de 8 de noviembre, podrá adoptar instrucciones referidas a</w:t>
      </w:r>
      <w:r>
        <w:rPr>
          <w:spacing w:val="-53"/>
        </w:rPr>
        <w:t> </w:t>
      </w:r>
      <w:r>
        <w:rPr/>
        <w:t>la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recoger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mencionadas</w:t>
      </w:r>
      <w:r>
        <w:rPr>
          <w:spacing w:val="-53"/>
        </w:rPr>
        <w:t> </w:t>
      </w:r>
      <w:r>
        <w:rPr/>
        <w:t>plataformas de contratación autonómicas a efectos de facilitar el adecuado cumplimiento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obligaciones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Comisión</w:t>
      </w:r>
      <w:r>
        <w:rPr>
          <w:spacing w:val="-2"/>
        </w:rPr>
        <w:t> </w:t>
      </w:r>
      <w:r>
        <w:rPr/>
        <w:t>Europea.</w:t>
      </w:r>
    </w:p>
    <w:p>
      <w:pPr>
        <w:pStyle w:val="BodyText"/>
        <w:spacing w:line="249" w:lineRule="auto" w:before="4"/>
        <w:ind w:right="1582"/>
      </w:pPr>
      <w:r>
        <w:rPr/>
        <w:pict>
          <v:shape style="position:absolute;margin-left:562.12384pt;margin-top:78.13266pt;width:18.25pt;height:104.7pt;mso-position-horizontal-relative:page;mso-position-vertical-relative:paragraph;z-index:1595392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La Plataforma de Contratación del Sector Público pondrá a disposición del Ministerio</w:t>
      </w:r>
      <w:r>
        <w:rPr>
          <w:spacing w:val="1"/>
        </w:rPr>
        <w:t> </w:t>
      </w:r>
      <w:r>
        <w:rPr/>
        <w:t>de Transportes, Movilidad y Agenda Urbana aquellos datos que obren en la misma sobre</w:t>
      </w:r>
      <w:r>
        <w:rPr>
          <w:spacing w:val="-53"/>
        </w:rPr>
        <w:t> </w:t>
      </w:r>
      <w:r>
        <w:rPr/>
        <w:t>el número de vehículos y categorías que hayan sido objeto de las contrataciones del</w:t>
      </w:r>
      <w:r>
        <w:rPr>
          <w:spacing w:val="1"/>
        </w:rPr>
        <w:t> </w:t>
      </w:r>
      <w:r>
        <w:rPr/>
        <w:t>artículo</w:t>
      </w:r>
      <w:r>
        <w:rPr>
          <w:spacing w:val="20"/>
        </w:rPr>
        <w:t> </w:t>
      </w:r>
      <w:r>
        <w:rPr/>
        <w:t>87.1</w:t>
      </w:r>
      <w:r>
        <w:rPr>
          <w:spacing w:val="20"/>
        </w:rPr>
        <w:t> </w:t>
      </w:r>
      <w:r>
        <w:rPr/>
        <w:t>letras</w:t>
      </w:r>
      <w:r>
        <w:rPr>
          <w:spacing w:val="21"/>
        </w:rPr>
        <w:t> </w:t>
      </w:r>
      <w:r>
        <w:rPr/>
        <w:t>a)</w:t>
      </w:r>
      <w:r>
        <w:rPr>
          <w:spacing w:val="20"/>
        </w:rPr>
        <w:t> </w:t>
      </w:r>
      <w:r>
        <w:rPr/>
        <w:t>y</w:t>
      </w:r>
      <w:r>
        <w:rPr>
          <w:spacing w:val="20"/>
        </w:rPr>
        <w:t> </w:t>
      </w:r>
      <w:r>
        <w:rPr/>
        <w:t>c),</w:t>
      </w:r>
      <w:r>
        <w:rPr>
          <w:spacing w:val="21"/>
        </w:rPr>
        <w:t> </w:t>
      </w:r>
      <w:r>
        <w:rPr/>
        <w:t>así</w:t>
      </w:r>
      <w:r>
        <w:rPr>
          <w:spacing w:val="20"/>
        </w:rPr>
        <w:t> </w:t>
      </w:r>
      <w:r>
        <w:rPr/>
        <w:t>como</w:t>
      </w:r>
      <w:r>
        <w:rPr>
          <w:spacing w:val="20"/>
        </w:rPr>
        <w:t> </w:t>
      </w:r>
      <w:r>
        <w:rPr/>
        <w:t>sobre</w:t>
      </w:r>
      <w:r>
        <w:rPr>
          <w:spacing w:val="21"/>
        </w:rPr>
        <w:t> </w:t>
      </w:r>
      <w:r>
        <w:rPr/>
        <w:t>aquéllas</w:t>
      </w:r>
      <w:r>
        <w:rPr>
          <w:spacing w:val="20"/>
        </w:rPr>
        <w:t> </w:t>
      </w:r>
      <w:r>
        <w:rPr/>
        <w:t>contrataciones</w:t>
      </w:r>
      <w:r>
        <w:rPr>
          <w:spacing w:val="20"/>
        </w:rPr>
        <w:t> </w:t>
      </w:r>
      <w:r>
        <w:rPr/>
        <w:t>del</w:t>
      </w:r>
      <w:r>
        <w:rPr>
          <w:spacing w:val="21"/>
        </w:rPr>
        <w:t> </w:t>
      </w:r>
      <w:r>
        <w:rPr/>
        <w:t>artículo</w:t>
      </w:r>
      <w:r>
        <w:rPr>
          <w:spacing w:val="20"/>
        </w:rPr>
        <w:t> </w:t>
      </w:r>
      <w:r>
        <w:rPr/>
        <w:t>87.1</w:t>
      </w:r>
      <w:r>
        <w:rPr>
          <w:spacing w:val="20"/>
        </w:rPr>
        <w:t> </w:t>
      </w:r>
      <w:r>
        <w:rPr/>
        <w:t>b)</w:t>
      </w:r>
      <w:r>
        <w:rPr>
          <w:spacing w:val="1"/>
        </w:rPr>
        <w:t> </w:t>
      </w:r>
      <w:r>
        <w:rPr/>
        <w:t>que por mandato del artículo 5.1 del Reglamento 1370/2007, del Parlamento Europeo y</w:t>
      </w:r>
      <w:r>
        <w:rPr>
          <w:spacing w:val="1"/>
        </w:rPr>
        <w:t> </w:t>
      </w:r>
      <w:r>
        <w:rPr/>
        <w:t>del</w:t>
      </w:r>
      <w:r>
        <w:rPr>
          <w:spacing w:val="12"/>
        </w:rPr>
        <w:t> </w:t>
      </w:r>
      <w:r>
        <w:rPr/>
        <w:t>Consejo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23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octubre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2007,</w:t>
      </w:r>
      <w:r>
        <w:rPr>
          <w:spacing w:val="12"/>
        </w:rPr>
        <w:t> </w:t>
      </w:r>
      <w:r>
        <w:rPr/>
        <w:t>se</w:t>
      </w:r>
      <w:r>
        <w:rPr>
          <w:spacing w:val="12"/>
        </w:rPr>
        <w:t> </w:t>
      </w:r>
      <w:r>
        <w:rPr/>
        <w:t>hayan</w:t>
      </w:r>
      <w:r>
        <w:rPr>
          <w:spacing w:val="12"/>
        </w:rPr>
        <w:t> </w:t>
      </w:r>
      <w:r>
        <w:rPr/>
        <w:t>adjudicado</w:t>
      </w:r>
      <w:r>
        <w:rPr>
          <w:spacing w:val="12"/>
        </w:rPr>
        <w:t> </w:t>
      </w:r>
      <w:r>
        <w:rPr/>
        <w:t>conforme</w:t>
      </w:r>
      <w:r>
        <w:rPr>
          <w:spacing w:val="12"/>
        </w:rPr>
        <w:t> </w:t>
      </w:r>
      <w:r>
        <w:rPr/>
        <w:t>a</w:t>
      </w:r>
      <w:r>
        <w:rPr>
          <w:spacing w:val="13"/>
        </w:rPr>
        <w:t> </w:t>
      </w:r>
      <w:r>
        <w:rPr/>
        <w:t>la</w:t>
      </w:r>
      <w:r>
        <w:rPr>
          <w:spacing w:val="12"/>
        </w:rPr>
        <w:t> </w:t>
      </w:r>
      <w:r>
        <w:rPr/>
        <w:t>Ley</w:t>
      </w:r>
      <w:r>
        <w:rPr>
          <w:spacing w:val="12"/>
        </w:rPr>
        <w:t> </w:t>
      </w:r>
      <w:r>
        <w:rPr/>
        <w:t>9/2017,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8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Decreto-Ley</w:t>
      </w:r>
      <w:r>
        <w:rPr>
          <w:spacing w:val="-1"/>
        </w:rPr>
        <w:t> </w:t>
      </w:r>
      <w:r>
        <w:rPr/>
        <w:t>3/2020,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4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febrero.</w:t>
      </w:r>
    </w:p>
    <w:p>
      <w:pPr>
        <w:pStyle w:val="ListParagraph"/>
        <w:numPr>
          <w:ilvl w:val="0"/>
          <w:numId w:val="221"/>
        </w:numPr>
        <w:tabs>
          <w:tab w:pos="2292" w:val="left" w:leader="none"/>
        </w:tabs>
        <w:spacing w:line="249" w:lineRule="auto" w:before="6" w:after="0"/>
        <w:ind w:left="1584" w:right="1581" w:firstLine="340"/>
        <w:jc w:val="both"/>
        <w:rPr>
          <w:sz w:val="20"/>
        </w:rPr>
      </w:pPr>
      <w:r>
        <w:rPr>
          <w:sz w:val="20"/>
        </w:rPr>
        <w:t>El Ministerio de Transportes, Movilidad y Agenda Urbana recibirá los datos sobre</w:t>
      </w:r>
      <w:r>
        <w:rPr>
          <w:spacing w:val="1"/>
          <w:sz w:val="20"/>
        </w:rPr>
        <w:t> </w:t>
      </w:r>
      <w:r>
        <w:rPr>
          <w:sz w:val="20"/>
        </w:rPr>
        <w:t>el número de vehículos y categorías que hayan sido objeto de las contrataciones sujetas</w:t>
      </w:r>
      <w:r>
        <w:rPr>
          <w:spacing w:val="1"/>
          <w:sz w:val="20"/>
        </w:rPr>
        <w:t> </w:t>
      </w:r>
      <w:r>
        <w:rPr>
          <w:sz w:val="20"/>
        </w:rPr>
        <w:t>a este real decreto ley a que se refiere el artículo 87.1 letra b), cuando se hayan</w:t>
      </w:r>
      <w:r>
        <w:rPr>
          <w:spacing w:val="1"/>
          <w:sz w:val="20"/>
        </w:rPr>
        <w:t> </w:t>
      </w:r>
      <w:r>
        <w:rPr>
          <w:sz w:val="20"/>
        </w:rPr>
        <w:t>adjudicado directamente, o mediante el procedimiento de licitación competitiva regulado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5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1370/2007,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haya</w:t>
      </w:r>
      <w:r>
        <w:rPr>
          <w:spacing w:val="-4"/>
          <w:sz w:val="20"/>
        </w:rPr>
        <w:t> </w:t>
      </w:r>
      <w:r>
        <w:rPr>
          <w:sz w:val="20"/>
        </w:rPr>
        <w:t>confiado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operador</w:t>
      </w:r>
      <w:r>
        <w:rPr>
          <w:spacing w:val="-3"/>
          <w:sz w:val="20"/>
        </w:rPr>
        <w:t> </w:t>
      </w:r>
      <w:r>
        <w:rPr>
          <w:sz w:val="20"/>
        </w:rPr>
        <w:t>interno.</w:t>
      </w:r>
    </w:p>
    <w:p>
      <w:pPr>
        <w:pStyle w:val="BodyText"/>
        <w:spacing w:line="249" w:lineRule="auto" w:before="4"/>
        <w:ind w:right="1582"/>
      </w:pPr>
      <w:r>
        <w:rPr/>
        <w:t>A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fin,</w:t>
      </w:r>
      <w:r>
        <w:rPr>
          <w:spacing w:val="1"/>
        </w:rPr>
        <w:t> </w:t>
      </w:r>
      <w:r>
        <w:rPr/>
        <w:t>todas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estatal,</w:t>
      </w:r>
      <w:r>
        <w:rPr>
          <w:spacing w:val="1"/>
        </w:rPr>
        <w:t> </w:t>
      </w:r>
      <w:r>
        <w:rPr/>
        <w:t>autonómico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local</w:t>
      </w:r>
      <w:r>
        <w:rPr>
          <w:spacing w:val="1"/>
        </w:rPr>
        <w:t> </w:t>
      </w:r>
      <w:r>
        <w:rPr/>
        <w:t>comunicarán en formato electrónico a dicho Ministerio los datos sobre el número de</w:t>
      </w:r>
      <w:r>
        <w:rPr>
          <w:spacing w:val="1"/>
        </w:rPr>
        <w:t> </w:t>
      </w:r>
      <w:r>
        <w:rPr/>
        <w:t>vehículos</w:t>
      </w:r>
      <w:r>
        <w:rPr>
          <w:spacing w:val="21"/>
        </w:rPr>
        <w:t> </w:t>
      </w:r>
      <w:r>
        <w:rPr/>
        <w:t>y</w:t>
      </w:r>
      <w:r>
        <w:rPr>
          <w:spacing w:val="22"/>
        </w:rPr>
        <w:t> </w:t>
      </w:r>
      <w:r>
        <w:rPr/>
        <w:t>categorías</w:t>
      </w:r>
      <w:r>
        <w:rPr>
          <w:spacing w:val="22"/>
        </w:rPr>
        <w:t> </w:t>
      </w:r>
      <w:r>
        <w:rPr/>
        <w:t>que</w:t>
      </w:r>
      <w:r>
        <w:rPr>
          <w:spacing w:val="22"/>
        </w:rPr>
        <w:t> </w:t>
      </w:r>
      <w:r>
        <w:rPr/>
        <w:t>hayan</w:t>
      </w:r>
      <w:r>
        <w:rPr>
          <w:spacing w:val="21"/>
        </w:rPr>
        <w:t> </w:t>
      </w:r>
      <w:r>
        <w:rPr/>
        <w:t>sido</w:t>
      </w:r>
      <w:r>
        <w:rPr>
          <w:spacing w:val="22"/>
        </w:rPr>
        <w:t> </w:t>
      </w:r>
      <w:r>
        <w:rPr/>
        <w:t>objeto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las</w:t>
      </w:r>
      <w:r>
        <w:rPr>
          <w:spacing w:val="21"/>
        </w:rPr>
        <w:t> </w:t>
      </w:r>
      <w:r>
        <w:rPr/>
        <w:t>contrataciones</w:t>
      </w:r>
      <w:r>
        <w:rPr>
          <w:spacing w:val="22"/>
        </w:rPr>
        <w:t> </w:t>
      </w:r>
      <w:r>
        <w:rPr/>
        <w:t>a</w:t>
      </w:r>
      <w:r>
        <w:rPr>
          <w:spacing w:val="22"/>
        </w:rPr>
        <w:t> </w:t>
      </w:r>
      <w:r>
        <w:rPr/>
        <w:t>que</w:t>
      </w:r>
      <w:r>
        <w:rPr>
          <w:spacing w:val="22"/>
        </w:rPr>
        <w:t> </w:t>
      </w:r>
      <w:r>
        <w:rPr/>
        <w:t>se</w:t>
      </w:r>
      <w:r>
        <w:rPr>
          <w:spacing w:val="21"/>
        </w:rPr>
        <w:t> </w:t>
      </w:r>
      <w:r>
        <w:rPr/>
        <w:t>refiere</w:t>
      </w:r>
      <w:r>
        <w:rPr>
          <w:spacing w:val="22"/>
        </w:rPr>
        <w:t> </w:t>
      </w:r>
      <w:r>
        <w:rPr/>
        <w:t>el</w:t>
      </w:r>
    </w:p>
    <w:p>
      <w:pPr>
        <w:spacing w:after="0" w:line="249" w:lineRule="auto"/>
        <w:sectPr>
          <w:headerReference w:type="even" r:id="rId152"/>
          <w:headerReference w:type="default" r:id="rId15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502336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133351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4" w:firstLine="0"/>
      </w:pPr>
      <w:r>
        <w:rPr/>
        <w:t>artículo</w:t>
      </w:r>
      <w:r>
        <w:rPr>
          <w:spacing w:val="1"/>
        </w:rPr>
        <w:t> </w:t>
      </w:r>
      <w:r>
        <w:rPr/>
        <w:t>87.1</w:t>
      </w:r>
      <w:r>
        <w:rPr>
          <w:spacing w:val="1"/>
        </w:rPr>
        <w:t> </w:t>
      </w:r>
      <w:r>
        <w:rPr/>
        <w:t>letra</w:t>
      </w:r>
      <w:r>
        <w:rPr>
          <w:spacing w:val="1"/>
        </w:rPr>
        <w:t> </w:t>
      </w:r>
      <w:r>
        <w:rPr/>
        <w:t>b),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resulte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del</w:t>
      </w:r>
      <w:r>
        <w:rPr>
          <w:spacing w:val="55"/>
        </w:rPr>
        <w:t> </w:t>
      </w:r>
      <w:r>
        <w:rPr/>
        <w:t>artículo</w:t>
      </w:r>
      <w:r>
        <w:rPr>
          <w:spacing w:val="56"/>
        </w:rPr>
        <w:t> </w:t>
      </w:r>
      <w:r>
        <w:rPr/>
        <w:t>5.1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1370/2007,</w:t>
      </w:r>
      <w:r>
        <w:rPr>
          <w:spacing w:val="55"/>
        </w:rPr>
        <w:t> </w:t>
      </w:r>
      <w:r>
        <w:rPr/>
        <w:t>del</w:t>
      </w:r>
      <w:r>
        <w:rPr>
          <w:spacing w:val="56"/>
        </w:rPr>
        <w:t> </w:t>
      </w:r>
      <w:r>
        <w:rPr/>
        <w:t>Parlamento</w:t>
      </w:r>
      <w:r>
        <w:rPr>
          <w:spacing w:val="55"/>
        </w:rPr>
        <w:t> </w:t>
      </w:r>
      <w:r>
        <w:rPr/>
        <w:t>Europeo</w:t>
      </w:r>
      <w:r>
        <w:rPr>
          <w:spacing w:val="56"/>
        </w:rPr>
        <w:t> </w:t>
      </w:r>
      <w:r>
        <w:rPr/>
        <w:t>y</w:t>
      </w:r>
      <w:r>
        <w:rPr>
          <w:spacing w:val="55"/>
        </w:rPr>
        <w:t> </w:t>
      </w:r>
      <w:r>
        <w:rPr/>
        <w:t>del</w:t>
      </w:r>
      <w:r>
        <w:rPr>
          <w:spacing w:val="56"/>
        </w:rPr>
        <w:t> </w:t>
      </w:r>
      <w:r>
        <w:rPr/>
        <w:t>Consejo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23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octubre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2007.</w:t>
      </w:r>
    </w:p>
    <w:p>
      <w:pPr>
        <w:pStyle w:val="ListParagraph"/>
        <w:numPr>
          <w:ilvl w:val="0"/>
          <w:numId w:val="221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Ministerio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Transportes,</w:t>
      </w:r>
      <w:r>
        <w:rPr>
          <w:spacing w:val="11"/>
          <w:sz w:val="20"/>
        </w:rPr>
        <w:t> </w:t>
      </w:r>
      <w:r>
        <w:rPr>
          <w:sz w:val="20"/>
        </w:rPr>
        <w:t>Movilidad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Agenda</w:t>
      </w:r>
      <w:r>
        <w:rPr>
          <w:spacing w:val="11"/>
          <w:sz w:val="20"/>
        </w:rPr>
        <w:t> </w:t>
      </w:r>
      <w:r>
        <w:rPr>
          <w:sz w:val="20"/>
        </w:rPr>
        <w:t>Urbana</w:t>
      </w:r>
      <w:r>
        <w:rPr>
          <w:spacing w:val="11"/>
          <w:sz w:val="20"/>
        </w:rPr>
        <w:t> </w:t>
      </w:r>
      <w:r>
        <w:rPr>
          <w:sz w:val="20"/>
        </w:rPr>
        <w:t>elaborará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informes</w:t>
      </w:r>
      <w:r>
        <w:rPr>
          <w:spacing w:val="-53"/>
          <w:sz w:val="20"/>
        </w:rPr>
        <w:t> </w:t>
      </w:r>
      <w:r>
        <w:rPr>
          <w:sz w:val="20"/>
        </w:rPr>
        <w:t>a que se refieren los apartados 1 y 2 del artículo 10 de la Directiva 2009/33/CE relativa 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promoción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carretera</w:t>
      </w:r>
      <w:r>
        <w:rPr>
          <w:spacing w:val="1"/>
          <w:sz w:val="20"/>
        </w:rPr>
        <w:t> </w:t>
      </w:r>
      <w:r>
        <w:rPr>
          <w:sz w:val="20"/>
        </w:rPr>
        <w:t>limpios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energéticamente</w:t>
      </w:r>
      <w:r>
        <w:rPr>
          <w:spacing w:val="1"/>
          <w:sz w:val="20"/>
        </w:rPr>
        <w:t> </w:t>
      </w:r>
      <w:r>
        <w:rPr>
          <w:sz w:val="20"/>
        </w:rPr>
        <w:t>eficientes, en su versión modificada por la Directiva (UE) 2019/1161 del Parlamento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-1"/>
          <w:sz w:val="20"/>
        </w:rPr>
        <w:t> </w:t>
      </w:r>
      <w:r>
        <w:rPr>
          <w:sz w:val="20"/>
        </w:rPr>
        <w:t>y del</w:t>
      </w:r>
      <w:r>
        <w:rPr>
          <w:spacing w:val="-1"/>
          <w:sz w:val="20"/>
        </w:rPr>
        <w:t> </w:t>
      </w:r>
      <w:r>
        <w:rPr>
          <w:sz w:val="20"/>
        </w:rPr>
        <w:t>Consejo,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junio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2019.</w:t>
      </w:r>
    </w:p>
    <w:p>
      <w:pPr>
        <w:pStyle w:val="BodyText"/>
        <w:spacing w:line="249" w:lineRule="auto" w:before="4"/>
        <w:ind w:right="1582"/>
      </w:pPr>
      <w:r>
        <w:rPr/>
        <w:t>Dichos informes deberán remitirse al Ministerio de Hacienda y Función Pública para</w:t>
      </w:r>
      <w:r>
        <w:rPr>
          <w:spacing w:val="1"/>
        </w:rPr>
        <w:t> </w:t>
      </w:r>
      <w:r>
        <w:rPr/>
        <w:t>su integración por la Junta Consultiva de Contratación Pública del Estado en el informe</w:t>
      </w:r>
      <w:r>
        <w:rPr>
          <w:spacing w:val="1"/>
        </w:rPr>
        <w:t> </w:t>
      </w:r>
      <w:r>
        <w:rPr/>
        <w:t>trienal referido en los artículos 328.4 de la Ley 9/2017, de 8 de noviembre, y 126.1 del</w:t>
      </w:r>
      <w:r>
        <w:rPr>
          <w:spacing w:val="1"/>
        </w:rPr>
        <w:t> </w:t>
      </w:r>
      <w:r>
        <w:rPr/>
        <w:t>Real Decreto-ley 3/2020, de 4 de febrero, a más tardar el 15 de febrero de 2027 y</w:t>
      </w:r>
      <w:r>
        <w:rPr>
          <w:spacing w:val="1"/>
        </w:rPr>
        <w:t> </w:t>
      </w:r>
      <w:r>
        <w:rPr/>
        <w:t>posteriormente</w:t>
      </w:r>
      <w:r>
        <w:rPr>
          <w:spacing w:val="-2"/>
        </w:rPr>
        <w:t> </w:t>
      </w:r>
      <w:r>
        <w:rPr/>
        <w:t>cada tres</w:t>
      </w:r>
      <w:r>
        <w:rPr>
          <w:spacing w:val="-1"/>
        </w:rPr>
        <w:t> </w:t>
      </w:r>
      <w:r>
        <w:rPr/>
        <w:t>años</w:t>
      </w:r>
      <w:r>
        <w:rPr>
          <w:spacing w:val="-1"/>
        </w:rPr>
        <w:t> </w:t>
      </w:r>
      <w:r>
        <w:rPr/>
        <w:t>con la</w:t>
      </w:r>
      <w:r>
        <w:rPr>
          <w:spacing w:val="-2"/>
        </w:rPr>
        <w:t> </w:t>
      </w:r>
      <w:r>
        <w:rPr/>
        <w:t>misma fecha</w:t>
      </w:r>
      <w:r>
        <w:rPr>
          <w:spacing w:val="-1"/>
        </w:rPr>
        <w:t> </w:t>
      </w:r>
      <w:r>
        <w:rPr/>
        <w:t>límite.</w:t>
      </w:r>
    </w:p>
    <w:p>
      <w:pPr>
        <w:pStyle w:val="BodyText"/>
        <w:ind w:left="0" w:firstLine="0"/>
        <w:jc w:val="left"/>
      </w:pPr>
    </w:p>
    <w:p>
      <w:pPr>
        <w:spacing w:before="1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6"/>
          <w:sz w:val="20"/>
        </w:rPr>
        <w:t> </w:t>
      </w:r>
      <w:r>
        <w:rPr>
          <w:sz w:val="20"/>
        </w:rPr>
        <w:t>adicional</w:t>
      </w:r>
      <w:r>
        <w:rPr>
          <w:spacing w:val="-6"/>
          <w:sz w:val="20"/>
        </w:rPr>
        <w:t> </w:t>
      </w:r>
      <w:r>
        <w:rPr>
          <w:sz w:val="20"/>
        </w:rPr>
        <w:t>primera.</w:t>
      </w:r>
      <w:r>
        <w:rPr>
          <w:spacing w:val="73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hipotecarias.</w:t>
      </w:r>
    </w:p>
    <w:p>
      <w:pPr>
        <w:pStyle w:val="ListParagraph"/>
        <w:numPr>
          <w:ilvl w:val="0"/>
          <w:numId w:val="222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Las entidades de crédito y los establecimientos financieros de crédito podrán</w:t>
      </w:r>
      <w:r>
        <w:rPr>
          <w:spacing w:val="1"/>
          <w:sz w:val="20"/>
        </w:rPr>
        <w:t> </w:t>
      </w:r>
      <w:r>
        <w:rPr>
          <w:sz w:val="20"/>
        </w:rPr>
        <w:t>hacer participar a terceros en todo o en parte de un préstamo hipotecario de su cartera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cumpla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activo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cédulas</w:t>
      </w:r>
      <w:r>
        <w:rPr>
          <w:spacing w:val="1"/>
          <w:sz w:val="20"/>
        </w:rPr>
        <w:t> </w:t>
      </w:r>
      <w:r>
        <w:rPr>
          <w:sz w:val="20"/>
        </w:rPr>
        <w:t>hipotecarias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23,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títulos</w:t>
      </w:r>
      <w:r>
        <w:rPr>
          <w:spacing w:val="1"/>
          <w:sz w:val="20"/>
        </w:rPr>
        <w:t> </w:t>
      </w:r>
      <w:r>
        <w:rPr>
          <w:sz w:val="20"/>
        </w:rPr>
        <w:t>valores</w:t>
      </w:r>
      <w:r>
        <w:rPr>
          <w:spacing w:val="1"/>
          <w:sz w:val="20"/>
        </w:rPr>
        <w:t> </w:t>
      </w:r>
      <w:r>
        <w:rPr>
          <w:sz w:val="20"/>
        </w:rPr>
        <w:t>denominados</w:t>
      </w:r>
      <w:r>
        <w:rPr>
          <w:spacing w:val="-2"/>
          <w:sz w:val="20"/>
        </w:rPr>
        <w:t> </w:t>
      </w:r>
      <w:r>
        <w:rPr>
          <w:sz w:val="20"/>
        </w:rPr>
        <w:t>participaciones</w:t>
      </w:r>
      <w:r>
        <w:rPr>
          <w:spacing w:val="-1"/>
          <w:sz w:val="20"/>
        </w:rPr>
        <w:t> </w:t>
      </w:r>
      <w:r>
        <w:rPr>
          <w:sz w:val="20"/>
        </w:rPr>
        <w:t>hipotecarias.</w:t>
      </w:r>
    </w:p>
    <w:p>
      <w:pPr>
        <w:pStyle w:val="BodyText"/>
        <w:spacing w:before="4"/>
        <w:ind w:left="1924" w:firstLine="0"/>
      </w:pPr>
      <w:r>
        <w:rPr/>
        <w:t>Sobre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mismo</w:t>
      </w:r>
      <w:r>
        <w:rPr>
          <w:spacing w:val="-4"/>
        </w:rPr>
        <w:t> </w:t>
      </w:r>
      <w:r>
        <w:rPr/>
        <w:t>préstamo</w:t>
      </w:r>
      <w:r>
        <w:rPr>
          <w:spacing w:val="-6"/>
        </w:rPr>
        <w:t> </w:t>
      </w:r>
      <w:r>
        <w:rPr/>
        <w:t>hipotecario</w:t>
      </w:r>
      <w:r>
        <w:rPr>
          <w:spacing w:val="-5"/>
        </w:rPr>
        <w:t> </w:t>
      </w:r>
      <w:r>
        <w:rPr/>
        <w:t>se</w:t>
      </w:r>
      <w:r>
        <w:rPr>
          <w:spacing w:val="-4"/>
        </w:rPr>
        <w:t> </w:t>
      </w:r>
      <w:r>
        <w:rPr/>
        <w:t>podrán</w:t>
      </w:r>
      <w:r>
        <w:rPr>
          <w:spacing w:val="-6"/>
        </w:rPr>
        <w:t> </w:t>
      </w:r>
      <w:r>
        <w:rPr/>
        <w:t>emitir</w:t>
      </w:r>
      <w:r>
        <w:rPr>
          <w:spacing w:val="-5"/>
        </w:rPr>
        <w:t> </w:t>
      </w:r>
      <w:r>
        <w:rPr/>
        <w:t>varias</w:t>
      </w:r>
      <w:r>
        <w:rPr>
          <w:spacing w:val="-4"/>
        </w:rPr>
        <w:t> </w:t>
      </w:r>
      <w:r>
        <w:rPr/>
        <w:t>participaciones.</w:t>
      </w:r>
    </w:p>
    <w:p>
      <w:pPr>
        <w:pStyle w:val="ListParagraph"/>
        <w:numPr>
          <w:ilvl w:val="0"/>
          <w:numId w:val="222"/>
        </w:numPr>
        <w:tabs>
          <w:tab w:pos="2292" w:val="left" w:leader="none"/>
        </w:tabs>
        <w:spacing w:line="249" w:lineRule="auto" w:before="10" w:after="0"/>
        <w:ind w:left="1584" w:right="1584" w:firstLine="340"/>
        <w:jc w:val="both"/>
        <w:rPr>
          <w:sz w:val="20"/>
        </w:rPr>
      </w:pPr>
      <w:r>
        <w:rPr>
          <w:sz w:val="20"/>
        </w:rPr>
        <w:t>Dicha participación podrá realizarse al comienzo o a lo largo de la vida del</w:t>
      </w:r>
      <w:r>
        <w:rPr>
          <w:spacing w:val="1"/>
          <w:sz w:val="20"/>
        </w:rPr>
        <w:t> </w:t>
      </w:r>
      <w:r>
        <w:rPr>
          <w:sz w:val="20"/>
        </w:rPr>
        <w:t>préstamo concedido. Pero el plazo de la participación no podrá ser superior al que reste</w:t>
      </w:r>
      <w:r>
        <w:rPr>
          <w:spacing w:val="1"/>
          <w:sz w:val="20"/>
        </w:rPr>
        <w:t> </w:t>
      </w:r>
      <w:r>
        <w:rPr>
          <w:sz w:val="20"/>
        </w:rPr>
        <w:t>por transcurrir para el vencimiento del préstamo hipotecario, ni el interés superior al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éste.</w:t>
      </w:r>
    </w:p>
    <w:p>
      <w:pPr>
        <w:pStyle w:val="ListParagraph"/>
        <w:numPr>
          <w:ilvl w:val="0"/>
          <w:numId w:val="222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El titular de la participación hipotecaria tendrá acción ejecutiva contra la entidad</w:t>
      </w:r>
      <w:r>
        <w:rPr>
          <w:spacing w:val="1"/>
          <w:sz w:val="20"/>
        </w:rPr>
        <w:t> </w:t>
      </w:r>
      <w:r>
        <w:rPr>
          <w:sz w:val="20"/>
        </w:rPr>
        <w:t>emisora, siempre que el incumplimiento de sus obligaciones no sea consecuencia de la</w:t>
      </w:r>
      <w:r>
        <w:rPr>
          <w:spacing w:val="1"/>
          <w:sz w:val="20"/>
        </w:rPr>
        <w:t> </w:t>
      </w:r>
      <w:r>
        <w:rPr>
          <w:sz w:val="20"/>
        </w:rPr>
        <w:t>falta de pago del deudor en cuyo préstamo participa dicha persona. En este caso, el</w:t>
      </w:r>
      <w:r>
        <w:rPr>
          <w:spacing w:val="1"/>
          <w:sz w:val="20"/>
        </w:rPr>
        <w:t> </w:t>
      </w:r>
      <w:r>
        <w:rPr>
          <w:sz w:val="20"/>
        </w:rPr>
        <w:t>titular de la participación concurrirá, en igualdad de derechos con el acreedor hipotecario,</w:t>
      </w:r>
      <w:r>
        <w:rPr>
          <w:spacing w:val="-53"/>
          <w:sz w:val="20"/>
        </w:rPr>
        <w:t> </w:t>
      </w:r>
      <w:r>
        <w:rPr>
          <w:sz w:val="20"/>
        </w:rPr>
        <w:t>en la ejecución que se siga contra el mencionado deudor, cobrando a prorrata de su</w:t>
      </w:r>
      <w:r>
        <w:rPr>
          <w:spacing w:val="1"/>
          <w:sz w:val="20"/>
        </w:rPr>
        <w:t> </w:t>
      </w:r>
      <w:r>
        <w:rPr>
          <w:sz w:val="20"/>
        </w:rPr>
        <w:t>respectiva participación en la operación y sin perjuicio de que la entidad emisora perciba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posible</w:t>
      </w:r>
      <w:r>
        <w:rPr>
          <w:spacing w:val="1"/>
          <w:sz w:val="20"/>
        </w:rPr>
        <w:t> </w:t>
      </w:r>
      <w:r>
        <w:rPr>
          <w:sz w:val="20"/>
        </w:rPr>
        <w:t>diferencia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interés</w:t>
      </w:r>
      <w:r>
        <w:rPr>
          <w:spacing w:val="1"/>
          <w:sz w:val="20"/>
        </w:rPr>
        <w:t> </w:t>
      </w:r>
      <w:r>
        <w:rPr>
          <w:sz w:val="20"/>
        </w:rPr>
        <w:t>pactado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préstamo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cedido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participación, cuando éste fuera inferior. El titular de la participación podrá compeler al</w:t>
      </w:r>
      <w:r>
        <w:rPr>
          <w:spacing w:val="1"/>
          <w:sz w:val="20"/>
        </w:rPr>
        <w:t> </w:t>
      </w:r>
      <w:r>
        <w:rPr>
          <w:sz w:val="20"/>
        </w:rPr>
        <w:t>acreedor</w:t>
      </w:r>
      <w:r>
        <w:rPr>
          <w:spacing w:val="-2"/>
          <w:sz w:val="20"/>
        </w:rPr>
        <w:t> </w:t>
      </w:r>
      <w:r>
        <w:rPr>
          <w:sz w:val="20"/>
        </w:rPr>
        <w:t>hipotecario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inste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ejecución.</w:t>
      </w:r>
    </w:p>
    <w:p>
      <w:pPr>
        <w:pStyle w:val="ListParagraph"/>
        <w:numPr>
          <w:ilvl w:val="0"/>
          <w:numId w:val="222"/>
        </w:numPr>
        <w:tabs>
          <w:tab w:pos="2292" w:val="left" w:leader="none"/>
        </w:tabs>
        <w:spacing w:line="249" w:lineRule="auto" w:before="8" w:after="0"/>
        <w:ind w:left="1584" w:right="1583" w:firstLine="340"/>
        <w:jc w:val="both"/>
        <w:rPr>
          <w:sz w:val="20"/>
        </w:rPr>
      </w:pPr>
      <w:r>
        <w:rPr>
          <w:sz w:val="20"/>
        </w:rPr>
        <w:t>Si el acreedor hipotecario no instare la ejecución judicial dentro de los sesenta</w:t>
      </w:r>
      <w:r>
        <w:rPr>
          <w:spacing w:val="1"/>
          <w:sz w:val="20"/>
        </w:rPr>
        <w:t> </w:t>
      </w:r>
      <w:r>
        <w:rPr>
          <w:sz w:val="20"/>
        </w:rPr>
        <w:t>días desde que fuera compelido a ello, el titular de la participación podrá subrogarse en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ejecución,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cuantía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respectiva</w:t>
      </w:r>
      <w:r>
        <w:rPr>
          <w:spacing w:val="1"/>
          <w:sz w:val="20"/>
        </w:rPr>
        <w:t> </w:t>
      </w:r>
      <w:r>
        <w:rPr>
          <w:sz w:val="20"/>
        </w:rPr>
        <w:t>participación.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notificaciones</w:t>
      </w:r>
      <w:r>
        <w:rPr>
          <w:spacing w:val="1"/>
          <w:sz w:val="20"/>
        </w:rPr>
        <w:t> </w:t>
      </w:r>
      <w:r>
        <w:rPr>
          <w:sz w:val="20"/>
        </w:rPr>
        <w:t>pertinentes</w:t>
      </w:r>
      <w:r>
        <w:rPr>
          <w:spacing w:val="-2"/>
          <w:sz w:val="20"/>
        </w:rPr>
        <w:t> </w:t>
      </w:r>
      <w:r>
        <w:rPr>
          <w:sz w:val="20"/>
        </w:rPr>
        <w:t>se harán</w:t>
      </w:r>
      <w:r>
        <w:rPr>
          <w:spacing w:val="-1"/>
          <w:sz w:val="20"/>
        </w:rPr>
        <w:t> </w:t>
      </w:r>
      <w:r>
        <w:rPr>
          <w:sz w:val="20"/>
        </w:rPr>
        <w:t>fehacientemente.</w:t>
      </w:r>
    </w:p>
    <w:p>
      <w:pPr>
        <w:pStyle w:val="ListParagraph"/>
        <w:numPr>
          <w:ilvl w:val="0"/>
          <w:numId w:val="222"/>
        </w:numPr>
        <w:tabs>
          <w:tab w:pos="2292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>
          <w:sz w:val="20"/>
        </w:rPr>
        <w:t>En caso de concurso de la entidad emisora de la participación, el negocio de</w:t>
      </w:r>
      <w:r>
        <w:rPr>
          <w:spacing w:val="1"/>
          <w:sz w:val="20"/>
        </w:rPr>
        <w:t> </w:t>
      </w:r>
      <w:r>
        <w:rPr>
          <w:sz w:val="20"/>
        </w:rPr>
        <w:t>emisión de la participación sólo será impugnable en caso de existencia de fraude en la</w:t>
      </w:r>
      <w:r>
        <w:rPr>
          <w:spacing w:val="1"/>
          <w:sz w:val="20"/>
        </w:rPr>
        <w:t> </w:t>
      </w:r>
      <w:r>
        <w:rPr>
          <w:sz w:val="20"/>
        </w:rPr>
        <w:t>constitución de gravamen, quedando en todo caso a salvo los derechos de terceros de</w:t>
      </w:r>
      <w:r>
        <w:rPr>
          <w:spacing w:val="1"/>
          <w:sz w:val="20"/>
        </w:rPr>
        <w:t> </w:t>
      </w:r>
      <w:r>
        <w:rPr>
          <w:sz w:val="20"/>
        </w:rPr>
        <w:t>buena</w:t>
      </w:r>
      <w:r>
        <w:rPr>
          <w:spacing w:val="-2"/>
          <w:sz w:val="20"/>
        </w:rPr>
        <w:t> </w:t>
      </w:r>
      <w:r>
        <w:rPr>
          <w:sz w:val="20"/>
        </w:rPr>
        <w:t>fe.</w:t>
      </w:r>
    </w:p>
    <w:p>
      <w:pPr>
        <w:pStyle w:val="ListParagraph"/>
        <w:numPr>
          <w:ilvl w:val="0"/>
          <w:numId w:val="222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32"/>
          <w:sz w:val="20"/>
        </w:rPr>
        <w:t> </w:t>
      </w:r>
      <w:r>
        <w:rPr>
          <w:sz w:val="20"/>
        </w:rPr>
        <w:t>titular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3"/>
          <w:sz w:val="20"/>
        </w:rPr>
        <w:t> </w:t>
      </w:r>
      <w:r>
        <w:rPr>
          <w:sz w:val="20"/>
        </w:rPr>
        <w:t>participación</w:t>
      </w:r>
      <w:r>
        <w:rPr>
          <w:spacing w:val="33"/>
          <w:sz w:val="20"/>
        </w:rPr>
        <w:t> </w:t>
      </w:r>
      <w:r>
        <w:rPr>
          <w:sz w:val="20"/>
        </w:rPr>
        <w:t>gozará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un</w:t>
      </w:r>
      <w:r>
        <w:rPr>
          <w:spacing w:val="32"/>
          <w:sz w:val="20"/>
        </w:rPr>
        <w:t> </w:t>
      </w:r>
      <w:r>
        <w:rPr>
          <w:sz w:val="20"/>
        </w:rPr>
        <w:t>derecho</w:t>
      </w:r>
      <w:r>
        <w:rPr>
          <w:spacing w:val="33"/>
          <w:sz w:val="20"/>
        </w:rPr>
        <w:t> </w:t>
      </w:r>
      <w:r>
        <w:rPr>
          <w:sz w:val="20"/>
        </w:rPr>
        <w:t>absoluto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separación</w:t>
      </w:r>
      <w:r>
        <w:rPr>
          <w:spacing w:val="33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concurso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emisora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participación.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5"/>
          <w:sz w:val="20"/>
        </w:rPr>
        <w:t> </w:t>
      </w:r>
      <w:r>
        <w:rPr>
          <w:sz w:val="20"/>
        </w:rPr>
        <w:t>adicional</w:t>
      </w:r>
      <w:r>
        <w:rPr>
          <w:spacing w:val="-5"/>
          <w:sz w:val="20"/>
        </w:rPr>
        <w:t> </w:t>
      </w:r>
      <w:r>
        <w:rPr>
          <w:sz w:val="20"/>
        </w:rPr>
        <w:t>segunda.</w:t>
      </w:r>
      <w:r>
        <w:rPr>
          <w:spacing w:val="77"/>
          <w:sz w:val="20"/>
        </w:rPr>
        <w:t> </w:t>
      </w:r>
      <w:r>
        <w:rPr>
          <w:rFonts w:ascii="Arial" w:hAnsi="Arial"/>
          <w:i/>
          <w:sz w:val="20"/>
        </w:rPr>
        <w:t>Certificados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transmisión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hipoteca.</w:t>
      </w:r>
    </w:p>
    <w:p>
      <w:pPr>
        <w:pStyle w:val="ListParagraph"/>
        <w:numPr>
          <w:ilvl w:val="0"/>
          <w:numId w:val="223"/>
        </w:numPr>
        <w:tabs>
          <w:tab w:pos="2292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/>
        <w:pict>
          <v:shape style="position:absolute;margin-left:562.12384pt;margin-top:7.090132pt;width:18.25pt;height:104.7pt;mso-position-horizontal-relative:page;mso-position-vertical-relative:paragraph;z-index:1595545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 entidades de crédito y los establecimientos financieros de crédito podrán</w:t>
      </w:r>
      <w:r>
        <w:rPr>
          <w:spacing w:val="1"/>
          <w:sz w:val="20"/>
        </w:rPr>
        <w:t> </w:t>
      </w:r>
      <w:r>
        <w:rPr>
          <w:sz w:val="20"/>
        </w:rPr>
        <w:t>hacer participar a terceros en todo o parte de uno o varios préstamos o créditos con</w:t>
      </w:r>
      <w:r>
        <w:rPr>
          <w:spacing w:val="1"/>
          <w:sz w:val="20"/>
        </w:rPr>
        <w:t> </w:t>
      </w:r>
      <w:r>
        <w:rPr>
          <w:sz w:val="20"/>
        </w:rPr>
        <w:t>garantía hipotecaria de su cartera, cuando estos préstamos o créditos hipotecarios no</w:t>
      </w:r>
      <w:r>
        <w:rPr>
          <w:spacing w:val="1"/>
          <w:sz w:val="20"/>
        </w:rPr>
        <w:t> </w:t>
      </w:r>
      <w:r>
        <w:rPr>
          <w:sz w:val="20"/>
        </w:rPr>
        <w:t>reúnan los requisitos para ser activo de cobertura de las cédulas hipotecarias conforme a</w:t>
      </w:r>
      <w:r>
        <w:rPr>
          <w:spacing w:val="-53"/>
          <w:sz w:val="20"/>
        </w:rPr>
        <w:t> </w:t>
      </w:r>
      <w:r>
        <w:rPr>
          <w:sz w:val="20"/>
        </w:rPr>
        <w:t>lo</w:t>
      </w:r>
      <w:r>
        <w:rPr>
          <w:spacing w:val="42"/>
          <w:sz w:val="20"/>
        </w:rPr>
        <w:t> </w:t>
      </w:r>
      <w:r>
        <w:rPr>
          <w:sz w:val="20"/>
        </w:rPr>
        <w:t>previsto</w:t>
      </w:r>
      <w:r>
        <w:rPr>
          <w:spacing w:val="42"/>
          <w:sz w:val="20"/>
        </w:rPr>
        <w:t> </w:t>
      </w:r>
      <w:r>
        <w:rPr>
          <w:sz w:val="20"/>
        </w:rPr>
        <w:t>en</w:t>
      </w:r>
      <w:r>
        <w:rPr>
          <w:spacing w:val="42"/>
          <w:sz w:val="20"/>
        </w:rPr>
        <w:t> </w:t>
      </w:r>
      <w:r>
        <w:rPr>
          <w:sz w:val="20"/>
        </w:rPr>
        <w:t>el</w:t>
      </w:r>
      <w:r>
        <w:rPr>
          <w:spacing w:val="43"/>
          <w:sz w:val="20"/>
        </w:rPr>
        <w:t> </w:t>
      </w:r>
      <w:r>
        <w:rPr>
          <w:sz w:val="20"/>
        </w:rPr>
        <w:t>artículo</w:t>
      </w:r>
      <w:r>
        <w:rPr>
          <w:spacing w:val="42"/>
          <w:sz w:val="20"/>
        </w:rPr>
        <w:t> </w:t>
      </w:r>
      <w:r>
        <w:rPr>
          <w:sz w:val="20"/>
        </w:rPr>
        <w:t>23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este</w:t>
      </w:r>
      <w:r>
        <w:rPr>
          <w:spacing w:val="42"/>
          <w:sz w:val="20"/>
        </w:rPr>
        <w:t> </w:t>
      </w:r>
      <w:r>
        <w:rPr>
          <w:sz w:val="20"/>
        </w:rPr>
        <w:t>real</w:t>
      </w:r>
      <w:r>
        <w:rPr>
          <w:spacing w:val="42"/>
          <w:sz w:val="20"/>
        </w:rPr>
        <w:t> </w:t>
      </w:r>
      <w:r>
        <w:rPr>
          <w:sz w:val="20"/>
        </w:rPr>
        <w:t>decreto-ley.</w:t>
      </w:r>
      <w:r>
        <w:rPr>
          <w:spacing w:val="42"/>
          <w:sz w:val="20"/>
        </w:rPr>
        <w:t> </w:t>
      </w:r>
      <w:r>
        <w:rPr>
          <w:sz w:val="20"/>
        </w:rPr>
        <w:t>Estos</w:t>
      </w:r>
      <w:r>
        <w:rPr>
          <w:spacing w:val="43"/>
          <w:sz w:val="20"/>
        </w:rPr>
        <w:t> </w:t>
      </w:r>
      <w:r>
        <w:rPr>
          <w:sz w:val="20"/>
        </w:rPr>
        <w:t>valores</w:t>
      </w:r>
      <w:r>
        <w:rPr>
          <w:spacing w:val="42"/>
          <w:sz w:val="20"/>
        </w:rPr>
        <w:t> </w:t>
      </w:r>
      <w:r>
        <w:rPr>
          <w:sz w:val="20"/>
        </w:rPr>
        <w:t>se</w:t>
      </w:r>
      <w:r>
        <w:rPr>
          <w:spacing w:val="42"/>
          <w:sz w:val="20"/>
        </w:rPr>
        <w:t> </w:t>
      </w:r>
      <w:r>
        <w:rPr>
          <w:sz w:val="20"/>
        </w:rPr>
        <w:t>denominarán</w:t>
      </w:r>
    </w:p>
    <w:p>
      <w:pPr>
        <w:pStyle w:val="BodyText"/>
        <w:spacing w:before="4"/>
        <w:ind w:firstLine="0"/>
      </w:pPr>
      <w:r>
        <w:rPr/>
        <w:t>«certificados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transmisión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hipoteca».</w:t>
      </w:r>
    </w:p>
    <w:p>
      <w:pPr>
        <w:pStyle w:val="BodyText"/>
        <w:spacing w:line="249" w:lineRule="auto" w:before="10"/>
        <w:ind w:right="1583"/>
      </w:pPr>
      <w:r>
        <w:rPr/>
        <w:t>Las</w:t>
      </w:r>
      <w:r>
        <w:rPr>
          <w:spacing w:val="1"/>
        </w:rPr>
        <w:t> </w:t>
      </w:r>
      <w:r>
        <w:rPr/>
        <w:t>sucursales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España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crédito</w:t>
      </w:r>
      <w:r>
        <w:rPr>
          <w:spacing w:val="1"/>
        </w:rPr>
        <w:t> </w:t>
      </w:r>
      <w:r>
        <w:rPr/>
        <w:t>autorizadas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miembro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la</w:t>
      </w:r>
      <w:r>
        <w:rPr>
          <w:spacing w:val="35"/>
        </w:rPr>
        <w:t> </w:t>
      </w:r>
      <w:r>
        <w:rPr/>
        <w:t>Unión</w:t>
      </w:r>
      <w:r>
        <w:rPr>
          <w:spacing w:val="35"/>
        </w:rPr>
        <w:t> </w:t>
      </w:r>
      <w:r>
        <w:rPr/>
        <w:t>Europea</w:t>
      </w:r>
      <w:r>
        <w:rPr>
          <w:spacing w:val="35"/>
        </w:rPr>
        <w:t> </w:t>
      </w:r>
      <w:r>
        <w:rPr/>
        <w:t>podrán</w:t>
      </w:r>
      <w:r>
        <w:rPr>
          <w:spacing w:val="35"/>
        </w:rPr>
        <w:t> </w:t>
      </w:r>
      <w:r>
        <w:rPr/>
        <w:t>hacer</w:t>
      </w:r>
      <w:r>
        <w:rPr>
          <w:spacing w:val="35"/>
        </w:rPr>
        <w:t> </w:t>
      </w:r>
      <w:r>
        <w:rPr/>
        <w:t>participar</w:t>
      </w:r>
      <w:r>
        <w:rPr>
          <w:spacing w:val="35"/>
        </w:rPr>
        <w:t> </w:t>
      </w:r>
      <w:r>
        <w:rPr/>
        <w:t>a</w:t>
      </w:r>
      <w:r>
        <w:rPr>
          <w:spacing w:val="35"/>
        </w:rPr>
        <w:t> </w:t>
      </w:r>
      <w:r>
        <w:rPr/>
        <w:t>terceros</w:t>
      </w:r>
      <w:r>
        <w:rPr>
          <w:spacing w:val="35"/>
        </w:rPr>
        <w:t> </w:t>
      </w:r>
      <w:r>
        <w:rPr/>
        <w:t>en</w:t>
      </w:r>
      <w:r>
        <w:rPr>
          <w:spacing w:val="35"/>
        </w:rPr>
        <w:t> </w:t>
      </w:r>
      <w:r>
        <w:rPr/>
        <w:t>los</w:t>
      </w:r>
      <w:r>
        <w:rPr>
          <w:spacing w:val="35"/>
        </w:rPr>
        <w:t> </w:t>
      </w:r>
      <w:r>
        <w:rPr/>
        <w:t>préstamos</w:t>
      </w:r>
      <w:r>
        <w:rPr>
          <w:spacing w:val="35"/>
        </w:rPr>
        <w:t> </w:t>
      </w:r>
      <w:r>
        <w:rPr/>
        <w:t>y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50080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right="1583" w:firstLine="0"/>
      </w:pPr>
      <w:r>
        <w:rPr/>
        <w:t>créditos con garantía hipotecaria sobre inmuebles situados en España concedidos por</w:t>
      </w:r>
      <w:r>
        <w:rPr>
          <w:spacing w:val="1"/>
        </w:rPr>
        <w:t> </w:t>
      </w:r>
      <w:r>
        <w:rPr/>
        <w:t>ellas mediante la emisión de certificados de transmisión de hipoteca, en los términos</w:t>
      </w:r>
      <w:r>
        <w:rPr>
          <w:spacing w:val="1"/>
        </w:rPr>
        <w:t> </w:t>
      </w:r>
      <w:r>
        <w:rPr/>
        <w:t>establecidos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esta</w:t>
      </w:r>
      <w:r>
        <w:rPr>
          <w:spacing w:val="-2"/>
        </w:rPr>
        <w:t> </w:t>
      </w:r>
      <w:r>
        <w:rPr/>
        <w:t>disposición</w:t>
      </w:r>
      <w:r>
        <w:rPr>
          <w:spacing w:val="-1"/>
        </w:rPr>
        <w:t> </w:t>
      </w:r>
      <w:r>
        <w:rPr/>
        <w:t>adicional.</w:t>
      </w:r>
    </w:p>
    <w:p>
      <w:pPr>
        <w:pStyle w:val="ListParagraph"/>
        <w:numPr>
          <w:ilvl w:val="0"/>
          <w:numId w:val="223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52"/>
          <w:sz w:val="20"/>
        </w:rPr>
        <w:t> </w:t>
      </w:r>
      <w:r>
        <w:rPr>
          <w:sz w:val="20"/>
        </w:rPr>
        <w:t>estos</w:t>
      </w:r>
      <w:r>
        <w:rPr>
          <w:spacing w:val="52"/>
          <w:sz w:val="20"/>
        </w:rPr>
        <w:t> </w:t>
      </w:r>
      <w:r>
        <w:rPr>
          <w:sz w:val="20"/>
        </w:rPr>
        <w:t>certificados</w:t>
      </w:r>
      <w:r>
        <w:rPr>
          <w:spacing w:val="52"/>
          <w:sz w:val="20"/>
        </w:rPr>
        <w:t> </w:t>
      </w:r>
      <w:r>
        <w:rPr>
          <w:sz w:val="20"/>
        </w:rPr>
        <w:t>les</w:t>
      </w:r>
      <w:r>
        <w:rPr>
          <w:spacing w:val="52"/>
          <w:sz w:val="20"/>
        </w:rPr>
        <w:t> </w:t>
      </w:r>
      <w:r>
        <w:rPr>
          <w:sz w:val="20"/>
        </w:rPr>
        <w:t>serán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aplicación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52"/>
          <w:sz w:val="20"/>
        </w:rPr>
        <w:t> </w:t>
      </w:r>
      <w:r>
        <w:rPr>
          <w:sz w:val="20"/>
        </w:rPr>
        <w:t>normas</w:t>
      </w:r>
      <w:r>
        <w:rPr>
          <w:spacing w:val="52"/>
          <w:sz w:val="20"/>
        </w:rPr>
        <w:t> </w:t>
      </w:r>
      <w:r>
        <w:rPr>
          <w:sz w:val="20"/>
        </w:rPr>
        <w:t>que</w:t>
      </w:r>
      <w:r>
        <w:rPr>
          <w:spacing w:val="52"/>
          <w:sz w:val="20"/>
        </w:rPr>
        <w:t> </w:t>
      </w:r>
      <w:r>
        <w:rPr>
          <w:sz w:val="20"/>
        </w:rPr>
        <w:t>para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-54"/>
          <w:sz w:val="20"/>
        </w:rPr>
        <w:t> </w:t>
      </w:r>
      <w:r>
        <w:rPr>
          <w:sz w:val="20"/>
        </w:rPr>
        <w:t>participaciones</w:t>
      </w:r>
      <w:r>
        <w:rPr>
          <w:spacing w:val="-4"/>
          <w:sz w:val="20"/>
        </w:rPr>
        <w:t> </w:t>
      </w:r>
      <w:r>
        <w:rPr>
          <w:sz w:val="20"/>
        </w:rPr>
        <w:t>hipotecarias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establecen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disposición</w:t>
      </w:r>
      <w:r>
        <w:rPr>
          <w:spacing w:val="-3"/>
          <w:sz w:val="20"/>
        </w:rPr>
        <w:t> </w:t>
      </w:r>
      <w:r>
        <w:rPr>
          <w:sz w:val="20"/>
        </w:rPr>
        <w:t>adicional</w:t>
      </w:r>
      <w:r>
        <w:rPr>
          <w:spacing w:val="-3"/>
          <w:sz w:val="20"/>
        </w:rPr>
        <w:t> </w:t>
      </w:r>
      <w:r>
        <w:rPr>
          <w:sz w:val="20"/>
        </w:rPr>
        <w:t>segunda.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4432" w:val="left" w:leader="none"/>
        </w:tabs>
        <w:spacing w:line="249" w:lineRule="auto" w:before="1"/>
        <w:ind w:left="1924" w:right="1584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17"/>
          <w:sz w:val="20"/>
        </w:rPr>
        <w:t> </w:t>
      </w:r>
      <w:r>
        <w:rPr>
          <w:sz w:val="20"/>
        </w:rPr>
        <w:t>adicional</w:t>
      </w:r>
      <w:r>
        <w:rPr>
          <w:spacing w:val="18"/>
          <w:sz w:val="20"/>
        </w:rPr>
        <w:t> </w:t>
      </w:r>
      <w:r>
        <w:rPr>
          <w:sz w:val="20"/>
        </w:rPr>
        <w:t>tercera.</w:t>
        <w:tab/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z w:val="20"/>
        </w:rPr>
        <w:t>común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z w:val="20"/>
        </w:rPr>
        <w:t>hipotecarias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certificados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transmisión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hipoteca.</w:t>
      </w:r>
    </w:p>
    <w:p>
      <w:pPr>
        <w:pStyle w:val="ListParagraph"/>
        <w:numPr>
          <w:ilvl w:val="0"/>
          <w:numId w:val="224"/>
        </w:numPr>
        <w:tabs>
          <w:tab w:pos="2292" w:val="left" w:leader="none"/>
        </w:tabs>
        <w:spacing w:line="249" w:lineRule="auto" w:before="171" w:after="0"/>
        <w:ind w:left="1584" w:right="1583" w:firstLine="340"/>
        <w:jc w:val="both"/>
        <w:rPr>
          <w:sz w:val="20"/>
        </w:rPr>
      </w:pPr>
      <w:r>
        <w:rPr>
          <w:sz w:val="20"/>
        </w:rPr>
        <w:t>A efectos de la establecido en el último párrafo del apartado 8 del artículo 20 del</w:t>
      </w:r>
      <w:r>
        <w:rPr>
          <w:spacing w:val="1"/>
          <w:sz w:val="20"/>
        </w:rPr>
        <w:t> </w:t>
      </w:r>
      <w:r>
        <w:rPr>
          <w:sz w:val="20"/>
        </w:rPr>
        <w:t>Reglamento (UE) 2017/2402 del Parlamento Europeo y del Consejo de 12 de diciembre</w:t>
      </w:r>
      <w:r>
        <w:rPr>
          <w:spacing w:val="1"/>
          <w:sz w:val="20"/>
        </w:rPr>
        <w:t> </w:t>
      </w:r>
      <w:r>
        <w:rPr>
          <w:sz w:val="20"/>
        </w:rPr>
        <w:t>de 2017, por el que se establece un marco general para la titulización y se crea un marco</w:t>
      </w:r>
      <w:r>
        <w:rPr>
          <w:spacing w:val="-53"/>
          <w:sz w:val="20"/>
        </w:rPr>
        <w:t> </w:t>
      </w:r>
      <w:r>
        <w:rPr>
          <w:sz w:val="20"/>
        </w:rPr>
        <w:t>específico para la titulización simple, transparente y normalizada, las participaciones</w:t>
      </w:r>
      <w:r>
        <w:rPr>
          <w:spacing w:val="1"/>
          <w:sz w:val="20"/>
        </w:rPr>
        <w:t> </w:t>
      </w:r>
      <w:r>
        <w:rPr>
          <w:sz w:val="20"/>
        </w:rPr>
        <w:t>hipotecarias y los certificados de transmisión de hipoteca solo se considerarán valores</w:t>
      </w:r>
      <w:r>
        <w:rPr>
          <w:spacing w:val="1"/>
          <w:sz w:val="20"/>
        </w:rPr>
        <w:t> </w:t>
      </w:r>
      <w:r>
        <w:rPr>
          <w:sz w:val="20"/>
        </w:rPr>
        <w:t>negociables cuando por su configuración jurídica propia y régimen de transmisión, sean</w:t>
      </w:r>
      <w:r>
        <w:rPr>
          <w:spacing w:val="1"/>
          <w:sz w:val="20"/>
        </w:rPr>
        <w:t> </w:t>
      </w:r>
      <w:r>
        <w:rPr>
          <w:sz w:val="20"/>
        </w:rPr>
        <w:t>susceptibles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tráfico</w:t>
      </w:r>
      <w:r>
        <w:rPr>
          <w:spacing w:val="-1"/>
          <w:sz w:val="20"/>
        </w:rPr>
        <w:t> </w:t>
      </w:r>
      <w:r>
        <w:rPr>
          <w:sz w:val="20"/>
        </w:rPr>
        <w:t>generalizado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impersonal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mercado</w:t>
      </w:r>
      <w:r>
        <w:rPr>
          <w:spacing w:val="-1"/>
          <w:sz w:val="20"/>
        </w:rPr>
        <w:t> </w:t>
      </w:r>
      <w:r>
        <w:rPr>
          <w:sz w:val="20"/>
        </w:rPr>
        <w:t>financiero.</w:t>
      </w:r>
    </w:p>
    <w:p>
      <w:pPr>
        <w:pStyle w:val="ListParagraph"/>
        <w:numPr>
          <w:ilvl w:val="0"/>
          <w:numId w:val="224"/>
        </w:numPr>
        <w:tabs>
          <w:tab w:pos="2292" w:val="left" w:leader="none"/>
        </w:tabs>
        <w:spacing w:line="249" w:lineRule="auto" w:before="6" w:after="0"/>
        <w:ind w:left="1584" w:right="1583" w:firstLine="340"/>
        <w:jc w:val="both"/>
        <w:rPr>
          <w:sz w:val="20"/>
        </w:rPr>
      </w:pPr>
      <w:r>
        <w:rPr>
          <w:sz w:val="20"/>
        </w:rPr>
        <w:t>La entidad emisora de las participaciones hipotecarias y de los certificados de</w:t>
      </w:r>
      <w:r>
        <w:rPr>
          <w:spacing w:val="1"/>
          <w:sz w:val="20"/>
        </w:rPr>
        <w:t> </w:t>
      </w:r>
      <w:r>
        <w:rPr>
          <w:sz w:val="20"/>
        </w:rPr>
        <w:t>transmisión hipotecaria llevará un libro registro de los préstamos y créditos que sirven de</w:t>
      </w:r>
      <w:r>
        <w:rPr>
          <w:spacing w:val="1"/>
          <w:sz w:val="20"/>
        </w:rPr>
        <w:t> </w:t>
      </w:r>
      <w:r>
        <w:rPr>
          <w:sz w:val="20"/>
        </w:rPr>
        <w:t>garantía a las emisiones de participaciones hipotecarias y los certificados de transmisión</w:t>
      </w:r>
      <w:r>
        <w:rPr>
          <w:spacing w:val="1"/>
          <w:sz w:val="20"/>
        </w:rPr>
        <w:t> </w:t>
      </w:r>
      <w:r>
        <w:rPr>
          <w:sz w:val="20"/>
        </w:rPr>
        <w:t>de hipoteca. Las cuentas anuales de la entidad emisora recogerán, en la forma 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determine,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2"/>
          <w:sz w:val="20"/>
        </w:rPr>
        <w:t> </w:t>
      </w:r>
      <w:r>
        <w:rPr>
          <w:sz w:val="20"/>
        </w:rPr>
        <w:t>esenciales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libro</w:t>
      </w:r>
      <w:r>
        <w:rPr>
          <w:spacing w:val="-2"/>
          <w:sz w:val="20"/>
        </w:rPr>
        <w:t> </w:t>
      </w:r>
      <w:r>
        <w:rPr>
          <w:sz w:val="20"/>
        </w:rPr>
        <w:t>registro.</w:t>
      </w:r>
    </w:p>
    <w:p>
      <w:pPr>
        <w:pStyle w:val="ListParagraph"/>
        <w:numPr>
          <w:ilvl w:val="0"/>
          <w:numId w:val="224"/>
        </w:numPr>
        <w:tabs>
          <w:tab w:pos="2292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prohíbe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comercialización,</w:t>
      </w:r>
      <w:r>
        <w:rPr>
          <w:spacing w:val="1"/>
          <w:sz w:val="20"/>
        </w:rPr>
        <w:t> </w:t>
      </w:r>
      <w:r>
        <w:rPr>
          <w:sz w:val="20"/>
        </w:rPr>
        <w:t>distribución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venta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hipotecarias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certificados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hipoteca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clientes</w:t>
      </w:r>
      <w:r>
        <w:rPr>
          <w:spacing w:val="1"/>
          <w:sz w:val="20"/>
        </w:rPr>
        <w:t> </w:t>
      </w:r>
      <w:r>
        <w:rPr>
          <w:sz w:val="20"/>
        </w:rPr>
        <w:t>minoristas,</w:t>
      </w:r>
      <w:r>
        <w:rPr>
          <w:spacing w:val="1"/>
          <w:sz w:val="20"/>
        </w:rPr>
        <w:t> </w:t>
      </w:r>
      <w:r>
        <w:rPr>
          <w:sz w:val="20"/>
        </w:rPr>
        <w:t>entendiéndose por tales los previstos en el artículo 204 del texto refundido de la Ley del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Valores,</w:t>
      </w:r>
      <w:r>
        <w:rPr>
          <w:spacing w:val="-5"/>
          <w:sz w:val="20"/>
        </w:rPr>
        <w:t> </w:t>
      </w:r>
      <w:r>
        <w:rPr>
          <w:sz w:val="20"/>
        </w:rPr>
        <w:t>aprobado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Real</w:t>
      </w:r>
      <w:r>
        <w:rPr>
          <w:spacing w:val="-5"/>
          <w:sz w:val="20"/>
        </w:rPr>
        <w:t> </w:t>
      </w:r>
      <w:r>
        <w:rPr>
          <w:sz w:val="20"/>
        </w:rPr>
        <w:t>Decreto</w:t>
      </w:r>
      <w:r>
        <w:rPr>
          <w:spacing w:val="-6"/>
          <w:sz w:val="20"/>
        </w:rPr>
        <w:t> </w:t>
      </w:r>
      <w:r>
        <w:rPr>
          <w:sz w:val="20"/>
        </w:rPr>
        <w:t>Legislativo</w:t>
      </w:r>
      <w:r>
        <w:rPr>
          <w:spacing w:val="-5"/>
          <w:sz w:val="20"/>
        </w:rPr>
        <w:t> </w:t>
      </w:r>
      <w:r>
        <w:rPr>
          <w:sz w:val="20"/>
        </w:rPr>
        <w:t>4/2015,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23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octubre.</w:t>
      </w:r>
    </w:p>
    <w:p>
      <w:pPr>
        <w:pStyle w:val="BodyText"/>
        <w:spacing w:line="249" w:lineRule="auto" w:before="3"/>
        <w:ind w:right="1583"/>
      </w:pPr>
      <w:r>
        <w:rPr/>
        <w:t>La Comisión Nacional del Mercado de Valores supervisará los requisitos exigibles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comercialización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hipotecarias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certificados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transmisión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hipoteca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acuerdo</w:t>
      </w:r>
      <w:r>
        <w:rPr>
          <w:spacing w:val="56"/>
        </w:rPr>
        <w:t> </w:t>
      </w:r>
      <w:r>
        <w:rPr/>
        <w:t>con</w:t>
      </w:r>
      <w:r>
        <w:rPr>
          <w:spacing w:val="56"/>
        </w:rPr>
        <w:t> </w:t>
      </w:r>
      <w:r>
        <w:rPr/>
        <w:t>lo</w:t>
      </w:r>
      <w:r>
        <w:rPr>
          <w:spacing w:val="56"/>
        </w:rPr>
        <w:t> </w:t>
      </w:r>
      <w:r>
        <w:rPr/>
        <w:t>previsto</w:t>
      </w:r>
      <w:r>
        <w:rPr>
          <w:spacing w:val="56"/>
        </w:rPr>
        <w:t> </w:t>
      </w:r>
      <w:r>
        <w:rPr/>
        <w:t>en   el   Real   Decreto</w:t>
      </w:r>
      <w:r>
        <w:rPr>
          <w:spacing w:val="1"/>
        </w:rPr>
        <w:t> </w:t>
      </w:r>
      <w:r>
        <w:rPr/>
        <w:t>Legislativo 4/2015, de 23 de octubre, por el que se aprueba el texto refundido de la Ley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Mercado de</w:t>
      </w:r>
      <w:r>
        <w:rPr>
          <w:spacing w:val="-2"/>
        </w:rPr>
        <w:t> </w:t>
      </w:r>
      <w:r>
        <w:rPr/>
        <w:t>Valores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su desarrollo</w:t>
      </w:r>
      <w:r>
        <w:rPr>
          <w:spacing w:val="-2"/>
        </w:rPr>
        <w:t> </w:t>
      </w:r>
      <w:r>
        <w:rPr/>
        <w:t>reglamentario.</w:t>
      </w:r>
    </w:p>
    <w:p>
      <w:pPr>
        <w:pStyle w:val="ListParagraph"/>
        <w:numPr>
          <w:ilvl w:val="0"/>
          <w:numId w:val="224"/>
        </w:numPr>
        <w:tabs>
          <w:tab w:pos="2292" w:val="left" w:leader="none"/>
        </w:tabs>
        <w:spacing w:line="249" w:lineRule="auto" w:before="5" w:after="0"/>
        <w:ind w:left="1584" w:right="158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ningún</w:t>
      </w:r>
      <w:r>
        <w:rPr>
          <w:spacing w:val="18"/>
          <w:sz w:val="20"/>
        </w:rPr>
        <w:t> </w:t>
      </w:r>
      <w:r>
        <w:rPr>
          <w:sz w:val="20"/>
        </w:rPr>
        <w:t>caso</w:t>
      </w:r>
      <w:r>
        <w:rPr>
          <w:spacing w:val="18"/>
          <w:sz w:val="20"/>
        </w:rPr>
        <w:t> </w:t>
      </w:r>
      <w:r>
        <w:rPr>
          <w:sz w:val="20"/>
        </w:rPr>
        <w:t>podrá</w:t>
      </w:r>
      <w:r>
        <w:rPr>
          <w:spacing w:val="18"/>
          <w:sz w:val="20"/>
        </w:rPr>
        <w:t> </w:t>
      </w:r>
      <w:r>
        <w:rPr>
          <w:sz w:val="20"/>
        </w:rPr>
        <w:t>resultar</w:t>
      </w:r>
      <w:r>
        <w:rPr>
          <w:spacing w:val="18"/>
          <w:sz w:val="20"/>
        </w:rPr>
        <w:t> </w:t>
      </w:r>
      <w:r>
        <w:rPr>
          <w:sz w:val="20"/>
        </w:rPr>
        <w:t>perjudicado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deudor</w:t>
      </w:r>
      <w:r>
        <w:rPr>
          <w:spacing w:val="18"/>
          <w:sz w:val="20"/>
        </w:rPr>
        <w:t> </w:t>
      </w:r>
      <w:r>
        <w:rPr>
          <w:sz w:val="20"/>
        </w:rPr>
        <w:t>hipotecario</w:t>
      </w:r>
      <w:r>
        <w:rPr>
          <w:spacing w:val="18"/>
          <w:sz w:val="20"/>
        </w:rPr>
        <w:t> </w:t>
      </w:r>
      <w:r>
        <w:rPr>
          <w:sz w:val="20"/>
        </w:rPr>
        <w:t>por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emisión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participaciones</w:t>
      </w:r>
      <w:r>
        <w:rPr>
          <w:spacing w:val="-2"/>
          <w:sz w:val="20"/>
        </w:rPr>
        <w:t> </w:t>
      </w:r>
      <w:r>
        <w:rPr>
          <w:sz w:val="20"/>
        </w:rPr>
        <w:t>hipotecarias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certificados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transmisión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hipoteca.</w:t>
      </w:r>
    </w:p>
    <w:p>
      <w:pPr>
        <w:pStyle w:val="ListParagraph"/>
        <w:numPr>
          <w:ilvl w:val="0"/>
          <w:numId w:val="224"/>
        </w:numPr>
        <w:tabs>
          <w:tab w:pos="2278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No podrá hacerse participar a terceros mediante participaciones hipotecarias o</w:t>
      </w:r>
      <w:r>
        <w:rPr>
          <w:spacing w:val="1"/>
          <w:sz w:val="20"/>
        </w:rPr>
        <w:t> </w:t>
      </w:r>
      <w:r>
        <w:rPr>
          <w:spacing w:val="-5"/>
          <w:sz w:val="20"/>
        </w:rPr>
        <w:t>certificados</w:t>
      </w:r>
      <w:r>
        <w:rPr>
          <w:spacing w:val="-10"/>
          <w:sz w:val="20"/>
        </w:rPr>
        <w:t> </w:t>
      </w:r>
      <w:r>
        <w:rPr>
          <w:spacing w:val="-5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5"/>
          <w:sz w:val="20"/>
        </w:rPr>
        <w:t>transmisión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hipoteca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los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préstamos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y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créditos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hipotecarios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siguientes:</w:t>
      </w:r>
    </w:p>
    <w:p>
      <w:pPr>
        <w:pStyle w:val="ListParagraph"/>
        <w:numPr>
          <w:ilvl w:val="0"/>
          <w:numId w:val="225"/>
        </w:numPr>
        <w:tabs>
          <w:tab w:pos="2303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Los que estén instrumentados en títulos valores nominativos, a la orden o al</w:t>
      </w:r>
      <w:r>
        <w:rPr>
          <w:spacing w:val="1"/>
          <w:sz w:val="20"/>
        </w:rPr>
        <w:t> </w:t>
      </w:r>
      <w:r>
        <w:rPr>
          <w:sz w:val="20"/>
        </w:rPr>
        <w:t>portador.</w:t>
      </w:r>
    </w:p>
    <w:p>
      <w:pPr>
        <w:pStyle w:val="ListParagraph"/>
        <w:numPr>
          <w:ilvl w:val="0"/>
          <w:numId w:val="225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Los que estuvieren afectos a una emisión de cédulas hipotecarias o bonos</w:t>
      </w:r>
      <w:r>
        <w:rPr>
          <w:spacing w:val="1"/>
          <w:sz w:val="20"/>
        </w:rPr>
        <w:t> </w:t>
      </w:r>
      <w:r>
        <w:rPr>
          <w:sz w:val="20"/>
        </w:rPr>
        <w:t>hipotecarios o los que hayan sido objeto de participaciones hipotecarias o certificados de</w:t>
      </w:r>
      <w:r>
        <w:rPr>
          <w:spacing w:val="1"/>
          <w:sz w:val="20"/>
        </w:rPr>
        <w:t> </w:t>
      </w:r>
      <w:r>
        <w:rPr>
          <w:sz w:val="20"/>
        </w:rPr>
        <w:t>transmisión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hipoteca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porción</w:t>
      </w:r>
      <w:r>
        <w:rPr>
          <w:spacing w:val="-2"/>
          <w:sz w:val="20"/>
        </w:rPr>
        <w:t> </w:t>
      </w:r>
      <w:r>
        <w:rPr>
          <w:sz w:val="20"/>
        </w:rPr>
        <w:t>participada.</w:t>
      </w:r>
    </w:p>
    <w:p>
      <w:pPr>
        <w:pStyle w:val="ListParagraph"/>
        <w:numPr>
          <w:ilvl w:val="0"/>
          <w:numId w:val="225"/>
        </w:numPr>
        <w:tabs>
          <w:tab w:pos="2292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hipoteca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aparezca</w:t>
      </w:r>
      <w:r>
        <w:rPr>
          <w:spacing w:val="1"/>
          <w:sz w:val="20"/>
        </w:rPr>
        <w:t> </w:t>
      </w:r>
      <w:r>
        <w:rPr>
          <w:sz w:val="20"/>
        </w:rPr>
        <w:t>registralmente</w:t>
      </w:r>
      <w:r>
        <w:rPr>
          <w:spacing w:val="56"/>
          <w:sz w:val="20"/>
        </w:rPr>
        <w:t> </w:t>
      </w:r>
      <w:r>
        <w:rPr>
          <w:sz w:val="20"/>
        </w:rPr>
        <w:t>contradicha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-1"/>
          <w:sz w:val="20"/>
        </w:rPr>
        <w:t> </w:t>
      </w:r>
      <w:r>
        <w:rPr>
          <w:sz w:val="20"/>
        </w:rPr>
        <w:t>anotación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demanda.</w:t>
      </w:r>
    </w:p>
    <w:p>
      <w:pPr>
        <w:pStyle w:val="ListParagraph"/>
        <w:numPr>
          <w:ilvl w:val="0"/>
          <w:numId w:val="225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subhipotecados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embargados.</w:t>
      </w:r>
    </w:p>
    <w:p>
      <w:pPr>
        <w:pStyle w:val="ListParagraph"/>
        <w:numPr>
          <w:ilvl w:val="0"/>
          <w:numId w:val="225"/>
        </w:numPr>
        <w:tabs>
          <w:tab w:pos="2289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sujetos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condición</w:t>
      </w:r>
      <w:r>
        <w:rPr>
          <w:spacing w:val="1"/>
          <w:sz w:val="20"/>
        </w:rPr>
        <w:t> </w:t>
      </w:r>
      <w:r>
        <w:rPr>
          <w:sz w:val="20"/>
        </w:rPr>
        <w:t>suspensiva,</w:t>
      </w:r>
      <w:r>
        <w:rPr>
          <w:spacing w:val="1"/>
          <w:sz w:val="20"/>
        </w:rPr>
        <w:t> </w:t>
      </w:r>
      <w:r>
        <w:rPr>
          <w:sz w:val="20"/>
        </w:rPr>
        <w:t>mientras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conste</w:t>
      </w:r>
      <w:r>
        <w:rPr>
          <w:spacing w:val="1"/>
          <w:sz w:val="20"/>
        </w:rPr>
        <w:t> </w:t>
      </w:r>
      <w:r>
        <w:rPr>
          <w:sz w:val="20"/>
        </w:rPr>
        <w:t>registralmente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cumplimiento,</w:t>
      </w:r>
      <w:r>
        <w:rPr>
          <w:spacing w:val="-14"/>
          <w:sz w:val="20"/>
        </w:rPr>
        <w:t> </w:t>
      </w:r>
      <w:r>
        <w:rPr>
          <w:sz w:val="20"/>
        </w:rPr>
        <w:t>y</w:t>
      </w:r>
      <w:r>
        <w:rPr>
          <w:spacing w:val="-14"/>
          <w:sz w:val="20"/>
        </w:rPr>
        <w:t> </w:t>
      </w:r>
      <w:r>
        <w:rPr>
          <w:sz w:val="20"/>
        </w:rPr>
        <w:t>los</w:t>
      </w:r>
      <w:r>
        <w:rPr>
          <w:spacing w:val="-14"/>
          <w:sz w:val="20"/>
        </w:rPr>
        <w:t> </w:t>
      </w:r>
      <w:r>
        <w:rPr>
          <w:sz w:val="20"/>
        </w:rPr>
        <w:t>garantizados</w:t>
      </w:r>
      <w:r>
        <w:rPr>
          <w:spacing w:val="-13"/>
          <w:sz w:val="20"/>
        </w:rPr>
        <w:t> </w:t>
      </w:r>
      <w:r>
        <w:rPr>
          <w:sz w:val="20"/>
        </w:rPr>
        <w:t>por</w:t>
      </w:r>
      <w:r>
        <w:rPr>
          <w:spacing w:val="-14"/>
          <w:sz w:val="20"/>
        </w:rPr>
        <w:t> </w:t>
      </w:r>
      <w:r>
        <w:rPr>
          <w:sz w:val="20"/>
        </w:rPr>
        <w:t>hipoteca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seguridad</w:t>
      </w:r>
      <w:r>
        <w:rPr>
          <w:spacing w:val="-14"/>
          <w:sz w:val="20"/>
        </w:rPr>
        <w:t> </w:t>
      </w:r>
      <w:r>
        <w:rPr>
          <w:sz w:val="20"/>
        </w:rPr>
        <w:t>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máximo,</w:t>
      </w:r>
      <w:r>
        <w:rPr>
          <w:spacing w:val="-14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parte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pacing w:val="-3"/>
          <w:sz w:val="20"/>
        </w:rPr>
        <w:t>mismos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en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que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no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conste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haber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sido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efectivamente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contraída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la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deuda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correspondiente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en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el</w:t>
      </w:r>
      <w:r>
        <w:rPr>
          <w:spacing w:val="-53"/>
          <w:sz w:val="20"/>
        </w:rPr>
        <w:t> </w:t>
      </w:r>
      <w:r>
        <w:rPr>
          <w:spacing w:val="-2"/>
          <w:sz w:val="20"/>
        </w:rPr>
        <w:t>libro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especial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mencionado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en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el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apartado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2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llevado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por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la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entidad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emisora.</w:t>
      </w:r>
    </w:p>
    <w:p>
      <w:pPr>
        <w:pStyle w:val="ListParagraph"/>
        <w:numPr>
          <w:ilvl w:val="0"/>
          <w:numId w:val="224"/>
        </w:numPr>
        <w:tabs>
          <w:tab w:pos="2292" w:val="left" w:leader="none"/>
        </w:tabs>
        <w:spacing w:line="249" w:lineRule="auto" w:before="173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12384pt;margin-top:9.574849pt;width:18.25pt;height:104.7pt;mso-position-horizontal-relative:page;mso-position-vertical-relative:paragraph;z-index:1595699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posponer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hipotecas</w:t>
      </w:r>
      <w:r>
        <w:rPr>
          <w:spacing w:val="1"/>
          <w:sz w:val="20"/>
        </w:rPr>
        <w:t> </w:t>
      </w:r>
      <w:r>
        <w:rPr>
          <w:sz w:val="20"/>
        </w:rPr>
        <w:t>existentes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favor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garantía de préstamos o créditos que hayan sido objeto de participación por terceros,</w:t>
      </w:r>
      <w:r>
        <w:rPr>
          <w:spacing w:val="1"/>
          <w:sz w:val="20"/>
        </w:rPr>
        <w:t> </w:t>
      </w:r>
      <w:r>
        <w:rPr>
          <w:sz w:val="20"/>
        </w:rPr>
        <w:t>salvo con el consentimiento expreso de todos los partícipes del préstamo o crédito.</w:t>
      </w:r>
      <w:r>
        <w:rPr>
          <w:spacing w:val="1"/>
          <w:sz w:val="20"/>
        </w:rPr>
        <w:t> </w:t>
      </w:r>
      <w:r>
        <w:rPr>
          <w:sz w:val="20"/>
        </w:rPr>
        <w:t>Tampoco</w:t>
      </w:r>
      <w:r>
        <w:rPr>
          <w:spacing w:val="-2"/>
          <w:sz w:val="20"/>
        </w:rPr>
        <w:t> </w:t>
      </w:r>
      <w:r>
        <w:rPr>
          <w:sz w:val="20"/>
        </w:rPr>
        <w:t>podrán,</w:t>
      </w:r>
      <w:r>
        <w:rPr>
          <w:spacing w:val="-2"/>
          <w:sz w:val="20"/>
        </w:rPr>
        <w:t> </w:t>
      </w:r>
      <w:r>
        <w:rPr>
          <w:sz w:val="20"/>
        </w:rPr>
        <w:t>sin el</w:t>
      </w:r>
      <w:r>
        <w:rPr>
          <w:spacing w:val="-2"/>
          <w:sz w:val="20"/>
        </w:rPr>
        <w:t> </w:t>
      </w:r>
      <w:r>
        <w:rPr>
          <w:sz w:val="20"/>
        </w:rPr>
        <w:t>expresado</w:t>
      </w:r>
      <w:r>
        <w:rPr>
          <w:spacing w:val="-2"/>
          <w:sz w:val="20"/>
        </w:rPr>
        <w:t> </w:t>
      </w:r>
      <w:r>
        <w:rPr>
          <w:sz w:val="20"/>
        </w:rPr>
        <w:t>consentimiento:</w:t>
      </w:r>
    </w:p>
    <w:p>
      <w:pPr>
        <w:pStyle w:val="ListParagraph"/>
        <w:numPr>
          <w:ilvl w:val="0"/>
          <w:numId w:val="226"/>
        </w:numPr>
        <w:tabs>
          <w:tab w:pos="2303" w:val="left" w:leader="none"/>
        </w:tabs>
        <w:spacing w:line="249" w:lineRule="auto" w:before="173" w:after="0"/>
        <w:ind w:left="1584" w:right="1583" w:firstLine="340"/>
        <w:jc w:val="both"/>
        <w:rPr>
          <w:sz w:val="20"/>
        </w:rPr>
      </w:pPr>
      <w:r>
        <w:rPr>
          <w:sz w:val="20"/>
        </w:rPr>
        <w:t>cancelar</w:t>
      </w:r>
      <w:r>
        <w:rPr>
          <w:spacing w:val="1"/>
          <w:sz w:val="20"/>
        </w:rPr>
        <w:t> </w:t>
      </w:r>
      <w:r>
        <w:rPr>
          <w:sz w:val="20"/>
        </w:rPr>
        <w:t>voluntariamente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hipotecas,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causa</w:t>
      </w:r>
      <w:r>
        <w:rPr>
          <w:spacing w:val="1"/>
          <w:sz w:val="20"/>
        </w:rPr>
        <w:t> </w:t>
      </w:r>
      <w:r>
        <w:rPr>
          <w:sz w:val="20"/>
        </w:rPr>
        <w:t>distinta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préstamo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crédito garantizado.</w:t>
      </w:r>
    </w:p>
    <w:p>
      <w:pPr>
        <w:pStyle w:val="ListParagraph"/>
        <w:numPr>
          <w:ilvl w:val="0"/>
          <w:numId w:val="226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renunciar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transigir</w:t>
      </w:r>
      <w:r>
        <w:rPr>
          <w:spacing w:val="-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ellas.</w:t>
      </w:r>
    </w:p>
    <w:p>
      <w:pPr>
        <w:spacing w:after="0" w:line="240" w:lineRule="auto"/>
        <w:jc w:val="both"/>
        <w:rPr>
          <w:sz w:val="20"/>
        </w:rPr>
        <w:sectPr>
          <w:headerReference w:type="even" r:id="rId154"/>
          <w:headerReference w:type="default" r:id="rId155"/>
          <w:pgSz w:w="11910" w:h="16840"/>
          <w:pgMar w:header="611" w:footer="0" w:top="1400" w:bottom="280" w:left="400" w:right="400"/>
          <w:pgNumType w:start="133352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49926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226"/>
        </w:numPr>
        <w:tabs>
          <w:tab w:pos="2292" w:val="left" w:leader="none"/>
        </w:tabs>
        <w:spacing w:line="240" w:lineRule="auto" w:before="93" w:after="0"/>
        <w:ind w:left="2291" w:right="0" w:hanging="368"/>
        <w:jc w:val="left"/>
        <w:rPr>
          <w:sz w:val="20"/>
        </w:rPr>
      </w:pPr>
      <w:r>
        <w:rPr>
          <w:sz w:val="20"/>
        </w:rPr>
        <w:t>condonar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todo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parte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préstamo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crédito</w:t>
      </w:r>
      <w:r>
        <w:rPr>
          <w:spacing w:val="-3"/>
          <w:sz w:val="20"/>
        </w:rPr>
        <w:t> </w:t>
      </w:r>
      <w:r>
        <w:rPr>
          <w:sz w:val="20"/>
        </w:rPr>
        <w:t>garantizado.</w:t>
      </w:r>
    </w:p>
    <w:p>
      <w:pPr>
        <w:pStyle w:val="ListParagraph"/>
        <w:numPr>
          <w:ilvl w:val="0"/>
          <w:numId w:val="226"/>
        </w:numPr>
        <w:tabs>
          <w:tab w:pos="2303" w:val="left" w:leader="none"/>
        </w:tabs>
        <w:spacing w:line="249" w:lineRule="auto" w:before="10" w:after="0"/>
        <w:ind w:left="1584" w:right="1588" w:firstLine="340"/>
        <w:jc w:val="both"/>
        <w:rPr>
          <w:sz w:val="20"/>
        </w:rPr>
      </w:pPr>
      <w:r>
        <w:rPr>
          <w:sz w:val="20"/>
        </w:rPr>
        <w:t>en general, realizar cualquier acto que disminuya el rango, la eficacia jurídica o el</w:t>
      </w:r>
      <w:r>
        <w:rPr>
          <w:spacing w:val="-53"/>
          <w:sz w:val="20"/>
        </w:rPr>
        <w:t> </w:t>
      </w:r>
      <w:r>
        <w:rPr>
          <w:sz w:val="20"/>
        </w:rPr>
        <w:t>valor</w:t>
      </w:r>
      <w:r>
        <w:rPr>
          <w:spacing w:val="-1"/>
          <w:sz w:val="20"/>
        </w:rPr>
        <w:t> </w:t>
      </w:r>
      <w:r>
        <w:rPr>
          <w:sz w:val="20"/>
        </w:rPr>
        <w:t>económico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hipoteca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préstamo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crédito.</w:t>
      </w:r>
    </w:p>
    <w:p>
      <w:pPr>
        <w:pStyle w:val="ListParagraph"/>
        <w:numPr>
          <w:ilvl w:val="0"/>
          <w:numId w:val="224"/>
        </w:numPr>
        <w:tabs>
          <w:tab w:pos="2292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No será necesaria formalidad alguna para su emisión ni inscripción del negocio</w:t>
      </w:r>
      <w:r>
        <w:rPr>
          <w:spacing w:val="1"/>
          <w:sz w:val="20"/>
        </w:rPr>
        <w:t> </w:t>
      </w:r>
      <w:r>
        <w:rPr>
          <w:sz w:val="20"/>
        </w:rPr>
        <w:t>jurídico en registro público. Tampoco será necesaria notificación al deudor de la emisión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participación</w:t>
      </w:r>
      <w:r>
        <w:rPr>
          <w:spacing w:val="-2"/>
          <w:sz w:val="20"/>
        </w:rPr>
        <w:t> </w:t>
      </w:r>
      <w:r>
        <w:rPr>
          <w:sz w:val="20"/>
        </w:rPr>
        <w:t>hipotecaria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certificado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transmisión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activos.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1"/>
        <w:ind w:left="1924" w:right="1582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 adicional cuarta.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Instrumentos de movilización de créditos o préstamos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garantizados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primera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hipoteca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mobiliaria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primera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prenda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sin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desplazamiento.</w:t>
      </w:r>
    </w:p>
    <w:p>
      <w:pPr>
        <w:pStyle w:val="ListParagraph"/>
        <w:numPr>
          <w:ilvl w:val="0"/>
          <w:numId w:val="227"/>
        </w:numPr>
        <w:tabs>
          <w:tab w:pos="2292" w:val="left" w:leader="none"/>
        </w:tabs>
        <w:spacing w:line="249" w:lineRule="auto" w:before="171" w:after="0"/>
        <w:ind w:left="1584" w:right="1583" w:firstLine="340"/>
        <w:jc w:val="both"/>
        <w:rPr>
          <w:sz w:val="20"/>
        </w:rPr>
      </w:pPr>
      <w:r>
        <w:rPr>
          <w:sz w:val="20"/>
        </w:rPr>
        <w:t>Las entidades de crédito y los establecimientos financieros de crédito podrán</w:t>
      </w:r>
      <w:r>
        <w:rPr>
          <w:spacing w:val="1"/>
          <w:sz w:val="20"/>
        </w:rPr>
        <w:t> </w:t>
      </w:r>
      <w:r>
        <w:rPr>
          <w:sz w:val="20"/>
        </w:rPr>
        <w:t>emitir instrumentos de movilización de créditos o préstamos garantizados con primera</w:t>
      </w:r>
      <w:r>
        <w:rPr>
          <w:spacing w:val="1"/>
          <w:sz w:val="20"/>
        </w:rPr>
        <w:t> </w:t>
      </w:r>
      <w:r>
        <w:rPr>
          <w:sz w:val="20"/>
        </w:rPr>
        <w:t>hipoteca</w:t>
      </w:r>
      <w:r>
        <w:rPr>
          <w:spacing w:val="-2"/>
          <w:sz w:val="20"/>
        </w:rPr>
        <w:t> </w:t>
      </w:r>
      <w:r>
        <w:rPr>
          <w:sz w:val="20"/>
        </w:rPr>
        <w:t>mobiliaria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primera</w:t>
      </w:r>
      <w:r>
        <w:rPr>
          <w:spacing w:val="-2"/>
          <w:sz w:val="20"/>
        </w:rPr>
        <w:t> </w:t>
      </w:r>
      <w:r>
        <w:rPr>
          <w:sz w:val="20"/>
        </w:rPr>
        <w:t>prenda</w:t>
      </w:r>
      <w:r>
        <w:rPr>
          <w:spacing w:val="-1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desplazamiento.</w:t>
      </w:r>
    </w:p>
    <w:p>
      <w:pPr>
        <w:pStyle w:val="ListParagraph"/>
        <w:numPr>
          <w:ilvl w:val="0"/>
          <w:numId w:val="227"/>
        </w:numPr>
        <w:tabs>
          <w:tab w:pos="2292" w:val="left" w:leader="none"/>
        </w:tabs>
        <w:spacing w:line="249" w:lineRule="auto" w:before="3" w:after="0"/>
        <w:ind w:left="1584" w:right="1585" w:firstLine="340"/>
        <w:jc w:val="both"/>
        <w:rPr>
          <w:sz w:val="20"/>
        </w:rPr>
      </w:pPr>
      <w:r>
        <w:rPr>
          <w:sz w:val="20"/>
        </w:rPr>
        <w:t>A los instrumentos emitidos de acuerdo con lo establecido en esta disposición les</w:t>
      </w:r>
      <w:r>
        <w:rPr>
          <w:spacing w:val="-53"/>
          <w:sz w:val="20"/>
        </w:rPr>
        <w:t> </w:t>
      </w:r>
      <w:r>
        <w:rPr>
          <w:sz w:val="20"/>
        </w:rPr>
        <w:t>será de aplicación lo previsto en los artículos 5 a 17, 20, 28, 29, 33 a 48, sin perjuicio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especialidades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puedan</w:t>
      </w:r>
      <w:r>
        <w:rPr>
          <w:spacing w:val="-1"/>
          <w:sz w:val="20"/>
        </w:rPr>
        <w:t> </w:t>
      </w:r>
      <w:r>
        <w:rPr>
          <w:sz w:val="20"/>
        </w:rPr>
        <w:t>establecerse</w:t>
      </w:r>
      <w:r>
        <w:rPr>
          <w:spacing w:val="-2"/>
          <w:sz w:val="20"/>
        </w:rPr>
        <w:t> </w:t>
      </w:r>
      <w:r>
        <w:rPr>
          <w:sz w:val="20"/>
        </w:rPr>
        <w:t>reglamentariamente.</w:t>
      </w:r>
    </w:p>
    <w:p>
      <w:pPr>
        <w:pStyle w:val="ListParagraph"/>
        <w:numPr>
          <w:ilvl w:val="0"/>
          <w:numId w:val="227"/>
        </w:numPr>
        <w:tabs>
          <w:tab w:pos="2292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La relación entre los préstamos o créditos garantizados que sirven de garantía 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instrumentos</w:t>
      </w:r>
      <w:r>
        <w:rPr>
          <w:spacing w:val="14"/>
          <w:sz w:val="20"/>
        </w:rPr>
        <w:t> </w:t>
      </w:r>
      <w:r>
        <w:rPr>
          <w:sz w:val="20"/>
        </w:rPr>
        <w:t>regulados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esta</w:t>
      </w:r>
      <w:r>
        <w:rPr>
          <w:spacing w:val="13"/>
          <w:sz w:val="20"/>
        </w:rPr>
        <w:t> </w:t>
      </w:r>
      <w:r>
        <w:rPr>
          <w:sz w:val="20"/>
        </w:rPr>
        <w:t>disposición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valor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tasación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bien</w:t>
      </w:r>
      <w:r>
        <w:rPr>
          <w:spacing w:val="14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sirve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garantía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exceder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60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ciento.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line="249" w:lineRule="auto" w:before="0"/>
        <w:ind w:left="1924" w:right="1582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transitoria</w:t>
      </w:r>
      <w:r>
        <w:rPr>
          <w:spacing w:val="1"/>
          <w:sz w:val="20"/>
        </w:rPr>
        <w:t> </w:t>
      </w:r>
      <w:r>
        <w:rPr>
          <w:sz w:val="20"/>
        </w:rPr>
        <w:t>primera.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transitorio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títulos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emitidos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anterioridad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entrada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vigor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libro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primero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este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decreto-ley.</w:t>
      </w:r>
    </w:p>
    <w:p>
      <w:pPr>
        <w:pStyle w:val="ListParagraph"/>
        <w:numPr>
          <w:ilvl w:val="0"/>
          <w:numId w:val="228"/>
        </w:numPr>
        <w:tabs>
          <w:tab w:pos="2292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Las cédulas y bonos emitidos antes de la entrada en vigor del Libro primero de</w:t>
      </w:r>
      <w:r>
        <w:rPr>
          <w:spacing w:val="1"/>
          <w:sz w:val="20"/>
        </w:rPr>
        <w:t> </w:t>
      </w:r>
      <w:r>
        <w:rPr>
          <w:sz w:val="20"/>
        </w:rPr>
        <w:t>este real decreto-ley conforme a lo previsto en la Ley 2/1981, de 25 de marzo, de</w:t>
      </w:r>
      <w:r>
        <w:rPr>
          <w:spacing w:val="1"/>
          <w:sz w:val="20"/>
        </w:rPr>
        <w:t> </w:t>
      </w:r>
      <w:r>
        <w:rPr>
          <w:sz w:val="20"/>
        </w:rPr>
        <w:t>regulación del mercado hipotecario, en el artículo 34 de la Ley 14/2013, de 27 de</w:t>
      </w:r>
      <w:r>
        <w:rPr>
          <w:spacing w:val="1"/>
          <w:sz w:val="20"/>
        </w:rPr>
        <w:t> </w:t>
      </w:r>
      <w:r>
        <w:rPr>
          <w:sz w:val="20"/>
        </w:rPr>
        <w:t>septiembre,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apoyo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emprendedores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su</w:t>
      </w:r>
      <w:r>
        <w:rPr>
          <w:spacing w:val="7"/>
          <w:sz w:val="20"/>
        </w:rPr>
        <w:t> </w:t>
      </w:r>
      <w:r>
        <w:rPr>
          <w:sz w:val="20"/>
        </w:rPr>
        <w:t>internacionalización,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artículo</w:t>
      </w:r>
      <w:r>
        <w:rPr>
          <w:spacing w:val="8"/>
          <w:sz w:val="20"/>
        </w:rPr>
        <w:t> </w:t>
      </w:r>
      <w:r>
        <w:rPr>
          <w:sz w:val="20"/>
        </w:rPr>
        <w:t>13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 Ley 44/2002, de 22 de noviembre, de Medidas de Reforma del Sistema Financiero,</w:t>
      </w:r>
      <w:r>
        <w:rPr>
          <w:spacing w:val="1"/>
          <w:sz w:val="20"/>
        </w:rPr>
        <w:t> </w:t>
      </w:r>
      <w:r>
        <w:rPr>
          <w:sz w:val="20"/>
        </w:rPr>
        <w:t>continuarán</w:t>
      </w:r>
      <w:r>
        <w:rPr>
          <w:spacing w:val="1"/>
          <w:sz w:val="20"/>
        </w:rPr>
        <w:t> </w:t>
      </w:r>
      <w:r>
        <w:rPr>
          <w:sz w:val="20"/>
        </w:rPr>
        <w:t>rigiéndose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entrada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vigor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decreto-ley.</w:t>
      </w:r>
      <w:r>
        <w:rPr>
          <w:spacing w:val="1"/>
          <w:sz w:val="20"/>
        </w:rPr>
        <w:t> </w:t>
      </w:r>
      <w:r>
        <w:rPr>
          <w:sz w:val="20"/>
        </w:rPr>
        <w:t>Posteriormente,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cédulas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decreto-ley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su desarrollo</w:t>
      </w:r>
      <w:r>
        <w:rPr>
          <w:spacing w:val="-2"/>
          <w:sz w:val="20"/>
        </w:rPr>
        <w:t> </w:t>
      </w:r>
      <w:r>
        <w:rPr>
          <w:sz w:val="20"/>
        </w:rPr>
        <w:t>reglamentario.</w:t>
      </w:r>
    </w:p>
    <w:p>
      <w:pPr>
        <w:pStyle w:val="ListParagraph"/>
        <w:numPr>
          <w:ilvl w:val="0"/>
          <w:numId w:val="228"/>
        </w:numPr>
        <w:tabs>
          <w:tab w:pos="2292" w:val="left" w:leader="none"/>
        </w:tabs>
        <w:spacing w:line="249" w:lineRule="auto" w:before="6" w:after="0"/>
        <w:ind w:left="1584" w:right="1583" w:firstLine="340"/>
        <w:jc w:val="both"/>
        <w:rPr>
          <w:sz w:val="20"/>
        </w:rPr>
      </w:pPr>
      <w:r>
        <w:rPr>
          <w:sz w:val="20"/>
        </w:rPr>
        <w:t>Desde la fecha publicación de este real decreto-ley en el Boletín Oficial del</w:t>
      </w:r>
      <w:r>
        <w:rPr>
          <w:spacing w:val="1"/>
          <w:sz w:val="20"/>
        </w:rPr>
        <w:t> </w:t>
      </w:r>
      <w:r>
        <w:rPr>
          <w:sz w:val="20"/>
        </w:rPr>
        <w:t>Estado hasta la entrada en vigor de su Libro primero, las entidades emisoras de las</w:t>
      </w:r>
      <w:r>
        <w:rPr>
          <w:spacing w:val="1"/>
          <w:sz w:val="20"/>
        </w:rPr>
        <w:t> </w:t>
      </w:r>
      <w:r>
        <w:rPr>
          <w:sz w:val="20"/>
        </w:rPr>
        <w:t>cédulas y bonos señaladas en el apartado anterior desarrollarán las acciones necesarias</w:t>
      </w:r>
      <w:r>
        <w:rPr>
          <w:spacing w:val="1"/>
          <w:sz w:val="20"/>
        </w:rPr>
        <w:t> </w:t>
      </w:r>
      <w:r>
        <w:rPr>
          <w:sz w:val="20"/>
        </w:rPr>
        <w:t>para ejecutar respecto de dichos activos las obligaciones previstas en este real decreto-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15"/>
          <w:sz w:val="20"/>
        </w:rPr>
        <w:t> </w:t>
      </w:r>
      <w:r>
        <w:rPr>
          <w:sz w:val="20"/>
        </w:rPr>
        <w:t>salvo</w:t>
      </w:r>
      <w:r>
        <w:rPr>
          <w:spacing w:val="15"/>
          <w:sz w:val="20"/>
        </w:rPr>
        <w:t> </w:t>
      </w:r>
      <w:r>
        <w:rPr>
          <w:sz w:val="20"/>
        </w:rPr>
        <w:t>lo</w:t>
      </w:r>
      <w:r>
        <w:rPr>
          <w:spacing w:val="15"/>
          <w:sz w:val="20"/>
        </w:rPr>
        <w:t> </w:t>
      </w:r>
      <w:r>
        <w:rPr>
          <w:sz w:val="20"/>
        </w:rPr>
        <w:t>previsto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artículo</w:t>
      </w:r>
      <w:r>
        <w:rPr>
          <w:spacing w:val="15"/>
          <w:sz w:val="20"/>
        </w:rPr>
        <w:t> </w:t>
      </w:r>
      <w:r>
        <w:rPr>
          <w:sz w:val="20"/>
        </w:rPr>
        <w:t>34.</w:t>
      </w:r>
      <w:r>
        <w:rPr>
          <w:spacing w:val="15"/>
          <w:sz w:val="20"/>
        </w:rPr>
        <w:t> </w:t>
      </w:r>
      <w:r>
        <w:rPr>
          <w:sz w:val="20"/>
        </w:rPr>
        <w:t>Tal</w:t>
      </w:r>
      <w:r>
        <w:rPr>
          <w:spacing w:val="15"/>
          <w:sz w:val="20"/>
        </w:rPr>
        <w:t> </w:t>
      </w:r>
      <w:r>
        <w:rPr>
          <w:sz w:val="20"/>
        </w:rPr>
        <w:t>exención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autorización</w:t>
      </w:r>
      <w:r>
        <w:rPr>
          <w:spacing w:val="15"/>
          <w:sz w:val="20"/>
        </w:rPr>
        <w:t> </w:t>
      </w:r>
      <w:r>
        <w:rPr>
          <w:sz w:val="20"/>
        </w:rPr>
        <w:t>administrativa</w:t>
      </w:r>
      <w:r>
        <w:rPr>
          <w:spacing w:val="15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los programas de bonos garantizados aplicará únicamente a los programas respecto de</w:t>
      </w:r>
      <w:r>
        <w:rPr>
          <w:spacing w:val="1"/>
          <w:sz w:val="20"/>
        </w:rPr>
        <w:t> </w:t>
      </w:r>
      <w:r>
        <w:rPr>
          <w:sz w:val="20"/>
        </w:rPr>
        <w:t>los que existieran bonos ya emitidos, debiendo obtenerse una nueva autorización para</w:t>
      </w:r>
      <w:r>
        <w:rPr>
          <w:spacing w:val="1"/>
          <w:sz w:val="20"/>
        </w:rPr>
        <w:t> </w:t>
      </w:r>
      <w:r>
        <w:rPr>
          <w:sz w:val="20"/>
        </w:rPr>
        <w:t>futuros</w:t>
      </w:r>
      <w:r>
        <w:rPr>
          <w:spacing w:val="36"/>
          <w:sz w:val="20"/>
        </w:rPr>
        <w:t> </w:t>
      </w:r>
      <w:r>
        <w:rPr>
          <w:sz w:val="20"/>
        </w:rPr>
        <w:t>programas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emisión</w:t>
      </w:r>
      <w:r>
        <w:rPr>
          <w:spacing w:val="36"/>
          <w:sz w:val="20"/>
        </w:rPr>
        <w:t> </w:t>
      </w:r>
      <w:r>
        <w:rPr>
          <w:sz w:val="20"/>
        </w:rPr>
        <w:t>o</w:t>
      </w:r>
      <w:r>
        <w:rPr>
          <w:spacing w:val="37"/>
          <w:sz w:val="20"/>
        </w:rPr>
        <w:t> </w:t>
      </w:r>
      <w:r>
        <w:rPr>
          <w:sz w:val="20"/>
        </w:rPr>
        <w:t>los</w:t>
      </w:r>
      <w:r>
        <w:rPr>
          <w:spacing w:val="36"/>
          <w:sz w:val="20"/>
        </w:rPr>
        <w:t> </w:t>
      </w:r>
      <w:r>
        <w:rPr>
          <w:sz w:val="20"/>
        </w:rPr>
        <w:t>programas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emisión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7"/>
          <w:sz w:val="20"/>
        </w:rPr>
        <w:t> </w:t>
      </w:r>
      <w:r>
        <w:rPr>
          <w:sz w:val="20"/>
        </w:rPr>
        <w:t>los</w:t>
      </w:r>
      <w:r>
        <w:rPr>
          <w:spacing w:val="36"/>
          <w:sz w:val="20"/>
        </w:rPr>
        <w:t> </w:t>
      </w:r>
      <w:r>
        <w:rPr>
          <w:sz w:val="20"/>
        </w:rPr>
        <w:t>que</w:t>
      </w:r>
      <w:r>
        <w:rPr>
          <w:spacing w:val="37"/>
          <w:sz w:val="20"/>
        </w:rPr>
        <w:t> </w:t>
      </w:r>
      <w:r>
        <w:rPr>
          <w:sz w:val="20"/>
        </w:rPr>
        <w:t>la</w:t>
      </w:r>
      <w:r>
        <w:rPr>
          <w:spacing w:val="36"/>
          <w:sz w:val="20"/>
        </w:rPr>
        <w:t> </w:t>
      </w:r>
      <w:r>
        <w:rPr>
          <w:sz w:val="20"/>
        </w:rPr>
        <w:t>emisión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bonos</w:t>
      </w:r>
      <w:r>
        <w:rPr>
          <w:spacing w:val="-2"/>
          <w:sz w:val="20"/>
        </w:rPr>
        <w:t> </w:t>
      </w:r>
      <w:r>
        <w:rPr>
          <w:sz w:val="20"/>
        </w:rPr>
        <w:t>garantizados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hubiera</w:t>
      </w:r>
      <w:r>
        <w:rPr>
          <w:spacing w:val="-2"/>
          <w:sz w:val="20"/>
        </w:rPr>
        <w:t> </w:t>
      </w:r>
      <w:r>
        <w:rPr>
          <w:sz w:val="20"/>
        </w:rPr>
        <w:t>comenzado.</w:t>
      </w:r>
    </w:p>
    <w:p>
      <w:pPr>
        <w:pStyle w:val="ListParagraph"/>
        <w:numPr>
          <w:ilvl w:val="0"/>
          <w:numId w:val="228"/>
        </w:numPr>
        <w:tabs>
          <w:tab w:pos="2292" w:val="left" w:leader="none"/>
        </w:tabs>
        <w:spacing w:line="249" w:lineRule="auto" w:before="8" w:after="0"/>
        <w:ind w:left="1584" w:right="1581" w:firstLine="340"/>
        <w:jc w:val="both"/>
        <w:rPr>
          <w:sz w:val="20"/>
        </w:rPr>
      </w:pPr>
      <w:r>
        <w:rPr>
          <w:sz w:val="20"/>
        </w:rPr>
        <w:t>Los tenedores de las cédulas y bonos previstas en el apartado 1 no tendrán</w:t>
      </w:r>
      <w:r>
        <w:rPr>
          <w:spacing w:val="1"/>
          <w:sz w:val="20"/>
        </w:rPr>
        <w:t> </w:t>
      </w:r>
      <w:r>
        <w:rPr>
          <w:sz w:val="20"/>
        </w:rPr>
        <w:t>acción alguna contra la entidad emisora para reclamar su vencimiento anticipado como</w:t>
      </w:r>
      <w:r>
        <w:rPr>
          <w:spacing w:val="1"/>
          <w:sz w:val="20"/>
        </w:rPr>
        <w:t> </w:t>
      </w:r>
      <w:r>
        <w:rPr>
          <w:sz w:val="20"/>
        </w:rPr>
        <w:t>consecuencia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modificación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régimen legal.</w:t>
      </w:r>
    </w:p>
    <w:p>
      <w:pPr>
        <w:pStyle w:val="ListParagraph"/>
        <w:numPr>
          <w:ilvl w:val="0"/>
          <w:numId w:val="228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12384pt;margin-top:49.686226pt;width:18.25pt;height:104.7pt;mso-position-horizontal-relative:page;mso-position-vertical-relative:paragraph;z-index:1595852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hipotecarias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certificados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transmisión</w:t>
      </w:r>
      <w:r>
        <w:rPr>
          <w:spacing w:val="55"/>
          <w:sz w:val="20"/>
        </w:rPr>
        <w:t> </w:t>
      </w:r>
      <w:r>
        <w:rPr>
          <w:sz w:val="20"/>
        </w:rPr>
        <w:t>hipotecaria</w:t>
      </w:r>
      <w:r>
        <w:rPr>
          <w:spacing w:val="1"/>
          <w:sz w:val="20"/>
        </w:rPr>
        <w:t> </w:t>
      </w:r>
      <w:r>
        <w:rPr>
          <w:sz w:val="20"/>
        </w:rPr>
        <w:t>emitidos</w:t>
      </w:r>
      <w:r>
        <w:rPr>
          <w:spacing w:val="5"/>
          <w:sz w:val="20"/>
        </w:rPr>
        <w:t> </w:t>
      </w:r>
      <w:r>
        <w:rPr>
          <w:sz w:val="20"/>
        </w:rPr>
        <w:t>antes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entrada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vigor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6"/>
          <w:sz w:val="20"/>
        </w:rPr>
        <w:t> </w:t>
      </w:r>
      <w:r>
        <w:rPr>
          <w:sz w:val="20"/>
        </w:rPr>
        <w:t>libro</w:t>
      </w:r>
      <w:r>
        <w:rPr>
          <w:spacing w:val="6"/>
          <w:sz w:val="20"/>
        </w:rPr>
        <w:t> </w:t>
      </w:r>
      <w:r>
        <w:rPr>
          <w:sz w:val="20"/>
        </w:rPr>
        <w:t>primero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este</w:t>
      </w:r>
      <w:r>
        <w:rPr>
          <w:spacing w:val="5"/>
          <w:sz w:val="20"/>
        </w:rPr>
        <w:t> </w:t>
      </w:r>
      <w:r>
        <w:rPr>
          <w:sz w:val="20"/>
        </w:rPr>
        <w:t>real</w:t>
      </w:r>
      <w:r>
        <w:rPr>
          <w:spacing w:val="6"/>
          <w:sz w:val="20"/>
        </w:rPr>
        <w:t> </w:t>
      </w:r>
      <w:r>
        <w:rPr>
          <w:sz w:val="20"/>
        </w:rPr>
        <w:t>decreto-ley</w:t>
      </w:r>
      <w:r>
        <w:rPr>
          <w:spacing w:val="6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 lo previsto en la Ley 2/1981, de 25 de marzo, de regulación del mercado hipotecario, 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1"/>
          <w:sz w:val="20"/>
        </w:rPr>
        <w:t> </w:t>
      </w:r>
      <w:r>
        <w:rPr>
          <w:sz w:val="20"/>
        </w:rPr>
        <w:t>disposición</w:t>
      </w:r>
      <w:r>
        <w:rPr>
          <w:spacing w:val="52"/>
          <w:sz w:val="20"/>
        </w:rPr>
        <w:t> </w:t>
      </w:r>
      <w:r>
        <w:rPr>
          <w:sz w:val="20"/>
        </w:rPr>
        <w:t>adicional</w:t>
      </w:r>
      <w:r>
        <w:rPr>
          <w:spacing w:val="52"/>
          <w:sz w:val="20"/>
        </w:rPr>
        <w:t> </w:t>
      </w:r>
      <w:r>
        <w:rPr>
          <w:sz w:val="20"/>
        </w:rPr>
        <w:t>cuarta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52"/>
          <w:sz w:val="20"/>
        </w:rPr>
        <w:t> </w:t>
      </w:r>
      <w:r>
        <w:rPr>
          <w:sz w:val="20"/>
        </w:rPr>
        <w:t>Ley</w:t>
      </w:r>
      <w:r>
        <w:rPr>
          <w:spacing w:val="52"/>
          <w:sz w:val="20"/>
        </w:rPr>
        <w:t> </w:t>
      </w:r>
      <w:r>
        <w:rPr>
          <w:sz w:val="20"/>
        </w:rPr>
        <w:t>5/2015,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27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abril,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fomento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financiación empresarial seguirán rigiéndose por la normativa con la que se emitieron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su vencimiento.</w:t>
      </w:r>
    </w:p>
    <w:p>
      <w:pPr>
        <w:pStyle w:val="BodyText"/>
        <w:spacing w:before="2"/>
        <w:ind w:left="0" w:firstLine="0"/>
        <w:jc w:val="left"/>
      </w:pPr>
    </w:p>
    <w:p>
      <w:pPr>
        <w:spacing w:line="249" w:lineRule="auto" w:before="0"/>
        <w:ind w:left="1924" w:right="1583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 transitoria segunda.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Asignación de los activos de cobertura a los títulos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emitidos con anterioridad a la entrada en vigor del Libro primero de de este real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decreto-ley.</w:t>
      </w:r>
    </w:p>
    <w:p>
      <w:pPr>
        <w:pStyle w:val="BodyText"/>
        <w:spacing w:line="249" w:lineRule="auto" w:before="172"/>
        <w:ind w:right="1583"/>
        <w:jc w:val="left"/>
      </w:pPr>
      <w:r>
        <w:rPr/>
        <w:t>Las</w:t>
      </w:r>
      <w:r>
        <w:rPr>
          <w:spacing w:val="41"/>
        </w:rPr>
        <w:t> </w:t>
      </w:r>
      <w:r>
        <w:rPr/>
        <w:t>entidades</w:t>
      </w:r>
      <w:r>
        <w:rPr>
          <w:spacing w:val="41"/>
        </w:rPr>
        <w:t> </w:t>
      </w:r>
      <w:r>
        <w:rPr/>
        <w:t>de</w:t>
      </w:r>
      <w:r>
        <w:rPr>
          <w:spacing w:val="42"/>
        </w:rPr>
        <w:t> </w:t>
      </w:r>
      <w:r>
        <w:rPr/>
        <w:t>crédito</w:t>
      </w:r>
      <w:r>
        <w:rPr>
          <w:spacing w:val="41"/>
        </w:rPr>
        <w:t> </w:t>
      </w:r>
      <w:r>
        <w:rPr/>
        <w:t>que</w:t>
      </w:r>
      <w:r>
        <w:rPr>
          <w:spacing w:val="41"/>
        </w:rPr>
        <w:t> </w:t>
      </w:r>
      <w:r>
        <w:rPr/>
        <w:t>tengan</w:t>
      </w:r>
      <w:r>
        <w:rPr>
          <w:spacing w:val="42"/>
        </w:rPr>
        <w:t> </w:t>
      </w:r>
      <w:r>
        <w:rPr/>
        <w:t>emitidos</w:t>
      </w:r>
      <w:r>
        <w:rPr>
          <w:spacing w:val="41"/>
        </w:rPr>
        <w:t> </w:t>
      </w:r>
      <w:r>
        <w:rPr/>
        <w:t>bonos</w:t>
      </w:r>
      <w:r>
        <w:rPr>
          <w:spacing w:val="41"/>
        </w:rPr>
        <w:t> </w:t>
      </w:r>
      <w:r>
        <w:rPr/>
        <w:t>garantizados</w:t>
      </w:r>
      <w:r>
        <w:rPr>
          <w:spacing w:val="42"/>
        </w:rPr>
        <w:t> </w:t>
      </w:r>
      <w:r>
        <w:rPr/>
        <w:t>conforme</w:t>
      </w:r>
      <w:r>
        <w:rPr>
          <w:spacing w:val="41"/>
        </w:rPr>
        <w:t> </w:t>
      </w:r>
      <w:r>
        <w:rPr/>
        <w:t>a</w:t>
      </w:r>
      <w:r>
        <w:rPr>
          <w:spacing w:val="41"/>
        </w:rPr>
        <w:t> </w:t>
      </w:r>
      <w:r>
        <w:rPr/>
        <w:t>la</w:t>
      </w:r>
      <w:r>
        <w:rPr>
          <w:spacing w:val="-52"/>
        </w:rPr>
        <w:t> </w:t>
      </w:r>
      <w:r>
        <w:rPr/>
        <w:t>normativa</w:t>
      </w:r>
      <w:r>
        <w:rPr>
          <w:spacing w:val="5"/>
        </w:rPr>
        <w:t> </w:t>
      </w:r>
      <w:r>
        <w:rPr/>
        <w:t>en</w:t>
      </w:r>
      <w:r>
        <w:rPr>
          <w:spacing w:val="6"/>
        </w:rPr>
        <w:t> </w:t>
      </w:r>
      <w:r>
        <w:rPr/>
        <w:t>vigor</w:t>
      </w:r>
      <w:r>
        <w:rPr>
          <w:spacing w:val="6"/>
        </w:rPr>
        <w:t> </w:t>
      </w:r>
      <w:r>
        <w:rPr/>
        <w:t>a</w:t>
      </w:r>
      <w:r>
        <w:rPr>
          <w:spacing w:val="6"/>
        </w:rPr>
        <w:t> </w:t>
      </w:r>
      <w:r>
        <w:rPr/>
        <w:t>la</w:t>
      </w:r>
      <w:r>
        <w:rPr>
          <w:spacing w:val="5"/>
        </w:rPr>
        <w:t> </w:t>
      </w:r>
      <w:r>
        <w:rPr/>
        <w:t>fecha</w:t>
      </w:r>
      <w:r>
        <w:rPr>
          <w:spacing w:val="7"/>
        </w:rPr>
        <w:t> </w:t>
      </w:r>
      <w:r>
        <w:rPr/>
        <w:t>de</w:t>
      </w:r>
      <w:r>
        <w:rPr>
          <w:spacing w:val="5"/>
        </w:rPr>
        <w:t> </w:t>
      </w:r>
      <w:r>
        <w:rPr/>
        <w:t>entrada</w:t>
      </w:r>
      <w:r>
        <w:rPr>
          <w:spacing w:val="6"/>
        </w:rPr>
        <w:t> </w:t>
      </w:r>
      <w:r>
        <w:rPr/>
        <w:t>en</w:t>
      </w:r>
      <w:r>
        <w:rPr>
          <w:spacing w:val="5"/>
        </w:rPr>
        <w:t> </w:t>
      </w:r>
      <w:r>
        <w:rPr/>
        <w:t>vigor</w:t>
      </w:r>
      <w:r>
        <w:rPr>
          <w:spacing w:val="7"/>
        </w:rPr>
        <w:t> </w:t>
      </w:r>
      <w:r>
        <w:rPr/>
        <w:t>del</w:t>
      </w:r>
      <w:r>
        <w:rPr>
          <w:spacing w:val="5"/>
        </w:rPr>
        <w:t> </w:t>
      </w:r>
      <w:r>
        <w:rPr/>
        <w:t>Libro</w:t>
      </w:r>
      <w:r>
        <w:rPr>
          <w:spacing w:val="6"/>
        </w:rPr>
        <w:t> </w:t>
      </w:r>
      <w:r>
        <w:rPr/>
        <w:t>primero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este</w:t>
      </w:r>
      <w:r>
        <w:rPr>
          <w:spacing w:val="5"/>
        </w:rPr>
        <w:t> </w:t>
      </w:r>
      <w:r>
        <w:rPr/>
        <w:t>real</w:t>
      </w:r>
      <w:r>
        <w:rPr>
          <w:spacing w:val="7"/>
        </w:rPr>
        <w:t> </w:t>
      </w:r>
      <w:r>
        <w:rPr/>
        <w:t>decreto-</w:t>
      </w:r>
    </w:p>
    <w:p>
      <w:pPr>
        <w:spacing w:after="0" w:line="249" w:lineRule="auto"/>
        <w:jc w:val="left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49772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133354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1" w:firstLine="0"/>
      </w:pPr>
      <w:r>
        <w:rPr/>
        <w:t>ley articularán un procedimiento que garantice la neutralidad y la calidad de activos</w:t>
      </w:r>
      <w:r>
        <w:rPr>
          <w:spacing w:val="1"/>
        </w:rPr>
        <w:t> </w:t>
      </w:r>
      <w:r>
        <w:rPr/>
        <w:t>traspasados al conjunto de cobertura. Dicho procedimiento deberá permitir que la cartera</w:t>
      </w:r>
      <w:r>
        <w:rPr>
          <w:spacing w:val="-53"/>
        </w:rPr>
        <w:t> </w:t>
      </w:r>
      <w:r>
        <w:rPr/>
        <w:t>traspasada mantenga un nivel de calidad crediticia mínimo, una coherencia entre los</w:t>
      </w:r>
      <w:r>
        <w:rPr>
          <w:spacing w:val="1"/>
        </w:rPr>
        <w:t> </w:t>
      </w:r>
      <w:r>
        <w:rPr/>
        <w:t>vencimientos medios de los préstamos y el vencimiento de los títulos en circulación,</w:t>
      </w:r>
      <w:r>
        <w:rPr>
          <w:spacing w:val="1"/>
        </w:rPr>
        <w:t> </w:t>
      </w:r>
      <w:r>
        <w:rPr/>
        <w:t>diversificación geografía y la adecuada granularidad. El controlador del conjunto de</w:t>
      </w:r>
      <w:r>
        <w:rPr>
          <w:spacing w:val="1"/>
        </w:rPr>
        <w:t> </w:t>
      </w:r>
      <w:r>
        <w:rPr/>
        <w:t>cobertura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verificar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elegido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controlar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activos</w:t>
      </w:r>
      <w:r>
        <w:rPr>
          <w:spacing w:val="1"/>
        </w:rPr>
        <w:t> </w:t>
      </w:r>
      <w:r>
        <w:rPr/>
        <w:t>traspasados</w:t>
      </w:r>
      <w:r>
        <w:rPr>
          <w:spacing w:val="19"/>
        </w:rPr>
        <w:t> </w:t>
      </w:r>
      <w:r>
        <w:rPr/>
        <w:t>cumplen</w:t>
      </w:r>
      <w:r>
        <w:rPr>
          <w:spacing w:val="19"/>
        </w:rPr>
        <w:t> </w:t>
      </w:r>
      <w:r>
        <w:rPr/>
        <w:t>los</w:t>
      </w:r>
      <w:r>
        <w:rPr>
          <w:spacing w:val="19"/>
        </w:rPr>
        <w:t> </w:t>
      </w:r>
      <w:r>
        <w:rPr/>
        <w:t>criterios</w:t>
      </w:r>
      <w:r>
        <w:rPr>
          <w:spacing w:val="19"/>
        </w:rPr>
        <w:t> </w:t>
      </w:r>
      <w:r>
        <w:rPr/>
        <w:t>establecidos</w:t>
      </w:r>
      <w:r>
        <w:rPr>
          <w:spacing w:val="19"/>
        </w:rPr>
        <w:t> </w:t>
      </w:r>
      <w:r>
        <w:rPr/>
        <w:t>por</w:t>
      </w:r>
      <w:r>
        <w:rPr>
          <w:spacing w:val="19"/>
        </w:rPr>
        <w:t> </w:t>
      </w:r>
      <w:r>
        <w:rPr/>
        <w:t>la</w:t>
      </w:r>
      <w:r>
        <w:rPr>
          <w:spacing w:val="19"/>
        </w:rPr>
        <w:t> </w:t>
      </w:r>
      <w:r>
        <w:rPr/>
        <w:t>entidad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crédito.</w:t>
      </w:r>
      <w:r>
        <w:rPr>
          <w:spacing w:val="19"/>
        </w:rPr>
        <w:t> </w:t>
      </w:r>
      <w:r>
        <w:rPr/>
        <w:t>Las</w:t>
      </w:r>
      <w:r>
        <w:rPr>
          <w:spacing w:val="19"/>
        </w:rPr>
        <w:t> </w:t>
      </w:r>
      <w:r>
        <w:rPr/>
        <w:t>entidades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crédito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facilitar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inversores,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página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internet,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 necesaria sobre el proceso de transición. Al menos, con tres meses de</w:t>
      </w:r>
      <w:r>
        <w:rPr>
          <w:spacing w:val="1"/>
        </w:rPr>
        <w:t> </w:t>
      </w:r>
      <w:r>
        <w:rPr/>
        <w:t>anterioridad a la entrada en vigor de este real decreto-ley, las entidades de crédito que</w:t>
      </w:r>
      <w:r>
        <w:rPr>
          <w:spacing w:val="1"/>
        </w:rPr>
        <w:t> </w:t>
      </w:r>
      <w:r>
        <w:rPr/>
        <w:t>tengan</w:t>
      </w:r>
      <w:r>
        <w:rPr>
          <w:spacing w:val="1"/>
        </w:rPr>
        <w:t> </w:t>
      </w:r>
      <w:r>
        <w:rPr/>
        <w:t>emitidos</w:t>
      </w:r>
      <w:r>
        <w:rPr>
          <w:spacing w:val="1"/>
        </w:rPr>
        <w:t> </w:t>
      </w:r>
      <w:r>
        <w:rPr/>
        <w:t>bonos</w:t>
      </w:r>
      <w:r>
        <w:rPr>
          <w:spacing w:val="1"/>
        </w:rPr>
        <w:t> </w:t>
      </w:r>
      <w:r>
        <w:rPr/>
        <w:t>garantizados</w:t>
      </w:r>
      <w:r>
        <w:rPr>
          <w:spacing w:val="1"/>
        </w:rPr>
        <w:t> </w:t>
      </w:r>
      <w:r>
        <w:rPr/>
        <w:t>conforme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deroga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real</w:t>
      </w:r>
      <w:r>
        <w:rPr>
          <w:spacing w:val="-53"/>
        </w:rPr>
        <w:t> </w:t>
      </w:r>
      <w:r>
        <w:rPr/>
        <w:t>decreto-ley, deberán presentar al Banco de España un órgano de control del conjunto de</w:t>
      </w:r>
      <w:r>
        <w:rPr>
          <w:spacing w:val="1"/>
        </w:rPr>
        <w:t> </w:t>
      </w:r>
      <w:r>
        <w:rPr/>
        <w:t>cobertura, de acuerdo con lo previsto en el artículo 31 de este real decreto-ley para su</w:t>
      </w:r>
      <w:r>
        <w:rPr>
          <w:spacing w:val="1"/>
        </w:rPr>
        <w:t> </w:t>
      </w:r>
      <w:r>
        <w:rPr/>
        <w:t>autorización y registro como órgano del conjunto de cobertura del programa de emisión</w:t>
      </w:r>
      <w:r>
        <w:rPr>
          <w:spacing w:val="1"/>
        </w:rPr>
        <w:t> </w:t>
      </w:r>
      <w:r>
        <w:rPr/>
        <w:t>correspondiente, salvo que se trate de cédulas, donde el órgano de control del conjunto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cobertura será</w:t>
      </w:r>
      <w:r>
        <w:rPr>
          <w:spacing w:val="-1"/>
        </w:rPr>
        <w:t> </w:t>
      </w:r>
      <w:r>
        <w:rPr/>
        <w:t>único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cedulas emitidas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mismo tipo.</w:t>
      </w:r>
    </w:p>
    <w:p>
      <w:pPr>
        <w:pStyle w:val="BodyText"/>
        <w:spacing w:before="10"/>
        <w:ind w:left="0" w:firstLine="0"/>
        <w:jc w:val="left"/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transitoria</w:t>
      </w:r>
      <w:r>
        <w:rPr>
          <w:spacing w:val="-2"/>
          <w:sz w:val="20"/>
        </w:rPr>
        <w:t> </w:t>
      </w:r>
      <w:r>
        <w:rPr>
          <w:sz w:val="20"/>
        </w:rPr>
        <w:t>tercera.  </w:t>
      </w:r>
      <w:r>
        <w:rPr>
          <w:spacing w:val="24"/>
          <w:sz w:val="20"/>
        </w:rPr>
        <w:t> </w:t>
      </w:r>
      <w:r>
        <w:rPr>
          <w:rFonts w:ascii="Arial" w:hAnsi="Arial"/>
          <w:i/>
          <w:sz w:val="20"/>
        </w:rPr>
        <w:t>Adaptación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colchón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liquidez.</w:t>
      </w:r>
    </w:p>
    <w:p>
      <w:pPr>
        <w:pStyle w:val="BodyText"/>
        <w:spacing w:line="249" w:lineRule="auto" w:before="180"/>
        <w:ind w:right="1583"/>
      </w:pPr>
      <w:r>
        <w:rPr/>
        <w:t>Hasta</w:t>
      </w:r>
      <w:r>
        <w:rPr>
          <w:spacing w:val="23"/>
        </w:rPr>
        <w:t> </w:t>
      </w:r>
      <w:r>
        <w:rPr/>
        <w:t>la</w:t>
      </w:r>
      <w:r>
        <w:rPr>
          <w:spacing w:val="24"/>
        </w:rPr>
        <w:t> </w:t>
      </w:r>
      <w:r>
        <w:rPr/>
        <w:t>entrada</w:t>
      </w:r>
      <w:r>
        <w:rPr>
          <w:spacing w:val="24"/>
        </w:rPr>
        <w:t> </w:t>
      </w:r>
      <w:r>
        <w:rPr/>
        <w:t>en</w:t>
      </w:r>
      <w:r>
        <w:rPr>
          <w:spacing w:val="24"/>
        </w:rPr>
        <w:t> </w:t>
      </w:r>
      <w:r>
        <w:rPr/>
        <w:t>vigor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la</w:t>
      </w:r>
      <w:r>
        <w:rPr>
          <w:spacing w:val="24"/>
        </w:rPr>
        <w:t> </w:t>
      </w:r>
      <w:r>
        <w:rPr/>
        <w:t>modificación</w:t>
      </w:r>
      <w:r>
        <w:rPr>
          <w:spacing w:val="24"/>
        </w:rPr>
        <w:t> </w:t>
      </w:r>
      <w:r>
        <w:rPr/>
        <w:t>del</w:t>
      </w:r>
      <w:r>
        <w:rPr>
          <w:spacing w:val="24"/>
        </w:rPr>
        <w:t> </w:t>
      </w:r>
      <w:r>
        <w:rPr/>
        <w:t>acto</w:t>
      </w:r>
      <w:r>
        <w:rPr>
          <w:spacing w:val="24"/>
        </w:rPr>
        <w:t> </w:t>
      </w:r>
      <w:r>
        <w:rPr/>
        <w:t>jurídico</w:t>
      </w:r>
      <w:r>
        <w:rPr>
          <w:spacing w:val="23"/>
        </w:rPr>
        <w:t> </w:t>
      </w:r>
      <w:r>
        <w:rPr/>
        <w:t>de</w:t>
      </w:r>
      <w:r>
        <w:rPr>
          <w:spacing w:val="24"/>
        </w:rPr>
        <w:t> </w:t>
      </w:r>
      <w:r>
        <w:rPr/>
        <w:t>la</w:t>
      </w:r>
      <w:r>
        <w:rPr>
          <w:spacing w:val="24"/>
        </w:rPr>
        <w:t> </w:t>
      </w:r>
      <w:r>
        <w:rPr/>
        <w:t>Unión</w:t>
      </w:r>
      <w:r>
        <w:rPr>
          <w:spacing w:val="24"/>
        </w:rPr>
        <w:t> </w:t>
      </w:r>
      <w:r>
        <w:rPr/>
        <w:t>Europea</w:t>
      </w:r>
      <w:r>
        <w:rPr>
          <w:spacing w:val="-53"/>
        </w:rPr>
        <w:t> </w:t>
      </w:r>
      <w:r>
        <w:rPr/>
        <w:t>que modifique los requisitos de liquidez establecidos a la entidad y el colchón de liquidez</w:t>
      </w:r>
      <w:r>
        <w:rPr>
          <w:spacing w:val="1"/>
        </w:rPr>
        <w:t> </w:t>
      </w:r>
      <w:r>
        <w:rPr/>
        <w:t>exigido al conjunto de cobertura, las entidades emisoras de bonos garantizados que</w:t>
      </w:r>
      <w:r>
        <w:rPr>
          <w:spacing w:val="1"/>
        </w:rPr>
        <w:t> </w:t>
      </w:r>
      <w:r>
        <w:rPr/>
        <w:t>estén sujetas a requisitos de liquidez establecidos en algún acto jurídico de la Unión</w:t>
      </w:r>
      <w:r>
        <w:rPr>
          <w:spacing w:val="1"/>
        </w:rPr>
        <w:t> </w:t>
      </w:r>
      <w:r>
        <w:rPr/>
        <w:t>Europea podrán corregir dicho solapamiento calculando el importe correspondiente al</w:t>
      </w:r>
      <w:r>
        <w:rPr>
          <w:spacing w:val="1"/>
        </w:rPr>
        <w:t> </w:t>
      </w:r>
      <w:r>
        <w:rPr/>
        <w:t>mismo durante el período de 30 días establecido en el LCR y deduciendo dicho importe</w:t>
      </w:r>
      <w:r>
        <w:rPr>
          <w:spacing w:val="1"/>
        </w:rPr>
        <w:t> </w:t>
      </w:r>
      <w:r>
        <w:rPr/>
        <w:t>del calculado conforme al artículo 11 de este real decreto-ley. Dicho importe deducido</w:t>
      </w:r>
      <w:r>
        <w:rPr>
          <w:spacing w:val="1"/>
        </w:rPr>
        <w:t> </w:t>
      </w:r>
      <w:r>
        <w:rPr/>
        <w:t>deberá ser comunicado al órgano de control de cobertura y al Banco de España, y en</w:t>
      </w:r>
      <w:r>
        <w:rPr>
          <w:spacing w:val="1"/>
        </w:rPr>
        <w:t> </w:t>
      </w:r>
      <w:r>
        <w:rPr/>
        <w:t>caso de que se adopte alguna de las medidas establecidas en el título VII del Libro</w:t>
      </w:r>
      <w:r>
        <w:rPr>
          <w:spacing w:val="1"/>
        </w:rPr>
        <w:t> </w:t>
      </w:r>
      <w:r>
        <w:rPr/>
        <w:t>primero de este real decreto-ley dicho importe deberá ser objeto de segregación del</w:t>
      </w:r>
      <w:r>
        <w:rPr>
          <w:spacing w:val="1"/>
        </w:rPr>
        <w:t> </w:t>
      </w:r>
      <w:r>
        <w:rPr/>
        <w:t>balance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entidad.</w:t>
      </w:r>
    </w:p>
    <w:p>
      <w:pPr>
        <w:pStyle w:val="BodyText"/>
        <w:spacing w:before="6"/>
        <w:ind w:left="0" w:firstLine="0"/>
        <w:jc w:val="left"/>
      </w:pPr>
    </w:p>
    <w:p>
      <w:pPr>
        <w:spacing w:line="249" w:lineRule="auto" w:before="0"/>
        <w:ind w:left="1924" w:right="1583" w:hanging="340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 transitoria cuarta.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Régimen transitorio para el ejercicio de los derechos 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retransmisión por titulares de derechos que no sean organismos de radiodifusión 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transmisión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programas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mediante inyección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directa.</w:t>
      </w:r>
    </w:p>
    <w:p>
      <w:pPr>
        <w:pStyle w:val="ListParagraph"/>
        <w:numPr>
          <w:ilvl w:val="0"/>
          <w:numId w:val="229"/>
        </w:numPr>
        <w:tabs>
          <w:tab w:pos="2292" w:val="left" w:leader="none"/>
        </w:tabs>
        <w:spacing w:line="249" w:lineRule="auto" w:before="173" w:after="0"/>
        <w:ind w:left="1584" w:right="1585" w:firstLine="340"/>
        <w:jc w:val="both"/>
        <w:rPr>
          <w:sz w:val="20"/>
        </w:rPr>
      </w:pPr>
      <w:r>
        <w:rPr>
          <w:sz w:val="20"/>
        </w:rPr>
        <w:t>Los acuerdos a los que se refiere el artículo 77 del presente real decreto-ley que</w:t>
      </w:r>
      <w:r>
        <w:rPr>
          <w:spacing w:val="1"/>
          <w:sz w:val="20"/>
        </w:rPr>
        <w:t> </w:t>
      </w:r>
      <w:r>
        <w:rPr>
          <w:sz w:val="20"/>
        </w:rPr>
        <w:t>estén en vigor el 7 de junio de 2021 estarán sujetos al principio de país de origen a partir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7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junio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2023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expiren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posterior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fecha.</w:t>
      </w:r>
    </w:p>
    <w:p>
      <w:pPr>
        <w:pStyle w:val="ListParagraph"/>
        <w:numPr>
          <w:ilvl w:val="0"/>
          <w:numId w:val="229"/>
        </w:numPr>
        <w:tabs>
          <w:tab w:pos="2292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Las autorizaciones obtenidas para los actos de comunicación al público que</w:t>
      </w:r>
      <w:r>
        <w:rPr>
          <w:spacing w:val="1"/>
          <w:sz w:val="20"/>
        </w:rPr>
        <w:t> </w:t>
      </w:r>
      <w:r>
        <w:rPr>
          <w:sz w:val="20"/>
        </w:rPr>
        <w:t>entren</w:t>
      </w:r>
      <w:r>
        <w:rPr>
          <w:spacing w:val="20"/>
          <w:sz w:val="20"/>
        </w:rPr>
        <w:t> </w:t>
      </w:r>
      <w:r>
        <w:rPr>
          <w:sz w:val="20"/>
        </w:rPr>
        <w:t>dentro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1"/>
          <w:sz w:val="20"/>
        </w:rPr>
        <w:t> </w:t>
      </w:r>
      <w:r>
        <w:rPr>
          <w:sz w:val="20"/>
        </w:rPr>
        <w:t>ámbito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aplicación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1"/>
          <w:sz w:val="20"/>
        </w:rPr>
        <w:t> </w:t>
      </w:r>
      <w:r>
        <w:rPr>
          <w:sz w:val="20"/>
        </w:rPr>
        <w:t>artículo</w:t>
      </w:r>
      <w:r>
        <w:rPr>
          <w:spacing w:val="21"/>
          <w:sz w:val="20"/>
        </w:rPr>
        <w:t> </w:t>
      </w:r>
      <w:r>
        <w:rPr>
          <w:sz w:val="20"/>
        </w:rPr>
        <w:t>79</w:t>
      </w:r>
      <w:r>
        <w:rPr>
          <w:spacing w:val="21"/>
          <w:sz w:val="20"/>
        </w:rPr>
        <w:t> </w:t>
      </w:r>
      <w:r>
        <w:rPr>
          <w:sz w:val="20"/>
        </w:rPr>
        <w:t>que</w:t>
      </w:r>
      <w:r>
        <w:rPr>
          <w:spacing w:val="21"/>
          <w:sz w:val="20"/>
        </w:rPr>
        <w:t> </w:t>
      </w:r>
      <w:r>
        <w:rPr>
          <w:sz w:val="20"/>
        </w:rPr>
        <w:t>estén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vigor</w:t>
      </w:r>
      <w:r>
        <w:rPr>
          <w:spacing w:val="22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7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junio</w:t>
      </w:r>
      <w:r>
        <w:rPr>
          <w:spacing w:val="1"/>
          <w:sz w:val="20"/>
        </w:rPr>
        <w:t> </w:t>
      </w:r>
      <w:r>
        <w:rPr>
          <w:sz w:val="20"/>
        </w:rPr>
        <w:t>de 2021 estarán sujetas a lo establecido en dicho artículo a partir del 7 de junio de 2025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caso 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expiren</w:t>
      </w:r>
      <w:r>
        <w:rPr>
          <w:spacing w:val="-1"/>
          <w:sz w:val="20"/>
        </w:rPr>
        <w:t> </w:t>
      </w:r>
      <w:r>
        <w:rPr>
          <w:sz w:val="20"/>
        </w:rPr>
        <w:t>con posterior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fecha.</w:t>
      </w:r>
    </w:p>
    <w:p>
      <w:pPr>
        <w:pStyle w:val="BodyText"/>
        <w:ind w:left="0" w:firstLine="0"/>
        <w:jc w:val="left"/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6"/>
          <w:sz w:val="20"/>
        </w:rPr>
        <w:t> </w:t>
      </w:r>
      <w:r>
        <w:rPr>
          <w:sz w:val="20"/>
        </w:rPr>
        <w:t>derogatoria</w:t>
      </w:r>
      <w:r>
        <w:rPr>
          <w:spacing w:val="-6"/>
          <w:sz w:val="20"/>
        </w:rPr>
        <w:t> </w:t>
      </w:r>
      <w:r>
        <w:rPr>
          <w:sz w:val="20"/>
        </w:rPr>
        <w:t>única.</w:t>
      </w:r>
      <w:r>
        <w:rPr>
          <w:spacing w:val="73"/>
          <w:sz w:val="20"/>
        </w:rPr>
        <w:t> </w:t>
      </w:r>
      <w:r>
        <w:rPr>
          <w:rFonts w:ascii="Arial" w:hAnsi="Arial"/>
          <w:i/>
          <w:sz w:val="20"/>
        </w:rPr>
        <w:t>Derogación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normas.</w:t>
      </w:r>
    </w:p>
    <w:p>
      <w:pPr>
        <w:pStyle w:val="BodyText"/>
        <w:spacing w:line="249" w:lineRule="auto" w:before="180"/>
        <w:ind w:right="1585"/>
      </w:pPr>
      <w:r>
        <w:rPr/>
        <w:t>Quedan derogadas cuantas disposiciones de igual o inferior rango se opongan a lo</w:t>
      </w:r>
      <w:r>
        <w:rPr>
          <w:spacing w:val="1"/>
        </w:rPr>
        <w:t> </w:t>
      </w:r>
      <w:r>
        <w:rPr/>
        <w:t>dispuesto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presente</w:t>
      </w:r>
      <w:r>
        <w:rPr>
          <w:spacing w:val="-2"/>
        </w:rPr>
        <w:t> </w:t>
      </w:r>
      <w:r>
        <w:rPr/>
        <w:t>ley.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particular,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deroga:</w:t>
      </w:r>
    </w:p>
    <w:p>
      <w:pPr>
        <w:pStyle w:val="ListParagraph"/>
        <w:numPr>
          <w:ilvl w:val="0"/>
          <w:numId w:val="230"/>
        </w:numPr>
        <w:tabs>
          <w:tab w:pos="2303" w:val="left" w:leader="none"/>
        </w:tabs>
        <w:spacing w:line="240" w:lineRule="auto" w:before="172" w:after="0"/>
        <w:ind w:left="2302" w:right="0" w:hanging="379"/>
        <w:jc w:val="both"/>
        <w:rPr>
          <w:sz w:val="20"/>
        </w:rPr>
      </w:pPr>
      <w:r>
        <w:rPr/>
        <w:pict>
          <v:shape style="position:absolute;margin-left:562.12384pt;margin-top:14.343697pt;width:18.25pt;height:104.7pt;mso-position-horizontal-relative:page;mso-position-vertical-relative:paragraph;z-index:1596006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Ley</w:t>
      </w:r>
      <w:r>
        <w:rPr>
          <w:spacing w:val="-3"/>
          <w:sz w:val="20"/>
        </w:rPr>
        <w:t> </w:t>
      </w:r>
      <w:r>
        <w:rPr>
          <w:sz w:val="20"/>
        </w:rPr>
        <w:t>2/1981,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25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marzo,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regulación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mercado</w:t>
      </w:r>
      <w:r>
        <w:rPr>
          <w:spacing w:val="-2"/>
          <w:sz w:val="20"/>
        </w:rPr>
        <w:t> </w:t>
      </w:r>
      <w:r>
        <w:rPr>
          <w:sz w:val="20"/>
        </w:rPr>
        <w:t>hipotecario;</w:t>
      </w:r>
    </w:p>
    <w:p>
      <w:pPr>
        <w:pStyle w:val="ListParagraph"/>
        <w:numPr>
          <w:ilvl w:val="0"/>
          <w:numId w:val="230"/>
        </w:numPr>
        <w:tabs>
          <w:tab w:pos="2303" w:val="left" w:leader="none"/>
        </w:tabs>
        <w:spacing w:line="249" w:lineRule="auto" w:before="10" w:after="0"/>
        <w:ind w:left="1584" w:right="1586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artículo</w:t>
      </w:r>
      <w:r>
        <w:rPr>
          <w:spacing w:val="18"/>
          <w:sz w:val="20"/>
        </w:rPr>
        <w:t> </w:t>
      </w:r>
      <w:r>
        <w:rPr>
          <w:sz w:val="20"/>
        </w:rPr>
        <w:t>13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Ley</w:t>
      </w:r>
      <w:r>
        <w:rPr>
          <w:spacing w:val="18"/>
          <w:sz w:val="20"/>
        </w:rPr>
        <w:t> </w:t>
      </w:r>
      <w:r>
        <w:rPr>
          <w:sz w:val="20"/>
        </w:rPr>
        <w:t>44/2002,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22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noviembre,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Medidas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Reforma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Sistema Financiero;</w:t>
      </w:r>
    </w:p>
    <w:p>
      <w:pPr>
        <w:pStyle w:val="ListParagraph"/>
        <w:numPr>
          <w:ilvl w:val="0"/>
          <w:numId w:val="230"/>
        </w:numPr>
        <w:tabs>
          <w:tab w:pos="2292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el apartado Dos de la disposición adicional primera del Real Decreto-ley 6/2013,</w:t>
      </w:r>
      <w:r>
        <w:rPr>
          <w:spacing w:val="1"/>
          <w:sz w:val="20"/>
        </w:rPr>
        <w:t> </w:t>
      </w:r>
      <w:r>
        <w:rPr>
          <w:sz w:val="20"/>
        </w:rPr>
        <w:t>de 22 de marzo, de protección a los titulares de determinados productos de ahorro e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-2"/>
          <w:sz w:val="20"/>
        </w:rPr>
        <w:t> </w:t>
      </w:r>
      <w:r>
        <w:rPr>
          <w:sz w:val="20"/>
        </w:rPr>
        <w:t>y otras</w:t>
      </w:r>
      <w:r>
        <w:rPr>
          <w:spacing w:val="-1"/>
          <w:sz w:val="20"/>
        </w:rPr>
        <w:t> </w:t>
      </w:r>
      <w:r>
        <w:rPr>
          <w:sz w:val="20"/>
        </w:rPr>
        <w:t>medidas de</w:t>
      </w:r>
      <w:r>
        <w:rPr>
          <w:spacing w:val="-1"/>
          <w:sz w:val="20"/>
        </w:rPr>
        <w:t> </w:t>
      </w:r>
      <w:r>
        <w:rPr>
          <w:sz w:val="20"/>
        </w:rPr>
        <w:t>carácter</w:t>
      </w:r>
      <w:r>
        <w:rPr>
          <w:spacing w:val="-1"/>
          <w:sz w:val="20"/>
        </w:rPr>
        <w:t> </w:t>
      </w:r>
      <w:r>
        <w:rPr>
          <w:sz w:val="20"/>
        </w:rPr>
        <w:t>financiero;</w:t>
      </w:r>
    </w:p>
    <w:p>
      <w:pPr>
        <w:pStyle w:val="ListParagraph"/>
        <w:numPr>
          <w:ilvl w:val="0"/>
          <w:numId w:val="230"/>
        </w:numPr>
        <w:tabs>
          <w:tab w:pos="2303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34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14/2013,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27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septiembre,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apoyo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emprendedores</w:t>
      </w:r>
      <w:r>
        <w:rPr>
          <w:spacing w:val="-2"/>
          <w:sz w:val="20"/>
        </w:rPr>
        <w:t> </w:t>
      </w:r>
      <w:r>
        <w:rPr>
          <w:sz w:val="20"/>
        </w:rPr>
        <w:t>y su</w:t>
      </w:r>
      <w:r>
        <w:rPr>
          <w:spacing w:val="-1"/>
          <w:sz w:val="20"/>
        </w:rPr>
        <w:t> </w:t>
      </w:r>
      <w:r>
        <w:rPr>
          <w:sz w:val="20"/>
        </w:rPr>
        <w:t>internacionalización;</w:t>
      </w:r>
      <w:r>
        <w:rPr>
          <w:spacing w:val="-1"/>
          <w:sz w:val="20"/>
        </w:rPr>
        <w:t> </w:t>
      </w:r>
      <w:r>
        <w:rPr>
          <w:sz w:val="20"/>
        </w:rPr>
        <w:t>y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56"/>
          <w:headerReference w:type="default" r:id="rId15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496192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133355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230"/>
        </w:numPr>
        <w:tabs>
          <w:tab w:pos="2303" w:val="left" w:leader="none"/>
        </w:tabs>
        <w:spacing w:line="249" w:lineRule="auto" w:before="93" w:after="0"/>
        <w:ind w:left="1584" w:right="1585" w:firstLine="340"/>
        <w:jc w:val="both"/>
        <w:rPr>
          <w:sz w:val="20"/>
        </w:rPr>
      </w:pPr>
      <w:r>
        <w:rPr>
          <w:sz w:val="20"/>
        </w:rPr>
        <w:t>la disposición adicional cuarta de la Ley 5/2015, de 27 de abril, de fomento de la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-1"/>
          <w:sz w:val="20"/>
        </w:rPr>
        <w:t> </w:t>
      </w:r>
      <w:r>
        <w:rPr>
          <w:sz w:val="20"/>
        </w:rPr>
        <w:t>empresarial.</w:t>
      </w:r>
    </w:p>
    <w:p>
      <w:pPr>
        <w:pStyle w:val="ListParagraph"/>
        <w:numPr>
          <w:ilvl w:val="0"/>
          <w:numId w:val="230"/>
        </w:numPr>
        <w:tabs>
          <w:tab w:pos="2247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apartado</w:t>
      </w:r>
      <w:r>
        <w:rPr>
          <w:spacing w:val="29"/>
          <w:sz w:val="20"/>
        </w:rPr>
        <w:t> </w:t>
      </w:r>
      <w:r>
        <w:rPr>
          <w:sz w:val="20"/>
        </w:rPr>
        <w:t>2</w:t>
      </w:r>
      <w:r>
        <w:rPr>
          <w:spacing w:val="29"/>
          <w:sz w:val="20"/>
        </w:rPr>
        <w:t> </w:t>
      </w:r>
      <w:r>
        <w:rPr>
          <w:sz w:val="20"/>
        </w:rPr>
        <w:t>del</w:t>
      </w:r>
      <w:r>
        <w:rPr>
          <w:spacing w:val="29"/>
          <w:sz w:val="20"/>
        </w:rPr>
        <w:t> </w:t>
      </w:r>
      <w:r>
        <w:rPr>
          <w:sz w:val="20"/>
        </w:rPr>
        <w:t>artículo</w:t>
      </w:r>
      <w:r>
        <w:rPr>
          <w:spacing w:val="29"/>
          <w:sz w:val="20"/>
        </w:rPr>
        <w:t> </w:t>
      </w:r>
      <w:r>
        <w:rPr>
          <w:sz w:val="20"/>
        </w:rPr>
        <w:t>20</w:t>
      </w:r>
      <w:r>
        <w:rPr>
          <w:spacing w:val="29"/>
          <w:sz w:val="20"/>
        </w:rPr>
        <w:t> </w:t>
      </w:r>
      <w:r>
        <w:rPr>
          <w:sz w:val="20"/>
        </w:rPr>
        <w:t>del</w:t>
      </w:r>
      <w:r>
        <w:rPr>
          <w:spacing w:val="28"/>
          <w:sz w:val="20"/>
        </w:rPr>
        <w:t> </w:t>
      </w:r>
      <w:r>
        <w:rPr>
          <w:sz w:val="20"/>
        </w:rPr>
        <w:t>Reglamento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desarrollo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la</w:t>
      </w:r>
      <w:r>
        <w:rPr>
          <w:spacing w:val="29"/>
          <w:sz w:val="20"/>
        </w:rPr>
        <w:t> </w:t>
      </w:r>
      <w:r>
        <w:rPr>
          <w:sz w:val="20"/>
        </w:rPr>
        <w:t>Ley</w:t>
      </w:r>
      <w:r>
        <w:rPr>
          <w:spacing w:val="28"/>
          <w:sz w:val="20"/>
        </w:rPr>
        <w:t> </w:t>
      </w:r>
      <w:r>
        <w:rPr>
          <w:sz w:val="20"/>
        </w:rPr>
        <w:t>35/2003,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4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noviembre,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instituciones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inversión</w:t>
      </w:r>
      <w:r>
        <w:rPr>
          <w:spacing w:val="56"/>
          <w:sz w:val="20"/>
        </w:rPr>
        <w:t> </w:t>
      </w:r>
      <w:r>
        <w:rPr>
          <w:sz w:val="20"/>
        </w:rPr>
        <w:t>colectiva,</w:t>
      </w:r>
      <w:r>
        <w:rPr>
          <w:spacing w:val="55"/>
          <w:sz w:val="20"/>
        </w:rPr>
        <w:t> </w:t>
      </w:r>
      <w:r>
        <w:rPr>
          <w:sz w:val="20"/>
        </w:rPr>
        <w:t>aprobado</w:t>
      </w:r>
      <w:r>
        <w:rPr>
          <w:spacing w:val="56"/>
          <w:sz w:val="20"/>
        </w:rPr>
        <w:t> </w:t>
      </w:r>
      <w:r>
        <w:rPr>
          <w:sz w:val="20"/>
        </w:rPr>
        <w:t>por</w:t>
      </w:r>
      <w:r>
        <w:rPr>
          <w:spacing w:val="55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</w:t>
      </w:r>
      <w:r>
        <w:rPr>
          <w:spacing w:val="-2"/>
          <w:sz w:val="20"/>
        </w:rPr>
        <w:t> </w:t>
      </w:r>
      <w:r>
        <w:rPr>
          <w:sz w:val="20"/>
        </w:rPr>
        <w:t>1082/2012,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13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julio.</w:t>
      </w:r>
    </w:p>
    <w:p>
      <w:pPr>
        <w:pStyle w:val="ListParagraph"/>
        <w:numPr>
          <w:ilvl w:val="0"/>
          <w:numId w:val="230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33"/>
          <w:sz w:val="20"/>
        </w:rPr>
        <w:t> </w:t>
      </w:r>
      <w:r>
        <w:rPr>
          <w:sz w:val="20"/>
        </w:rPr>
        <w:t>artículos</w:t>
      </w:r>
      <w:r>
        <w:rPr>
          <w:spacing w:val="32"/>
          <w:sz w:val="20"/>
        </w:rPr>
        <w:t> </w:t>
      </w:r>
      <w:r>
        <w:rPr>
          <w:sz w:val="20"/>
        </w:rPr>
        <w:t>105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32"/>
          <w:sz w:val="20"/>
        </w:rPr>
        <w:t> </w:t>
      </w:r>
      <w:r>
        <w:rPr>
          <w:sz w:val="20"/>
        </w:rPr>
        <w:t>106,</w:t>
      </w:r>
      <w:r>
        <w:rPr>
          <w:spacing w:val="32"/>
          <w:sz w:val="20"/>
        </w:rPr>
        <w:t> </w:t>
      </w:r>
      <w:r>
        <w:rPr>
          <w:sz w:val="20"/>
        </w:rPr>
        <w:t>así</w:t>
      </w:r>
      <w:r>
        <w:rPr>
          <w:spacing w:val="86"/>
          <w:sz w:val="20"/>
        </w:rPr>
        <w:t> </w:t>
      </w:r>
      <w:r>
        <w:rPr>
          <w:sz w:val="20"/>
        </w:rPr>
        <w:t>como</w:t>
      </w:r>
      <w:r>
        <w:rPr>
          <w:spacing w:val="87"/>
          <w:sz w:val="20"/>
        </w:rPr>
        <w:t> </w:t>
      </w:r>
      <w:r>
        <w:rPr>
          <w:sz w:val="20"/>
        </w:rPr>
        <w:t>la</w:t>
      </w:r>
      <w:r>
        <w:rPr>
          <w:spacing w:val="87"/>
          <w:sz w:val="20"/>
        </w:rPr>
        <w:t> </w:t>
      </w:r>
      <w:r>
        <w:rPr>
          <w:sz w:val="20"/>
        </w:rPr>
        <w:t>Disposición</w:t>
      </w:r>
      <w:r>
        <w:rPr>
          <w:spacing w:val="87"/>
          <w:sz w:val="20"/>
        </w:rPr>
        <w:t> </w:t>
      </w:r>
      <w:r>
        <w:rPr>
          <w:sz w:val="20"/>
        </w:rPr>
        <w:t>adicional</w:t>
      </w:r>
      <w:r>
        <w:rPr>
          <w:spacing w:val="87"/>
          <w:sz w:val="20"/>
        </w:rPr>
        <w:t> </w:t>
      </w:r>
      <w:r>
        <w:rPr>
          <w:sz w:val="20"/>
        </w:rPr>
        <w:t>sexta,</w:t>
      </w:r>
      <w:r>
        <w:rPr>
          <w:spacing w:val="87"/>
          <w:sz w:val="20"/>
        </w:rPr>
        <w:t> </w:t>
      </w:r>
      <w:r>
        <w:rPr>
          <w:sz w:val="20"/>
        </w:rPr>
        <w:t>de</w:t>
      </w:r>
      <w:r>
        <w:rPr>
          <w:spacing w:val="87"/>
          <w:sz w:val="20"/>
        </w:rPr>
        <w:t> </w:t>
      </w:r>
      <w:r>
        <w:rPr>
          <w:sz w:val="20"/>
        </w:rPr>
        <w:t>la</w:t>
      </w:r>
      <w:r>
        <w:rPr>
          <w:spacing w:val="-54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2/2011,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4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marzo,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Economía</w:t>
      </w:r>
      <w:r>
        <w:rPr>
          <w:spacing w:val="-1"/>
          <w:sz w:val="20"/>
        </w:rPr>
        <w:t> </w:t>
      </w:r>
      <w:r>
        <w:rPr>
          <w:sz w:val="20"/>
        </w:rPr>
        <w:t>Sostenible.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tabs>
          <w:tab w:pos="4018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5"/>
          <w:sz w:val="20"/>
        </w:rPr>
        <w:t> </w:t>
      </w:r>
      <w:r>
        <w:rPr>
          <w:sz w:val="20"/>
        </w:rPr>
        <w:t>final</w:t>
      </w:r>
      <w:r>
        <w:rPr>
          <w:spacing w:val="-5"/>
          <w:sz w:val="20"/>
        </w:rPr>
        <w:t> </w:t>
      </w:r>
      <w:r>
        <w:rPr>
          <w:sz w:val="20"/>
        </w:rPr>
        <w:t>primera.</w:t>
        <w:tab/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Código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Civil.</w:t>
      </w:r>
    </w:p>
    <w:p>
      <w:pPr>
        <w:pStyle w:val="BodyText"/>
        <w:spacing w:before="180"/>
        <w:ind w:left="1924" w:firstLine="0"/>
        <w:jc w:val="left"/>
      </w:pPr>
      <w:r>
        <w:rPr/>
        <w:t>El</w:t>
      </w:r>
      <w:r>
        <w:rPr>
          <w:spacing w:val="-2"/>
        </w:rPr>
        <w:t> </w:t>
      </w:r>
      <w:r>
        <w:rPr/>
        <w:t>Código</w:t>
      </w:r>
      <w:r>
        <w:rPr>
          <w:spacing w:val="-3"/>
        </w:rPr>
        <w:t> </w:t>
      </w:r>
      <w:r>
        <w:rPr/>
        <w:t>Civil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1889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modificado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forma:</w:t>
      </w:r>
    </w:p>
    <w:p>
      <w:pPr>
        <w:pStyle w:val="BodyText"/>
        <w:tabs>
          <w:tab w:pos="2546" w:val="left" w:leader="none"/>
        </w:tabs>
        <w:spacing w:before="180"/>
        <w:ind w:left="1924" w:firstLine="0"/>
        <w:jc w:val="left"/>
      </w:pPr>
      <w:r>
        <w:rPr/>
        <w:t>Uno.</w:t>
        <w:tab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1922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pasa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tener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before="7"/>
        <w:ind w:left="0" w:firstLine="0"/>
        <w:jc w:val="left"/>
      </w:pPr>
    </w:p>
    <w:p>
      <w:pPr>
        <w:pStyle w:val="BodyText"/>
        <w:ind w:left="2151" w:firstLine="0"/>
      </w:pPr>
      <w:r>
        <w:rPr/>
        <w:t>«Artículo</w:t>
      </w:r>
      <w:r>
        <w:rPr>
          <w:spacing w:val="-7"/>
        </w:rPr>
        <w:t> </w:t>
      </w:r>
      <w:r>
        <w:rPr/>
        <w:t>1922.</w:t>
      </w:r>
    </w:p>
    <w:p>
      <w:pPr>
        <w:pStyle w:val="BodyText"/>
        <w:spacing w:line="249" w:lineRule="auto" w:before="180"/>
        <w:ind w:left="2151" w:right="1584"/>
      </w:pPr>
      <w:r>
        <w:rPr/>
        <w:t>Con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determinados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muebles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deudor,</w:t>
      </w:r>
      <w:r>
        <w:rPr>
          <w:spacing w:val="1"/>
        </w:rPr>
        <w:t> </w:t>
      </w:r>
      <w:r>
        <w:rPr/>
        <w:t>gozan</w:t>
      </w:r>
      <w:r>
        <w:rPr>
          <w:spacing w:val="56"/>
        </w:rPr>
        <w:t> </w:t>
      </w:r>
      <w:r>
        <w:rPr/>
        <w:t>de</w:t>
      </w:r>
      <w:r>
        <w:rPr>
          <w:spacing w:val="1"/>
        </w:rPr>
        <w:t> </w:t>
      </w:r>
      <w:r>
        <w:rPr/>
        <w:t>preferencia:</w:t>
      </w:r>
    </w:p>
    <w:p>
      <w:pPr>
        <w:pStyle w:val="ListParagraph"/>
        <w:numPr>
          <w:ilvl w:val="1"/>
          <w:numId w:val="230"/>
        </w:numPr>
        <w:tabs>
          <w:tab w:pos="2660" w:val="left" w:leader="none"/>
        </w:tabs>
        <w:spacing w:line="249" w:lineRule="auto" w:before="172" w:after="0"/>
        <w:ind w:left="2151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Los créditos por construcción, reparación, conservación o precio de venta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bienes</w:t>
      </w:r>
      <w:r>
        <w:rPr>
          <w:spacing w:val="16"/>
          <w:sz w:val="20"/>
        </w:rPr>
        <w:t> </w:t>
      </w:r>
      <w:r>
        <w:rPr>
          <w:sz w:val="20"/>
        </w:rPr>
        <w:t>muebles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17"/>
          <w:sz w:val="20"/>
        </w:rPr>
        <w:t> </w:t>
      </w:r>
      <w:r>
        <w:rPr>
          <w:sz w:val="20"/>
        </w:rPr>
        <w:t>estén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poder</w:t>
      </w:r>
      <w:r>
        <w:rPr>
          <w:spacing w:val="16"/>
          <w:sz w:val="20"/>
        </w:rPr>
        <w:t> </w:t>
      </w:r>
      <w:r>
        <w:rPr>
          <w:sz w:val="20"/>
        </w:rPr>
        <w:t>del</w:t>
      </w:r>
      <w:r>
        <w:rPr>
          <w:spacing w:val="17"/>
          <w:sz w:val="20"/>
        </w:rPr>
        <w:t> </w:t>
      </w:r>
      <w:r>
        <w:rPr>
          <w:sz w:val="20"/>
        </w:rPr>
        <w:t>deudor,</w:t>
      </w:r>
      <w:r>
        <w:rPr>
          <w:spacing w:val="16"/>
          <w:sz w:val="20"/>
        </w:rPr>
        <w:t> </w:t>
      </w:r>
      <w:r>
        <w:rPr>
          <w:sz w:val="20"/>
        </w:rPr>
        <w:t>hasta</w:t>
      </w:r>
      <w:r>
        <w:rPr>
          <w:spacing w:val="16"/>
          <w:sz w:val="20"/>
        </w:rPr>
        <w:t> </w:t>
      </w:r>
      <w:r>
        <w:rPr>
          <w:sz w:val="20"/>
        </w:rPr>
        <w:t>donde</w:t>
      </w:r>
      <w:r>
        <w:rPr>
          <w:spacing w:val="17"/>
          <w:sz w:val="20"/>
        </w:rPr>
        <w:t> </w:t>
      </w:r>
      <w:r>
        <w:rPr>
          <w:sz w:val="20"/>
        </w:rPr>
        <w:t>alcance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valor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1"/>
          <w:numId w:val="230"/>
        </w:numPr>
        <w:tabs>
          <w:tab w:pos="2660" w:val="left" w:leader="none"/>
        </w:tabs>
        <w:spacing w:line="249" w:lineRule="auto" w:before="3" w:after="0"/>
        <w:ind w:left="2151" w:right="1585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Los garantizados con prenda que se halle en poder del acreedor, sobre la</w:t>
      </w:r>
      <w:r>
        <w:rPr>
          <w:spacing w:val="1"/>
          <w:sz w:val="20"/>
        </w:rPr>
        <w:t> </w:t>
      </w:r>
      <w:r>
        <w:rPr>
          <w:sz w:val="20"/>
        </w:rPr>
        <w:t>cosa</w:t>
      </w:r>
      <w:r>
        <w:rPr>
          <w:spacing w:val="-1"/>
          <w:sz w:val="20"/>
        </w:rPr>
        <w:t> </w:t>
      </w:r>
      <w:r>
        <w:rPr>
          <w:sz w:val="20"/>
        </w:rPr>
        <w:t>empeñada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donde</w:t>
      </w:r>
      <w:r>
        <w:rPr>
          <w:spacing w:val="-1"/>
          <w:sz w:val="20"/>
        </w:rPr>
        <w:t> </w:t>
      </w:r>
      <w:r>
        <w:rPr>
          <w:sz w:val="20"/>
        </w:rPr>
        <w:t>alcance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valor.</w:t>
      </w:r>
    </w:p>
    <w:p>
      <w:pPr>
        <w:pStyle w:val="ListParagraph"/>
        <w:numPr>
          <w:ilvl w:val="1"/>
          <w:numId w:val="230"/>
        </w:numPr>
        <w:tabs>
          <w:tab w:pos="2660" w:val="left" w:leader="none"/>
        </w:tabs>
        <w:spacing w:line="249" w:lineRule="auto" w:before="1" w:after="0"/>
        <w:ind w:left="2151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garantizados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fianza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valores,</w:t>
      </w:r>
      <w:r>
        <w:rPr>
          <w:spacing w:val="1"/>
          <w:sz w:val="20"/>
        </w:rPr>
        <w:t> </w:t>
      </w:r>
      <w:r>
        <w:rPr>
          <w:sz w:val="20"/>
        </w:rPr>
        <w:t>constituida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establecimiento público o mercantil, sobre la fianza y por el valor de los efectos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misma.</w:t>
      </w:r>
    </w:p>
    <w:p>
      <w:pPr>
        <w:pStyle w:val="ListParagraph"/>
        <w:numPr>
          <w:ilvl w:val="1"/>
          <w:numId w:val="230"/>
        </w:numPr>
        <w:tabs>
          <w:tab w:pos="2660" w:val="left" w:leader="none"/>
        </w:tabs>
        <w:spacing w:line="249" w:lineRule="auto" w:before="3" w:after="0"/>
        <w:ind w:left="2151" w:right="1581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Los créditos por transporte, sobre los efectos transportados, por el precio</w:t>
      </w:r>
      <w:r>
        <w:rPr>
          <w:spacing w:val="1"/>
          <w:sz w:val="20"/>
        </w:rPr>
        <w:t> </w:t>
      </w:r>
      <w:r>
        <w:rPr>
          <w:sz w:val="20"/>
        </w:rPr>
        <w:t>del mismo, gastos y derechos de conducción y conservación, hasta la entrega y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treinta días</w:t>
      </w:r>
      <w:r>
        <w:rPr>
          <w:spacing w:val="-1"/>
          <w:sz w:val="20"/>
        </w:rPr>
        <w:t> </w:t>
      </w:r>
      <w:r>
        <w:rPr>
          <w:sz w:val="20"/>
        </w:rPr>
        <w:t>después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ésta.</w:t>
      </w:r>
    </w:p>
    <w:p>
      <w:pPr>
        <w:pStyle w:val="ListParagraph"/>
        <w:numPr>
          <w:ilvl w:val="1"/>
          <w:numId w:val="230"/>
        </w:numPr>
        <w:tabs>
          <w:tab w:pos="2660" w:val="left" w:leader="none"/>
        </w:tabs>
        <w:spacing w:line="249" w:lineRule="auto" w:before="2" w:after="0"/>
        <w:ind w:left="2491" w:right="1583" w:firstLine="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Los de hospedaje, sobre los muebles del deudor existentes en la posada.</w:t>
      </w:r>
      <w:r>
        <w:rPr>
          <w:spacing w:val="1"/>
          <w:sz w:val="20"/>
        </w:rPr>
        <w:t> </w:t>
      </w:r>
      <w:r>
        <w:rPr>
          <w:sz w:val="20"/>
        </w:rPr>
        <w:t>6.º</w:t>
      </w:r>
      <w:r>
        <w:rPr>
          <w:spacing w:val="29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créditos</w:t>
      </w:r>
      <w:r>
        <w:rPr>
          <w:spacing w:val="15"/>
          <w:sz w:val="20"/>
        </w:rPr>
        <w:t> </w:t>
      </w:r>
      <w:r>
        <w:rPr>
          <w:sz w:val="20"/>
        </w:rPr>
        <w:t>por</w:t>
      </w:r>
      <w:r>
        <w:rPr>
          <w:spacing w:val="14"/>
          <w:sz w:val="20"/>
        </w:rPr>
        <w:t> </w:t>
      </w:r>
      <w:r>
        <w:rPr>
          <w:sz w:val="20"/>
        </w:rPr>
        <w:t>semillas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gastos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cultivo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recolección</w:t>
      </w:r>
      <w:r>
        <w:rPr>
          <w:spacing w:val="16"/>
          <w:sz w:val="20"/>
        </w:rPr>
        <w:t> </w:t>
      </w:r>
      <w:r>
        <w:rPr>
          <w:sz w:val="20"/>
        </w:rPr>
        <w:t>anticipados</w:t>
      </w:r>
      <w:r>
        <w:rPr>
          <w:spacing w:val="14"/>
          <w:sz w:val="20"/>
        </w:rPr>
        <w:t> </w:t>
      </w:r>
      <w:r>
        <w:rPr>
          <w:sz w:val="20"/>
        </w:rPr>
        <w:t>al</w:t>
      </w:r>
    </w:p>
    <w:p>
      <w:pPr>
        <w:pStyle w:val="BodyText"/>
        <w:spacing w:before="2"/>
        <w:ind w:left="2151" w:firstLine="0"/>
      </w:pPr>
      <w:r>
        <w:rPr/>
        <w:t>deudor,</w:t>
      </w:r>
      <w:r>
        <w:rPr>
          <w:spacing w:val="-3"/>
        </w:rPr>
        <w:t> </w:t>
      </w:r>
      <w:r>
        <w:rPr/>
        <w:t>sobre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frutos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cosecha</w:t>
      </w:r>
      <w:r>
        <w:rPr>
          <w:spacing w:val="-2"/>
        </w:rPr>
        <w:t> </w:t>
      </w:r>
      <w:r>
        <w:rPr/>
        <w:t>para</w:t>
      </w:r>
      <w:r>
        <w:rPr>
          <w:spacing w:val="-4"/>
        </w:rPr>
        <w:t> </w:t>
      </w:r>
      <w:r>
        <w:rPr/>
        <w:t>que</w:t>
      </w:r>
      <w:r>
        <w:rPr>
          <w:spacing w:val="-3"/>
        </w:rPr>
        <w:t> </w:t>
      </w:r>
      <w:r>
        <w:rPr/>
        <w:t>sirvieron.</w:t>
      </w:r>
    </w:p>
    <w:p>
      <w:pPr>
        <w:pStyle w:val="ListParagraph"/>
        <w:numPr>
          <w:ilvl w:val="0"/>
          <w:numId w:val="231"/>
        </w:numPr>
        <w:tabs>
          <w:tab w:pos="2660" w:val="left" w:leader="none"/>
        </w:tabs>
        <w:spacing w:line="249" w:lineRule="auto" w:before="10" w:after="0"/>
        <w:ind w:left="2151" w:right="158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56"/>
          <w:sz w:val="20"/>
        </w:rPr>
        <w:t> </w:t>
      </w:r>
      <w:r>
        <w:rPr>
          <w:sz w:val="20"/>
        </w:rPr>
        <w:t>Los créditos por alquileres y rentas de un año, sobre los bienes muebles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arrendatario</w:t>
      </w:r>
      <w:r>
        <w:rPr>
          <w:spacing w:val="-3"/>
          <w:sz w:val="20"/>
        </w:rPr>
        <w:t> </w:t>
      </w:r>
      <w:r>
        <w:rPr>
          <w:sz w:val="20"/>
        </w:rPr>
        <w:t>existentes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finca</w:t>
      </w:r>
      <w:r>
        <w:rPr>
          <w:spacing w:val="-1"/>
          <w:sz w:val="20"/>
        </w:rPr>
        <w:t> </w:t>
      </w:r>
      <w:r>
        <w:rPr>
          <w:sz w:val="20"/>
        </w:rPr>
        <w:t>arrendada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frutos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misma.</w:t>
      </w:r>
    </w:p>
    <w:p>
      <w:pPr>
        <w:pStyle w:val="ListParagraph"/>
        <w:numPr>
          <w:ilvl w:val="0"/>
          <w:numId w:val="231"/>
        </w:numPr>
        <w:tabs>
          <w:tab w:pos="2660" w:val="left" w:leader="none"/>
        </w:tabs>
        <w:spacing w:line="249" w:lineRule="auto" w:before="1" w:after="0"/>
        <w:ind w:left="2151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Los créditos a favor de los tenedores de bonos garantizados, respecto de</w:t>
      </w:r>
      <w:r>
        <w:rPr>
          <w:spacing w:val="1"/>
          <w:sz w:val="20"/>
        </w:rPr>
        <w:t> </w:t>
      </w:r>
      <w:r>
        <w:rPr>
          <w:sz w:val="20"/>
        </w:rPr>
        <w:t>los préstamos y créditos, y otros activos que los garanticen, integrados en el</w:t>
      </w:r>
      <w:r>
        <w:rPr>
          <w:spacing w:val="1"/>
          <w:sz w:val="20"/>
        </w:rPr>
        <w:t> </w:t>
      </w:r>
      <w:r>
        <w:rPr>
          <w:sz w:val="20"/>
        </w:rPr>
        <w:t>conjunto de cobertura, conforme al Real Decreto-ley 24/2021, de 2 de noviembre,</w:t>
      </w:r>
      <w:r>
        <w:rPr>
          <w:spacing w:val="1"/>
          <w:sz w:val="20"/>
        </w:rPr>
        <w:t> </w:t>
      </w:r>
      <w:r>
        <w:rPr>
          <w:sz w:val="20"/>
        </w:rPr>
        <w:t>de transposición de directivas de la Unión Europea en las materias de bonos</w:t>
      </w:r>
      <w:r>
        <w:rPr>
          <w:spacing w:val="1"/>
          <w:sz w:val="20"/>
        </w:rPr>
        <w:t> </w:t>
      </w:r>
      <w:r>
        <w:rPr>
          <w:sz w:val="20"/>
        </w:rPr>
        <w:t>garantizados, distribución transfronteriza de organismos de inversión colectiva,</w:t>
      </w:r>
      <w:r>
        <w:rPr>
          <w:spacing w:val="1"/>
          <w:sz w:val="20"/>
        </w:rPr>
        <w:t> </w:t>
      </w:r>
      <w:r>
        <w:rPr>
          <w:sz w:val="20"/>
        </w:rPr>
        <w:t>datos abiertos y reutilización de la información del sector público, ejercicio de</w:t>
      </w:r>
      <w:r>
        <w:rPr>
          <w:spacing w:val="1"/>
          <w:sz w:val="20"/>
        </w:rPr>
        <w:t> </w:t>
      </w:r>
      <w:r>
        <w:rPr>
          <w:sz w:val="20"/>
        </w:rPr>
        <w:t>derechos de autor y derechos afines aplicables a determinadas transmisiones en</w:t>
      </w:r>
      <w:r>
        <w:rPr>
          <w:spacing w:val="1"/>
          <w:sz w:val="20"/>
        </w:rPr>
        <w:t> </w:t>
      </w:r>
      <w:r>
        <w:rPr>
          <w:sz w:val="20"/>
        </w:rPr>
        <w:t>línea</w:t>
      </w:r>
      <w:r>
        <w:rPr>
          <w:spacing w:val="52"/>
          <w:sz w:val="20"/>
        </w:rPr>
        <w:t> </w:t>
      </w:r>
      <w:r>
        <w:rPr>
          <w:sz w:val="20"/>
        </w:rPr>
        <w:t>y</w:t>
      </w:r>
      <w:r>
        <w:rPr>
          <w:spacing w:val="52"/>
          <w:sz w:val="20"/>
        </w:rPr>
        <w:t> </w:t>
      </w:r>
      <w:r>
        <w:rPr>
          <w:sz w:val="20"/>
        </w:rPr>
        <w:t>a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53"/>
          <w:sz w:val="20"/>
        </w:rPr>
        <w:t> </w:t>
      </w:r>
      <w:r>
        <w:rPr>
          <w:sz w:val="20"/>
        </w:rPr>
        <w:t>retransmisiones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programas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radio</w:t>
      </w:r>
      <w:r>
        <w:rPr>
          <w:spacing w:val="52"/>
          <w:sz w:val="20"/>
        </w:rPr>
        <w:t> </w:t>
      </w:r>
      <w:r>
        <w:rPr>
          <w:sz w:val="20"/>
        </w:rPr>
        <w:t>y</w:t>
      </w:r>
      <w:r>
        <w:rPr>
          <w:spacing w:val="52"/>
          <w:sz w:val="20"/>
        </w:rPr>
        <w:t> </w:t>
      </w:r>
      <w:r>
        <w:rPr>
          <w:sz w:val="20"/>
        </w:rPr>
        <w:t>televisión,</w:t>
      </w:r>
      <w:r>
        <w:rPr>
          <w:spacing w:val="52"/>
          <w:sz w:val="20"/>
        </w:rPr>
        <w:t> </w:t>
      </w:r>
      <w:r>
        <w:rPr>
          <w:sz w:val="20"/>
        </w:rPr>
        <w:t>exenciones</w:t>
      </w:r>
      <w:r>
        <w:rPr>
          <w:spacing w:val="-53"/>
          <w:sz w:val="20"/>
        </w:rPr>
        <w:t> </w:t>
      </w:r>
      <w:r>
        <w:rPr>
          <w:sz w:val="20"/>
        </w:rPr>
        <w:t>temporales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determinadas</w:t>
      </w:r>
      <w:r>
        <w:rPr>
          <w:spacing w:val="1"/>
          <w:sz w:val="20"/>
        </w:rPr>
        <w:t> </w:t>
      </w:r>
      <w:r>
        <w:rPr>
          <w:sz w:val="20"/>
        </w:rPr>
        <w:t>importaciones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suministros,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-53"/>
          <w:sz w:val="20"/>
        </w:rPr>
        <w:t> </w:t>
      </w:r>
      <w:r>
        <w:rPr>
          <w:sz w:val="20"/>
        </w:rPr>
        <w:t>consumidoras y para la promoción de vehículos de transporte por carretera limpios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energéticamente</w:t>
      </w:r>
      <w:r>
        <w:rPr>
          <w:spacing w:val="-2"/>
          <w:sz w:val="20"/>
        </w:rPr>
        <w:t> </w:t>
      </w:r>
      <w:r>
        <w:rPr>
          <w:sz w:val="20"/>
        </w:rPr>
        <w:t>eficientes,</w:t>
      </w:r>
      <w:r>
        <w:rPr>
          <w:spacing w:val="-2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donde</w:t>
      </w:r>
      <w:r>
        <w:rPr>
          <w:spacing w:val="-2"/>
          <w:sz w:val="20"/>
        </w:rPr>
        <w:t> </w:t>
      </w:r>
      <w:r>
        <w:rPr>
          <w:sz w:val="20"/>
        </w:rPr>
        <w:t>alcance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valor.</w:t>
      </w:r>
    </w:p>
    <w:p>
      <w:pPr>
        <w:pStyle w:val="BodyText"/>
        <w:spacing w:line="249" w:lineRule="auto" w:before="179"/>
        <w:ind w:left="2151" w:right="1581"/>
      </w:pPr>
      <w:r>
        <w:rPr/>
        <w:pict>
          <v:shape style="position:absolute;margin-left:562.12384pt;margin-top:29.528292pt;width:18.25pt;height:104.7pt;mso-position-horizontal-relative:page;mso-position-vertical-relative:paragraph;z-index:1596160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Si los bienes muebles sobre que recae la preferencia hubieren sido sustraídos,</w:t>
      </w:r>
      <w:r>
        <w:rPr>
          <w:spacing w:val="-53"/>
        </w:rPr>
        <w:t> </w:t>
      </w:r>
      <w:r>
        <w:rPr/>
        <w:t>el acreedor podrá reclamarlos de quien los tuviese, dentro del término de treinta</w:t>
      </w:r>
      <w:r>
        <w:rPr>
          <w:spacing w:val="1"/>
        </w:rPr>
        <w:t> </w:t>
      </w:r>
      <w:r>
        <w:rPr/>
        <w:t>días,</w:t>
      </w:r>
      <w:r>
        <w:rPr>
          <w:spacing w:val="-2"/>
        </w:rPr>
        <w:t> </w:t>
      </w:r>
      <w:r>
        <w:rPr/>
        <w:t>contados desde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ocurrió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sustracción.»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49465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before="93"/>
        <w:ind w:left="1924" w:firstLine="0"/>
        <w:jc w:val="left"/>
      </w:pPr>
      <w:r>
        <w:rPr/>
        <w:t>Dos.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1923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pasa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tener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redacción:</w:t>
      </w:r>
    </w:p>
    <w:p>
      <w:pPr>
        <w:pStyle w:val="BodyText"/>
        <w:spacing w:before="7"/>
        <w:ind w:left="0" w:firstLine="0"/>
        <w:jc w:val="left"/>
      </w:pPr>
    </w:p>
    <w:p>
      <w:pPr>
        <w:pStyle w:val="BodyText"/>
        <w:ind w:left="2151" w:firstLine="0"/>
        <w:jc w:val="left"/>
      </w:pPr>
      <w:r>
        <w:rPr/>
        <w:t>«Artículo</w:t>
      </w:r>
      <w:r>
        <w:rPr>
          <w:spacing w:val="-7"/>
        </w:rPr>
        <w:t> </w:t>
      </w:r>
      <w:r>
        <w:rPr/>
        <w:t>1923.</w:t>
      </w:r>
    </w:p>
    <w:p>
      <w:pPr>
        <w:pStyle w:val="BodyText"/>
        <w:spacing w:line="249" w:lineRule="auto" w:before="180"/>
        <w:ind w:left="2151" w:right="1584" w:firstLine="339"/>
      </w:pPr>
      <w:r>
        <w:rPr/>
        <w:t>Con relación a determinados bienes inmuebles y derechos reales del deudor,</w:t>
      </w:r>
      <w:r>
        <w:rPr>
          <w:spacing w:val="1"/>
        </w:rPr>
        <w:t> </w:t>
      </w:r>
      <w:r>
        <w:rPr/>
        <w:t>gozan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preferencia:</w:t>
      </w:r>
    </w:p>
    <w:p>
      <w:pPr>
        <w:pStyle w:val="ListParagraph"/>
        <w:numPr>
          <w:ilvl w:val="0"/>
          <w:numId w:val="232"/>
        </w:numPr>
        <w:tabs>
          <w:tab w:pos="2660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>
          <w:sz w:val="20"/>
        </w:rPr>
        <w:t>º    Los créditos a favor del Estado, sobre los bienes de los contribuyentes,</w:t>
      </w:r>
      <w:r>
        <w:rPr>
          <w:spacing w:val="1"/>
          <w:sz w:val="20"/>
        </w:rPr>
        <w:t> </w:t>
      </w:r>
      <w:r>
        <w:rPr>
          <w:sz w:val="20"/>
        </w:rPr>
        <w:t>por el importe de la última anualidad, vencida y no pagada, de los impuestos que</w:t>
      </w:r>
      <w:r>
        <w:rPr>
          <w:spacing w:val="1"/>
          <w:sz w:val="20"/>
        </w:rPr>
        <w:t> </w:t>
      </w:r>
      <w:r>
        <w:rPr>
          <w:sz w:val="20"/>
        </w:rPr>
        <w:t>graviten</w:t>
      </w:r>
      <w:r>
        <w:rPr>
          <w:spacing w:val="-2"/>
          <w:sz w:val="20"/>
        </w:rPr>
        <w:t> </w:t>
      </w:r>
      <w:r>
        <w:rPr>
          <w:sz w:val="20"/>
        </w:rPr>
        <w:t>sobre ellos.</w:t>
      </w:r>
    </w:p>
    <w:p>
      <w:pPr>
        <w:pStyle w:val="ListParagraph"/>
        <w:numPr>
          <w:ilvl w:val="0"/>
          <w:numId w:val="232"/>
        </w:numPr>
        <w:tabs>
          <w:tab w:pos="2660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Los créditos de los aseguradores, sobre los bienes asegurados, por los</w:t>
      </w:r>
      <w:r>
        <w:rPr>
          <w:spacing w:val="1"/>
          <w:sz w:val="20"/>
        </w:rPr>
        <w:t> </w:t>
      </w:r>
      <w:r>
        <w:rPr>
          <w:sz w:val="20"/>
        </w:rPr>
        <w:t>premios del seguro de dos años; y, si fuere el seguro mutuo, por los dos últimos</w:t>
      </w:r>
      <w:r>
        <w:rPr>
          <w:spacing w:val="1"/>
          <w:sz w:val="20"/>
        </w:rPr>
        <w:t> </w:t>
      </w:r>
      <w:r>
        <w:rPr>
          <w:sz w:val="20"/>
        </w:rPr>
        <w:t>dividendos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hubiesen</w:t>
      </w:r>
      <w:r>
        <w:rPr>
          <w:spacing w:val="-1"/>
          <w:sz w:val="20"/>
        </w:rPr>
        <w:t> </w:t>
      </w:r>
      <w:r>
        <w:rPr>
          <w:sz w:val="20"/>
        </w:rPr>
        <w:t>repartido.</w:t>
      </w:r>
    </w:p>
    <w:p>
      <w:pPr>
        <w:pStyle w:val="ListParagraph"/>
        <w:numPr>
          <w:ilvl w:val="0"/>
          <w:numId w:val="232"/>
        </w:numPr>
        <w:tabs>
          <w:tab w:pos="266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Los créditos hipotecarios y los refaccionarios, anotados e inscritos en el</w:t>
      </w:r>
      <w:r>
        <w:rPr>
          <w:spacing w:val="1"/>
          <w:sz w:val="20"/>
        </w:rPr>
        <w:t> </w:t>
      </w:r>
      <w:r>
        <w:rPr>
          <w:sz w:val="20"/>
        </w:rPr>
        <w:t>Registro de la Propiedad, sobre los bienes hipotecados o que hubiesen sido objeto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refacción.</w:t>
      </w:r>
    </w:p>
    <w:p>
      <w:pPr>
        <w:pStyle w:val="ListParagraph"/>
        <w:numPr>
          <w:ilvl w:val="0"/>
          <w:numId w:val="232"/>
        </w:numPr>
        <w:tabs>
          <w:tab w:pos="266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Los créditos preventivamente anotados en el Registro de la Propiedad, en</w:t>
      </w:r>
      <w:r>
        <w:rPr>
          <w:spacing w:val="1"/>
          <w:sz w:val="20"/>
        </w:rPr>
        <w:t> </w:t>
      </w:r>
      <w:r>
        <w:rPr>
          <w:sz w:val="20"/>
        </w:rPr>
        <w:t>virtud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mandamiento</w:t>
      </w:r>
      <w:r>
        <w:rPr>
          <w:spacing w:val="1"/>
          <w:sz w:val="20"/>
        </w:rPr>
        <w:t> </w:t>
      </w:r>
      <w:r>
        <w:rPr>
          <w:sz w:val="20"/>
        </w:rPr>
        <w:t>judicial,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embargos,</w:t>
      </w:r>
      <w:r>
        <w:rPr>
          <w:spacing w:val="1"/>
          <w:sz w:val="20"/>
        </w:rPr>
        <w:t> </w:t>
      </w:r>
      <w:r>
        <w:rPr>
          <w:sz w:val="20"/>
        </w:rPr>
        <w:t>secuestros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sentencias,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bienes</w:t>
      </w:r>
      <w:r>
        <w:rPr>
          <w:spacing w:val="-3"/>
          <w:sz w:val="20"/>
        </w:rPr>
        <w:t> </w:t>
      </w:r>
      <w:r>
        <w:rPr>
          <w:sz w:val="20"/>
        </w:rPr>
        <w:t>anotados,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sólo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cuanto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créditos</w:t>
      </w:r>
      <w:r>
        <w:rPr>
          <w:spacing w:val="-1"/>
          <w:sz w:val="20"/>
        </w:rPr>
        <w:t> </w:t>
      </w:r>
      <w:r>
        <w:rPr>
          <w:sz w:val="20"/>
        </w:rPr>
        <w:t>posteriores.</w:t>
      </w:r>
    </w:p>
    <w:p>
      <w:pPr>
        <w:pStyle w:val="ListParagraph"/>
        <w:numPr>
          <w:ilvl w:val="0"/>
          <w:numId w:val="232"/>
        </w:numPr>
        <w:tabs>
          <w:tab w:pos="266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Los refaccionarios no anotados ni inscritos, sobre los inmuebles a que la</w:t>
      </w:r>
      <w:r>
        <w:rPr>
          <w:spacing w:val="1"/>
          <w:sz w:val="20"/>
        </w:rPr>
        <w:t> </w:t>
      </w:r>
      <w:r>
        <w:rPr>
          <w:sz w:val="20"/>
        </w:rPr>
        <w:t>refacción se refiera y sólo respecto a otros créditos distintos de los expresados 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cuatro números</w:t>
      </w:r>
      <w:r>
        <w:rPr>
          <w:spacing w:val="-1"/>
          <w:sz w:val="20"/>
        </w:rPr>
        <w:t> </w:t>
      </w:r>
      <w:r>
        <w:rPr>
          <w:sz w:val="20"/>
        </w:rPr>
        <w:t>anteriores.</w:t>
      </w:r>
    </w:p>
    <w:p>
      <w:pPr>
        <w:pStyle w:val="ListParagraph"/>
        <w:numPr>
          <w:ilvl w:val="0"/>
          <w:numId w:val="232"/>
        </w:numPr>
        <w:tabs>
          <w:tab w:pos="2660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Los créditos a favor de los tenedores de bonos garantizados, respecto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préstamos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créditos</w:t>
      </w:r>
      <w:r>
        <w:rPr>
          <w:spacing w:val="1"/>
          <w:sz w:val="20"/>
        </w:rPr>
        <w:t> </w:t>
      </w:r>
      <w:r>
        <w:rPr>
          <w:sz w:val="20"/>
        </w:rPr>
        <w:t>hipotecarios,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5"/>
          <w:sz w:val="20"/>
        </w:rPr>
        <w:t> </w:t>
      </w:r>
      <w:r>
        <w:rPr>
          <w:sz w:val="20"/>
        </w:rPr>
        <w:t>garanticen,</w:t>
      </w:r>
      <w:r>
        <w:rPr>
          <w:spacing w:val="1"/>
          <w:sz w:val="20"/>
        </w:rPr>
        <w:t> </w:t>
      </w:r>
      <w:r>
        <w:rPr>
          <w:sz w:val="20"/>
        </w:rPr>
        <w:t>integrados</w:t>
      </w:r>
      <w:r>
        <w:rPr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38"/>
          <w:sz w:val="20"/>
        </w:rPr>
        <w:t> </w:t>
      </w:r>
      <w:r>
        <w:rPr>
          <w:sz w:val="20"/>
        </w:rPr>
        <w:t>el</w:t>
      </w:r>
      <w:r>
        <w:rPr>
          <w:spacing w:val="38"/>
          <w:sz w:val="20"/>
        </w:rPr>
        <w:t> </w:t>
      </w:r>
      <w:r>
        <w:rPr>
          <w:sz w:val="20"/>
        </w:rPr>
        <w:t>conjunto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cobertura,</w:t>
      </w:r>
      <w:r>
        <w:rPr>
          <w:spacing w:val="38"/>
          <w:sz w:val="20"/>
        </w:rPr>
        <w:t> </w:t>
      </w:r>
      <w:r>
        <w:rPr>
          <w:sz w:val="20"/>
        </w:rPr>
        <w:t>conforme</w:t>
      </w:r>
      <w:r>
        <w:rPr>
          <w:spacing w:val="39"/>
          <w:sz w:val="20"/>
        </w:rPr>
        <w:t> </w:t>
      </w:r>
      <w:r>
        <w:rPr>
          <w:sz w:val="20"/>
        </w:rPr>
        <w:t>al</w:t>
      </w:r>
      <w:r>
        <w:rPr>
          <w:spacing w:val="38"/>
          <w:sz w:val="20"/>
        </w:rPr>
        <w:t> </w:t>
      </w:r>
      <w:r>
        <w:rPr>
          <w:sz w:val="20"/>
        </w:rPr>
        <w:t>Real</w:t>
      </w:r>
      <w:r>
        <w:rPr>
          <w:spacing w:val="38"/>
          <w:sz w:val="20"/>
        </w:rPr>
        <w:t> </w:t>
      </w:r>
      <w:r>
        <w:rPr>
          <w:sz w:val="20"/>
        </w:rPr>
        <w:t>Decreto-ley</w:t>
      </w:r>
      <w:r>
        <w:rPr>
          <w:spacing w:val="39"/>
          <w:sz w:val="20"/>
        </w:rPr>
        <w:t> </w:t>
      </w:r>
      <w:r>
        <w:rPr>
          <w:sz w:val="20"/>
        </w:rPr>
        <w:t>24/2021,</w:t>
      </w:r>
      <w:r>
        <w:rPr>
          <w:spacing w:val="-53"/>
          <w:sz w:val="20"/>
        </w:rPr>
        <w:t> </w:t>
      </w:r>
      <w:r>
        <w:rPr>
          <w:sz w:val="20"/>
        </w:rPr>
        <w:t>de 2 de noviembre, de transposición de directivas de la Unión Europea en las</w:t>
      </w:r>
      <w:r>
        <w:rPr>
          <w:spacing w:val="1"/>
          <w:sz w:val="20"/>
        </w:rPr>
        <w:t> </w:t>
      </w:r>
      <w:r>
        <w:rPr>
          <w:sz w:val="20"/>
        </w:rPr>
        <w:t>materias de bonos garantizados, distribución transfronteriza de organismos de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1"/>
          <w:sz w:val="20"/>
        </w:rPr>
        <w:t> </w:t>
      </w:r>
      <w:r>
        <w:rPr>
          <w:sz w:val="20"/>
        </w:rPr>
        <w:t>colectiva,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abiertos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-53"/>
          <w:sz w:val="20"/>
        </w:rPr>
        <w:t> </w:t>
      </w:r>
      <w:r>
        <w:rPr>
          <w:sz w:val="20"/>
        </w:rPr>
        <w:t>público,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afines</w:t>
      </w:r>
      <w:r>
        <w:rPr>
          <w:spacing w:val="1"/>
          <w:sz w:val="20"/>
        </w:rPr>
        <w:t> </w:t>
      </w:r>
      <w:r>
        <w:rPr>
          <w:sz w:val="20"/>
        </w:rPr>
        <w:t>aplicables</w:t>
      </w:r>
      <w:r>
        <w:rPr>
          <w:spacing w:val="56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determinadas transmisiones en línea y a las retransmisiones de programas de</w:t>
      </w:r>
      <w:r>
        <w:rPr>
          <w:spacing w:val="1"/>
          <w:sz w:val="20"/>
        </w:rPr>
        <w:t> </w:t>
      </w:r>
      <w:r>
        <w:rPr>
          <w:sz w:val="20"/>
        </w:rPr>
        <w:t>radio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televisión,</w:t>
      </w:r>
      <w:r>
        <w:rPr>
          <w:spacing w:val="1"/>
          <w:sz w:val="20"/>
        </w:rPr>
        <w:t> </w:t>
      </w:r>
      <w:r>
        <w:rPr>
          <w:sz w:val="20"/>
        </w:rPr>
        <w:t>exenciones</w:t>
      </w:r>
      <w:r>
        <w:rPr>
          <w:spacing w:val="1"/>
          <w:sz w:val="20"/>
        </w:rPr>
        <w:t> </w:t>
      </w:r>
      <w:r>
        <w:rPr>
          <w:sz w:val="20"/>
        </w:rPr>
        <w:t>temporales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determinadas</w:t>
      </w:r>
      <w:r>
        <w:rPr>
          <w:spacing w:val="1"/>
          <w:sz w:val="20"/>
        </w:rPr>
        <w:t> </w:t>
      </w:r>
      <w:r>
        <w:rPr>
          <w:sz w:val="20"/>
        </w:rPr>
        <w:t>importaciones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suministros,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consumidoras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promoción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transporte por carretera limpios y energéticamente eficientes, hasta donde alcance</w:t>
      </w:r>
      <w:r>
        <w:rPr>
          <w:spacing w:val="-5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valor.»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1924" w:right="1582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final</w:t>
      </w:r>
      <w:r>
        <w:rPr>
          <w:spacing w:val="1"/>
          <w:sz w:val="20"/>
        </w:rPr>
        <w:t> </w:t>
      </w:r>
      <w:r>
        <w:rPr>
          <w:sz w:val="20"/>
        </w:rPr>
        <w:t>segunda.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texto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refundido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5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Impuesto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sobre Transmisiones Patrimoniales y Actos Jurídicos Documentados, aprobado por el</w:t>
      </w:r>
      <w:r>
        <w:rPr>
          <w:rFonts w:ascii="Arial" w:hAnsi="Arial"/>
          <w:i/>
          <w:spacing w:val="-54"/>
          <w:sz w:val="20"/>
        </w:rPr>
        <w:t> </w:t>
      </w:r>
      <w:r>
        <w:rPr>
          <w:rFonts w:ascii="Arial" w:hAnsi="Arial"/>
          <w:i/>
          <w:sz w:val="20"/>
        </w:rPr>
        <w:t>Real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Decreto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Legislativo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1/1993,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24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septiembre.</w:t>
      </w:r>
    </w:p>
    <w:p>
      <w:pPr>
        <w:pStyle w:val="BodyText"/>
        <w:spacing w:before="172"/>
        <w:ind w:left="1924" w:firstLine="0"/>
        <w:jc w:val="left"/>
      </w:pPr>
      <w:r>
        <w:rPr/>
        <w:t>Se</w:t>
      </w:r>
      <w:r>
        <w:rPr>
          <w:spacing w:val="-3"/>
        </w:rPr>
        <w:t> </w:t>
      </w:r>
      <w:r>
        <w:rPr/>
        <w:t>añade</w:t>
      </w:r>
      <w:r>
        <w:rPr>
          <w:spacing w:val="-3"/>
        </w:rPr>
        <w:t> </w:t>
      </w:r>
      <w:r>
        <w:rPr/>
        <w:t>un</w:t>
      </w:r>
      <w:r>
        <w:rPr>
          <w:spacing w:val="-4"/>
        </w:rPr>
        <w:t> </w:t>
      </w:r>
      <w:r>
        <w:rPr/>
        <w:t>nuevo</w:t>
      </w:r>
      <w:r>
        <w:rPr>
          <w:spacing w:val="-3"/>
        </w:rPr>
        <w:t> </w:t>
      </w:r>
      <w:r>
        <w:rPr/>
        <w:t>número</w:t>
      </w:r>
      <w:r>
        <w:rPr>
          <w:spacing w:val="-3"/>
        </w:rPr>
        <w:t> </w:t>
      </w:r>
      <w:r>
        <w:rPr/>
        <w:t>33</w:t>
      </w:r>
      <w:r>
        <w:rPr>
          <w:spacing w:val="-4"/>
        </w:rPr>
        <w:t> </w:t>
      </w:r>
      <w:r>
        <w:rPr/>
        <w:t>al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45.I.B),</w:t>
      </w:r>
      <w:r>
        <w:rPr>
          <w:spacing w:val="-4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3"/>
        </w:rPr>
        <w:t> </w:t>
      </w:r>
      <w:r>
        <w:rPr/>
        <w:t>redacción:</w:t>
      </w:r>
    </w:p>
    <w:p>
      <w:pPr>
        <w:pStyle w:val="BodyText"/>
        <w:spacing w:line="249" w:lineRule="auto" w:before="180"/>
        <w:ind w:left="2151" w:right="1582"/>
      </w:pPr>
      <w:r>
        <w:rPr/>
        <w:pict>
          <v:shape style="position:absolute;margin-left:562.12384pt;margin-top:98.08226pt;width:18.25pt;height:104.7pt;mso-position-horizontal-relative:page;mso-position-vertical-relative:paragraph;z-index:1596313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«33.</w:t>
      </w:r>
      <w:r>
        <w:rPr>
          <w:spacing w:val="1"/>
        </w:rPr>
        <w:t> </w:t>
      </w:r>
      <w:r>
        <w:rPr/>
        <w:t>1.</w:t>
      </w:r>
      <w:r>
        <w:rPr>
          <w:spacing w:val="1"/>
        </w:rPr>
        <w:t> </w:t>
      </w:r>
      <w:r>
        <w:rPr/>
        <w:t>La emisión, transmisión y amortización de los bonos garantizados y</w:t>
      </w:r>
      <w:r>
        <w:rPr>
          <w:spacing w:val="1"/>
        </w:rPr>
        <w:t> </w:t>
      </w:r>
      <w:r>
        <w:rPr/>
        <w:t>participaciones hipotecarias y certificados de transmisión de hipoteca regulados en</w:t>
      </w:r>
      <w:r>
        <w:rPr>
          <w:spacing w:val="-53"/>
        </w:rPr>
        <w:t> </w:t>
      </w:r>
      <w:r>
        <w:rPr/>
        <w:t>el Real Decreto-ley 24/2021, de 2 de noviembre, de transposición de directivas 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materias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bonos</w:t>
      </w:r>
      <w:r>
        <w:rPr>
          <w:spacing w:val="1"/>
        </w:rPr>
        <w:t> </w:t>
      </w:r>
      <w:r>
        <w:rPr/>
        <w:t>garantizados,</w:t>
      </w:r>
      <w:r>
        <w:rPr>
          <w:spacing w:val="1"/>
        </w:rPr>
        <w:t> </w:t>
      </w:r>
      <w:r>
        <w:rPr/>
        <w:t>distribución</w:t>
      </w:r>
      <w:r>
        <w:rPr>
          <w:spacing w:val="1"/>
        </w:rPr>
        <w:t> </w:t>
      </w:r>
      <w:r>
        <w:rPr/>
        <w:t>transfronteriza de organismos de inversión colectiva, datos abiertos y reutilización</w:t>
      </w:r>
      <w:r>
        <w:rPr>
          <w:spacing w:val="1"/>
        </w:rPr>
        <w:t> </w:t>
      </w:r>
      <w:r>
        <w:rPr/>
        <w:t>de la información del sector público, ejercicio de derechos de autor y derechos</w:t>
      </w:r>
      <w:r>
        <w:rPr>
          <w:spacing w:val="1"/>
        </w:rPr>
        <w:t> </w:t>
      </w:r>
      <w:r>
        <w:rPr/>
        <w:t>afines aplicables a determinadas transmisiones en línea y a las retransmisiones de</w:t>
      </w:r>
      <w:r>
        <w:rPr>
          <w:spacing w:val="-53"/>
        </w:rPr>
        <w:t> </w:t>
      </w:r>
      <w:r>
        <w:rPr/>
        <w:t>programas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radio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televisión,</w:t>
      </w:r>
      <w:r>
        <w:rPr>
          <w:spacing w:val="1"/>
        </w:rPr>
        <w:t> </w:t>
      </w:r>
      <w:r>
        <w:rPr/>
        <w:t>exenciones</w:t>
      </w:r>
      <w:r>
        <w:rPr>
          <w:spacing w:val="1"/>
        </w:rPr>
        <w:t> </w:t>
      </w:r>
      <w:r>
        <w:rPr/>
        <w:t>temporales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determinadas</w:t>
      </w:r>
      <w:r>
        <w:rPr>
          <w:spacing w:val="1"/>
        </w:rPr>
        <w:t> </w:t>
      </w:r>
      <w:r>
        <w:rPr/>
        <w:t>importaciones y suministros, de personas consumidoras y para la promoción de</w:t>
      </w:r>
      <w:r>
        <w:rPr>
          <w:spacing w:val="1"/>
        </w:rPr>
        <w:t> </w:t>
      </w:r>
      <w:r>
        <w:rPr/>
        <w:t>vehículos de transporte por carretera limpios y energéticamente eficientes, así</w:t>
      </w:r>
      <w:r>
        <w:rPr>
          <w:spacing w:val="1"/>
        </w:rPr>
        <w:t> </w:t>
      </w:r>
      <w:r>
        <w:rPr/>
        <w:t>como su reembolso.</w:t>
      </w:r>
    </w:p>
    <w:p>
      <w:pPr>
        <w:pStyle w:val="BodyText"/>
        <w:spacing w:line="249" w:lineRule="auto" w:before="9"/>
        <w:ind w:left="2151" w:right="1582"/>
      </w:pPr>
      <w:r>
        <w:rPr/>
        <w:t>2.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transmisiones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activos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constituir</w:t>
      </w:r>
      <w:r>
        <w:rPr>
          <w:spacing w:val="55"/>
        </w:rPr>
        <w:t> </w:t>
      </w:r>
      <w:r>
        <w:rPr/>
        <w:t>el</w:t>
      </w:r>
      <w:r>
        <w:rPr>
          <w:spacing w:val="56"/>
        </w:rPr>
        <w:t> </w:t>
      </w:r>
      <w:r>
        <w:rPr/>
        <w:t>patrimonio</w:t>
      </w:r>
      <w:r>
        <w:rPr>
          <w:spacing w:val="55"/>
        </w:rPr>
        <w:t> </w:t>
      </w:r>
      <w:r>
        <w:rPr/>
        <w:t>separado</w:t>
      </w:r>
      <w:r>
        <w:rPr>
          <w:spacing w:val="1"/>
        </w:rPr>
        <w:t> </w:t>
      </w:r>
      <w:r>
        <w:rPr/>
        <w:t>previsto para el caso de concurso de la entidad emisora y la transmisión de</w:t>
      </w:r>
      <w:r>
        <w:rPr>
          <w:spacing w:val="1"/>
        </w:rPr>
        <w:t> </w:t>
      </w:r>
      <w:r>
        <w:rPr/>
        <w:t>préstamos a otra entidad de crédito para la financiación conjunta de las emisiones,</w:t>
      </w:r>
      <w:r>
        <w:rPr>
          <w:spacing w:val="-53"/>
        </w:rPr>
        <w:t> </w:t>
      </w:r>
      <w:r>
        <w:rPr/>
        <w:t>de acuerdo con lo previsto en el artículo 14 del Real Decreto-ley 24/2021, de 2 de</w:t>
      </w:r>
      <w:r>
        <w:rPr>
          <w:spacing w:val="1"/>
        </w:rPr>
        <w:t> </w:t>
      </w:r>
      <w:r>
        <w:rPr/>
        <w:t>noviembre,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transposición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directivas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la</w:t>
      </w:r>
      <w:r>
        <w:rPr>
          <w:spacing w:val="7"/>
        </w:rPr>
        <w:t> </w:t>
      </w:r>
      <w:r>
        <w:rPr/>
        <w:t>Unión</w:t>
      </w:r>
      <w:r>
        <w:rPr>
          <w:spacing w:val="8"/>
        </w:rPr>
        <w:t> </w:t>
      </w:r>
      <w:r>
        <w:rPr/>
        <w:t>Europea</w:t>
      </w:r>
      <w:r>
        <w:rPr>
          <w:spacing w:val="7"/>
        </w:rPr>
        <w:t> </w:t>
      </w:r>
      <w:r>
        <w:rPr/>
        <w:t>en</w:t>
      </w:r>
      <w:r>
        <w:rPr>
          <w:spacing w:val="8"/>
        </w:rPr>
        <w:t> </w:t>
      </w:r>
      <w:r>
        <w:rPr/>
        <w:t>las</w:t>
      </w:r>
      <w:r>
        <w:rPr>
          <w:spacing w:val="7"/>
        </w:rPr>
        <w:t> </w:t>
      </w:r>
      <w:r>
        <w:rPr/>
        <w:t>materias</w:t>
      </w:r>
      <w:r>
        <w:rPr>
          <w:spacing w:val="8"/>
        </w:rPr>
        <w:t> </w:t>
      </w:r>
      <w:r>
        <w:rPr/>
        <w:t>de</w:t>
      </w:r>
    </w:p>
    <w:p>
      <w:pPr>
        <w:spacing w:after="0" w:line="249" w:lineRule="auto"/>
        <w:sectPr>
          <w:headerReference w:type="even" r:id="rId158"/>
          <w:headerReference w:type="default" r:id="rId159"/>
          <w:pgSz w:w="11910" w:h="16840"/>
          <w:pgMar w:header="611" w:footer="0" w:top="1400" w:bottom="280" w:left="400" w:right="400"/>
          <w:pgNumType w:start="133356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49312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line="249" w:lineRule="auto" w:before="93"/>
        <w:ind w:left="2151" w:right="1580" w:firstLine="0"/>
      </w:pPr>
      <w:r>
        <w:rPr/>
        <w:t>bonos</w:t>
      </w:r>
      <w:r>
        <w:rPr>
          <w:spacing w:val="1"/>
        </w:rPr>
        <w:t> </w:t>
      </w:r>
      <w:r>
        <w:rPr/>
        <w:t>garantizados,</w:t>
      </w:r>
      <w:r>
        <w:rPr>
          <w:spacing w:val="1"/>
        </w:rPr>
        <w:t> </w:t>
      </w:r>
      <w:r>
        <w:rPr/>
        <w:t>distribución</w:t>
      </w:r>
      <w:r>
        <w:rPr>
          <w:spacing w:val="1"/>
        </w:rPr>
        <w:t> </w:t>
      </w:r>
      <w:r>
        <w:rPr/>
        <w:t>transfronteriza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colectiva,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abiertos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reutilización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público,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afines</w:t>
      </w:r>
      <w:r>
        <w:rPr>
          <w:spacing w:val="1"/>
        </w:rPr>
        <w:t> </w:t>
      </w:r>
      <w:r>
        <w:rPr/>
        <w:t>aplicables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determinadas</w:t>
      </w:r>
      <w:r>
        <w:rPr>
          <w:spacing w:val="1"/>
        </w:rPr>
        <w:t> </w:t>
      </w:r>
      <w:r>
        <w:rPr/>
        <w:t>transmisiones en línea y a las retransmisiones de programas de radio y televisión,</w:t>
      </w:r>
      <w:r>
        <w:rPr>
          <w:spacing w:val="1"/>
        </w:rPr>
        <w:t> </w:t>
      </w:r>
      <w:r>
        <w:rPr/>
        <w:t>exenciones temporales a determinadas importaciones y suministros, de personas</w:t>
      </w:r>
      <w:r>
        <w:rPr>
          <w:spacing w:val="1"/>
        </w:rPr>
        <w:t> </w:t>
      </w:r>
      <w:r>
        <w:rPr/>
        <w:t>consumidoras y para la promoción de vehículos de transporte por carretera limpios</w:t>
      </w:r>
      <w:r>
        <w:rPr>
          <w:spacing w:val="-53"/>
        </w:rPr>
        <w:t> </w:t>
      </w:r>
      <w:r>
        <w:rPr/>
        <w:t>y</w:t>
      </w:r>
      <w:r>
        <w:rPr>
          <w:spacing w:val="-1"/>
        </w:rPr>
        <w:t> </w:t>
      </w:r>
      <w:r>
        <w:rPr/>
        <w:t>energéticamente</w:t>
      </w:r>
      <w:r>
        <w:rPr>
          <w:spacing w:val="-1"/>
        </w:rPr>
        <w:t> </w:t>
      </w:r>
      <w:r>
        <w:rPr/>
        <w:t>eficientes.»</w:t>
      </w:r>
    </w:p>
    <w:p>
      <w:pPr>
        <w:pStyle w:val="BodyText"/>
        <w:spacing w:before="3"/>
        <w:ind w:left="0" w:firstLine="0"/>
        <w:jc w:val="left"/>
      </w:pPr>
    </w:p>
    <w:p>
      <w:pPr>
        <w:tabs>
          <w:tab w:pos="4165" w:val="left" w:leader="none"/>
        </w:tabs>
        <w:spacing w:line="249" w:lineRule="auto" w:before="0"/>
        <w:ind w:left="1924" w:right="1849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97"/>
          <w:sz w:val="20"/>
        </w:rPr>
        <w:t> </w:t>
      </w:r>
      <w:r>
        <w:rPr>
          <w:sz w:val="20"/>
        </w:rPr>
        <w:t>final</w:t>
      </w:r>
      <w:r>
        <w:rPr>
          <w:spacing w:val="98"/>
          <w:sz w:val="20"/>
        </w:rPr>
        <w:t> </w:t>
      </w:r>
      <w:r>
        <w:rPr>
          <w:sz w:val="20"/>
        </w:rPr>
        <w:t>tercera.</w:t>
        <w:tab/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Real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Decreto-ley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19/2018,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23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noviembre,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pago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otras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medidas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urgentes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materia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financiera.</w:t>
      </w:r>
    </w:p>
    <w:p>
      <w:pPr>
        <w:pStyle w:val="BodyText"/>
        <w:spacing w:line="249" w:lineRule="auto" w:before="171"/>
        <w:ind w:right="1584"/>
      </w:pPr>
      <w:r>
        <w:rPr/>
        <w:t>Se introduce en el Real Decreto-ley 19/2018, de 23 de noviembre, de servicios de</w:t>
      </w:r>
      <w:r>
        <w:rPr>
          <w:spacing w:val="1"/>
        </w:rPr>
        <w:t> </w:t>
      </w:r>
      <w:r>
        <w:rPr/>
        <w:t>pago y otras medidas urgentes en materia financiera, una nueva disposición adicional</w:t>
      </w:r>
      <w:r>
        <w:rPr>
          <w:spacing w:val="1"/>
        </w:rPr>
        <w:t> </w:t>
      </w:r>
      <w:r>
        <w:rPr/>
        <w:t>cuarta,</w:t>
      </w:r>
      <w:r>
        <w:rPr>
          <w:spacing w:val="-1"/>
        </w:rPr>
        <w:t> </w:t>
      </w:r>
      <w:r>
        <w:rPr/>
        <w:t>con el</w:t>
      </w:r>
      <w:r>
        <w:rPr>
          <w:spacing w:val="-1"/>
        </w:rPr>
        <w:t> </w:t>
      </w:r>
      <w:r>
        <w:rPr/>
        <w:t>siguiente contenido:</w:t>
      </w:r>
    </w:p>
    <w:p>
      <w:pPr>
        <w:pStyle w:val="BodyText"/>
        <w:ind w:left="0" w:firstLine="0"/>
        <w:jc w:val="left"/>
      </w:pPr>
    </w:p>
    <w:p>
      <w:pPr>
        <w:spacing w:line="249" w:lineRule="auto" w:before="0"/>
        <w:ind w:left="2491" w:right="1583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«Disposición adicional cuarta.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Medidas de aplicación del Reglamento (UE) n.º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260/2012 del Parlamento europeo y del Consejo de 14 de marzo de 2012, por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establecen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requisitos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técnicos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empresariales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transferencias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adeudos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domiciliados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euros,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modifica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Reglamento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(CE) n.º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924/2009.</w:t>
      </w:r>
    </w:p>
    <w:p>
      <w:pPr>
        <w:pStyle w:val="ListParagraph"/>
        <w:numPr>
          <w:ilvl w:val="0"/>
          <w:numId w:val="233"/>
        </w:numPr>
        <w:tabs>
          <w:tab w:pos="2859" w:val="left" w:leader="none"/>
        </w:tabs>
        <w:spacing w:line="249" w:lineRule="auto" w:before="174" w:after="0"/>
        <w:ind w:left="2151" w:right="1582" w:firstLine="340"/>
        <w:jc w:val="both"/>
        <w:rPr>
          <w:sz w:val="20"/>
        </w:rPr>
      </w:pPr>
      <w:r>
        <w:rPr>
          <w:sz w:val="20"/>
        </w:rPr>
        <w:t>Se designa al Banco de España como autoridad competente responsable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garantizar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proveedores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 (UE) n.º 260/2012, del Parlamento Europeo y del Consejo de 14 de</w:t>
      </w:r>
      <w:r>
        <w:rPr>
          <w:spacing w:val="1"/>
          <w:sz w:val="20"/>
        </w:rPr>
        <w:t> </w:t>
      </w:r>
      <w:r>
        <w:rPr>
          <w:sz w:val="20"/>
        </w:rPr>
        <w:t>marzo de 2012 por el que se establecen requisitos técnicos y empresariales para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transferencias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adeudos</w:t>
      </w:r>
      <w:r>
        <w:rPr>
          <w:spacing w:val="1"/>
          <w:sz w:val="20"/>
        </w:rPr>
        <w:t> </w:t>
      </w:r>
      <w:r>
        <w:rPr>
          <w:sz w:val="20"/>
        </w:rPr>
        <w:t>domiciliados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euros,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modifica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(CE) n.º</w:t>
      </w:r>
      <w:r>
        <w:rPr>
          <w:spacing w:val="-1"/>
          <w:sz w:val="20"/>
        </w:rPr>
        <w:t> </w:t>
      </w:r>
      <w:r>
        <w:rPr>
          <w:sz w:val="20"/>
        </w:rPr>
        <w:t>924/2009.</w:t>
      </w:r>
    </w:p>
    <w:p>
      <w:pPr>
        <w:pStyle w:val="ListParagraph"/>
        <w:numPr>
          <w:ilvl w:val="0"/>
          <w:numId w:val="233"/>
        </w:numPr>
        <w:tabs>
          <w:tab w:pos="2859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>
          <w:sz w:val="20"/>
        </w:rPr>
        <w:t>Se designa al Banco de España como autoridad competente responsable</w:t>
      </w:r>
      <w:r>
        <w:rPr>
          <w:spacing w:val="1"/>
          <w:sz w:val="20"/>
        </w:rPr>
        <w:t> </w:t>
      </w:r>
      <w:r>
        <w:rPr>
          <w:sz w:val="20"/>
        </w:rPr>
        <w:t>de garantizar el cumplimiento del artículo 9 del Reglamento (UE) n.º 260/2012, del</w:t>
      </w:r>
      <w:r>
        <w:rPr>
          <w:spacing w:val="1"/>
          <w:sz w:val="20"/>
        </w:rPr>
        <w:t> </w:t>
      </w:r>
      <w:r>
        <w:rPr>
          <w:sz w:val="20"/>
        </w:rPr>
        <w:t>Parlamento Europeo y del Consejo de 14 de marzo de 2012, respecto de las</w:t>
      </w:r>
      <w:r>
        <w:rPr>
          <w:spacing w:val="1"/>
          <w:sz w:val="20"/>
        </w:rPr>
        <w:t> </w:t>
      </w:r>
      <w:r>
        <w:rPr>
          <w:sz w:val="20"/>
        </w:rPr>
        <w:t>empresas, empresarios o profesionales que actúen en desarrollo de su actividad</w:t>
      </w:r>
      <w:r>
        <w:rPr>
          <w:spacing w:val="1"/>
          <w:sz w:val="20"/>
        </w:rPr>
        <w:t> </w:t>
      </w:r>
      <w:r>
        <w:rPr>
          <w:sz w:val="20"/>
        </w:rPr>
        <w:t>comercial,</w:t>
      </w:r>
      <w:r>
        <w:rPr>
          <w:spacing w:val="1"/>
          <w:sz w:val="20"/>
        </w:rPr>
        <w:t> </w:t>
      </w:r>
      <w:r>
        <w:rPr>
          <w:sz w:val="20"/>
        </w:rPr>
        <w:t>empresarial,</w:t>
      </w:r>
      <w:r>
        <w:rPr>
          <w:spacing w:val="1"/>
          <w:sz w:val="20"/>
        </w:rPr>
        <w:t> </w:t>
      </w:r>
      <w:r>
        <w:rPr>
          <w:sz w:val="20"/>
        </w:rPr>
        <w:t>oficio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profesión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consideración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proveedor de servicios de pago y sean beneficiarios de una orden de pago cuyo</w:t>
      </w:r>
      <w:r>
        <w:rPr>
          <w:spacing w:val="1"/>
          <w:sz w:val="20"/>
        </w:rPr>
        <w:t> </w:t>
      </w:r>
      <w:r>
        <w:rPr>
          <w:sz w:val="20"/>
        </w:rPr>
        <w:t>ordenante sea otra empresa, empresario o profesional que actúe en desarrollo de</w:t>
      </w:r>
      <w:r>
        <w:rPr>
          <w:spacing w:val="1"/>
          <w:sz w:val="20"/>
        </w:rPr>
        <w:t> </w:t>
      </w:r>
      <w:r>
        <w:rPr>
          <w:sz w:val="20"/>
        </w:rPr>
        <w:t>su actividad comercial, empresarial, oficio o profesión y no tenga la consideración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proveedor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servicios de</w:t>
      </w:r>
      <w:r>
        <w:rPr>
          <w:spacing w:val="-1"/>
          <w:sz w:val="20"/>
        </w:rPr>
        <w:t> </w:t>
      </w:r>
      <w:r>
        <w:rPr>
          <w:sz w:val="20"/>
        </w:rPr>
        <w:t>pago.</w:t>
      </w:r>
    </w:p>
    <w:p>
      <w:pPr>
        <w:pStyle w:val="ListParagraph"/>
        <w:numPr>
          <w:ilvl w:val="0"/>
          <w:numId w:val="233"/>
        </w:numPr>
        <w:tabs>
          <w:tab w:pos="2859" w:val="left" w:leader="none"/>
        </w:tabs>
        <w:spacing w:line="249" w:lineRule="auto" w:before="7" w:after="0"/>
        <w:ind w:left="2151" w:right="1583" w:firstLine="340"/>
        <w:jc w:val="both"/>
        <w:rPr>
          <w:sz w:val="20"/>
        </w:rPr>
      </w:pPr>
      <w:r>
        <w:rPr>
          <w:sz w:val="20"/>
        </w:rPr>
        <w:t>En relación con los sujetos previstos en el apartado 2, el Banco de España</w:t>
      </w:r>
      <w:r>
        <w:rPr>
          <w:spacing w:val="-53"/>
          <w:sz w:val="20"/>
        </w:rPr>
        <w:t> </w:t>
      </w:r>
      <w:r>
        <w:rPr>
          <w:sz w:val="20"/>
        </w:rPr>
        <w:t>podrá:</w:t>
      </w:r>
    </w:p>
    <w:p>
      <w:pPr>
        <w:pStyle w:val="ListParagraph"/>
        <w:numPr>
          <w:ilvl w:val="0"/>
          <w:numId w:val="234"/>
        </w:numPr>
        <w:tabs>
          <w:tab w:pos="2870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>
          <w:sz w:val="20"/>
        </w:rPr>
        <w:t>Solicitar la remisión, con la forma que éste establezca, de la información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entienda</w:t>
      </w:r>
      <w:r>
        <w:rPr>
          <w:spacing w:val="1"/>
          <w:sz w:val="20"/>
        </w:rPr>
        <w:t> </w:t>
      </w:r>
      <w:r>
        <w:rPr>
          <w:sz w:val="20"/>
        </w:rPr>
        <w:t>necesaria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55"/>
          <w:sz w:val="20"/>
        </w:rPr>
        <w:t> </w:t>
      </w:r>
      <w:r>
        <w:rPr>
          <w:sz w:val="20"/>
        </w:rPr>
        <w:t>funciones</w:t>
      </w:r>
      <w:r>
        <w:rPr>
          <w:spacing w:val="56"/>
          <w:sz w:val="20"/>
        </w:rPr>
        <w:t> </w:t>
      </w:r>
      <w:r>
        <w:rPr>
          <w:sz w:val="20"/>
        </w:rPr>
        <w:t>previstas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2,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emitir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oportunos</w:t>
      </w:r>
      <w:r>
        <w:rPr>
          <w:spacing w:val="1"/>
          <w:sz w:val="20"/>
        </w:rPr>
        <w:t> </w:t>
      </w:r>
      <w:r>
        <w:rPr>
          <w:sz w:val="20"/>
        </w:rPr>
        <w:t>requerimientos.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particular,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denuncia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sospecha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algún</w:t>
      </w:r>
      <w:r>
        <w:rPr>
          <w:spacing w:val="1"/>
          <w:sz w:val="20"/>
        </w:rPr>
        <w:t> </w:t>
      </w:r>
      <w:r>
        <w:rPr>
          <w:sz w:val="20"/>
        </w:rPr>
        <w:t>incumplimiento,</w:t>
      </w:r>
      <w:r>
        <w:rPr>
          <w:spacing w:val="55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empresas, empresarios o profesionales mencionadas en dicho apartado quedarán</w:t>
      </w:r>
      <w:r>
        <w:rPr>
          <w:spacing w:val="1"/>
          <w:sz w:val="20"/>
        </w:rPr>
        <w:t> </w:t>
      </w:r>
      <w:r>
        <w:rPr>
          <w:sz w:val="20"/>
        </w:rPr>
        <w:t>obligadas a poner a disposición del Banco de España cuantos libros, registros y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considere</w:t>
      </w:r>
      <w:r>
        <w:rPr>
          <w:spacing w:val="1"/>
          <w:sz w:val="20"/>
        </w:rPr>
        <w:t> </w:t>
      </w:r>
      <w:r>
        <w:rPr>
          <w:sz w:val="20"/>
        </w:rPr>
        <w:t>precisos,</w:t>
      </w:r>
      <w:r>
        <w:rPr>
          <w:spacing w:val="1"/>
          <w:sz w:val="20"/>
        </w:rPr>
        <w:t> </w:t>
      </w:r>
      <w:r>
        <w:rPr>
          <w:sz w:val="20"/>
        </w:rPr>
        <w:t>incluidos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55"/>
          <w:sz w:val="20"/>
        </w:rPr>
        <w:t> </w:t>
      </w:r>
      <w:r>
        <w:rPr>
          <w:sz w:val="20"/>
        </w:rPr>
        <w:t>informáticos,</w:t>
      </w:r>
      <w:r>
        <w:rPr>
          <w:spacing w:val="1"/>
          <w:sz w:val="20"/>
        </w:rPr>
        <w:t> </w:t>
      </w:r>
      <w:r>
        <w:rPr>
          <w:sz w:val="20"/>
        </w:rPr>
        <w:t>ficheros</w:t>
      </w:r>
      <w:r>
        <w:rPr>
          <w:spacing w:val="-1"/>
          <w:sz w:val="20"/>
        </w:rPr>
        <w:t> </w:t>
      </w:r>
      <w:r>
        <w:rPr>
          <w:sz w:val="20"/>
        </w:rPr>
        <w:t>y bases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datos,</w:t>
      </w:r>
      <w:r>
        <w:rPr>
          <w:spacing w:val="-1"/>
          <w:sz w:val="20"/>
        </w:rPr>
        <w:t> </w:t>
      </w:r>
      <w:r>
        <w:rPr>
          <w:sz w:val="20"/>
        </w:rPr>
        <w:t>sea cual sea</w:t>
      </w:r>
      <w:r>
        <w:rPr>
          <w:spacing w:val="-1"/>
          <w:sz w:val="20"/>
        </w:rPr>
        <w:t> </w:t>
      </w:r>
      <w:r>
        <w:rPr>
          <w:sz w:val="20"/>
        </w:rPr>
        <w:t>su soporte, físico o</w:t>
      </w:r>
      <w:r>
        <w:rPr>
          <w:spacing w:val="-2"/>
          <w:sz w:val="20"/>
        </w:rPr>
        <w:t> </w:t>
      </w:r>
      <w:r>
        <w:rPr>
          <w:sz w:val="20"/>
        </w:rPr>
        <w:t>virtual.</w:t>
      </w:r>
    </w:p>
    <w:p>
      <w:pPr>
        <w:pStyle w:val="ListParagraph"/>
        <w:numPr>
          <w:ilvl w:val="0"/>
          <w:numId w:val="234"/>
        </w:numPr>
        <w:tabs>
          <w:tab w:pos="2870" w:val="left" w:leader="none"/>
        </w:tabs>
        <w:spacing w:line="240" w:lineRule="auto" w:before="6" w:after="0"/>
        <w:ind w:left="2869" w:right="0" w:hanging="379"/>
        <w:jc w:val="both"/>
        <w:rPr>
          <w:sz w:val="20"/>
        </w:rPr>
      </w:pPr>
      <w:r>
        <w:rPr/>
        <w:pict>
          <v:shape style="position:absolute;margin-left:562.12384pt;margin-top:13.886226pt;width:18.25pt;height:104.7pt;mso-position-horizontal-relative:page;mso-position-vertical-relative:paragraph;z-index:1596467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Imponer</w:t>
      </w:r>
      <w:r>
        <w:rPr>
          <w:spacing w:val="-3"/>
          <w:sz w:val="20"/>
        </w:rPr>
        <w:t> </w:t>
      </w:r>
      <w:r>
        <w:rPr>
          <w:sz w:val="20"/>
        </w:rPr>
        <w:t>sanciones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comisión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infracciones:</w:t>
      </w:r>
    </w:p>
    <w:p>
      <w:pPr>
        <w:pStyle w:val="ListParagraph"/>
        <w:numPr>
          <w:ilvl w:val="0"/>
          <w:numId w:val="235"/>
        </w:numPr>
        <w:tabs>
          <w:tab w:pos="2803" w:val="left" w:leader="none"/>
        </w:tabs>
        <w:spacing w:line="240" w:lineRule="auto" w:before="181" w:after="0"/>
        <w:ind w:left="2802" w:right="0" w:hanging="312"/>
        <w:jc w:val="both"/>
        <w:rPr>
          <w:sz w:val="20"/>
        </w:rPr>
      </w:pPr>
      <w:r>
        <w:rPr>
          <w:sz w:val="20"/>
        </w:rPr>
        <w:t>Muy</w:t>
      </w:r>
      <w:r>
        <w:rPr>
          <w:spacing w:val="-4"/>
          <w:sz w:val="20"/>
        </w:rPr>
        <w:t> </w:t>
      </w:r>
      <w:r>
        <w:rPr>
          <w:sz w:val="20"/>
        </w:rPr>
        <w:t>graves:</w:t>
      </w:r>
    </w:p>
    <w:p>
      <w:pPr>
        <w:pStyle w:val="ListParagraph"/>
        <w:numPr>
          <w:ilvl w:val="0"/>
          <w:numId w:val="236"/>
        </w:numPr>
        <w:tabs>
          <w:tab w:pos="2660" w:val="left" w:leader="none"/>
        </w:tabs>
        <w:spacing w:line="249" w:lineRule="auto" w:before="180" w:after="0"/>
        <w:ind w:left="2151" w:right="158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56"/>
          <w:sz w:val="20"/>
        </w:rPr>
        <w:t> </w:t>
      </w:r>
      <w:r>
        <w:rPr>
          <w:sz w:val="20"/>
        </w:rPr>
        <w:t>La negativa o resistencia a la actuación del Banco de España en el</w:t>
      </w:r>
      <w:r>
        <w:rPr>
          <w:spacing w:val="1"/>
          <w:sz w:val="20"/>
        </w:rPr>
        <w:t> </w:t>
      </w:r>
      <w:r>
        <w:rPr>
          <w:sz w:val="20"/>
        </w:rPr>
        <w:t>ejercicio de la función prevista en el apartado 2, siempre que medie requerimiento</w:t>
      </w:r>
      <w:r>
        <w:rPr>
          <w:spacing w:val="1"/>
          <w:sz w:val="20"/>
        </w:rPr>
        <w:t> </w:t>
      </w:r>
      <w:r>
        <w:rPr>
          <w:sz w:val="20"/>
        </w:rPr>
        <w:t>expreso</w:t>
      </w:r>
      <w:r>
        <w:rPr>
          <w:spacing w:val="-2"/>
          <w:sz w:val="20"/>
        </w:rPr>
        <w:t> </w:t>
      </w:r>
      <w:r>
        <w:rPr>
          <w:sz w:val="20"/>
        </w:rPr>
        <w:t>y por</w:t>
      </w:r>
      <w:r>
        <w:rPr>
          <w:spacing w:val="-1"/>
          <w:sz w:val="20"/>
        </w:rPr>
        <w:t> </w:t>
      </w:r>
      <w:r>
        <w:rPr>
          <w:sz w:val="20"/>
        </w:rPr>
        <w:t>escrito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respecto.</w:t>
      </w:r>
    </w:p>
    <w:p>
      <w:pPr>
        <w:pStyle w:val="ListParagraph"/>
        <w:numPr>
          <w:ilvl w:val="0"/>
          <w:numId w:val="236"/>
        </w:numPr>
        <w:tabs>
          <w:tab w:pos="2660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Las infracciones graves cuando durante los cinco años anteriores a su</w:t>
      </w:r>
      <w:r>
        <w:rPr>
          <w:spacing w:val="1"/>
          <w:sz w:val="20"/>
        </w:rPr>
        <w:t> </w:t>
      </w:r>
      <w:r>
        <w:rPr>
          <w:sz w:val="20"/>
        </w:rPr>
        <w:t>comisión le hubiera sido impuesta al sujeto sanción firme en vía administrativa 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mismo tipo de</w:t>
      </w:r>
      <w:r>
        <w:rPr>
          <w:spacing w:val="-1"/>
          <w:sz w:val="20"/>
        </w:rPr>
        <w:t> </w:t>
      </w:r>
      <w:r>
        <w:rPr>
          <w:sz w:val="20"/>
        </w:rPr>
        <w:t>infracción.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491584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133358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left="2151" w:right="1584"/>
      </w:pP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muy</w:t>
      </w:r>
      <w:r>
        <w:rPr>
          <w:spacing w:val="1"/>
        </w:rPr>
        <w:t> </w:t>
      </w:r>
      <w:r>
        <w:rPr/>
        <w:t>graves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España</w:t>
      </w:r>
      <w:r>
        <w:rPr>
          <w:spacing w:val="55"/>
        </w:rPr>
        <w:t> </w:t>
      </w:r>
      <w:r>
        <w:rPr/>
        <w:t>podrá</w:t>
      </w:r>
      <w:r>
        <w:rPr>
          <w:spacing w:val="1"/>
        </w:rPr>
        <w:t> </w:t>
      </w:r>
      <w:r>
        <w:rPr/>
        <w:t>imponer una multa, que deberá ser efectiva, proporcionada y disuasoria, que no</w:t>
      </w:r>
      <w:r>
        <w:rPr>
          <w:spacing w:val="1"/>
        </w:rPr>
        <w:t> </w:t>
      </w:r>
      <w:r>
        <w:rPr/>
        <w:t>podrá superar el 10% del importe neto anual de la cifra de negocios del sujeto</w:t>
      </w:r>
      <w:r>
        <w:rPr>
          <w:spacing w:val="1"/>
        </w:rPr>
        <w:t> </w:t>
      </w:r>
      <w:r>
        <w:rPr/>
        <w:t>sancionado.</w:t>
      </w:r>
    </w:p>
    <w:p>
      <w:pPr>
        <w:pStyle w:val="BodyText"/>
        <w:spacing w:line="249" w:lineRule="auto" w:before="3"/>
        <w:ind w:left="2151" w:right="1583"/>
      </w:pPr>
      <w:r>
        <w:rPr/>
        <w:t>Adicionalmente, el Banco de España podrá imponer como medida accesoria</w:t>
      </w:r>
      <w:r>
        <w:rPr>
          <w:spacing w:val="1"/>
        </w:rPr>
        <w:t> </w:t>
      </w:r>
      <w:r>
        <w:rPr/>
        <w:t>una amonestación pública con publicación en el «Boletín Oficial del Estado» de la</w:t>
      </w:r>
      <w:r>
        <w:rPr>
          <w:spacing w:val="1"/>
        </w:rPr>
        <w:t> </w:t>
      </w:r>
      <w:r>
        <w:rPr/>
        <w:t>identidad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infractor,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/>
        <w:t>naturaleza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infracción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/>
        <w:t>sanción</w:t>
      </w:r>
      <w:r>
        <w:rPr>
          <w:spacing w:val="-2"/>
        </w:rPr>
        <w:t> </w:t>
      </w:r>
      <w:r>
        <w:rPr/>
        <w:t>impuesta.</w:t>
      </w:r>
    </w:p>
    <w:p>
      <w:pPr>
        <w:pStyle w:val="ListParagraph"/>
        <w:numPr>
          <w:ilvl w:val="0"/>
          <w:numId w:val="235"/>
        </w:numPr>
        <w:tabs>
          <w:tab w:pos="2847" w:val="left" w:leader="none"/>
        </w:tabs>
        <w:spacing w:line="240" w:lineRule="auto" w:before="3" w:after="0"/>
        <w:ind w:left="2846" w:right="0" w:hanging="356"/>
        <w:jc w:val="both"/>
        <w:rPr>
          <w:sz w:val="20"/>
        </w:rPr>
      </w:pPr>
      <w:r>
        <w:rPr>
          <w:sz w:val="20"/>
        </w:rPr>
        <w:t>Graves:</w:t>
      </w:r>
    </w:p>
    <w:p>
      <w:pPr>
        <w:pStyle w:val="ListParagraph"/>
        <w:numPr>
          <w:ilvl w:val="0"/>
          <w:numId w:val="237"/>
        </w:numPr>
        <w:tabs>
          <w:tab w:pos="2660" w:val="left" w:leader="none"/>
        </w:tabs>
        <w:spacing w:line="249" w:lineRule="auto" w:before="180" w:after="0"/>
        <w:ind w:left="2151" w:right="1585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El incumplimiento de lo dispuesto en el artículo 9 del Reglamento (UE) n.º</w:t>
      </w:r>
      <w:r>
        <w:rPr>
          <w:spacing w:val="1"/>
          <w:sz w:val="20"/>
        </w:rPr>
        <w:t> </w:t>
      </w:r>
      <w:r>
        <w:rPr>
          <w:sz w:val="20"/>
        </w:rPr>
        <w:t>260/2012, del Parlamento Europeo y del Consejo de 14 de marzo de 2012, 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tenga carácter ocasional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aislado.</w:t>
      </w:r>
    </w:p>
    <w:p>
      <w:pPr>
        <w:pStyle w:val="ListParagraph"/>
        <w:numPr>
          <w:ilvl w:val="0"/>
          <w:numId w:val="237"/>
        </w:numPr>
        <w:tabs>
          <w:tab w:pos="2660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30"/>
          <w:sz w:val="20"/>
        </w:rPr>
        <w:t> </w:t>
      </w:r>
      <w:r>
        <w:rPr>
          <w:sz w:val="20"/>
        </w:rPr>
        <w:t>La</w:t>
      </w:r>
      <w:r>
        <w:rPr>
          <w:spacing w:val="47"/>
          <w:sz w:val="20"/>
        </w:rPr>
        <w:t> </w:t>
      </w:r>
      <w:r>
        <w:rPr>
          <w:sz w:val="20"/>
        </w:rPr>
        <w:t>no</w:t>
      </w:r>
      <w:r>
        <w:rPr>
          <w:spacing w:val="48"/>
          <w:sz w:val="20"/>
        </w:rPr>
        <w:t> </w:t>
      </w:r>
      <w:r>
        <w:rPr>
          <w:sz w:val="20"/>
        </w:rPr>
        <w:t>remisión</w:t>
      </w:r>
      <w:r>
        <w:rPr>
          <w:spacing w:val="48"/>
          <w:sz w:val="20"/>
        </w:rPr>
        <w:t> </w:t>
      </w:r>
      <w:r>
        <w:rPr>
          <w:sz w:val="20"/>
        </w:rPr>
        <w:t>al</w:t>
      </w:r>
      <w:r>
        <w:rPr>
          <w:spacing w:val="48"/>
          <w:sz w:val="20"/>
        </w:rPr>
        <w:t> </w:t>
      </w:r>
      <w:r>
        <w:rPr>
          <w:sz w:val="20"/>
        </w:rPr>
        <w:t>Banco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España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los</w:t>
      </w:r>
      <w:r>
        <w:rPr>
          <w:spacing w:val="48"/>
          <w:sz w:val="20"/>
        </w:rPr>
        <w:t> </w:t>
      </w:r>
      <w:r>
        <w:rPr>
          <w:sz w:val="20"/>
        </w:rPr>
        <w:t>datos</w:t>
      </w:r>
      <w:r>
        <w:rPr>
          <w:spacing w:val="48"/>
          <w:sz w:val="20"/>
        </w:rPr>
        <w:t> </w:t>
      </w:r>
      <w:r>
        <w:rPr>
          <w:sz w:val="20"/>
        </w:rPr>
        <w:t>o</w:t>
      </w:r>
      <w:r>
        <w:rPr>
          <w:spacing w:val="48"/>
          <w:sz w:val="20"/>
        </w:rPr>
        <w:t> </w:t>
      </w:r>
      <w:r>
        <w:rPr>
          <w:sz w:val="20"/>
        </w:rPr>
        <w:t>documentos</w:t>
      </w:r>
      <w:r>
        <w:rPr>
          <w:spacing w:val="48"/>
          <w:sz w:val="20"/>
        </w:rPr>
        <w:t> </w:t>
      </w:r>
      <w:r>
        <w:rPr>
          <w:sz w:val="20"/>
        </w:rPr>
        <w:t>que</w:t>
      </w:r>
      <w:r>
        <w:rPr>
          <w:spacing w:val="-54"/>
          <w:sz w:val="20"/>
        </w:rPr>
        <w:t> </w:t>
      </w:r>
      <w:r>
        <w:rPr>
          <w:sz w:val="20"/>
        </w:rPr>
        <w:t>deban serle remitidos o que el mismo requiera en el ejercicio de la función prevista</w:t>
      </w:r>
      <w:r>
        <w:rPr>
          <w:spacing w:val="-53"/>
          <w:sz w:val="20"/>
        </w:rPr>
        <w:t> </w:t>
      </w:r>
      <w:r>
        <w:rPr>
          <w:sz w:val="20"/>
        </w:rPr>
        <w:t>en el apartado 2 o su remisión incompleta o inexacta. A los efectos de esta</w:t>
      </w:r>
      <w:r>
        <w:rPr>
          <w:spacing w:val="1"/>
          <w:sz w:val="20"/>
        </w:rPr>
        <w:t> </w:t>
      </w:r>
      <w:r>
        <w:rPr>
          <w:sz w:val="20"/>
        </w:rPr>
        <w:t>infracción,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entenderá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falta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remisión,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6"/>
          <w:sz w:val="20"/>
        </w:rPr>
        <w:t> </w:t>
      </w:r>
      <w:r>
        <w:rPr>
          <w:sz w:val="20"/>
        </w:rPr>
        <w:t>remisión</w:t>
      </w:r>
      <w:r>
        <w:rPr>
          <w:spacing w:val="1"/>
          <w:sz w:val="20"/>
        </w:rPr>
        <w:t> </w:t>
      </w:r>
      <w:r>
        <w:rPr>
          <w:sz w:val="20"/>
        </w:rPr>
        <w:t>extemporánea fuera del plazo previsto en la norma correspondiente o del plazo</w:t>
      </w:r>
      <w:r>
        <w:rPr>
          <w:spacing w:val="1"/>
          <w:sz w:val="20"/>
        </w:rPr>
        <w:t> </w:t>
      </w:r>
      <w:r>
        <w:rPr>
          <w:sz w:val="20"/>
        </w:rPr>
        <w:t>concedido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órgano</w:t>
      </w:r>
      <w:r>
        <w:rPr>
          <w:spacing w:val="-1"/>
          <w:sz w:val="20"/>
        </w:rPr>
        <w:t> </w:t>
      </w:r>
      <w:r>
        <w:rPr>
          <w:sz w:val="20"/>
        </w:rPr>
        <w:t>competente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efectuar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requerimiento.</w:t>
      </w:r>
    </w:p>
    <w:p>
      <w:pPr>
        <w:pStyle w:val="BodyText"/>
        <w:spacing w:line="249" w:lineRule="auto" w:before="176"/>
        <w:ind w:left="2151" w:right="1583"/>
      </w:pPr>
      <w:r>
        <w:rPr/>
        <w:t>Por la comisión de infracciones graves el Banco de España podrá imponer una</w:t>
      </w:r>
      <w:r>
        <w:rPr>
          <w:spacing w:val="-53"/>
        </w:rPr>
        <w:t> </w:t>
      </w:r>
      <w:r>
        <w:rPr/>
        <w:t>multa, que deberá ser efectiva, proporcionada y disuasoria, que no podrá superar</w:t>
      </w:r>
      <w:r>
        <w:rPr>
          <w:spacing w:val="1"/>
        </w:rPr>
        <w:t> </w:t>
      </w:r>
      <w:r>
        <w:rPr/>
        <w:t>el</w:t>
      </w:r>
      <w:r>
        <w:rPr>
          <w:spacing w:val="-3"/>
        </w:rPr>
        <w:t> </w:t>
      </w:r>
      <w:r>
        <w:rPr/>
        <w:t>5%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importe</w:t>
      </w:r>
      <w:r>
        <w:rPr>
          <w:spacing w:val="-2"/>
        </w:rPr>
        <w:t> </w:t>
      </w:r>
      <w:r>
        <w:rPr/>
        <w:t>neto</w:t>
      </w:r>
      <w:r>
        <w:rPr>
          <w:spacing w:val="-2"/>
        </w:rPr>
        <w:t> </w:t>
      </w:r>
      <w:r>
        <w:rPr/>
        <w:t>anual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cifra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negocios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sujeto</w:t>
      </w:r>
      <w:r>
        <w:rPr>
          <w:spacing w:val="-1"/>
        </w:rPr>
        <w:t> </w:t>
      </w:r>
      <w:r>
        <w:rPr/>
        <w:t>sancionado.</w:t>
      </w:r>
    </w:p>
    <w:p>
      <w:pPr>
        <w:pStyle w:val="BodyText"/>
        <w:spacing w:line="249" w:lineRule="auto" w:before="2"/>
        <w:ind w:left="2151" w:right="1583"/>
      </w:pPr>
      <w:r>
        <w:rPr/>
        <w:t>Adicionalmente, el Banco de España podrá imponer como medida accesoria</w:t>
      </w:r>
      <w:r>
        <w:rPr>
          <w:spacing w:val="1"/>
        </w:rPr>
        <w:t> </w:t>
      </w:r>
      <w:r>
        <w:rPr/>
        <w:t>una amonestación pública con publicación en el «Boletín Oficial del Estado» de la</w:t>
      </w:r>
      <w:r>
        <w:rPr>
          <w:spacing w:val="1"/>
        </w:rPr>
        <w:t> </w:t>
      </w:r>
      <w:r>
        <w:rPr/>
        <w:t>identidad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infractor,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/>
        <w:t>naturaleza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infracción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/>
        <w:t>sanción</w:t>
      </w:r>
      <w:r>
        <w:rPr>
          <w:spacing w:val="-2"/>
        </w:rPr>
        <w:t> </w:t>
      </w:r>
      <w:r>
        <w:rPr/>
        <w:t>impuesta.</w:t>
      </w:r>
    </w:p>
    <w:p>
      <w:pPr>
        <w:pStyle w:val="ListParagraph"/>
        <w:numPr>
          <w:ilvl w:val="0"/>
          <w:numId w:val="235"/>
        </w:numPr>
        <w:tabs>
          <w:tab w:pos="2747" w:val="left" w:leader="none"/>
        </w:tabs>
        <w:spacing w:line="240" w:lineRule="auto" w:before="2" w:after="0"/>
        <w:ind w:left="2746" w:right="0" w:hanging="256"/>
        <w:jc w:val="both"/>
        <w:rPr>
          <w:sz w:val="20"/>
        </w:rPr>
      </w:pPr>
      <w:r>
        <w:rPr>
          <w:sz w:val="20"/>
        </w:rPr>
        <w:t>Leves:</w:t>
      </w:r>
    </w:p>
    <w:p>
      <w:pPr>
        <w:pStyle w:val="BodyText"/>
        <w:spacing w:line="249" w:lineRule="auto" w:before="181"/>
        <w:ind w:left="2151" w:right="1582"/>
      </w:pPr>
      <w:r>
        <w:rPr/>
        <w:t>El incumplimiento de lo dispuesto en el artículo 9 del Reglamento (UE) n.º</w:t>
      </w:r>
      <w:r>
        <w:rPr>
          <w:spacing w:val="1"/>
        </w:rPr>
        <w:t> </w:t>
      </w:r>
      <w:r>
        <w:rPr/>
        <w:t>260/2012, del Parlamento Europeo y del Consejo de 14 de marzo de 2012, cuando</w:t>
      </w:r>
      <w:r>
        <w:rPr>
          <w:spacing w:val="-53"/>
        </w:rPr>
        <w:t> </w:t>
      </w:r>
      <w:r>
        <w:rPr/>
        <w:t>dicho</w:t>
      </w:r>
      <w:r>
        <w:rPr>
          <w:spacing w:val="-2"/>
        </w:rPr>
        <w:t> </w:t>
      </w:r>
      <w:r>
        <w:rPr/>
        <w:t>incumplimiento</w:t>
      </w:r>
      <w:r>
        <w:rPr>
          <w:spacing w:val="-2"/>
        </w:rPr>
        <w:t> </w:t>
      </w:r>
      <w:r>
        <w:rPr/>
        <w:t>tenga carácter</w:t>
      </w:r>
      <w:r>
        <w:rPr>
          <w:spacing w:val="-1"/>
        </w:rPr>
        <w:t> </w:t>
      </w:r>
      <w:r>
        <w:rPr/>
        <w:t>ocasional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aislado.</w:t>
      </w:r>
    </w:p>
    <w:p>
      <w:pPr>
        <w:pStyle w:val="BodyText"/>
        <w:spacing w:line="249" w:lineRule="auto" w:before="2"/>
        <w:ind w:left="2151" w:right="1585"/>
      </w:pPr>
      <w:r>
        <w:rPr/>
        <w:t>Por la comisión de infracciones leves el Banco de España podrá imponer una</w:t>
      </w:r>
      <w:r>
        <w:rPr>
          <w:spacing w:val="1"/>
        </w:rPr>
        <w:t> </w:t>
      </w:r>
      <w:r>
        <w:rPr/>
        <w:t>multa, que deberá ser efectiva, proporcionada y disuasoria, que no podrá superar</w:t>
      </w:r>
      <w:r>
        <w:rPr>
          <w:spacing w:val="1"/>
        </w:rPr>
        <w:t> </w:t>
      </w:r>
      <w:r>
        <w:rPr/>
        <w:t>el</w:t>
      </w:r>
      <w:r>
        <w:rPr>
          <w:spacing w:val="-3"/>
        </w:rPr>
        <w:t> </w:t>
      </w:r>
      <w:r>
        <w:rPr/>
        <w:t>1%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importe</w:t>
      </w:r>
      <w:r>
        <w:rPr>
          <w:spacing w:val="-2"/>
        </w:rPr>
        <w:t> </w:t>
      </w:r>
      <w:r>
        <w:rPr/>
        <w:t>neto</w:t>
      </w:r>
      <w:r>
        <w:rPr>
          <w:spacing w:val="-2"/>
        </w:rPr>
        <w:t> </w:t>
      </w:r>
      <w:r>
        <w:rPr/>
        <w:t>anual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cifra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negocios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sujeto</w:t>
      </w:r>
      <w:r>
        <w:rPr>
          <w:spacing w:val="-1"/>
        </w:rPr>
        <w:t> </w:t>
      </w:r>
      <w:r>
        <w:rPr/>
        <w:t>sancionado.</w:t>
      </w:r>
    </w:p>
    <w:p>
      <w:pPr>
        <w:pStyle w:val="ListParagraph"/>
        <w:numPr>
          <w:ilvl w:val="0"/>
          <w:numId w:val="238"/>
        </w:numPr>
        <w:tabs>
          <w:tab w:pos="2859" w:val="left" w:leader="none"/>
        </w:tabs>
        <w:spacing w:line="249" w:lineRule="auto" w:before="173" w:after="0"/>
        <w:ind w:left="2151" w:right="1582" w:firstLine="340"/>
        <w:jc w:val="both"/>
        <w:rPr>
          <w:sz w:val="20"/>
        </w:rPr>
      </w:pPr>
      <w:r>
        <w:rPr>
          <w:sz w:val="20"/>
        </w:rPr>
        <w:t>En relación con los sujetos previstos en el apartado 2, cuando el sujeto</w:t>
      </w:r>
      <w:r>
        <w:rPr>
          <w:spacing w:val="1"/>
          <w:sz w:val="20"/>
        </w:rPr>
        <w:t> </w:t>
      </w:r>
      <w:r>
        <w:rPr>
          <w:sz w:val="20"/>
        </w:rPr>
        <w:t>infractor sea una entidad sometida a la supervisión de la Comisión Nacional de los</w:t>
      </w:r>
      <w:r>
        <w:rPr>
          <w:spacing w:val="1"/>
          <w:sz w:val="20"/>
        </w:rPr>
        <w:t> </w:t>
      </w:r>
      <w:r>
        <w:rPr>
          <w:sz w:val="20"/>
        </w:rPr>
        <w:t>Mercados de Valores o la Dirección General de Seguros y Fondos de Pensiones,</w:t>
      </w:r>
      <w:r>
        <w:rPr>
          <w:spacing w:val="1"/>
          <w:sz w:val="20"/>
        </w:rPr>
        <w:t> </w:t>
      </w:r>
      <w:r>
        <w:rPr>
          <w:sz w:val="20"/>
        </w:rPr>
        <w:t>será preceptivo para la imposición de la correspondiente sanción por infracciones</w:t>
      </w:r>
      <w:r>
        <w:rPr>
          <w:spacing w:val="1"/>
          <w:sz w:val="20"/>
        </w:rPr>
        <w:t> </w:t>
      </w:r>
      <w:r>
        <w:rPr>
          <w:sz w:val="20"/>
        </w:rPr>
        <w:t>graves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muy graves,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informe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respectivo</w:t>
      </w:r>
      <w:r>
        <w:rPr>
          <w:spacing w:val="-1"/>
          <w:sz w:val="20"/>
        </w:rPr>
        <w:t> </w:t>
      </w:r>
      <w:r>
        <w:rPr>
          <w:sz w:val="20"/>
        </w:rPr>
        <w:t>supervisor.</w:t>
      </w:r>
    </w:p>
    <w:p>
      <w:pPr>
        <w:pStyle w:val="ListParagraph"/>
        <w:numPr>
          <w:ilvl w:val="0"/>
          <w:numId w:val="238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En relación con los sujetos previstos en el apartado 2, en lo no previsto en</w:t>
      </w:r>
      <w:r>
        <w:rPr>
          <w:spacing w:val="1"/>
          <w:sz w:val="20"/>
        </w:rPr>
        <w:t> </w:t>
      </w:r>
      <w:r>
        <w:rPr>
          <w:sz w:val="20"/>
        </w:rPr>
        <w:t>esta Disposición Adicional será de aplicación lo establecido en los artículos 90, 95,</w:t>
      </w:r>
      <w:r>
        <w:rPr>
          <w:spacing w:val="-53"/>
          <w:sz w:val="20"/>
        </w:rPr>
        <w:t> </w:t>
      </w:r>
      <w:r>
        <w:rPr>
          <w:sz w:val="20"/>
        </w:rPr>
        <w:t>103, 107,108, 109, 110, 111, 113, 114 y 117 de la Ley 10/2014, de 26 de junio, así</w:t>
      </w:r>
      <w:r>
        <w:rPr>
          <w:spacing w:val="-53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</w:t>
      </w:r>
      <w:r>
        <w:rPr>
          <w:spacing w:val="1"/>
          <w:sz w:val="20"/>
        </w:rPr>
        <w:t> </w:t>
      </w:r>
      <w:r>
        <w:rPr>
          <w:sz w:val="20"/>
        </w:rPr>
        <w:t>2119/1993,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3</w:t>
      </w:r>
      <w:r>
        <w:rPr>
          <w:spacing w:val="1"/>
          <w:sz w:val="20"/>
        </w:rPr>
        <w:t> </w:t>
      </w:r>
      <w:r>
        <w:rPr>
          <w:sz w:val="20"/>
        </w:rPr>
        <w:t>diciembre,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sancionador</w:t>
      </w:r>
      <w:r>
        <w:rPr>
          <w:spacing w:val="-2"/>
          <w:sz w:val="20"/>
        </w:rPr>
        <w:t> </w:t>
      </w:r>
      <w:r>
        <w:rPr>
          <w:sz w:val="20"/>
        </w:rPr>
        <w:t>aplicable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sujetos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actúan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mercados</w:t>
      </w:r>
      <w:r>
        <w:rPr>
          <w:spacing w:val="-1"/>
          <w:sz w:val="20"/>
        </w:rPr>
        <w:t> </w:t>
      </w:r>
      <w:r>
        <w:rPr>
          <w:sz w:val="20"/>
        </w:rPr>
        <w:t>financieros.»</w:t>
      </w:r>
    </w:p>
    <w:p>
      <w:pPr>
        <w:pStyle w:val="BodyText"/>
        <w:ind w:left="0" w:firstLine="0"/>
        <w:jc w:val="left"/>
      </w:pPr>
    </w:p>
    <w:p>
      <w:pPr>
        <w:tabs>
          <w:tab w:pos="3902" w:val="left" w:leader="none"/>
        </w:tabs>
        <w:spacing w:line="249" w:lineRule="auto" w:before="1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final</w:t>
      </w:r>
      <w:r>
        <w:rPr>
          <w:spacing w:val="-2"/>
          <w:sz w:val="20"/>
        </w:rPr>
        <w:t> </w:t>
      </w:r>
      <w:r>
        <w:rPr>
          <w:sz w:val="20"/>
        </w:rPr>
        <w:t>cuarta.</w:t>
        <w:tab/>
      </w:r>
      <w:r>
        <w:rPr>
          <w:rFonts w:ascii="Arial" w:hAnsi="Arial"/>
          <w:i/>
          <w:sz w:val="20"/>
        </w:rPr>
        <w:t>Modificación del texto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refundido de 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Ley Concursal, aprobado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Real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Decreto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Legislativo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1/2020,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5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mayo.</w:t>
      </w:r>
    </w:p>
    <w:p>
      <w:pPr>
        <w:pStyle w:val="BodyText"/>
        <w:spacing w:line="249" w:lineRule="auto" w:before="171"/>
        <w:ind w:right="1583"/>
        <w:jc w:val="left"/>
      </w:pPr>
      <w:r>
        <w:rPr/>
        <w:pict>
          <v:shape style="position:absolute;margin-left:562.12384pt;margin-top:16.466915pt;width:18.25pt;height:104.7pt;mso-position-horizontal-relative:page;mso-position-vertical-relative:paragraph;z-index:1596620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La</w:t>
      </w:r>
      <w:r>
        <w:rPr>
          <w:spacing w:val="15"/>
        </w:rPr>
        <w:t> </w:t>
      </w:r>
      <w:r>
        <w:rPr/>
        <w:t>Ley</w:t>
      </w:r>
      <w:r>
        <w:rPr>
          <w:spacing w:val="15"/>
        </w:rPr>
        <w:t> </w:t>
      </w:r>
      <w:r>
        <w:rPr/>
        <w:t>Concursal,</w:t>
      </w:r>
      <w:r>
        <w:rPr>
          <w:spacing w:val="16"/>
        </w:rPr>
        <w:t> </w:t>
      </w:r>
      <w:r>
        <w:rPr/>
        <w:t>aprobada</w:t>
      </w:r>
      <w:r>
        <w:rPr>
          <w:spacing w:val="15"/>
        </w:rPr>
        <w:t> </w:t>
      </w:r>
      <w:r>
        <w:rPr/>
        <w:t>por</w:t>
      </w:r>
      <w:r>
        <w:rPr>
          <w:spacing w:val="16"/>
        </w:rPr>
        <w:t> </w:t>
      </w:r>
      <w:r>
        <w:rPr/>
        <w:t>el</w:t>
      </w:r>
      <w:r>
        <w:rPr>
          <w:spacing w:val="15"/>
        </w:rPr>
        <w:t> </w:t>
      </w:r>
      <w:r>
        <w:rPr/>
        <w:t>Real</w:t>
      </w:r>
      <w:r>
        <w:rPr>
          <w:spacing w:val="16"/>
        </w:rPr>
        <w:t> </w:t>
      </w:r>
      <w:r>
        <w:rPr/>
        <w:t>Decreto</w:t>
      </w:r>
      <w:r>
        <w:rPr>
          <w:spacing w:val="15"/>
        </w:rPr>
        <w:t> </w:t>
      </w:r>
      <w:r>
        <w:rPr/>
        <w:t>Legislativo</w:t>
      </w:r>
      <w:r>
        <w:rPr>
          <w:spacing w:val="16"/>
        </w:rPr>
        <w:t> </w:t>
      </w:r>
      <w:r>
        <w:rPr/>
        <w:t>1/2020,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5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mayo,</w:t>
      </w:r>
      <w:r>
        <w:rPr>
          <w:spacing w:val="1"/>
        </w:rPr>
        <w:t> </w:t>
      </w:r>
      <w:r>
        <w:rPr/>
        <w:t>queda</w:t>
      </w:r>
      <w:r>
        <w:rPr>
          <w:spacing w:val="-2"/>
        </w:rPr>
        <w:t> </w:t>
      </w:r>
      <w:r>
        <w:rPr/>
        <w:t>modificada del</w:t>
      </w:r>
      <w:r>
        <w:rPr>
          <w:spacing w:val="-1"/>
        </w:rPr>
        <w:t> </w:t>
      </w:r>
      <w:r>
        <w:rPr/>
        <w:t>siguiente modo.</w:t>
      </w:r>
    </w:p>
    <w:p>
      <w:pPr>
        <w:pStyle w:val="BodyText"/>
        <w:tabs>
          <w:tab w:pos="2546" w:val="left" w:leader="none"/>
        </w:tabs>
        <w:spacing w:before="172"/>
        <w:ind w:left="1924" w:firstLine="0"/>
        <w:jc w:val="left"/>
      </w:pPr>
      <w:r>
        <w:rPr/>
        <w:t>Uno.</w:t>
        <w:tab/>
        <w:t>Se</w:t>
      </w:r>
      <w:r>
        <w:rPr>
          <w:spacing w:val="-3"/>
        </w:rPr>
        <w:t> </w:t>
      </w:r>
      <w:r>
        <w:rPr/>
        <w:t>añade</w:t>
      </w:r>
      <w:r>
        <w:rPr>
          <w:spacing w:val="-4"/>
        </w:rPr>
        <w:t> </w:t>
      </w:r>
      <w:r>
        <w:rPr/>
        <w:t>un</w:t>
      </w:r>
      <w:r>
        <w:rPr>
          <w:spacing w:val="-4"/>
        </w:rPr>
        <w:t> </w:t>
      </w:r>
      <w:r>
        <w:rPr/>
        <w:t>punto</w:t>
      </w:r>
      <w:r>
        <w:rPr>
          <w:spacing w:val="-4"/>
        </w:rPr>
        <w:t> </w:t>
      </w:r>
      <w:r>
        <w:rPr/>
        <w:t>7.º</w:t>
      </w:r>
      <w:r>
        <w:rPr>
          <w:spacing w:val="-3"/>
        </w:rPr>
        <w:t> </w:t>
      </w:r>
      <w:r>
        <w:rPr/>
        <w:t>al</w:t>
      </w:r>
      <w:r>
        <w:rPr>
          <w:spacing w:val="-4"/>
        </w:rPr>
        <w:t> </w:t>
      </w:r>
      <w:r>
        <w:rPr/>
        <w:t>artículo</w:t>
      </w:r>
      <w:r>
        <w:rPr>
          <w:spacing w:val="-4"/>
        </w:rPr>
        <w:t> </w:t>
      </w:r>
      <w:r>
        <w:rPr/>
        <w:t>270:</w:t>
      </w:r>
    </w:p>
    <w:p>
      <w:pPr>
        <w:pStyle w:val="BodyText"/>
        <w:spacing w:line="249" w:lineRule="auto" w:before="180"/>
        <w:ind w:left="2151" w:right="1582"/>
      </w:pPr>
      <w:r>
        <w:rPr/>
        <w:t>«7.º</w:t>
      </w:r>
      <w:r>
        <w:rPr>
          <w:spacing w:val="29"/>
        </w:rPr>
        <w:t> </w:t>
      </w:r>
      <w:r>
        <w:rPr/>
        <w:t>Los</w:t>
      </w:r>
      <w:r>
        <w:rPr>
          <w:spacing w:val="22"/>
        </w:rPr>
        <w:t> </w:t>
      </w:r>
      <w:r>
        <w:rPr/>
        <w:t>créditos</w:t>
      </w:r>
      <w:r>
        <w:rPr>
          <w:spacing w:val="22"/>
        </w:rPr>
        <w:t> </w:t>
      </w:r>
      <w:r>
        <w:rPr/>
        <w:t>a</w:t>
      </w:r>
      <w:r>
        <w:rPr>
          <w:spacing w:val="22"/>
        </w:rPr>
        <w:t> </w:t>
      </w:r>
      <w:r>
        <w:rPr/>
        <w:t>favor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los</w:t>
      </w:r>
      <w:r>
        <w:rPr>
          <w:spacing w:val="22"/>
        </w:rPr>
        <w:t> </w:t>
      </w:r>
      <w:r>
        <w:rPr/>
        <w:t>tenedores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bonos</w:t>
      </w:r>
      <w:r>
        <w:rPr>
          <w:spacing w:val="22"/>
        </w:rPr>
        <w:t> </w:t>
      </w:r>
      <w:r>
        <w:rPr/>
        <w:t>garantizados,</w:t>
      </w:r>
      <w:r>
        <w:rPr>
          <w:spacing w:val="22"/>
        </w:rPr>
        <w:t> </w:t>
      </w:r>
      <w:r>
        <w:rPr/>
        <w:t>respecto</w:t>
      </w:r>
      <w:r>
        <w:rPr>
          <w:spacing w:val="-54"/>
        </w:rPr>
        <w:t> </w:t>
      </w:r>
      <w:r>
        <w:rPr/>
        <w:t>de los préstamos y créditos, y otros activos que los garanticen, integrados en el</w:t>
      </w:r>
      <w:r>
        <w:rPr>
          <w:spacing w:val="1"/>
        </w:rPr>
        <w:t> </w:t>
      </w:r>
      <w:r>
        <w:rPr/>
        <w:t>conjunto de cobertura, conforme al Real Decreto-ley 24/2021, de 2 de noviembre,</w:t>
      </w:r>
      <w:r>
        <w:rPr>
          <w:spacing w:val="1"/>
        </w:rPr>
        <w:t> </w:t>
      </w:r>
      <w:r>
        <w:rPr/>
        <w:t>de</w:t>
      </w:r>
      <w:r>
        <w:rPr>
          <w:spacing w:val="44"/>
        </w:rPr>
        <w:t> </w:t>
      </w:r>
      <w:r>
        <w:rPr/>
        <w:t>transposición</w:t>
      </w:r>
      <w:r>
        <w:rPr>
          <w:spacing w:val="44"/>
        </w:rPr>
        <w:t> </w:t>
      </w:r>
      <w:r>
        <w:rPr/>
        <w:t>de</w:t>
      </w:r>
      <w:r>
        <w:rPr>
          <w:spacing w:val="45"/>
        </w:rPr>
        <w:t> </w:t>
      </w:r>
      <w:r>
        <w:rPr/>
        <w:t>directivas</w:t>
      </w:r>
      <w:r>
        <w:rPr>
          <w:spacing w:val="44"/>
        </w:rPr>
        <w:t> </w:t>
      </w:r>
      <w:r>
        <w:rPr/>
        <w:t>de</w:t>
      </w:r>
      <w:r>
        <w:rPr>
          <w:spacing w:val="45"/>
        </w:rPr>
        <w:t> </w:t>
      </w:r>
      <w:r>
        <w:rPr/>
        <w:t>la</w:t>
      </w:r>
      <w:r>
        <w:rPr>
          <w:spacing w:val="44"/>
        </w:rPr>
        <w:t> </w:t>
      </w:r>
      <w:r>
        <w:rPr/>
        <w:t>Unión</w:t>
      </w:r>
      <w:r>
        <w:rPr>
          <w:spacing w:val="45"/>
        </w:rPr>
        <w:t> </w:t>
      </w:r>
      <w:r>
        <w:rPr/>
        <w:t>Europea</w:t>
      </w:r>
      <w:r>
        <w:rPr>
          <w:spacing w:val="44"/>
        </w:rPr>
        <w:t> </w:t>
      </w:r>
      <w:r>
        <w:rPr/>
        <w:t>en</w:t>
      </w:r>
      <w:r>
        <w:rPr>
          <w:spacing w:val="45"/>
        </w:rPr>
        <w:t> </w:t>
      </w:r>
      <w:r>
        <w:rPr/>
        <w:t>las</w:t>
      </w:r>
      <w:r>
        <w:rPr>
          <w:spacing w:val="44"/>
        </w:rPr>
        <w:t> </w:t>
      </w:r>
      <w:r>
        <w:rPr/>
        <w:t>materias</w:t>
      </w:r>
      <w:r>
        <w:rPr>
          <w:spacing w:val="45"/>
        </w:rPr>
        <w:t> </w:t>
      </w:r>
      <w:r>
        <w:rPr/>
        <w:t>de</w:t>
      </w:r>
      <w:r>
        <w:rPr>
          <w:spacing w:val="44"/>
        </w:rPr>
        <w:t> </w:t>
      </w:r>
      <w:r>
        <w:rPr/>
        <w:t>bonos</w:t>
      </w:r>
    </w:p>
    <w:p>
      <w:pPr>
        <w:spacing w:after="0" w:line="249" w:lineRule="auto"/>
        <w:sectPr>
          <w:headerReference w:type="even" r:id="rId160"/>
          <w:headerReference w:type="default" r:id="rId16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49004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133359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left="2151" w:right="1582" w:firstLine="0"/>
      </w:pPr>
      <w:r>
        <w:rPr/>
        <w:t>garantizados, distribución transfronteriza de organismos de inversión colectiva,</w:t>
      </w:r>
      <w:r>
        <w:rPr>
          <w:spacing w:val="1"/>
        </w:rPr>
        <w:t> </w:t>
      </w:r>
      <w:r>
        <w:rPr/>
        <w:t>datos abiertos y reutilización de la información del sector público, ejercicio de</w:t>
      </w:r>
      <w:r>
        <w:rPr>
          <w:spacing w:val="1"/>
        </w:rPr>
        <w:t> </w:t>
      </w:r>
      <w:r>
        <w:rPr/>
        <w:t>derechos de autor y derechos afines aplicables a determinadas transmisiones en</w:t>
      </w:r>
      <w:r>
        <w:rPr>
          <w:spacing w:val="1"/>
        </w:rPr>
        <w:t> </w:t>
      </w:r>
      <w:r>
        <w:rPr/>
        <w:t>línea</w:t>
      </w:r>
      <w:r>
        <w:rPr>
          <w:spacing w:val="52"/>
        </w:rPr>
        <w:t> </w:t>
      </w:r>
      <w:r>
        <w:rPr/>
        <w:t>y</w:t>
      </w:r>
      <w:r>
        <w:rPr>
          <w:spacing w:val="52"/>
        </w:rPr>
        <w:t> </w:t>
      </w:r>
      <w:r>
        <w:rPr/>
        <w:t>a</w:t>
      </w:r>
      <w:r>
        <w:rPr>
          <w:spacing w:val="52"/>
        </w:rPr>
        <w:t> </w:t>
      </w:r>
      <w:r>
        <w:rPr/>
        <w:t>las</w:t>
      </w:r>
      <w:r>
        <w:rPr>
          <w:spacing w:val="53"/>
        </w:rPr>
        <w:t> </w:t>
      </w:r>
      <w:r>
        <w:rPr/>
        <w:t>retransmisiones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programas</w:t>
      </w:r>
      <w:r>
        <w:rPr>
          <w:spacing w:val="52"/>
        </w:rPr>
        <w:t> </w:t>
      </w:r>
      <w:r>
        <w:rPr/>
        <w:t>de</w:t>
      </w:r>
      <w:r>
        <w:rPr>
          <w:spacing w:val="53"/>
        </w:rPr>
        <w:t> </w:t>
      </w:r>
      <w:r>
        <w:rPr/>
        <w:t>radio</w:t>
      </w:r>
      <w:r>
        <w:rPr>
          <w:spacing w:val="52"/>
        </w:rPr>
        <w:t> </w:t>
      </w:r>
      <w:r>
        <w:rPr/>
        <w:t>y</w:t>
      </w:r>
      <w:r>
        <w:rPr>
          <w:spacing w:val="52"/>
        </w:rPr>
        <w:t> </w:t>
      </w:r>
      <w:r>
        <w:rPr/>
        <w:t>televisión,</w:t>
      </w:r>
      <w:r>
        <w:rPr>
          <w:spacing w:val="52"/>
        </w:rPr>
        <w:t> </w:t>
      </w:r>
      <w:r>
        <w:rPr/>
        <w:t>exenciones</w:t>
      </w:r>
      <w:r>
        <w:rPr>
          <w:spacing w:val="-53"/>
        </w:rPr>
        <w:t> </w:t>
      </w:r>
      <w:r>
        <w:rPr/>
        <w:t>temporales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determinadas</w:t>
      </w:r>
      <w:r>
        <w:rPr>
          <w:spacing w:val="1"/>
        </w:rPr>
        <w:t> </w:t>
      </w:r>
      <w:r>
        <w:rPr/>
        <w:t>importaciones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suministros,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personas</w:t>
      </w:r>
      <w:r>
        <w:rPr>
          <w:spacing w:val="-53"/>
        </w:rPr>
        <w:t> </w:t>
      </w:r>
      <w:r>
        <w:rPr/>
        <w:t>consumidoras y para la promoción de vehículos de transporte por carretera limpios</w:t>
      </w:r>
      <w:r>
        <w:rPr>
          <w:spacing w:val="-53"/>
        </w:rPr>
        <w:t> </w:t>
      </w:r>
      <w:r>
        <w:rPr/>
        <w:t>y</w:t>
      </w:r>
      <w:r>
        <w:rPr>
          <w:spacing w:val="-2"/>
        </w:rPr>
        <w:t> </w:t>
      </w:r>
      <w:r>
        <w:rPr/>
        <w:t>energéticamente</w:t>
      </w:r>
      <w:r>
        <w:rPr>
          <w:spacing w:val="-2"/>
        </w:rPr>
        <w:t> </w:t>
      </w:r>
      <w:r>
        <w:rPr/>
        <w:t>eficientes,</w:t>
      </w:r>
      <w:r>
        <w:rPr>
          <w:spacing w:val="-2"/>
        </w:rPr>
        <w:t> </w:t>
      </w:r>
      <w:r>
        <w:rPr/>
        <w:t>hasta</w:t>
      </w:r>
      <w:r>
        <w:rPr>
          <w:spacing w:val="-2"/>
        </w:rPr>
        <w:t> </w:t>
      </w:r>
      <w:r>
        <w:rPr/>
        <w:t>donde</w:t>
      </w:r>
      <w:r>
        <w:rPr>
          <w:spacing w:val="-2"/>
        </w:rPr>
        <w:t> </w:t>
      </w:r>
      <w:r>
        <w:rPr/>
        <w:t>alcance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valor.»</w:t>
      </w:r>
    </w:p>
    <w:p>
      <w:pPr>
        <w:pStyle w:val="BodyText"/>
        <w:spacing w:before="176"/>
        <w:ind w:left="1376" w:right="1583" w:firstLine="0"/>
        <w:jc w:val="center"/>
      </w:pPr>
      <w:r>
        <w:rPr/>
        <w:t>Dos.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nueva</w:t>
      </w:r>
      <w:r>
        <w:rPr>
          <w:spacing w:val="-2"/>
        </w:rPr>
        <w:t> </w:t>
      </w:r>
      <w:r>
        <w:rPr/>
        <w:t>redacción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578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2151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578.</w:t>
      </w:r>
      <w:r>
        <w:rPr>
          <w:spacing w:val="77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especial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concurso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acreedores.</w:t>
      </w:r>
    </w:p>
    <w:p>
      <w:pPr>
        <w:pStyle w:val="ListParagraph"/>
        <w:numPr>
          <w:ilvl w:val="0"/>
          <w:numId w:val="239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concursos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legalmente</w:t>
      </w:r>
      <w:r>
        <w:rPr>
          <w:spacing w:val="1"/>
          <w:sz w:val="20"/>
        </w:rPr>
        <w:t> </w:t>
      </w:r>
      <w:r>
        <w:rPr>
          <w:sz w:val="20"/>
        </w:rPr>
        <w:t>asimiladas a ellas, empresas de servicios de inversión y entidades aseguradoras,</w:t>
      </w:r>
      <w:r>
        <w:rPr>
          <w:spacing w:val="1"/>
          <w:sz w:val="20"/>
        </w:rPr>
        <w:t> </w:t>
      </w:r>
      <w:r>
        <w:rPr>
          <w:sz w:val="20"/>
        </w:rPr>
        <w:t>así como de entidades miembros de mercados oficiales de valores y entidades</w:t>
      </w:r>
      <w:r>
        <w:rPr>
          <w:spacing w:val="1"/>
          <w:sz w:val="20"/>
        </w:rPr>
        <w:t> </w:t>
      </w:r>
      <w:r>
        <w:rPr>
          <w:sz w:val="20"/>
        </w:rPr>
        <w:t>participantes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compensación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liquidación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valores,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aplicarán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especialidades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concurso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acreedores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hallen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legislación</w:t>
      </w:r>
      <w:r>
        <w:rPr>
          <w:spacing w:val="-1"/>
          <w:sz w:val="20"/>
        </w:rPr>
        <w:t> </w:t>
      </w:r>
      <w:r>
        <w:rPr>
          <w:sz w:val="20"/>
        </w:rPr>
        <w:t>específica.</w:t>
      </w:r>
    </w:p>
    <w:p>
      <w:pPr>
        <w:pStyle w:val="ListParagraph"/>
        <w:numPr>
          <w:ilvl w:val="0"/>
          <w:numId w:val="239"/>
        </w:numPr>
        <w:tabs>
          <w:tab w:pos="2859" w:val="left" w:leader="none"/>
        </w:tabs>
        <w:spacing w:line="249" w:lineRule="auto" w:before="5" w:after="0"/>
        <w:ind w:left="2151" w:right="1585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especial,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anterior,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contenida 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normas:</w:t>
      </w:r>
    </w:p>
    <w:p>
      <w:pPr>
        <w:pStyle w:val="ListParagraph"/>
        <w:numPr>
          <w:ilvl w:val="0"/>
          <w:numId w:val="240"/>
        </w:numPr>
        <w:tabs>
          <w:tab w:pos="2660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La disposición adicional quinta de la Ley 3/1994, de 14 de abril, por la que</w:t>
      </w:r>
      <w:r>
        <w:rPr>
          <w:spacing w:val="1"/>
          <w:sz w:val="20"/>
        </w:rPr>
        <w:t> </w:t>
      </w:r>
      <w:r>
        <w:rPr>
          <w:sz w:val="20"/>
        </w:rPr>
        <w:t>se adapta la legislación española en materia de entidades de crédito a la Segunda</w:t>
      </w:r>
      <w:r>
        <w:rPr>
          <w:spacing w:val="1"/>
          <w:sz w:val="20"/>
        </w:rPr>
        <w:t> </w:t>
      </w:r>
      <w:r>
        <w:rPr>
          <w:sz w:val="20"/>
        </w:rPr>
        <w:t>Directiva de Coordinación Bancaria y se introducen otras modificaciones relativas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financiero.</w:t>
      </w:r>
    </w:p>
    <w:p>
      <w:pPr>
        <w:pStyle w:val="ListParagraph"/>
        <w:numPr>
          <w:ilvl w:val="0"/>
          <w:numId w:val="240"/>
        </w:numPr>
        <w:tabs>
          <w:tab w:pos="266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La Ley 13/1994, de 1 de junio, de autonomía del Banco de España, por lo</w:t>
      </w:r>
      <w:r>
        <w:rPr>
          <w:spacing w:val="1"/>
          <w:sz w:val="20"/>
        </w:rPr>
        <w:t> </w:t>
      </w:r>
      <w:r>
        <w:rPr>
          <w:sz w:val="20"/>
        </w:rPr>
        <w:t>que respecta al régimen aplicable a las garantías constituidas a favor del Banco de</w:t>
      </w:r>
      <w:r>
        <w:rPr>
          <w:spacing w:val="-53"/>
          <w:sz w:val="20"/>
        </w:rPr>
        <w:t> </w:t>
      </w:r>
      <w:r>
        <w:rPr>
          <w:sz w:val="20"/>
        </w:rPr>
        <w:t>España, del Banco Central Europeo o de otros Bancos Centrales Nacionales de 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-2"/>
          <w:sz w:val="20"/>
        </w:rPr>
        <w:t> </w:t>
      </w:r>
      <w:r>
        <w:rPr>
          <w:sz w:val="20"/>
        </w:rPr>
        <w:t>Europea,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funciones.</w:t>
      </w:r>
    </w:p>
    <w:p>
      <w:pPr>
        <w:pStyle w:val="ListParagraph"/>
        <w:numPr>
          <w:ilvl w:val="0"/>
          <w:numId w:val="240"/>
        </w:numPr>
        <w:tabs>
          <w:tab w:pos="266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adicional</w:t>
      </w:r>
      <w:r>
        <w:rPr>
          <w:spacing w:val="1"/>
          <w:sz w:val="20"/>
        </w:rPr>
        <w:t> </w:t>
      </w:r>
      <w:r>
        <w:rPr>
          <w:sz w:val="20"/>
        </w:rPr>
        <w:t>tercera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1/1999,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5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enero,</w:t>
      </w:r>
      <w:r>
        <w:rPr>
          <w:spacing w:val="1"/>
          <w:sz w:val="20"/>
        </w:rPr>
        <w:t> </w:t>
      </w:r>
      <w:r>
        <w:rPr>
          <w:sz w:val="20"/>
        </w:rPr>
        <w:t>reguladora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capital-riesgo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sociedades</w:t>
      </w:r>
      <w:r>
        <w:rPr>
          <w:spacing w:val="-1"/>
          <w:sz w:val="20"/>
        </w:rPr>
        <w:t> </w:t>
      </w:r>
      <w:r>
        <w:rPr>
          <w:sz w:val="20"/>
        </w:rPr>
        <w:t>gestoras.</w:t>
      </w:r>
    </w:p>
    <w:p>
      <w:pPr>
        <w:pStyle w:val="ListParagraph"/>
        <w:numPr>
          <w:ilvl w:val="0"/>
          <w:numId w:val="240"/>
        </w:numPr>
        <w:tabs>
          <w:tab w:pos="2660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La Ley 41/1999, de 12 de noviembre, sobre sistemas de pagos y de</w:t>
      </w:r>
      <w:r>
        <w:rPr>
          <w:spacing w:val="1"/>
          <w:sz w:val="20"/>
        </w:rPr>
        <w:t> </w:t>
      </w:r>
      <w:r>
        <w:rPr>
          <w:sz w:val="20"/>
        </w:rPr>
        <w:t>liquidación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valores.</w:t>
      </w:r>
    </w:p>
    <w:p>
      <w:pPr>
        <w:pStyle w:val="ListParagraph"/>
        <w:numPr>
          <w:ilvl w:val="0"/>
          <w:numId w:val="240"/>
        </w:numPr>
        <w:tabs>
          <w:tab w:pos="2660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El texto refundido de la Ley de Regulación de los Planes y Fondos de</w:t>
      </w:r>
      <w:r>
        <w:rPr>
          <w:spacing w:val="1"/>
          <w:sz w:val="20"/>
        </w:rPr>
        <w:t> </w:t>
      </w:r>
      <w:r>
        <w:rPr>
          <w:sz w:val="20"/>
        </w:rPr>
        <w:t>Pensiones,</w:t>
      </w:r>
      <w:r>
        <w:rPr>
          <w:spacing w:val="-3"/>
          <w:sz w:val="20"/>
        </w:rPr>
        <w:t> </w:t>
      </w:r>
      <w:r>
        <w:rPr>
          <w:sz w:val="20"/>
        </w:rPr>
        <w:t>aprobado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Real</w:t>
      </w:r>
      <w:r>
        <w:rPr>
          <w:spacing w:val="-4"/>
          <w:sz w:val="20"/>
        </w:rPr>
        <w:t> </w:t>
      </w:r>
      <w:r>
        <w:rPr>
          <w:sz w:val="20"/>
        </w:rPr>
        <w:t>Decreto</w:t>
      </w:r>
      <w:r>
        <w:rPr>
          <w:spacing w:val="-4"/>
          <w:sz w:val="20"/>
        </w:rPr>
        <w:t> </w:t>
      </w:r>
      <w:r>
        <w:rPr>
          <w:sz w:val="20"/>
        </w:rPr>
        <w:t>Legislativo</w:t>
      </w:r>
      <w:r>
        <w:rPr>
          <w:spacing w:val="-3"/>
          <w:sz w:val="20"/>
        </w:rPr>
        <w:t> </w:t>
      </w:r>
      <w:r>
        <w:rPr>
          <w:sz w:val="20"/>
        </w:rPr>
        <w:t>1/2002,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29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noviembre.</w:t>
      </w:r>
    </w:p>
    <w:p>
      <w:pPr>
        <w:pStyle w:val="ListParagraph"/>
        <w:numPr>
          <w:ilvl w:val="0"/>
          <w:numId w:val="240"/>
        </w:numPr>
        <w:tabs>
          <w:tab w:pos="2659" w:val="left" w:leader="none"/>
        </w:tabs>
        <w:spacing w:line="249" w:lineRule="auto" w:before="2" w:after="0"/>
        <w:ind w:left="2151" w:right="1581" w:firstLine="339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35/2003,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4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noviembre,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Instituciones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Inversión</w:t>
      </w:r>
      <w:r>
        <w:rPr>
          <w:spacing w:val="1"/>
          <w:sz w:val="20"/>
        </w:rPr>
        <w:t> </w:t>
      </w:r>
      <w:r>
        <w:rPr>
          <w:sz w:val="20"/>
        </w:rPr>
        <w:t>Colectiva.</w:t>
      </w:r>
    </w:p>
    <w:p>
      <w:pPr>
        <w:pStyle w:val="ListParagraph"/>
        <w:numPr>
          <w:ilvl w:val="0"/>
          <w:numId w:val="240"/>
        </w:numPr>
        <w:tabs>
          <w:tab w:pos="2660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El texto refundido del Estatuto Legal del Consorcio de Compensación de</w:t>
      </w:r>
      <w:r>
        <w:rPr>
          <w:spacing w:val="1"/>
          <w:sz w:val="20"/>
        </w:rPr>
        <w:t> </w:t>
      </w:r>
      <w:r>
        <w:rPr>
          <w:sz w:val="20"/>
        </w:rPr>
        <w:t>Seguros,</w:t>
      </w:r>
      <w:r>
        <w:rPr>
          <w:spacing w:val="-2"/>
          <w:sz w:val="20"/>
        </w:rPr>
        <w:t> </w:t>
      </w:r>
      <w:r>
        <w:rPr>
          <w:sz w:val="20"/>
        </w:rPr>
        <w:t>aprobado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Real</w:t>
      </w:r>
      <w:r>
        <w:rPr>
          <w:spacing w:val="-3"/>
          <w:sz w:val="20"/>
        </w:rPr>
        <w:t> </w:t>
      </w:r>
      <w:r>
        <w:rPr>
          <w:sz w:val="20"/>
        </w:rPr>
        <w:t>Decreto</w:t>
      </w:r>
      <w:r>
        <w:rPr>
          <w:spacing w:val="-2"/>
          <w:sz w:val="20"/>
        </w:rPr>
        <w:t> </w:t>
      </w:r>
      <w:r>
        <w:rPr>
          <w:sz w:val="20"/>
        </w:rPr>
        <w:t>Legislativo</w:t>
      </w:r>
      <w:r>
        <w:rPr>
          <w:spacing w:val="-3"/>
          <w:sz w:val="20"/>
        </w:rPr>
        <w:t> </w:t>
      </w:r>
      <w:r>
        <w:rPr>
          <w:sz w:val="20"/>
        </w:rPr>
        <w:t>7/2004,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29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octubre.</w:t>
      </w:r>
    </w:p>
    <w:p>
      <w:pPr>
        <w:pStyle w:val="ListParagraph"/>
        <w:numPr>
          <w:ilvl w:val="0"/>
          <w:numId w:val="240"/>
        </w:numPr>
        <w:tabs>
          <w:tab w:pos="2660" w:val="left" w:leader="none"/>
        </w:tabs>
        <w:spacing w:line="249" w:lineRule="auto" w:before="1" w:after="0"/>
        <w:ind w:left="2151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El capítulo II del título I del Real Decreto-ley 5/2005, de 11 de marzo, de</w:t>
      </w:r>
      <w:r>
        <w:rPr>
          <w:spacing w:val="1"/>
          <w:sz w:val="20"/>
        </w:rPr>
        <w:t> </w:t>
      </w:r>
      <w:r>
        <w:rPr>
          <w:sz w:val="20"/>
        </w:rPr>
        <w:t>reformas</w:t>
      </w:r>
      <w:r>
        <w:rPr>
          <w:spacing w:val="1"/>
          <w:sz w:val="20"/>
        </w:rPr>
        <w:t> </w:t>
      </w:r>
      <w:r>
        <w:rPr>
          <w:sz w:val="20"/>
        </w:rPr>
        <w:t>urgentes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impulso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productividad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mejora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contratación</w:t>
      </w:r>
      <w:r>
        <w:rPr>
          <w:spacing w:val="-1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240"/>
        </w:numPr>
        <w:tabs>
          <w:tab w:pos="2660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La Ley 6/2005, de 22 de abril, sobre saneamiento y liquidación de 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crédito.</w:t>
      </w:r>
    </w:p>
    <w:p>
      <w:pPr>
        <w:pStyle w:val="ListParagraph"/>
        <w:numPr>
          <w:ilvl w:val="0"/>
          <w:numId w:val="240"/>
        </w:numPr>
        <w:tabs>
          <w:tab w:pos="2771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12384pt;margin-top:48.974789pt;width:18.25pt;height:104.7pt;mso-position-horizontal-relative:page;mso-position-vertical-relative:paragraph;z-index:1596774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22/2014,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12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noviembre,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5"/>
          <w:sz w:val="20"/>
        </w:rPr>
        <w:t> </w:t>
      </w:r>
      <w:r>
        <w:rPr>
          <w:sz w:val="20"/>
        </w:rPr>
        <w:t>que</w:t>
      </w:r>
      <w:r>
        <w:rPr>
          <w:spacing w:val="56"/>
          <w:sz w:val="20"/>
        </w:rPr>
        <w:t> </w:t>
      </w:r>
      <w:r>
        <w:rPr>
          <w:sz w:val="20"/>
        </w:rPr>
        <w:t>se</w:t>
      </w:r>
      <w:r>
        <w:rPr>
          <w:spacing w:val="55"/>
          <w:sz w:val="20"/>
        </w:rPr>
        <w:t> </w:t>
      </w:r>
      <w:r>
        <w:rPr>
          <w:sz w:val="20"/>
        </w:rPr>
        <w:t>regulan</w:t>
      </w:r>
      <w:r>
        <w:rPr>
          <w:spacing w:val="56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capital-riesgo,</w:t>
      </w:r>
      <w:r>
        <w:rPr>
          <w:spacing w:val="11"/>
          <w:sz w:val="20"/>
        </w:rPr>
        <w:t> </w:t>
      </w:r>
      <w:r>
        <w:rPr>
          <w:sz w:val="20"/>
        </w:rPr>
        <w:t>otras</w:t>
      </w:r>
      <w:r>
        <w:rPr>
          <w:spacing w:val="11"/>
          <w:sz w:val="20"/>
        </w:rPr>
        <w:t> </w:t>
      </w:r>
      <w:r>
        <w:rPr>
          <w:sz w:val="20"/>
        </w:rPr>
        <w:t>entidades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inversión</w:t>
      </w:r>
      <w:r>
        <w:rPr>
          <w:spacing w:val="11"/>
          <w:sz w:val="20"/>
        </w:rPr>
        <w:t> </w:t>
      </w:r>
      <w:r>
        <w:rPr>
          <w:sz w:val="20"/>
        </w:rPr>
        <w:t>colectiva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tipo</w:t>
      </w:r>
      <w:r>
        <w:rPr>
          <w:spacing w:val="11"/>
          <w:sz w:val="20"/>
        </w:rPr>
        <w:t> </w:t>
      </w:r>
      <w:r>
        <w:rPr>
          <w:sz w:val="20"/>
        </w:rPr>
        <w:t>cerrado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22"/>
          <w:sz w:val="20"/>
        </w:rPr>
        <w:t> </w:t>
      </w:r>
      <w:r>
        <w:rPr>
          <w:sz w:val="20"/>
        </w:rPr>
        <w:t>las</w:t>
      </w:r>
      <w:r>
        <w:rPr>
          <w:spacing w:val="22"/>
          <w:sz w:val="20"/>
        </w:rPr>
        <w:t> </w:t>
      </w:r>
      <w:r>
        <w:rPr>
          <w:sz w:val="20"/>
        </w:rPr>
        <w:t>sociedades</w:t>
      </w:r>
      <w:r>
        <w:rPr>
          <w:spacing w:val="23"/>
          <w:sz w:val="20"/>
        </w:rPr>
        <w:t> </w:t>
      </w:r>
      <w:r>
        <w:rPr>
          <w:sz w:val="20"/>
        </w:rPr>
        <w:t>gestoras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entidades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inversión</w:t>
      </w:r>
      <w:r>
        <w:rPr>
          <w:spacing w:val="22"/>
          <w:sz w:val="20"/>
        </w:rPr>
        <w:t> </w:t>
      </w:r>
      <w:r>
        <w:rPr>
          <w:sz w:val="20"/>
        </w:rPr>
        <w:t>colectiva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tipo</w:t>
      </w:r>
      <w:r>
        <w:rPr>
          <w:spacing w:val="23"/>
          <w:sz w:val="20"/>
        </w:rPr>
        <w:t> </w:t>
      </w:r>
      <w:r>
        <w:rPr>
          <w:sz w:val="20"/>
        </w:rPr>
        <w:t>cerrado,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-54"/>
          <w:sz w:val="20"/>
        </w:rPr>
        <w:t> </w:t>
      </w:r>
      <w:r>
        <w:rPr>
          <w:sz w:val="20"/>
        </w:rPr>
        <w:t>por la que se modifica la Ley 35/2003, de 4 de noviembre, de Instituciones de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-1"/>
          <w:sz w:val="20"/>
        </w:rPr>
        <w:t> </w:t>
      </w:r>
      <w:r>
        <w:rPr>
          <w:sz w:val="20"/>
        </w:rPr>
        <w:t>Colectiva.</w:t>
      </w:r>
    </w:p>
    <w:p>
      <w:pPr>
        <w:pStyle w:val="ListParagraph"/>
        <w:numPr>
          <w:ilvl w:val="0"/>
          <w:numId w:val="240"/>
        </w:numPr>
        <w:tabs>
          <w:tab w:pos="2756" w:val="left" w:leader="none"/>
        </w:tabs>
        <w:spacing w:line="249" w:lineRule="auto" w:before="5" w:after="0"/>
        <w:ind w:left="2151" w:right="158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29"/>
          <w:sz w:val="20"/>
        </w:rPr>
        <w:t> </w:t>
      </w:r>
      <w:r>
        <w:rPr>
          <w:sz w:val="20"/>
        </w:rPr>
        <w:t>El</w:t>
      </w:r>
      <w:r>
        <w:rPr>
          <w:spacing w:val="29"/>
          <w:sz w:val="20"/>
        </w:rPr>
        <w:t> </w:t>
      </w:r>
      <w:r>
        <w:rPr>
          <w:sz w:val="20"/>
        </w:rPr>
        <w:t>artículo</w:t>
      </w:r>
      <w:r>
        <w:rPr>
          <w:spacing w:val="29"/>
          <w:sz w:val="20"/>
        </w:rPr>
        <w:t> </w:t>
      </w:r>
      <w:r>
        <w:rPr>
          <w:sz w:val="20"/>
        </w:rPr>
        <w:t>16.4</w:t>
      </w:r>
      <w:r>
        <w:rPr>
          <w:spacing w:val="84"/>
          <w:sz w:val="20"/>
        </w:rPr>
        <w:t> </w:t>
      </w:r>
      <w:r>
        <w:rPr>
          <w:sz w:val="20"/>
        </w:rPr>
        <w:t>y</w:t>
      </w:r>
      <w:r>
        <w:rPr>
          <w:spacing w:val="84"/>
          <w:sz w:val="20"/>
        </w:rPr>
        <w:t> </w:t>
      </w:r>
      <w:r>
        <w:rPr>
          <w:sz w:val="20"/>
        </w:rPr>
        <w:t>la</w:t>
      </w:r>
      <w:r>
        <w:rPr>
          <w:spacing w:val="84"/>
          <w:sz w:val="20"/>
        </w:rPr>
        <w:t> </w:t>
      </w:r>
      <w:r>
        <w:rPr>
          <w:sz w:val="20"/>
        </w:rPr>
        <w:t>disposición</w:t>
      </w:r>
      <w:r>
        <w:rPr>
          <w:spacing w:val="84"/>
          <w:sz w:val="20"/>
        </w:rPr>
        <w:t> </w:t>
      </w:r>
      <w:r>
        <w:rPr>
          <w:sz w:val="20"/>
        </w:rPr>
        <w:t>adicional</w:t>
      </w:r>
      <w:r>
        <w:rPr>
          <w:spacing w:val="85"/>
          <w:sz w:val="20"/>
        </w:rPr>
        <w:t> </w:t>
      </w:r>
      <w:r>
        <w:rPr>
          <w:sz w:val="20"/>
        </w:rPr>
        <w:t>cuarta,</w:t>
      </w:r>
      <w:r>
        <w:rPr>
          <w:spacing w:val="84"/>
          <w:sz w:val="20"/>
        </w:rPr>
        <w:t> </w:t>
      </w:r>
      <w:r>
        <w:rPr>
          <w:sz w:val="20"/>
        </w:rPr>
        <w:t>punto</w:t>
      </w:r>
      <w:r>
        <w:rPr>
          <w:spacing w:val="84"/>
          <w:sz w:val="20"/>
        </w:rPr>
        <w:t> </w:t>
      </w:r>
      <w:r>
        <w:rPr>
          <w:sz w:val="20"/>
        </w:rPr>
        <w:t>7,</w:t>
      </w:r>
      <w:r>
        <w:rPr>
          <w:spacing w:val="84"/>
          <w:sz w:val="20"/>
        </w:rPr>
        <w:t> </w:t>
      </w:r>
      <w:r>
        <w:rPr>
          <w:sz w:val="20"/>
        </w:rPr>
        <w:t>de</w:t>
      </w:r>
      <w:r>
        <w:rPr>
          <w:spacing w:val="85"/>
          <w:sz w:val="20"/>
        </w:rPr>
        <w:t> </w:t>
      </w:r>
      <w:r>
        <w:rPr>
          <w:sz w:val="20"/>
        </w:rPr>
        <w:t>la</w:t>
      </w:r>
      <w:r>
        <w:rPr>
          <w:spacing w:val="-54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5/2015,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27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abril,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fomento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financiación</w:t>
      </w:r>
      <w:r>
        <w:rPr>
          <w:spacing w:val="-1"/>
          <w:sz w:val="20"/>
        </w:rPr>
        <w:t> </w:t>
      </w:r>
      <w:r>
        <w:rPr>
          <w:sz w:val="20"/>
        </w:rPr>
        <w:t>empresarial.</w:t>
      </w:r>
    </w:p>
    <w:p>
      <w:pPr>
        <w:pStyle w:val="ListParagraph"/>
        <w:numPr>
          <w:ilvl w:val="0"/>
          <w:numId w:val="240"/>
        </w:numPr>
        <w:tabs>
          <w:tab w:pos="2771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11/2015,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18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junio,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recuperación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resolución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crédito y</w:t>
      </w:r>
      <w:r>
        <w:rPr>
          <w:spacing w:val="-1"/>
          <w:sz w:val="20"/>
        </w:rPr>
        <w:t> </w:t>
      </w:r>
      <w:r>
        <w:rPr>
          <w:sz w:val="20"/>
        </w:rPr>
        <w:t>empresas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inversión.</w:t>
      </w:r>
    </w:p>
    <w:p>
      <w:pPr>
        <w:pStyle w:val="ListParagraph"/>
        <w:numPr>
          <w:ilvl w:val="0"/>
          <w:numId w:val="240"/>
        </w:numPr>
        <w:tabs>
          <w:tab w:pos="2771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Los títulos VI y VII de la Ley 20/2015, de 14 de julio, de ordenación,</w:t>
      </w:r>
      <w:r>
        <w:rPr>
          <w:spacing w:val="1"/>
          <w:sz w:val="20"/>
        </w:rPr>
        <w:t> </w:t>
      </w:r>
      <w:r>
        <w:rPr>
          <w:sz w:val="20"/>
        </w:rPr>
        <w:t>supervisión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solvencia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aseguradoras</w:t>
      </w:r>
      <w:r>
        <w:rPr>
          <w:spacing w:val="-2"/>
          <w:sz w:val="20"/>
        </w:rPr>
        <w:t> </w:t>
      </w:r>
      <w:r>
        <w:rPr>
          <w:sz w:val="20"/>
        </w:rPr>
        <w:t>y reaseguradoras.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48851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240"/>
        </w:numPr>
        <w:tabs>
          <w:tab w:pos="2771" w:val="left" w:leader="none"/>
        </w:tabs>
        <w:spacing w:line="249" w:lineRule="auto" w:before="93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El texto refundido de la Ley del Mercado de Valores, aprobado por Real</w:t>
      </w:r>
      <w:r>
        <w:rPr>
          <w:spacing w:val="1"/>
          <w:sz w:val="20"/>
        </w:rPr>
        <w:t> </w:t>
      </w:r>
      <w:r>
        <w:rPr>
          <w:sz w:val="20"/>
        </w:rPr>
        <w:t>Decreto</w:t>
      </w:r>
      <w:r>
        <w:rPr>
          <w:spacing w:val="-4"/>
          <w:sz w:val="20"/>
        </w:rPr>
        <w:t> </w:t>
      </w:r>
      <w:r>
        <w:rPr>
          <w:sz w:val="20"/>
        </w:rPr>
        <w:t>Legislativo</w:t>
      </w:r>
      <w:r>
        <w:rPr>
          <w:spacing w:val="-3"/>
          <w:sz w:val="20"/>
        </w:rPr>
        <w:t> </w:t>
      </w:r>
      <w:r>
        <w:rPr>
          <w:sz w:val="20"/>
        </w:rPr>
        <w:t>4/2015,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23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octubre,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desarrollo.</w:t>
      </w:r>
    </w:p>
    <w:p>
      <w:pPr>
        <w:pStyle w:val="ListParagraph"/>
        <w:numPr>
          <w:ilvl w:val="0"/>
          <w:numId w:val="240"/>
        </w:numPr>
        <w:tabs>
          <w:tab w:pos="2771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El Real Decreto 217/2008, de 15 de febrero, sobre el régimen jurídico de</w:t>
      </w:r>
      <w:r>
        <w:rPr>
          <w:spacing w:val="1"/>
          <w:sz w:val="20"/>
        </w:rPr>
        <w:t> </w:t>
      </w:r>
      <w:r>
        <w:rPr>
          <w:sz w:val="20"/>
        </w:rPr>
        <w:t>las empresas de servicios de inversión y de las demás entidades que prestan</w:t>
      </w:r>
      <w:r>
        <w:rPr>
          <w:spacing w:val="1"/>
          <w:sz w:val="20"/>
        </w:rPr>
        <w:t> </w:t>
      </w:r>
      <w:r>
        <w:rPr>
          <w:sz w:val="20"/>
        </w:rPr>
        <w:t>servicios de inversión y por el que se modifica parcialmente el Reglamento de la</w:t>
      </w:r>
      <w:r>
        <w:rPr>
          <w:spacing w:val="1"/>
          <w:sz w:val="20"/>
        </w:rPr>
        <w:t> </w:t>
      </w:r>
      <w:r>
        <w:rPr>
          <w:sz w:val="20"/>
        </w:rPr>
        <w:t>Ley 35/2003, de 4 de noviembre, de Instituciones de Inversión Colectiva, aprobado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</w:t>
      </w:r>
      <w:r>
        <w:rPr>
          <w:spacing w:val="-2"/>
          <w:sz w:val="20"/>
        </w:rPr>
        <w:t> </w:t>
      </w:r>
      <w:r>
        <w:rPr>
          <w:sz w:val="20"/>
        </w:rPr>
        <w:t>1309/2005,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4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noviembre.</w:t>
      </w:r>
    </w:p>
    <w:p>
      <w:pPr>
        <w:pStyle w:val="ListParagraph"/>
        <w:numPr>
          <w:ilvl w:val="0"/>
          <w:numId w:val="240"/>
        </w:numPr>
        <w:tabs>
          <w:tab w:pos="2771" w:val="left" w:leader="none"/>
        </w:tabs>
        <w:spacing w:line="249" w:lineRule="auto" w:before="4" w:after="0"/>
        <w:ind w:left="2151" w:right="1585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El Real Decreto 1082/2012, de 13 de julio, por el que se aprueba el</w:t>
      </w:r>
      <w:r>
        <w:rPr>
          <w:spacing w:val="1"/>
          <w:sz w:val="20"/>
        </w:rPr>
        <w:t> </w:t>
      </w:r>
      <w:r>
        <w:rPr>
          <w:sz w:val="20"/>
        </w:rPr>
        <w:t>Reglamento de desarrollo de la Ley 35/2003, de 4 de noviembre, de instituciones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inversión</w:t>
      </w:r>
      <w:r>
        <w:rPr>
          <w:spacing w:val="-1"/>
          <w:sz w:val="20"/>
        </w:rPr>
        <w:t> </w:t>
      </w:r>
      <w:r>
        <w:rPr>
          <w:sz w:val="20"/>
        </w:rPr>
        <w:t>colectiva.</w:t>
      </w:r>
    </w:p>
    <w:p>
      <w:pPr>
        <w:pStyle w:val="ListParagraph"/>
        <w:numPr>
          <w:ilvl w:val="0"/>
          <w:numId w:val="240"/>
        </w:numPr>
        <w:tabs>
          <w:tab w:pos="2771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El Real Decreto-ley 24/2021, de 2 de noviembre, de transposición de</w:t>
      </w:r>
      <w:r>
        <w:rPr>
          <w:spacing w:val="1"/>
          <w:sz w:val="20"/>
        </w:rPr>
        <w:t> </w:t>
      </w:r>
      <w:r>
        <w:rPr>
          <w:sz w:val="20"/>
        </w:rPr>
        <w:t>directivas de la Unión Europea en las materias de bonos garantizados, distribución</w:t>
      </w:r>
      <w:r>
        <w:rPr>
          <w:spacing w:val="-53"/>
          <w:sz w:val="20"/>
        </w:rPr>
        <w:t> </w:t>
      </w:r>
      <w:r>
        <w:rPr>
          <w:sz w:val="20"/>
        </w:rPr>
        <w:t>transfronteriza de organismos de inversión colectiva, datos abiertos y reutilización</w:t>
      </w:r>
      <w:r>
        <w:rPr>
          <w:spacing w:val="1"/>
          <w:sz w:val="20"/>
        </w:rPr>
        <w:t> </w:t>
      </w:r>
      <w:r>
        <w:rPr>
          <w:sz w:val="20"/>
        </w:rPr>
        <w:t>de la información del sector público, ejercicio de derechos de autor y derechos</w:t>
      </w:r>
      <w:r>
        <w:rPr>
          <w:spacing w:val="1"/>
          <w:sz w:val="20"/>
        </w:rPr>
        <w:t> </w:t>
      </w:r>
      <w:r>
        <w:rPr>
          <w:sz w:val="20"/>
        </w:rPr>
        <w:t>afines aplicables a determinadas transmisiones en línea y a las retransmisiones de</w:t>
      </w:r>
      <w:r>
        <w:rPr>
          <w:spacing w:val="-53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radio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televisión,</w:t>
      </w:r>
      <w:r>
        <w:rPr>
          <w:spacing w:val="1"/>
          <w:sz w:val="20"/>
        </w:rPr>
        <w:t> </w:t>
      </w:r>
      <w:r>
        <w:rPr>
          <w:sz w:val="20"/>
        </w:rPr>
        <w:t>exenciones</w:t>
      </w:r>
      <w:r>
        <w:rPr>
          <w:spacing w:val="1"/>
          <w:sz w:val="20"/>
        </w:rPr>
        <w:t> </w:t>
      </w:r>
      <w:r>
        <w:rPr>
          <w:sz w:val="20"/>
        </w:rPr>
        <w:t>temporales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determinadas</w:t>
      </w:r>
      <w:r>
        <w:rPr>
          <w:spacing w:val="1"/>
          <w:sz w:val="20"/>
        </w:rPr>
        <w:t> </w:t>
      </w:r>
      <w:r>
        <w:rPr>
          <w:sz w:val="20"/>
        </w:rPr>
        <w:t>importaciones y suministros, de personas consumidoras y para la promoción 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carretera</w:t>
      </w:r>
      <w:r>
        <w:rPr>
          <w:spacing w:val="-1"/>
          <w:sz w:val="20"/>
        </w:rPr>
        <w:t> </w:t>
      </w:r>
      <w:r>
        <w:rPr>
          <w:sz w:val="20"/>
        </w:rPr>
        <w:t>limpios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energéticamente</w:t>
      </w:r>
      <w:r>
        <w:rPr>
          <w:spacing w:val="-3"/>
          <w:sz w:val="20"/>
        </w:rPr>
        <w:t> </w:t>
      </w:r>
      <w:r>
        <w:rPr>
          <w:sz w:val="20"/>
        </w:rPr>
        <w:t>eficientes.</w:t>
      </w:r>
    </w:p>
    <w:p>
      <w:pPr>
        <w:pStyle w:val="BodyText"/>
        <w:spacing w:line="249" w:lineRule="auto" w:before="177"/>
        <w:ind w:left="2151" w:right="1584"/>
      </w:pPr>
      <w:r>
        <w:rPr/>
        <w:t>3.</w:t>
      </w:r>
      <w:r>
        <w:rPr>
          <w:spacing w:val="79"/>
        </w:rPr>
        <w:t> </w:t>
      </w:r>
      <w:r>
        <w:rPr/>
        <w:t>Las</w:t>
      </w:r>
      <w:r>
        <w:rPr>
          <w:spacing w:val="14"/>
        </w:rPr>
        <w:t> </w:t>
      </w:r>
      <w:r>
        <w:rPr/>
        <w:t>normas</w:t>
      </w:r>
      <w:r>
        <w:rPr>
          <w:spacing w:val="15"/>
        </w:rPr>
        <w:t> </w:t>
      </w:r>
      <w:r>
        <w:rPr/>
        <w:t>legales</w:t>
      </w:r>
      <w:r>
        <w:rPr>
          <w:spacing w:val="14"/>
        </w:rPr>
        <w:t> </w:t>
      </w:r>
      <w:r>
        <w:rPr/>
        <w:t>enumeradas</w:t>
      </w:r>
      <w:r>
        <w:rPr>
          <w:spacing w:val="15"/>
        </w:rPr>
        <w:t> </w:t>
      </w:r>
      <w:r>
        <w:rPr/>
        <w:t>en</w:t>
      </w:r>
      <w:r>
        <w:rPr>
          <w:spacing w:val="14"/>
        </w:rPr>
        <w:t> </w:t>
      </w:r>
      <w:r>
        <w:rPr/>
        <w:t>el</w:t>
      </w:r>
      <w:r>
        <w:rPr>
          <w:spacing w:val="15"/>
        </w:rPr>
        <w:t> </w:t>
      </w:r>
      <w:r>
        <w:rPr/>
        <w:t>apartado</w:t>
      </w:r>
      <w:r>
        <w:rPr>
          <w:spacing w:val="14"/>
        </w:rPr>
        <w:t> </w:t>
      </w:r>
      <w:r>
        <w:rPr/>
        <w:t>anterior</w:t>
      </w:r>
      <w:r>
        <w:rPr>
          <w:spacing w:val="15"/>
        </w:rPr>
        <w:t> </w:t>
      </w:r>
      <w:r>
        <w:rPr/>
        <w:t>se</w:t>
      </w:r>
      <w:r>
        <w:rPr>
          <w:spacing w:val="14"/>
        </w:rPr>
        <w:t> </w:t>
      </w:r>
      <w:r>
        <w:rPr/>
        <w:t>aplicarán</w:t>
      </w:r>
      <w:r>
        <w:rPr>
          <w:spacing w:val="15"/>
        </w:rPr>
        <w:t> </w:t>
      </w:r>
      <w:r>
        <w:rPr/>
        <w:t>con</w:t>
      </w:r>
      <w:r>
        <w:rPr>
          <w:spacing w:val="-54"/>
        </w:rPr>
        <w:t> </w:t>
      </w:r>
      <w:r>
        <w:rPr/>
        <w:t>el</w:t>
      </w:r>
      <w:r>
        <w:rPr>
          <w:spacing w:val="1"/>
        </w:rPr>
        <w:t> </w:t>
      </w:r>
      <w:r>
        <w:rPr/>
        <w:t>alcance</w:t>
      </w:r>
      <w:r>
        <w:rPr>
          <w:spacing w:val="1"/>
        </w:rPr>
        <w:t> </w:t>
      </w:r>
      <w:r>
        <w:rPr/>
        <w:t>subjetivo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objetivo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mismas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operaciones</w:t>
      </w:r>
      <w:r>
        <w:rPr>
          <w:spacing w:val="55"/>
        </w:rPr>
        <w:t> </w:t>
      </w:r>
      <w:r>
        <w:rPr/>
        <w:t>o</w:t>
      </w:r>
      <w:r>
        <w:rPr>
          <w:spacing w:val="1"/>
        </w:rPr>
        <w:t> </w:t>
      </w:r>
      <w:r>
        <w:rPr/>
        <w:t>contratos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ella</w:t>
      </w:r>
      <w:r>
        <w:rPr>
          <w:spacing w:val="-1"/>
        </w:rPr>
        <w:t> </w:t>
      </w:r>
      <w:r>
        <w:rPr/>
        <w:t>se contemplan.»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line="249" w:lineRule="auto" w:before="0"/>
        <w:ind w:left="1924" w:right="1583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final</w:t>
      </w:r>
      <w:r>
        <w:rPr>
          <w:spacing w:val="1"/>
          <w:sz w:val="20"/>
        </w:rPr>
        <w:t> </w:t>
      </w:r>
      <w:r>
        <w:rPr>
          <w:sz w:val="20"/>
        </w:rPr>
        <w:t>quinta.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9/2017,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5"/>
          <w:sz w:val="20"/>
        </w:rPr>
        <w:t> </w:t>
      </w:r>
      <w:r>
        <w:rPr>
          <w:rFonts w:ascii="Arial" w:hAnsi="Arial"/>
          <w:i/>
          <w:sz w:val="20"/>
        </w:rPr>
        <w:t>8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5"/>
          <w:sz w:val="20"/>
        </w:rPr>
        <w:t> </w:t>
      </w:r>
      <w:r>
        <w:rPr>
          <w:rFonts w:ascii="Arial" w:hAnsi="Arial"/>
          <w:i/>
          <w:sz w:val="20"/>
        </w:rPr>
        <w:t>noviembre,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Contratos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Sector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Público,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trasponen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ordenamiento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español   las   Directivas   del   Parlamento   Europeo   y   del   Consejo   2014/23/UE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2014/24/UE,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26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febrero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2014.</w:t>
      </w:r>
    </w:p>
    <w:p>
      <w:pPr>
        <w:pStyle w:val="BodyText"/>
        <w:spacing w:line="249" w:lineRule="auto" w:before="173"/>
        <w:ind w:right="1584"/>
      </w:pPr>
      <w:r>
        <w:rPr/>
        <w:t>La Ley 9/2017, de 8 de noviembre, de Contratos del Sector Público, por la que se</w:t>
      </w:r>
      <w:r>
        <w:rPr>
          <w:spacing w:val="1"/>
        </w:rPr>
        <w:t> </w:t>
      </w:r>
      <w:r>
        <w:rPr/>
        <w:t>trasponen al ordenamiento jurídico español las Directivas del Parlamento Europeo y del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2014/23/UE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2014/24/UE,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febrero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2014,</w:t>
      </w:r>
      <w:r>
        <w:rPr>
          <w:spacing w:val="1"/>
        </w:rPr>
        <w:t> </w:t>
      </w:r>
      <w:r>
        <w:rPr/>
        <w:t>queda</w:t>
      </w:r>
      <w:r>
        <w:rPr>
          <w:spacing w:val="1"/>
        </w:rPr>
        <w:t> </w:t>
      </w:r>
      <w:r>
        <w:rPr/>
        <w:t>redacta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siguiente modo:</w:t>
      </w:r>
    </w:p>
    <w:p>
      <w:pPr>
        <w:pStyle w:val="BodyText"/>
        <w:spacing w:line="249" w:lineRule="auto" w:before="174"/>
        <w:ind w:right="1584"/>
      </w:pPr>
      <w:r>
        <w:rPr/>
        <w:t>Uno.</w:t>
      </w:r>
      <w:r>
        <w:rPr>
          <w:spacing w:val="1"/>
        </w:rPr>
        <w:t> </w:t>
      </w:r>
      <w:r>
        <w:rPr/>
        <w:t>Se añade una nueva letra f) en el artículo 328.4 de la Ley 9/2017, de 8 de</w:t>
      </w:r>
      <w:r>
        <w:rPr>
          <w:spacing w:val="1"/>
        </w:rPr>
        <w:t> </w:t>
      </w:r>
      <w:r>
        <w:rPr/>
        <w:t>noviembre, de Contratos del Sector Público, por la que se trasponen al ordenamiento</w:t>
      </w:r>
      <w:r>
        <w:rPr>
          <w:spacing w:val="1"/>
        </w:rPr>
        <w:t> </w:t>
      </w:r>
      <w:r>
        <w:rPr/>
        <w:t>jurídico</w:t>
      </w:r>
      <w:r>
        <w:rPr>
          <w:spacing w:val="65"/>
        </w:rPr>
        <w:t> </w:t>
      </w:r>
      <w:r>
        <w:rPr/>
        <w:t>español</w:t>
      </w:r>
      <w:r>
        <w:rPr>
          <w:spacing w:val="65"/>
        </w:rPr>
        <w:t> </w:t>
      </w:r>
      <w:r>
        <w:rPr/>
        <w:t>las</w:t>
      </w:r>
      <w:r>
        <w:rPr>
          <w:spacing w:val="66"/>
        </w:rPr>
        <w:t> </w:t>
      </w:r>
      <w:r>
        <w:rPr/>
        <w:t>Directivas</w:t>
      </w:r>
      <w:r>
        <w:rPr>
          <w:spacing w:val="65"/>
        </w:rPr>
        <w:t> </w:t>
      </w:r>
      <w:r>
        <w:rPr/>
        <w:t>del</w:t>
      </w:r>
      <w:r>
        <w:rPr>
          <w:spacing w:val="65"/>
        </w:rPr>
        <w:t> </w:t>
      </w:r>
      <w:r>
        <w:rPr/>
        <w:t>Parlamento</w:t>
      </w:r>
      <w:r>
        <w:rPr>
          <w:spacing w:val="66"/>
        </w:rPr>
        <w:t> </w:t>
      </w:r>
      <w:r>
        <w:rPr/>
        <w:t>Europeo</w:t>
      </w:r>
      <w:r>
        <w:rPr>
          <w:spacing w:val="65"/>
        </w:rPr>
        <w:t> </w:t>
      </w:r>
      <w:r>
        <w:rPr/>
        <w:t>y</w:t>
      </w:r>
      <w:r>
        <w:rPr>
          <w:spacing w:val="65"/>
        </w:rPr>
        <w:t> </w:t>
      </w:r>
      <w:r>
        <w:rPr/>
        <w:t>del</w:t>
      </w:r>
      <w:r>
        <w:rPr>
          <w:spacing w:val="66"/>
        </w:rPr>
        <w:t> </w:t>
      </w:r>
      <w:r>
        <w:rPr/>
        <w:t>Consejo</w:t>
      </w:r>
      <w:r>
        <w:rPr>
          <w:spacing w:val="65"/>
        </w:rPr>
        <w:t> </w:t>
      </w:r>
      <w:r>
        <w:rPr/>
        <w:t>2014/23/UE</w:t>
      </w:r>
      <w:r>
        <w:rPr>
          <w:spacing w:val="-53"/>
        </w:rPr>
        <w:t> </w:t>
      </w:r>
      <w:r>
        <w:rPr/>
        <w:t>y</w:t>
      </w:r>
      <w:r>
        <w:rPr>
          <w:spacing w:val="-1"/>
        </w:rPr>
        <w:t> </w:t>
      </w:r>
      <w:r>
        <w:rPr/>
        <w:t>2014/24/UE,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26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febrero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2014</w:t>
      </w:r>
      <w:r>
        <w:rPr>
          <w:spacing w:val="-2"/>
        </w:rPr>
        <w:t> </w:t>
      </w:r>
      <w:r>
        <w:rPr/>
        <w:t>con la</w:t>
      </w:r>
      <w:r>
        <w:rPr>
          <w:spacing w:val="-1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redacción:</w:t>
      </w:r>
    </w:p>
    <w:p>
      <w:pPr>
        <w:pStyle w:val="BodyText"/>
        <w:spacing w:line="249" w:lineRule="auto" w:before="173"/>
        <w:ind w:left="2151" w:right="1582"/>
      </w:pPr>
      <w:r>
        <w:rPr/>
        <w:t>«f)</w:t>
      </w:r>
      <w:r>
        <w:rPr>
          <w:spacing w:val="1"/>
        </w:rPr>
        <w:t> </w:t>
      </w:r>
      <w:r>
        <w:rPr/>
        <w:t>Información</w:t>
      </w:r>
      <w:r>
        <w:rPr>
          <w:spacing w:val="55"/>
        </w:rPr>
        <w:t> </w:t>
      </w:r>
      <w:r>
        <w:rPr/>
        <w:t>requerida</w:t>
      </w:r>
      <w:r>
        <w:rPr>
          <w:spacing w:val="56"/>
        </w:rPr>
        <w:t> </w:t>
      </w:r>
      <w:r>
        <w:rPr/>
        <w:t>por otras normas comunitarias</w:t>
      </w:r>
      <w:r>
        <w:rPr>
          <w:spacing w:val="55"/>
        </w:rPr>
        <w:t> </w:t>
      </w:r>
      <w:r>
        <w:rPr/>
        <w:t>que deba incluirse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estos</w:t>
      </w:r>
      <w:r>
        <w:rPr>
          <w:spacing w:val="-1"/>
        </w:rPr>
        <w:t> </w:t>
      </w:r>
      <w:r>
        <w:rPr/>
        <w:t>informes.»</w:t>
      </w:r>
    </w:p>
    <w:p>
      <w:pPr>
        <w:pStyle w:val="BodyText"/>
        <w:spacing w:line="249" w:lineRule="auto" w:before="172"/>
        <w:ind w:right="1583"/>
      </w:pPr>
      <w:r>
        <w:rPr/>
        <w:t>Dos.</w:t>
      </w:r>
      <w:r>
        <w:rPr>
          <w:spacing w:val="27"/>
        </w:rPr>
        <w:t> </w:t>
      </w:r>
      <w:r>
        <w:rPr/>
        <w:t>Se</w:t>
      </w:r>
      <w:r>
        <w:rPr>
          <w:spacing w:val="15"/>
        </w:rPr>
        <w:t> </w:t>
      </w:r>
      <w:r>
        <w:rPr/>
        <w:t>modifica</w:t>
      </w:r>
      <w:r>
        <w:rPr>
          <w:spacing w:val="16"/>
        </w:rPr>
        <w:t> </w:t>
      </w:r>
      <w:r>
        <w:rPr/>
        <w:t>la</w:t>
      </w:r>
      <w:r>
        <w:rPr>
          <w:spacing w:val="15"/>
        </w:rPr>
        <w:t> </w:t>
      </w:r>
      <w:r>
        <w:rPr/>
        <w:t>letra</w:t>
      </w:r>
      <w:r>
        <w:rPr>
          <w:spacing w:val="14"/>
        </w:rPr>
        <w:t> </w:t>
      </w:r>
      <w:r>
        <w:rPr/>
        <w:t>a)</w:t>
      </w:r>
      <w:r>
        <w:rPr>
          <w:spacing w:val="15"/>
        </w:rPr>
        <w:t> </w:t>
      </w:r>
      <w:r>
        <w:rPr/>
        <w:t>del</w:t>
      </w:r>
      <w:r>
        <w:rPr>
          <w:spacing w:val="15"/>
        </w:rPr>
        <w:t> </w:t>
      </w:r>
      <w:r>
        <w:rPr/>
        <w:t>artículo</w:t>
      </w:r>
      <w:r>
        <w:rPr>
          <w:spacing w:val="15"/>
        </w:rPr>
        <w:t> </w:t>
      </w:r>
      <w:r>
        <w:rPr/>
        <w:t>331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la</w:t>
      </w:r>
      <w:r>
        <w:rPr>
          <w:spacing w:val="15"/>
        </w:rPr>
        <w:t> </w:t>
      </w:r>
      <w:r>
        <w:rPr/>
        <w:t>Ley</w:t>
      </w:r>
      <w:r>
        <w:rPr>
          <w:spacing w:val="15"/>
        </w:rPr>
        <w:t> </w:t>
      </w:r>
      <w:r>
        <w:rPr/>
        <w:t>9/2017,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8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noviembre,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trasponen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ordenamiento</w:t>
      </w:r>
      <w:r>
        <w:rPr>
          <w:spacing w:val="55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español las Directivas del Parlamento Europeo y del Consejo 2014/23/UE y 2014/24/UE,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26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 de</w:t>
      </w:r>
      <w:r>
        <w:rPr>
          <w:spacing w:val="-1"/>
        </w:rPr>
        <w:t> </w:t>
      </w:r>
      <w:r>
        <w:rPr/>
        <w:t>2014que</w:t>
      </w:r>
      <w:r>
        <w:rPr>
          <w:spacing w:val="-2"/>
        </w:rPr>
        <w:t> </w:t>
      </w:r>
      <w:r>
        <w:rPr/>
        <w:t>queda</w:t>
      </w:r>
      <w:r>
        <w:rPr>
          <w:spacing w:val="-1"/>
        </w:rPr>
        <w:t> </w:t>
      </w:r>
      <w:r>
        <w:rPr/>
        <w:t>redactada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siguiente forma:</w:t>
      </w:r>
    </w:p>
    <w:p>
      <w:pPr>
        <w:pStyle w:val="BodyText"/>
        <w:spacing w:line="249" w:lineRule="auto" w:before="173"/>
        <w:ind w:left="2151" w:right="1582"/>
      </w:pPr>
      <w:r>
        <w:rPr/>
        <w:pict>
          <v:shape style="position:absolute;margin-left:562.12384pt;margin-top:44.063007pt;width:18.25pt;height:104.7pt;mso-position-horizontal-relative:page;mso-position-vertical-relative:paragraph;z-index:1596928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«a)  </w:t>
      </w:r>
      <w:r>
        <w:rPr>
          <w:spacing w:val="1"/>
        </w:rPr>
        <w:t> </w:t>
      </w:r>
      <w:r>
        <w:rPr/>
        <w:t>Un informe comprensivo de todas aquellas cuestiones mencionadas en</w:t>
      </w:r>
      <w:r>
        <w:rPr>
          <w:spacing w:val="1"/>
        </w:rPr>
        <w:t> </w:t>
      </w:r>
      <w:r>
        <w:rPr/>
        <w:t>las</w:t>
      </w:r>
      <w:r>
        <w:rPr>
          <w:spacing w:val="28"/>
        </w:rPr>
        <w:t> </w:t>
      </w:r>
      <w:r>
        <w:rPr/>
        <w:t>letras</w:t>
      </w:r>
      <w:r>
        <w:rPr>
          <w:spacing w:val="28"/>
        </w:rPr>
        <w:t> </w:t>
      </w:r>
      <w:r>
        <w:rPr/>
        <w:t>b),</w:t>
      </w:r>
      <w:r>
        <w:rPr>
          <w:spacing w:val="29"/>
        </w:rPr>
        <w:t> </w:t>
      </w:r>
      <w:r>
        <w:rPr/>
        <w:t>c),</w:t>
      </w:r>
      <w:r>
        <w:rPr>
          <w:spacing w:val="28"/>
        </w:rPr>
        <w:t> </w:t>
      </w:r>
      <w:r>
        <w:rPr/>
        <w:t>d),</w:t>
      </w:r>
      <w:r>
        <w:rPr>
          <w:spacing w:val="28"/>
        </w:rPr>
        <w:t> </w:t>
      </w:r>
      <w:r>
        <w:rPr/>
        <w:t>e)</w:t>
      </w:r>
      <w:r>
        <w:rPr>
          <w:spacing w:val="29"/>
        </w:rPr>
        <w:t> </w:t>
      </w:r>
      <w:r>
        <w:rPr/>
        <w:t>y</w:t>
      </w:r>
      <w:r>
        <w:rPr>
          <w:spacing w:val="28"/>
        </w:rPr>
        <w:t> </w:t>
      </w:r>
      <w:r>
        <w:rPr/>
        <w:t>f)</w:t>
      </w:r>
      <w:r>
        <w:rPr>
          <w:spacing w:val="28"/>
        </w:rPr>
        <w:t> </w:t>
      </w:r>
      <w:r>
        <w:rPr/>
        <w:t>del</w:t>
      </w:r>
      <w:r>
        <w:rPr>
          <w:spacing w:val="29"/>
        </w:rPr>
        <w:t> </w:t>
      </w:r>
      <w:r>
        <w:rPr/>
        <w:t>apartado</w:t>
      </w:r>
      <w:r>
        <w:rPr>
          <w:spacing w:val="28"/>
        </w:rPr>
        <w:t> </w:t>
      </w:r>
      <w:r>
        <w:rPr/>
        <w:t>4</w:t>
      </w:r>
      <w:r>
        <w:rPr>
          <w:spacing w:val="28"/>
        </w:rPr>
        <w:t> </w:t>
      </w:r>
      <w:r>
        <w:rPr/>
        <w:t>del</w:t>
      </w:r>
      <w:r>
        <w:rPr>
          <w:spacing w:val="28"/>
        </w:rPr>
        <w:t> </w:t>
      </w:r>
      <w:r>
        <w:rPr/>
        <w:t>artículo</w:t>
      </w:r>
      <w:r>
        <w:rPr>
          <w:spacing w:val="29"/>
        </w:rPr>
        <w:t> </w:t>
      </w:r>
      <w:r>
        <w:rPr/>
        <w:t>328</w:t>
      </w:r>
      <w:r>
        <w:rPr>
          <w:spacing w:val="28"/>
        </w:rPr>
        <w:t> </w:t>
      </w:r>
      <w:r>
        <w:rPr/>
        <w:t>con</w:t>
      </w:r>
      <w:r>
        <w:rPr>
          <w:spacing w:val="28"/>
        </w:rPr>
        <w:t> </w:t>
      </w:r>
      <w:r>
        <w:rPr/>
        <w:t>una</w:t>
      </w:r>
      <w:r>
        <w:rPr>
          <w:spacing w:val="29"/>
        </w:rPr>
        <w:t> </w:t>
      </w:r>
      <w:r>
        <w:rPr/>
        <w:t>periodicidad</w:t>
      </w:r>
      <w:r>
        <w:rPr>
          <w:spacing w:val="-53"/>
        </w:rPr>
        <w:t> </w:t>
      </w:r>
      <w:r>
        <w:rPr/>
        <w:t>de</w:t>
      </w:r>
      <w:r>
        <w:rPr>
          <w:spacing w:val="6"/>
        </w:rPr>
        <w:t> </w:t>
      </w:r>
      <w:r>
        <w:rPr/>
        <w:t>–al</w:t>
      </w:r>
      <w:r>
        <w:rPr>
          <w:spacing w:val="7"/>
        </w:rPr>
        <w:t> </w:t>
      </w:r>
      <w:r>
        <w:rPr/>
        <w:t>menos–</w:t>
      </w:r>
      <w:r>
        <w:rPr>
          <w:spacing w:val="6"/>
        </w:rPr>
        <w:t> </w:t>
      </w:r>
      <w:r>
        <w:rPr/>
        <w:t>cada</w:t>
      </w:r>
      <w:r>
        <w:rPr>
          <w:spacing w:val="7"/>
        </w:rPr>
        <w:t> </w:t>
      </w:r>
      <w:r>
        <w:rPr/>
        <w:t>tres</w:t>
      </w:r>
      <w:r>
        <w:rPr>
          <w:spacing w:val="6"/>
        </w:rPr>
        <w:t> </w:t>
      </w:r>
      <w:r>
        <w:rPr/>
        <w:t>años.»</w:t>
      </w:r>
    </w:p>
    <w:p>
      <w:pPr>
        <w:pStyle w:val="BodyText"/>
        <w:spacing w:line="249" w:lineRule="auto" w:before="172"/>
        <w:ind w:right="1584"/>
      </w:pPr>
      <w:r>
        <w:rPr/>
        <w:t>Tres.</w:t>
      </w:r>
      <w:r>
        <w:rPr>
          <w:spacing w:val="1"/>
        </w:rPr>
        <w:t> </w:t>
      </w:r>
      <w:r>
        <w:rPr/>
        <w:t>Se añade una nueva letra e) en el artículo 126.1 del Real Decreto-ley 3/2020,</w:t>
      </w:r>
      <w:r>
        <w:rPr>
          <w:spacing w:val="1"/>
        </w:rPr>
        <w:t> </w:t>
      </w:r>
      <w:r>
        <w:rPr/>
        <w:t>de 4 de febrero, de medidas urgentes por el que se incorporan al ordenamiento jurídico</w:t>
      </w:r>
      <w:r>
        <w:rPr>
          <w:spacing w:val="1"/>
        </w:rPr>
        <w:t> </w:t>
      </w:r>
      <w:r>
        <w:rPr/>
        <w:t>español diversas directivas de la Unión Europea en el ámbito de la contratación pública</w:t>
      </w:r>
      <w:r>
        <w:rPr>
          <w:spacing w:val="1"/>
        </w:rPr>
        <w:t> </w:t>
      </w:r>
      <w:r>
        <w:rPr/>
        <w:t>en determinados sectores; de seguros privados; de planes y fondos de pensiones; del</w:t>
      </w:r>
      <w:r>
        <w:rPr>
          <w:spacing w:val="1"/>
        </w:rPr>
        <w:t> </w:t>
      </w:r>
      <w:r>
        <w:rPr/>
        <w:t>ámbito</w:t>
      </w:r>
      <w:r>
        <w:rPr>
          <w:spacing w:val="-2"/>
        </w:rPr>
        <w:t> </w:t>
      </w:r>
      <w:r>
        <w:rPr/>
        <w:t>tributario y de</w:t>
      </w:r>
      <w:r>
        <w:rPr>
          <w:spacing w:val="-2"/>
        </w:rPr>
        <w:t> </w:t>
      </w:r>
      <w:r>
        <w:rPr/>
        <w:t>litigios</w:t>
      </w:r>
      <w:r>
        <w:rPr>
          <w:spacing w:val="-1"/>
        </w:rPr>
        <w:t> </w:t>
      </w:r>
      <w:r>
        <w:rPr/>
        <w:t>fiscales, con la</w:t>
      </w:r>
      <w:r>
        <w:rPr>
          <w:spacing w:val="-2"/>
        </w:rPr>
        <w:t> </w:t>
      </w:r>
      <w:r>
        <w:rPr/>
        <w:t>siguiente redacción:</w:t>
      </w:r>
    </w:p>
    <w:p>
      <w:pPr>
        <w:pStyle w:val="BodyText"/>
        <w:spacing w:line="249" w:lineRule="auto" w:before="175"/>
        <w:ind w:left="2151" w:right="1583"/>
      </w:pPr>
      <w:r>
        <w:rPr/>
        <w:t>«e)   Información requerida por otras normas comunitarias que deba incluirse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estos</w:t>
      </w:r>
      <w:r>
        <w:rPr>
          <w:spacing w:val="-1"/>
        </w:rPr>
        <w:t> </w:t>
      </w:r>
      <w:r>
        <w:rPr/>
        <w:t>informes.»</w:t>
      </w:r>
    </w:p>
    <w:p>
      <w:pPr>
        <w:spacing w:after="0" w:line="249" w:lineRule="auto"/>
        <w:sectPr>
          <w:headerReference w:type="even" r:id="rId162"/>
          <w:headerReference w:type="default" r:id="rId163"/>
          <w:pgSz w:w="11910" w:h="16840"/>
          <w:pgMar w:header="611" w:footer="0" w:top="1400" w:bottom="280" w:left="400" w:right="400"/>
          <w:pgNumType w:start="13336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48697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tabs>
          <w:tab w:pos="3818" w:val="left" w:leader="none"/>
        </w:tabs>
        <w:spacing w:before="93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final</w:t>
      </w:r>
      <w:r>
        <w:rPr>
          <w:spacing w:val="-2"/>
          <w:sz w:val="20"/>
        </w:rPr>
        <w:t> </w:t>
      </w:r>
      <w:r>
        <w:rPr>
          <w:sz w:val="20"/>
        </w:rPr>
        <w:t>sexta.</w:t>
        <w:tab/>
      </w:r>
      <w:r>
        <w:rPr>
          <w:rFonts w:ascii="Arial" w:hAnsi="Arial"/>
          <w:i/>
          <w:sz w:val="20"/>
        </w:rPr>
        <w:t>Referencias</w:t>
      </w:r>
      <w:r>
        <w:rPr>
          <w:rFonts w:ascii="Arial" w:hAnsi="Arial"/>
          <w:i/>
          <w:spacing w:val="-11"/>
          <w:sz w:val="20"/>
        </w:rPr>
        <w:t> </w:t>
      </w:r>
      <w:r>
        <w:rPr>
          <w:rFonts w:ascii="Arial" w:hAnsi="Arial"/>
          <w:i/>
          <w:sz w:val="20"/>
        </w:rPr>
        <w:t>normativas.</w:t>
      </w:r>
    </w:p>
    <w:p>
      <w:pPr>
        <w:pStyle w:val="BodyText"/>
        <w:spacing w:line="249" w:lineRule="auto" w:before="180"/>
        <w:ind w:right="1584"/>
      </w:pPr>
      <w:r>
        <w:rPr/>
        <w:t>Todas las referencias hechas en otras leyes y en disposiciones reglamentarias a la</w:t>
      </w:r>
      <w:r>
        <w:rPr>
          <w:spacing w:val="1"/>
        </w:rPr>
        <w:t> </w:t>
      </w:r>
      <w:r>
        <w:rPr/>
        <w:t>Ley 2/1981, de 25 de marzo, de regulación del mercado hipotecario, al artículo 13 de la</w:t>
      </w:r>
      <w:r>
        <w:rPr>
          <w:spacing w:val="1"/>
        </w:rPr>
        <w:t> </w:t>
      </w:r>
      <w:r>
        <w:rPr/>
        <w:t>Ley 44/2002, de 22 de noviembre, de Medidas de Reforma del Sistema Financiero, y al</w:t>
      </w:r>
      <w:r>
        <w:rPr>
          <w:spacing w:val="1"/>
        </w:rPr>
        <w:t> </w:t>
      </w:r>
      <w:r>
        <w:rPr/>
        <w:t>artículo 34 de la Ley 14/2013, de 27 de septiembre, de apoyo a los emprendedores y su</w:t>
      </w:r>
      <w:r>
        <w:rPr>
          <w:spacing w:val="1"/>
        </w:rPr>
        <w:t> </w:t>
      </w:r>
      <w:r>
        <w:rPr/>
        <w:t>internacionalización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entenderán</w:t>
      </w:r>
      <w:r>
        <w:rPr>
          <w:spacing w:val="-3"/>
        </w:rPr>
        <w:t> </w:t>
      </w:r>
      <w:r>
        <w:rPr/>
        <w:t>hechas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este</w:t>
      </w:r>
      <w:r>
        <w:rPr>
          <w:spacing w:val="-3"/>
        </w:rPr>
        <w:t> </w:t>
      </w:r>
      <w:r>
        <w:rPr/>
        <w:t>real</w:t>
      </w:r>
      <w:r>
        <w:rPr>
          <w:spacing w:val="-1"/>
        </w:rPr>
        <w:t> </w:t>
      </w:r>
      <w:r>
        <w:rPr/>
        <w:t>decreto-ley.</w:t>
      </w:r>
    </w:p>
    <w:p>
      <w:pPr>
        <w:pStyle w:val="BodyText"/>
        <w:spacing w:before="1"/>
        <w:ind w:left="0" w:firstLine="0"/>
        <w:jc w:val="left"/>
      </w:pPr>
    </w:p>
    <w:p>
      <w:pPr>
        <w:tabs>
          <w:tab w:pos="4040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final</w:t>
      </w:r>
      <w:r>
        <w:rPr>
          <w:spacing w:val="-2"/>
          <w:sz w:val="20"/>
        </w:rPr>
        <w:t> </w:t>
      </w:r>
      <w:r>
        <w:rPr>
          <w:sz w:val="20"/>
        </w:rPr>
        <w:t>séptima.</w:t>
        <w:tab/>
      </w:r>
      <w:r>
        <w:rPr>
          <w:rFonts w:ascii="Arial" w:hAnsi="Arial"/>
          <w:i/>
          <w:sz w:val="20"/>
        </w:rPr>
        <w:t>Títulos competenciales.</w:t>
      </w:r>
    </w:p>
    <w:p>
      <w:pPr>
        <w:pStyle w:val="BodyText"/>
        <w:spacing w:line="249" w:lineRule="auto" w:before="180"/>
        <w:ind w:right="1583"/>
      </w:pPr>
      <w:r>
        <w:rPr/>
        <w:t>El Libro primero y el segundo de este real decreto-ley se dictan al amparo de lo</w:t>
      </w:r>
      <w:r>
        <w:rPr>
          <w:spacing w:val="1"/>
        </w:rPr>
        <w:t> </w:t>
      </w:r>
      <w:r>
        <w:rPr/>
        <w:t>establecido en el artículo 149.1. 6.ª, 11.ª y 13.ª de la Constitución Española que atribuye</w:t>
      </w:r>
      <w:r>
        <w:rPr>
          <w:spacing w:val="1"/>
        </w:rPr>
        <w:t> </w:t>
      </w:r>
      <w:r>
        <w:rPr/>
        <w:t>al Estado la competencia exclusiva sobre legislación mercantil, bases de la ordenación</w:t>
      </w:r>
      <w:r>
        <w:rPr>
          <w:spacing w:val="1"/>
        </w:rPr>
        <w:t> </w:t>
      </w:r>
      <w:r>
        <w:rPr/>
        <w:t>del crédito, banca y seguro, y bases y coordinación de la planificación general de la</w:t>
      </w:r>
      <w:r>
        <w:rPr>
          <w:spacing w:val="1"/>
        </w:rPr>
        <w:t> </w:t>
      </w:r>
      <w:r>
        <w:rPr/>
        <w:t>actividad</w:t>
      </w:r>
      <w:r>
        <w:rPr>
          <w:spacing w:val="-2"/>
        </w:rPr>
        <w:t> </w:t>
      </w:r>
      <w:r>
        <w:rPr/>
        <w:t>económica,</w:t>
      </w:r>
      <w:r>
        <w:rPr>
          <w:spacing w:val="-1"/>
        </w:rPr>
        <w:t> </w:t>
      </w:r>
      <w:r>
        <w:rPr/>
        <w:t>respectivamente.</w:t>
      </w:r>
    </w:p>
    <w:p>
      <w:pPr>
        <w:pStyle w:val="BodyText"/>
        <w:spacing w:line="249" w:lineRule="auto" w:before="4"/>
        <w:ind w:right="1583"/>
      </w:pPr>
      <w:r>
        <w:rPr/>
        <w:t>El</w:t>
      </w:r>
      <w:r>
        <w:rPr>
          <w:spacing w:val="41"/>
        </w:rPr>
        <w:t> </w:t>
      </w:r>
      <w:r>
        <w:rPr/>
        <w:t>Libro</w:t>
      </w:r>
      <w:r>
        <w:rPr>
          <w:spacing w:val="42"/>
        </w:rPr>
        <w:t> </w:t>
      </w:r>
      <w:r>
        <w:rPr/>
        <w:t>tercero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este</w:t>
      </w:r>
      <w:r>
        <w:rPr>
          <w:spacing w:val="42"/>
        </w:rPr>
        <w:t> </w:t>
      </w:r>
      <w:r>
        <w:rPr/>
        <w:t>real</w:t>
      </w:r>
      <w:r>
        <w:rPr>
          <w:spacing w:val="42"/>
        </w:rPr>
        <w:t> </w:t>
      </w:r>
      <w:r>
        <w:rPr/>
        <w:t>decreto-ley</w:t>
      </w:r>
      <w:r>
        <w:rPr>
          <w:spacing w:val="42"/>
        </w:rPr>
        <w:t> </w:t>
      </w:r>
      <w:r>
        <w:rPr/>
        <w:t>se</w:t>
      </w:r>
      <w:r>
        <w:rPr>
          <w:spacing w:val="42"/>
        </w:rPr>
        <w:t> </w:t>
      </w:r>
      <w:r>
        <w:rPr/>
        <w:t>dicta</w:t>
      </w:r>
      <w:r>
        <w:rPr>
          <w:spacing w:val="42"/>
        </w:rPr>
        <w:t> </w:t>
      </w:r>
      <w:r>
        <w:rPr/>
        <w:t>al</w:t>
      </w:r>
      <w:r>
        <w:rPr>
          <w:spacing w:val="42"/>
        </w:rPr>
        <w:t> </w:t>
      </w:r>
      <w:r>
        <w:rPr/>
        <w:t>amparo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lo</w:t>
      </w:r>
      <w:r>
        <w:rPr>
          <w:spacing w:val="42"/>
        </w:rPr>
        <w:t> </w:t>
      </w:r>
      <w:r>
        <w:rPr/>
        <w:t>previsto</w:t>
      </w:r>
      <w:r>
        <w:rPr>
          <w:spacing w:val="42"/>
        </w:rPr>
        <w:t> </w:t>
      </w:r>
      <w:r>
        <w:rPr/>
        <w:t>en</w:t>
      </w:r>
      <w:r>
        <w:rPr>
          <w:spacing w:val="42"/>
        </w:rPr>
        <w:t> </w:t>
      </w:r>
      <w:r>
        <w:rPr/>
        <w:t>el</w:t>
      </w:r>
      <w:r>
        <w:rPr>
          <w:spacing w:val="-53"/>
        </w:rPr>
        <w:t> </w:t>
      </w:r>
      <w:r>
        <w:rPr/>
        <w:t>artículo 149.1.18.ª de la Constitución Española que atribuye al Estado la competencia</w:t>
      </w:r>
      <w:r>
        <w:rPr>
          <w:spacing w:val="1"/>
        </w:rPr>
        <w:t> </w:t>
      </w:r>
      <w:r>
        <w:rPr/>
        <w:t>exclusiva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materia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bases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jurídico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Administraciones</w:t>
      </w:r>
      <w:r>
        <w:rPr>
          <w:spacing w:val="-1"/>
        </w:rPr>
        <w:t> </w:t>
      </w:r>
      <w:r>
        <w:rPr/>
        <w:t>Públicas.</w:t>
      </w:r>
    </w:p>
    <w:p>
      <w:pPr>
        <w:pStyle w:val="BodyText"/>
        <w:spacing w:line="249" w:lineRule="auto" w:before="3"/>
        <w:ind w:right="1584"/>
      </w:pPr>
      <w:r>
        <w:rPr/>
        <w:t>El</w:t>
      </w:r>
      <w:r>
        <w:rPr>
          <w:spacing w:val="45"/>
        </w:rPr>
        <w:t> </w:t>
      </w:r>
      <w:r>
        <w:rPr/>
        <w:t>Libro</w:t>
      </w:r>
      <w:r>
        <w:rPr>
          <w:spacing w:val="46"/>
        </w:rPr>
        <w:t> </w:t>
      </w:r>
      <w:r>
        <w:rPr/>
        <w:t>cuarto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este</w:t>
      </w:r>
      <w:r>
        <w:rPr>
          <w:spacing w:val="46"/>
        </w:rPr>
        <w:t> </w:t>
      </w:r>
      <w:r>
        <w:rPr/>
        <w:t>real</w:t>
      </w:r>
      <w:r>
        <w:rPr>
          <w:spacing w:val="46"/>
        </w:rPr>
        <w:t> </w:t>
      </w:r>
      <w:r>
        <w:rPr/>
        <w:t>decreto-ley</w:t>
      </w:r>
      <w:r>
        <w:rPr>
          <w:spacing w:val="46"/>
        </w:rPr>
        <w:t> </w:t>
      </w:r>
      <w:r>
        <w:rPr/>
        <w:t>se</w:t>
      </w:r>
      <w:r>
        <w:rPr>
          <w:spacing w:val="46"/>
        </w:rPr>
        <w:t> </w:t>
      </w:r>
      <w:r>
        <w:rPr/>
        <w:t>dicta</w:t>
      </w:r>
      <w:r>
        <w:rPr>
          <w:spacing w:val="46"/>
        </w:rPr>
        <w:t> </w:t>
      </w:r>
      <w:r>
        <w:rPr/>
        <w:t>al</w:t>
      </w:r>
      <w:r>
        <w:rPr>
          <w:spacing w:val="46"/>
        </w:rPr>
        <w:t> </w:t>
      </w:r>
      <w:r>
        <w:rPr/>
        <w:t>amparo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lo</w:t>
      </w:r>
      <w:r>
        <w:rPr>
          <w:spacing w:val="46"/>
        </w:rPr>
        <w:t> </w:t>
      </w:r>
      <w:r>
        <w:rPr/>
        <w:t>previsto</w:t>
      </w:r>
      <w:r>
        <w:rPr>
          <w:spacing w:val="46"/>
        </w:rPr>
        <w:t> </w:t>
      </w:r>
      <w:r>
        <w:rPr/>
        <w:t>en</w:t>
      </w:r>
      <w:r>
        <w:rPr>
          <w:spacing w:val="46"/>
        </w:rPr>
        <w:t> </w:t>
      </w:r>
      <w:r>
        <w:rPr/>
        <w:t>el</w:t>
      </w:r>
      <w:r>
        <w:rPr>
          <w:spacing w:val="-53"/>
        </w:rPr>
        <w:t> </w:t>
      </w:r>
      <w:r>
        <w:rPr/>
        <w:t>artículo 149.1.9.ª de la Constitución Española, que atribuye al Estado la competencia</w:t>
      </w:r>
      <w:r>
        <w:rPr>
          <w:spacing w:val="1"/>
        </w:rPr>
        <w:t> </w:t>
      </w:r>
      <w:r>
        <w:rPr/>
        <w:t>exclusiva</w:t>
      </w:r>
      <w:r>
        <w:rPr>
          <w:spacing w:val="-2"/>
        </w:rPr>
        <w:t> </w:t>
      </w:r>
      <w:r>
        <w:rPr/>
        <w:t>sobre</w:t>
      </w:r>
      <w:r>
        <w:rPr>
          <w:spacing w:val="-1"/>
        </w:rPr>
        <w:t> </w:t>
      </w:r>
      <w:r>
        <w:rPr/>
        <w:t>legislación</w:t>
      </w:r>
      <w:r>
        <w:rPr>
          <w:spacing w:val="-1"/>
        </w:rPr>
        <w:t> </w:t>
      </w:r>
      <w:r>
        <w:rPr/>
        <w:t>sobre</w:t>
      </w:r>
      <w:r>
        <w:rPr>
          <w:spacing w:val="-1"/>
        </w:rPr>
        <w:t> </w:t>
      </w:r>
      <w:r>
        <w:rPr/>
        <w:t>propiedad</w:t>
      </w:r>
      <w:r>
        <w:rPr>
          <w:spacing w:val="-2"/>
        </w:rPr>
        <w:t> </w:t>
      </w:r>
      <w:r>
        <w:rPr/>
        <w:t>intelectual.</w:t>
      </w:r>
    </w:p>
    <w:p>
      <w:pPr>
        <w:pStyle w:val="BodyText"/>
        <w:spacing w:line="249" w:lineRule="auto" w:before="2"/>
        <w:ind w:right="1583"/>
      </w:pPr>
      <w:r>
        <w:rPr/>
        <w:t>El Libro quinto de este real decreto-ley se dicta al amparo de lo dispuesto en el</w:t>
      </w:r>
      <w:r>
        <w:rPr>
          <w:spacing w:val="1"/>
        </w:rPr>
        <w:t> </w:t>
      </w:r>
      <w:r>
        <w:rPr/>
        <w:t>artículo 149.1.14.ª de la Constitución Española, que atribuye al Estado la competencia</w:t>
      </w:r>
      <w:r>
        <w:rPr>
          <w:spacing w:val="1"/>
        </w:rPr>
        <w:t> </w:t>
      </w:r>
      <w:r>
        <w:rPr/>
        <w:t>exclusiva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materia de</w:t>
      </w:r>
      <w:r>
        <w:rPr>
          <w:spacing w:val="-2"/>
        </w:rPr>
        <w:t> </w:t>
      </w:r>
      <w:r>
        <w:rPr/>
        <w:t>Hacienda</w:t>
      </w:r>
      <w:r>
        <w:rPr>
          <w:spacing w:val="-1"/>
        </w:rPr>
        <w:t> </w:t>
      </w:r>
      <w:r>
        <w:rPr/>
        <w:t>general.</w:t>
      </w:r>
    </w:p>
    <w:p>
      <w:pPr>
        <w:pStyle w:val="BodyText"/>
        <w:spacing w:line="249" w:lineRule="auto" w:before="3"/>
        <w:ind w:right="1583"/>
      </w:pPr>
      <w:r>
        <w:rPr/>
        <w:t>El Libro sexto de real decreto-ley se dicta al amparo del artículo 149.1. 1.ª, 6.ª, 8.ª,</w:t>
      </w:r>
      <w:r>
        <w:rPr>
          <w:spacing w:val="1"/>
        </w:rPr>
        <w:t> </w:t>
      </w:r>
      <w:r>
        <w:rPr/>
        <w:t>13.ª, 16.ª y 18.ª de la Constitución Española, que atribuye al Estado, respectivamente, la</w:t>
      </w:r>
      <w:r>
        <w:rPr>
          <w:spacing w:val="1"/>
        </w:rPr>
        <w:t> </w:t>
      </w:r>
      <w:r>
        <w:rPr/>
        <w:t>competencia exclusiva sobre la regulación de las condiciones básicas que garanticen la</w:t>
      </w:r>
      <w:r>
        <w:rPr>
          <w:spacing w:val="1"/>
        </w:rPr>
        <w:t> </w:t>
      </w:r>
      <w:r>
        <w:rPr/>
        <w:t>igualdad de todos los españoles en el ejercicio de sus derechos; sobre la legislación</w:t>
      </w:r>
      <w:r>
        <w:rPr>
          <w:spacing w:val="1"/>
        </w:rPr>
        <w:t> </w:t>
      </w:r>
      <w:r>
        <w:rPr/>
        <w:t>mercantil; sobre la legislación civil; sobre las bases y coordinación de la planificación</w:t>
      </w:r>
      <w:r>
        <w:rPr>
          <w:spacing w:val="1"/>
        </w:rPr>
        <w:t> </w:t>
      </w:r>
      <w:r>
        <w:rPr/>
        <w:t>general de la actividad económica; sobre las bases y coordinación general de la sanidad</w:t>
      </w:r>
      <w:r>
        <w:rPr>
          <w:spacing w:val="1"/>
        </w:rPr>
        <w:t> </w:t>
      </w:r>
      <w:r>
        <w:rPr/>
        <w:t>y el procedimiento administrativo común, sin perjuicio de las especialidades derivadas de</w:t>
      </w:r>
      <w:r>
        <w:rPr>
          <w:spacing w:val="-53"/>
        </w:rPr>
        <w:t> </w:t>
      </w:r>
      <w:r>
        <w:rPr/>
        <w:t>la</w:t>
      </w:r>
      <w:r>
        <w:rPr>
          <w:spacing w:val="-2"/>
        </w:rPr>
        <w:t> </w:t>
      </w:r>
      <w:r>
        <w:rPr/>
        <w:t>organización</w:t>
      </w:r>
      <w:r>
        <w:rPr>
          <w:spacing w:val="-1"/>
        </w:rPr>
        <w:t> </w:t>
      </w:r>
      <w:r>
        <w:rPr/>
        <w:t>propia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Comunidades</w:t>
      </w:r>
      <w:r>
        <w:rPr>
          <w:spacing w:val="-1"/>
        </w:rPr>
        <w:t> </w:t>
      </w:r>
      <w:r>
        <w:rPr/>
        <w:t>Autónomas.</w:t>
      </w:r>
    </w:p>
    <w:p>
      <w:pPr>
        <w:pStyle w:val="BodyText"/>
        <w:spacing w:line="249" w:lineRule="auto" w:before="6"/>
        <w:ind w:right="1581"/>
      </w:pPr>
      <w:r>
        <w:rPr/>
        <w:t>El Libro séptimo de este real decreto-ley dicta al amparo del artículo 149.1.13.ª, 18.ª,</w:t>
      </w:r>
      <w:r>
        <w:rPr>
          <w:spacing w:val="1"/>
        </w:rPr>
        <w:t> </w:t>
      </w:r>
      <w:r>
        <w:rPr/>
        <w:t>21.ª,</w:t>
      </w:r>
      <w:r>
        <w:rPr>
          <w:spacing w:val="37"/>
        </w:rPr>
        <w:t> </w:t>
      </w:r>
      <w:r>
        <w:rPr/>
        <w:t>23.ª</w:t>
      </w:r>
      <w:r>
        <w:rPr>
          <w:spacing w:val="37"/>
        </w:rPr>
        <w:t> </w:t>
      </w:r>
      <w:r>
        <w:rPr/>
        <w:t>y</w:t>
      </w:r>
      <w:r>
        <w:rPr>
          <w:spacing w:val="37"/>
        </w:rPr>
        <w:t> </w:t>
      </w:r>
      <w:r>
        <w:rPr/>
        <w:t>25.ª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la</w:t>
      </w:r>
      <w:r>
        <w:rPr>
          <w:spacing w:val="37"/>
        </w:rPr>
        <w:t> </w:t>
      </w:r>
      <w:r>
        <w:rPr/>
        <w:t>Constitución</w:t>
      </w:r>
      <w:r>
        <w:rPr>
          <w:spacing w:val="37"/>
        </w:rPr>
        <w:t> </w:t>
      </w:r>
      <w:r>
        <w:rPr/>
        <w:t>Española,</w:t>
      </w:r>
      <w:r>
        <w:rPr>
          <w:spacing w:val="37"/>
        </w:rPr>
        <w:t> </w:t>
      </w:r>
      <w:r>
        <w:rPr/>
        <w:t>que</w:t>
      </w:r>
      <w:r>
        <w:rPr>
          <w:spacing w:val="37"/>
        </w:rPr>
        <w:t> </w:t>
      </w:r>
      <w:r>
        <w:rPr/>
        <w:t>atribuye</w:t>
      </w:r>
      <w:r>
        <w:rPr>
          <w:spacing w:val="37"/>
        </w:rPr>
        <w:t> </w:t>
      </w:r>
      <w:r>
        <w:rPr/>
        <w:t>al</w:t>
      </w:r>
      <w:r>
        <w:rPr>
          <w:spacing w:val="37"/>
        </w:rPr>
        <w:t> </w:t>
      </w:r>
      <w:r>
        <w:rPr/>
        <w:t>Estado</w:t>
      </w:r>
      <w:r>
        <w:rPr>
          <w:spacing w:val="37"/>
        </w:rPr>
        <w:t> </w:t>
      </w:r>
      <w:r>
        <w:rPr/>
        <w:t>la</w:t>
      </w:r>
      <w:r>
        <w:rPr>
          <w:spacing w:val="37"/>
        </w:rPr>
        <w:t> </w:t>
      </w:r>
      <w:r>
        <w:rPr/>
        <w:t>competencia</w:t>
      </w:r>
      <w:r>
        <w:rPr>
          <w:spacing w:val="-53"/>
        </w:rPr>
        <w:t> </w:t>
      </w:r>
      <w:r>
        <w:rPr/>
        <w:t>sobre las bases y coordinación de la planificación general de la actividad económica,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básica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contratos,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</w:t>
      </w:r>
      <w:r>
        <w:rPr>
          <w:spacing w:val="1"/>
        </w:rPr>
        <w:t> </w:t>
      </w:r>
      <w:r>
        <w:rPr/>
        <w:t>terrestres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transcurran por el territorio de más de una Comunidad Autónoma, sobre protección del</w:t>
      </w:r>
      <w:r>
        <w:rPr>
          <w:spacing w:val="1"/>
        </w:rPr>
        <w:t> </w:t>
      </w:r>
      <w:r>
        <w:rPr/>
        <w:t>medio ambiente, sin perjuicio de las facultades de las Comunidades Autónomas de</w:t>
      </w:r>
      <w:r>
        <w:rPr>
          <w:spacing w:val="1"/>
        </w:rPr>
        <w:t> </w:t>
      </w:r>
      <w:r>
        <w:rPr/>
        <w:t>establecer normas adicionales de protección, así como en materia de bases de régimen</w:t>
      </w:r>
      <w:r>
        <w:rPr>
          <w:spacing w:val="1"/>
        </w:rPr>
        <w:t> </w:t>
      </w:r>
      <w:r>
        <w:rPr/>
        <w:t>energético.</w:t>
      </w:r>
    </w:p>
    <w:p>
      <w:pPr>
        <w:pStyle w:val="BodyText"/>
        <w:spacing w:line="249" w:lineRule="auto" w:before="7"/>
        <w:ind w:right="1584"/>
      </w:pPr>
      <w:r>
        <w:rPr/>
        <w:t>La disposición final primera se dicta en virtud de lo previsto en el artículo 149.1.8.ª de</w:t>
      </w:r>
      <w:r>
        <w:rPr>
          <w:spacing w:val="-53"/>
        </w:rPr>
        <w:t> </w:t>
      </w:r>
      <w:r>
        <w:rPr/>
        <w:t>la Constitución Española, que establece la competencia exclusiva del Estado en materia</w:t>
      </w:r>
      <w:r>
        <w:rPr>
          <w:spacing w:val="1"/>
        </w:rPr>
        <w:t> </w:t>
      </w:r>
      <w:r>
        <w:rPr/>
        <w:t>de legislación civil, sin perjuicio de la conservación, modificación y desarrollo por las</w:t>
      </w:r>
      <w:r>
        <w:rPr>
          <w:spacing w:val="1"/>
        </w:rPr>
        <w:t> </w:t>
      </w:r>
      <w:r>
        <w:rPr/>
        <w:t>Comunidades</w:t>
      </w:r>
      <w:r>
        <w:rPr>
          <w:spacing w:val="1"/>
        </w:rPr>
        <w:t> </w:t>
      </w:r>
      <w:r>
        <w:rPr/>
        <w:t>Autónomas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civiles,</w:t>
      </w:r>
      <w:r>
        <w:rPr>
          <w:spacing w:val="1"/>
        </w:rPr>
        <w:t> </w:t>
      </w:r>
      <w:r>
        <w:rPr/>
        <w:t>forales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especiales,</w:t>
      </w:r>
      <w:r>
        <w:rPr>
          <w:spacing w:val="1"/>
        </w:rPr>
        <w:t> </w:t>
      </w:r>
      <w:r>
        <w:rPr/>
        <w:t>allí</w:t>
      </w:r>
      <w:r>
        <w:rPr>
          <w:spacing w:val="55"/>
        </w:rPr>
        <w:t> </w:t>
      </w:r>
      <w:r>
        <w:rPr/>
        <w:t>donde</w:t>
      </w:r>
      <w:r>
        <w:rPr>
          <w:spacing w:val="1"/>
        </w:rPr>
        <w:t> </w:t>
      </w:r>
      <w:r>
        <w:rPr/>
        <w:t>existan.</w:t>
      </w:r>
    </w:p>
    <w:p>
      <w:pPr>
        <w:pStyle w:val="BodyText"/>
        <w:spacing w:line="249" w:lineRule="auto" w:before="4"/>
        <w:ind w:right="1583"/>
      </w:pPr>
      <w:r>
        <w:rPr/>
        <w:pict>
          <v:shape style="position:absolute;margin-left:562.12384pt;margin-top:33.628754pt;width:18.25pt;height:104.7pt;mso-position-horizontal-relative:page;mso-position-vertical-relative:paragraph;z-index:1597081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final</w:t>
      </w:r>
      <w:r>
        <w:rPr>
          <w:spacing w:val="1"/>
        </w:rPr>
        <w:t> </w:t>
      </w:r>
      <w:r>
        <w:rPr/>
        <w:t>segunda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este</w:t>
      </w:r>
      <w:r>
        <w:rPr>
          <w:spacing w:val="56"/>
        </w:rPr>
        <w:t> </w:t>
      </w:r>
      <w:r>
        <w:rPr/>
        <w:t>real</w:t>
      </w:r>
      <w:r>
        <w:rPr>
          <w:spacing w:val="55"/>
        </w:rPr>
        <w:t> </w:t>
      </w:r>
      <w:r>
        <w:rPr/>
        <w:t>decreto-ley</w:t>
      </w:r>
      <w:r>
        <w:rPr>
          <w:spacing w:val="56"/>
        </w:rPr>
        <w:t> </w:t>
      </w:r>
      <w:r>
        <w:rPr/>
        <w:t>se</w:t>
      </w:r>
      <w:r>
        <w:rPr>
          <w:spacing w:val="55"/>
        </w:rPr>
        <w:t> </w:t>
      </w:r>
      <w:r>
        <w:rPr/>
        <w:t>dicta</w:t>
      </w:r>
      <w:r>
        <w:rPr>
          <w:spacing w:val="56"/>
        </w:rPr>
        <w:t> </w:t>
      </w:r>
      <w:r>
        <w:rPr/>
        <w:t>en</w:t>
      </w:r>
      <w:r>
        <w:rPr>
          <w:spacing w:val="55"/>
        </w:rPr>
        <w:t> </w:t>
      </w:r>
      <w:r>
        <w:rPr/>
        <w:t>virtud</w:t>
      </w:r>
      <w:r>
        <w:rPr>
          <w:spacing w:val="56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 149.1.14.ª de la Constitución Española que otorga al Estado la competencia</w:t>
      </w:r>
      <w:r>
        <w:rPr>
          <w:spacing w:val="1"/>
        </w:rPr>
        <w:t> </w:t>
      </w:r>
      <w:r>
        <w:rPr/>
        <w:t>exclusiva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materia de</w:t>
      </w:r>
      <w:r>
        <w:rPr>
          <w:spacing w:val="-2"/>
        </w:rPr>
        <w:t> </w:t>
      </w:r>
      <w:r>
        <w:rPr/>
        <w:t>Hacienda</w:t>
      </w:r>
      <w:r>
        <w:rPr>
          <w:spacing w:val="-1"/>
        </w:rPr>
        <w:t> </w:t>
      </w:r>
      <w:r>
        <w:rPr/>
        <w:t>general.</w:t>
      </w:r>
    </w:p>
    <w:p>
      <w:pPr>
        <w:pStyle w:val="BodyText"/>
        <w:spacing w:line="249" w:lineRule="auto" w:before="2"/>
        <w:ind w:right="1583"/>
      </w:pPr>
      <w:r>
        <w:rPr/>
        <w:t>La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final</w:t>
      </w:r>
      <w:r>
        <w:rPr>
          <w:spacing w:val="1"/>
        </w:rPr>
        <w:t> </w:t>
      </w:r>
      <w:r>
        <w:rPr/>
        <w:t>tercera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decreto-ley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dicta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amparo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establecido en el artículo 149.1.6.ª, 11.ª, y 13.ª de la Constitución Española que atribuye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competencias</w:t>
      </w:r>
      <w:r>
        <w:rPr>
          <w:spacing w:val="1"/>
        </w:rPr>
        <w:t> </w:t>
      </w:r>
      <w:r>
        <w:rPr/>
        <w:t>exclusivas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mercantil,</w:t>
      </w:r>
      <w:r>
        <w:rPr>
          <w:spacing w:val="1"/>
        </w:rPr>
        <w:t> </w:t>
      </w:r>
      <w:r>
        <w:rPr/>
        <w:t>bases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ordenación de crédito, banca y seguro, y bases y coordinación de la planificación general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actividad</w:t>
      </w:r>
      <w:r>
        <w:rPr>
          <w:spacing w:val="-1"/>
        </w:rPr>
        <w:t> </w:t>
      </w:r>
      <w:r>
        <w:rPr/>
        <w:t>económica,</w:t>
      </w:r>
      <w:r>
        <w:rPr>
          <w:spacing w:val="-1"/>
        </w:rPr>
        <w:t> </w:t>
      </w:r>
      <w:r>
        <w:rPr/>
        <w:t>respectivamente.</w:t>
      </w:r>
    </w:p>
    <w:p>
      <w:pPr>
        <w:pStyle w:val="BodyText"/>
        <w:spacing w:line="249" w:lineRule="auto" w:before="5"/>
        <w:ind w:right="1583"/>
      </w:pPr>
      <w:r>
        <w:rPr/>
        <w:t>La</w:t>
      </w:r>
      <w:r>
        <w:rPr>
          <w:spacing w:val="1"/>
        </w:rPr>
        <w:t> </w:t>
      </w:r>
      <w:r>
        <w:rPr/>
        <w:t>disposición</w:t>
      </w:r>
      <w:r>
        <w:rPr>
          <w:spacing w:val="55"/>
        </w:rPr>
        <w:t> </w:t>
      </w:r>
      <w:r>
        <w:rPr/>
        <w:t>final</w:t>
      </w:r>
      <w:r>
        <w:rPr>
          <w:spacing w:val="56"/>
        </w:rPr>
        <w:t> </w:t>
      </w:r>
      <w:r>
        <w:rPr/>
        <w:t>cuarta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este</w:t>
      </w:r>
      <w:r>
        <w:rPr>
          <w:spacing w:val="55"/>
        </w:rPr>
        <w:t> </w:t>
      </w:r>
      <w:r>
        <w:rPr/>
        <w:t>real</w:t>
      </w:r>
      <w:r>
        <w:rPr>
          <w:spacing w:val="56"/>
        </w:rPr>
        <w:t> </w:t>
      </w:r>
      <w:r>
        <w:rPr/>
        <w:t>decreto-ley</w:t>
      </w:r>
      <w:r>
        <w:rPr>
          <w:spacing w:val="55"/>
        </w:rPr>
        <w:t> </w:t>
      </w:r>
      <w:r>
        <w:rPr/>
        <w:t>se</w:t>
      </w:r>
      <w:r>
        <w:rPr>
          <w:spacing w:val="56"/>
        </w:rPr>
        <w:t> </w:t>
      </w:r>
      <w:r>
        <w:rPr/>
        <w:t>dicta</w:t>
      </w:r>
      <w:r>
        <w:rPr>
          <w:spacing w:val="56"/>
        </w:rPr>
        <w:t> </w:t>
      </w:r>
      <w:r>
        <w:rPr/>
        <w:t>en</w:t>
      </w:r>
      <w:r>
        <w:rPr>
          <w:spacing w:val="55"/>
        </w:rPr>
        <w:t> </w:t>
      </w:r>
      <w:r>
        <w:rPr/>
        <w:t>virtud</w:t>
      </w:r>
      <w:r>
        <w:rPr>
          <w:spacing w:val="56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 149.1.6.ª de la Constitución Española que otorga al Estado la competencia</w:t>
      </w:r>
      <w:r>
        <w:rPr>
          <w:spacing w:val="1"/>
        </w:rPr>
        <w:t> </w:t>
      </w:r>
      <w:r>
        <w:rPr/>
        <w:t>exclusiva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materia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legislación</w:t>
      </w:r>
      <w:r>
        <w:rPr>
          <w:spacing w:val="-2"/>
        </w:rPr>
        <w:t> </w:t>
      </w:r>
      <w:r>
        <w:rPr/>
        <w:t>mercantil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legislación</w:t>
      </w:r>
      <w:r>
        <w:rPr>
          <w:spacing w:val="-1"/>
        </w:rPr>
        <w:t> </w:t>
      </w:r>
      <w:r>
        <w:rPr/>
        <w:t>procesal.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485440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133362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pStyle w:val="BodyText"/>
        <w:spacing w:line="249" w:lineRule="auto" w:before="93"/>
        <w:ind w:right="1584"/>
      </w:pPr>
      <w:r>
        <w:rPr/>
        <w:t>La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final</w:t>
      </w:r>
      <w:r>
        <w:rPr>
          <w:spacing w:val="1"/>
        </w:rPr>
        <w:t> </w:t>
      </w:r>
      <w:r>
        <w:rPr/>
        <w:t>quinta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dicta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amparo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149.1.18.ª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 Española que establece la competencia exclusiva del Estado en legislación</w:t>
      </w:r>
      <w:r>
        <w:rPr>
          <w:spacing w:val="1"/>
        </w:rPr>
        <w:t> </w:t>
      </w:r>
      <w:r>
        <w:rPr/>
        <w:t>básica</w:t>
      </w:r>
      <w:r>
        <w:rPr>
          <w:spacing w:val="-2"/>
        </w:rPr>
        <w:t> </w:t>
      </w:r>
      <w:r>
        <w:rPr/>
        <w:t>sobre contratos.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tabs>
          <w:tab w:pos="3929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5"/>
          <w:sz w:val="20"/>
        </w:rPr>
        <w:t> </w:t>
      </w:r>
      <w:r>
        <w:rPr>
          <w:sz w:val="20"/>
        </w:rPr>
        <w:t>final</w:t>
      </w:r>
      <w:r>
        <w:rPr>
          <w:spacing w:val="-4"/>
          <w:sz w:val="20"/>
        </w:rPr>
        <w:t> </w:t>
      </w:r>
      <w:r>
        <w:rPr>
          <w:sz w:val="20"/>
        </w:rPr>
        <w:t>octava.</w:t>
        <w:tab/>
      </w:r>
      <w:r>
        <w:rPr>
          <w:rFonts w:ascii="Arial" w:hAnsi="Arial"/>
          <w:i/>
          <w:sz w:val="20"/>
        </w:rPr>
        <w:t>Incorporación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Unión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Europea.</w:t>
      </w:r>
    </w:p>
    <w:p>
      <w:pPr>
        <w:pStyle w:val="BodyText"/>
        <w:spacing w:before="180"/>
        <w:ind w:left="1924" w:firstLine="0"/>
        <w:jc w:val="left"/>
      </w:pPr>
      <w:r>
        <w:rPr/>
        <w:t>Mediante</w:t>
      </w:r>
      <w:r>
        <w:rPr>
          <w:spacing w:val="-4"/>
        </w:rPr>
        <w:t> </w:t>
      </w:r>
      <w:r>
        <w:rPr/>
        <w:t>este</w:t>
      </w:r>
      <w:r>
        <w:rPr>
          <w:spacing w:val="-4"/>
        </w:rPr>
        <w:t> </w:t>
      </w:r>
      <w:r>
        <w:rPr/>
        <w:t>real</w:t>
      </w:r>
      <w:r>
        <w:rPr>
          <w:spacing w:val="-3"/>
        </w:rPr>
        <w:t> </w:t>
      </w:r>
      <w:r>
        <w:rPr/>
        <w:t>decreto-ley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transponen</w:t>
      </w:r>
      <w:r>
        <w:rPr>
          <w:spacing w:val="-3"/>
        </w:rPr>
        <w:t> </w:t>
      </w:r>
      <w:r>
        <w:rPr/>
        <w:t>las</w:t>
      </w:r>
      <w:r>
        <w:rPr>
          <w:spacing w:val="-4"/>
        </w:rPr>
        <w:t> </w:t>
      </w:r>
      <w:r>
        <w:rPr/>
        <w:t>siguientes</w:t>
      </w:r>
      <w:r>
        <w:rPr>
          <w:spacing w:val="-3"/>
        </w:rPr>
        <w:t> </w:t>
      </w:r>
      <w:r>
        <w:rPr/>
        <w:t>directivas:</w:t>
      </w:r>
    </w:p>
    <w:p>
      <w:pPr>
        <w:pStyle w:val="BodyText"/>
        <w:spacing w:line="249" w:lineRule="auto" w:before="180"/>
        <w:ind w:right="1583"/>
      </w:pPr>
      <w:r>
        <w:rPr/>
        <w:t>La</w:t>
      </w:r>
      <w:r>
        <w:rPr>
          <w:spacing w:val="31"/>
        </w:rPr>
        <w:t> </w:t>
      </w:r>
      <w:r>
        <w:rPr/>
        <w:t>Directiva</w:t>
      </w:r>
      <w:r>
        <w:rPr>
          <w:spacing w:val="31"/>
        </w:rPr>
        <w:t> </w:t>
      </w:r>
      <w:r>
        <w:rPr/>
        <w:t>(UE)</w:t>
      </w:r>
      <w:r>
        <w:rPr>
          <w:spacing w:val="31"/>
        </w:rPr>
        <w:t> </w:t>
      </w:r>
      <w:r>
        <w:rPr/>
        <w:t>2019/789</w:t>
      </w:r>
      <w:r>
        <w:rPr>
          <w:spacing w:val="31"/>
        </w:rPr>
        <w:t> </w:t>
      </w:r>
      <w:r>
        <w:rPr/>
        <w:t>del</w:t>
      </w:r>
      <w:r>
        <w:rPr>
          <w:spacing w:val="31"/>
        </w:rPr>
        <w:t> </w:t>
      </w:r>
      <w:r>
        <w:rPr/>
        <w:t>Parlamento</w:t>
      </w:r>
      <w:r>
        <w:rPr>
          <w:spacing w:val="31"/>
        </w:rPr>
        <w:t> </w:t>
      </w:r>
      <w:r>
        <w:rPr/>
        <w:t>Europeo</w:t>
      </w:r>
      <w:r>
        <w:rPr>
          <w:spacing w:val="31"/>
        </w:rPr>
        <w:t> </w:t>
      </w:r>
      <w:r>
        <w:rPr/>
        <w:t>y</w:t>
      </w:r>
      <w:r>
        <w:rPr>
          <w:spacing w:val="31"/>
        </w:rPr>
        <w:t> </w:t>
      </w:r>
      <w:r>
        <w:rPr/>
        <w:t>del</w:t>
      </w:r>
      <w:r>
        <w:rPr>
          <w:spacing w:val="31"/>
        </w:rPr>
        <w:t> </w:t>
      </w:r>
      <w:r>
        <w:rPr/>
        <w:t>Consejo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17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abril</w:t>
      </w:r>
      <w:r>
        <w:rPr>
          <w:spacing w:val="-53"/>
        </w:rPr>
        <w:t> </w:t>
      </w:r>
      <w:r>
        <w:rPr/>
        <w:t>de 2019 por la que se establecen normas sobre el ejercicio de los derechos de autor y</w:t>
      </w:r>
      <w:r>
        <w:rPr>
          <w:spacing w:val="1"/>
        </w:rPr>
        <w:t> </w:t>
      </w:r>
      <w:r>
        <w:rPr/>
        <w:t>derechos afines aplicables a determinadas transmisiones en línea de los organismos de</w:t>
      </w:r>
      <w:r>
        <w:rPr>
          <w:spacing w:val="1"/>
        </w:rPr>
        <w:t> </w:t>
      </w:r>
      <w:r>
        <w:rPr/>
        <w:t>radiodifusión y a las retransmisiones de programas de radio y televisión, y por la que se</w:t>
      </w:r>
      <w:r>
        <w:rPr>
          <w:spacing w:val="1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Directiva</w:t>
      </w:r>
      <w:r>
        <w:rPr>
          <w:spacing w:val="-1"/>
        </w:rPr>
        <w:t> </w:t>
      </w:r>
      <w:r>
        <w:rPr/>
        <w:t>93/83/CEE.</w:t>
      </w:r>
    </w:p>
    <w:p>
      <w:pPr>
        <w:pStyle w:val="BodyText"/>
        <w:spacing w:line="249" w:lineRule="auto" w:before="4"/>
        <w:ind w:right="1584"/>
      </w:pPr>
      <w:r>
        <w:rPr/>
        <w:t>La</w:t>
      </w:r>
      <w:r>
        <w:rPr>
          <w:spacing w:val="31"/>
        </w:rPr>
        <w:t> </w:t>
      </w:r>
      <w:r>
        <w:rPr/>
        <w:t>Directiva</w:t>
      </w:r>
      <w:r>
        <w:rPr>
          <w:spacing w:val="31"/>
        </w:rPr>
        <w:t> </w:t>
      </w:r>
      <w:r>
        <w:rPr/>
        <w:t>(UE)</w:t>
      </w:r>
      <w:r>
        <w:rPr>
          <w:spacing w:val="31"/>
        </w:rPr>
        <w:t> </w:t>
      </w:r>
      <w:r>
        <w:rPr/>
        <w:t>2019/790</w:t>
      </w:r>
      <w:r>
        <w:rPr>
          <w:spacing w:val="31"/>
        </w:rPr>
        <w:t> </w:t>
      </w:r>
      <w:r>
        <w:rPr/>
        <w:t>del</w:t>
      </w:r>
      <w:r>
        <w:rPr>
          <w:spacing w:val="31"/>
        </w:rPr>
        <w:t> </w:t>
      </w:r>
      <w:r>
        <w:rPr/>
        <w:t>Parlamento</w:t>
      </w:r>
      <w:r>
        <w:rPr>
          <w:spacing w:val="31"/>
        </w:rPr>
        <w:t> </w:t>
      </w:r>
      <w:r>
        <w:rPr/>
        <w:t>Europeo</w:t>
      </w:r>
      <w:r>
        <w:rPr>
          <w:spacing w:val="31"/>
        </w:rPr>
        <w:t> </w:t>
      </w:r>
      <w:r>
        <w:rPr/>
        <w:t>y</w:t>
      </w:r>
      <w:r>
        <w:rPr>
          <w:spacing w:val="31"/>
        </w:rPr>
        <w:t> </w:t>
      </w:r>
      <w:r>
        <w:rPr/>
        <w:t>del</w:t>
      </w:r>
      <w:r>
        <w:rPr>
          <w:spacing w:val="31"/>
        </w:rPr>
        <w:t> </w:t>
      </w:r>
      <w:r>
        <w:rPr/>
        <w:t>Consejo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17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abril</w:t>
      </w:r>
      <w:r>
        <w:rPr>
          <w:spacing w:val="-53"/>
        </w:rPr>
        <w:t> </w:t>
      </w:r>
      <w:r>
        <w:rPr/>
        <w:t>de 2019 sobre los derechos de autor y derechos afines en el mercado único digital y por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 modifican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Directivas</w:t>
      </w:r>
      <w:r>
        <w:rPr>
          <w:spacing w:val="-2"/>
        </w:rPr>
        <w:t> </w:t>
      </w:r>
      <w:r>
        <w:rPr/>
        <w:t>96/9/CE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2001/29/CE.</w:t>
      </w:r>
    </w:p>
    <w:p>
      <w:pPr>
        <w:pStyle w:val="BodyText"/>
        <w:spacing w:line="249" w:lineRule="auto" w:before="3"/>
        <w:ind w:right="1582"/>
      </w:pPr>
      <w:r>
        <w:rPr/>
        <w:t>La</w:t>
      </w:r>
      <w:r>
        <w:rPr>
          <w:spacing w:val="20"/>
        </w:rPr>
        <w:t> </w:t>
      </w:r>
      <w:r>
        <w:rPr/>
        <w:t>Directiva</w:t>
      </w:r>
      <w:r>
        <w:rPr>
          <w:spacing w:val="20"/>
        </w:rPr>
        <w:t> </w:t>
      </w:r>
      <w:r>
        <w:rPr/>
        <w:t>(UE)</w:t>
      </w:r>
      <w:r>
        <w:rPr>
          <w:spacing w:val="20"/>
        </w:rPr>
        <w:t> </w:t>
      </w:r>
      <w:r>
        <w:rPr/>
        <w:t>2019/1024</w:t>
      </w:r>
      <w:r>
        <w:rPr>
          <w:spacing w:val="20"/>
        </w:rPr>
        <w:t> </w:t>
      </w:r>
      <w:r>
        <w:rPr/>
        <w:t>del</w:t>
      </w:r>
      <w:r>
        <w:rPr>
          <w:spacing w:val="20"/>
        </w:rPr>
        <w:t> </w:t>
      </w:r>
      <w:r>
        <w:rPr/>
        <w:t>Parlamento</w:t>
      </w:r>
      <w:r>
        <w:rPr>
          <w:spacing w:val="20"/>
        </w:rPr>
        <w:t> </w:t>
      </w:r>
      <w:r>
        <w:rPr/>
        <w:t>Europeo</w:t>
      </w:r>
      <w:r>
        <w:rPr>
          <w:spacing w:val="20"/>
        </w:rPr>
        <w:t> </w:t>
      </w:r>
      <w:r>
        <w:rPr/>
        <w:t>y</w:t>
      </w:r>
      <w:r>
        <w:rPr>
          <w:spacing w:val="20"/>
        </w:rPr>
        <w:t> </w:t>
      </w:r>
      <w:r>
        <w:rPr/>
        <w:t>del</w:t>
      </w:r>
      <w:r>
        <w:rPr>
          <w:spacing w:val="20"/>
        </w:rPr>
        <w:t> </w:t>
      </w:r>
      <w:r>
        <w:rPr/>
        <w:t>Consejo</w:t>
      </w:r>
      <w:r>
        <w:rPr>
          <w:spacing w:val="21"/>
        </w:rPr>
        <w:t> </w:t>
      </w:r>
      <w:r>
        <w:rPr/>
        <w:t>de</w:t>
      </w:r>
      <w:r>
        <w:rPr>
          <w:spacing w:val="20"/>
        </w:rPr>
        <w:t> </w:t>
      </w:r>
      <w:r>
        <w:rPr/>
        <w:t>20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junio</w:t>
      </w:r>
      <w:r>
        <w:rPr>
          <w:spacing w:val="-53"/>
        </w:rPr>
        <w:t> </w:t>
      </w:r>
      <w:r>
        <w:rPr>
          <w:spacing w:val="-4"/>
        </w:rPr>
        <w:t>de</w:t>
      </w:r>
      <w:r>
        <w:rPr>
          <w:spacing w:val="-9"/>
        </w:rPr>
        <w:t> </w:t>
      </w:r>
      <w:r>
        <w:rPr>
          <w:spacing w:val="-4"/>
        </w:rPr>
        <w:t>2019</w:t>
      </w:r>
      <w:r>
        <w:rPr>
          <w:spacing w:val="-9"/>
        </w:rPr>
        <w:t> </w:t>
      </w:r>
      <w:r>
        <w:rPr>
          <w:spacing w:val="-4"/>
        </w:rPr>
        <w:t>relativa</w:t>
      </w:r>
      <w:r>
        <w:rPr>
          <w:spacing w:val="-9"/>
        </w:rPr>
        <w:t> </w:t>
      </w:r>
      <w:r>
        <w:rPr>
          <w:spacing w:val="-4"/>
        </w:rPr>
        <w:t>a</w:t>
      </w:r>
      <w:r>
        <w:rPr>
          <w:spacing w:val="-9"/>
        </w:rPr>
        <w:t> </w:t>
      </w:r>
      <w:r>
        <w:rPr>
          <w:spacing w:val="-4"/>
        </w:rPr>
        <w:t>los</w:t>
      </w:r>
      <w:r>
        <w:rPr>
          <w:spacing w:val="-10"/>
        </w:rPr>
        <w:t> </w:t>
      </w:r>
      <w:r>
        <w:rPr>
          <w:spacing w:val="-4"/>
        </w:rPr>
        <w:t>datos</w:t>
      </w:r>
      <w:r>
        <w:rPr>
          <w:spacing w:val="-9"/>
        </w:rPr>
        <w:t> </w:t>
      </w:r>
      <w:r>
        <w:rPr>
          <w:spacing w:val="-4"/>
        </w:rPr>
        <w:t>abiertos</w:t>
      </w:r>
      <w:r>
        <w:rPr>
          <w:spacing w:val="-10"/>
        </w:rPr>
        <w:t> </w:t>
      </w:r>
      <w:r>
        <w:rPr>
          <w:spacing w:val="-4"/>
        </w:rPr>
        <w:t>y</w:t>
      </w:r>
      <w:r>
        <w:rPr>
          <w:spacing w:val="-9"/>
        </w:rPr>
        <w:t> </w:t>
      </w:r>
      <w:r>
        <w:rPr>
          <w:spacing w:val="-4"/>
        </w:rPr>
        <w:t>la</w:t>
      </w:r>
      <w:r>
        <w:rPr>
          <w:spacing w:val="-9"/>
        </w:rPr>
        <w:t> </w:t>
      </w:r>
      <w:r>
        <w:rPr>
          <w:spacing w:val="-4"/>
        </w:rPr>
        <w:t>reutilización</w:t>
      </w:r>
      <w:r>
        <w:rPr>
          <w:spacing w:val="-9"/>
        </w:rPr>
        <w:t> </w:t>
      </w:r>
      <w:r>
        <w:rPr>
          <w:spacing w:val="-4"/>
        </w:rPr>
        <w:t>de</w:t>
      </w:r>
      <w:r>
        <w:rPr>
          <w:spacing w:val="-9"/>
        </w:rPr>
        <w:t> </w:t>
      </w:r>
      <w:r>
        <w:rPr>
          <w:spacing w:val="-4"/>
        </w:rPr>
        <w:t>la</w:t>
      </w:r>
      <w:r>
        <w:rPr>
          <w:spacing w:val="-9"/>
        </w:rPr>
        <w:t> </w:t>
      </w:r>
      <w:r>
        <w:rPr>
          <w:spacing w:val="-4"/>
        </w:rPr>
        <w:t>información</w:t>
      </w:r>
      <w:r>
        <w:rPr>
          <w:spacing w:val="-9"/>
        </w:rPr>
        <w:t> </w:t>
      </w:r>
      <w:r>
        <w:rPr>
          <w:spacing w:val="-4"/>
        </w:rPr>
        <w:t>del</w:t>
      </w:r>
      <w:r>
        <w:rPr>
          <w:spacing w:val="-9"/>
        </w:rPr>
        <w:t> </w:t>
      </w:r>
      <w:r>
        <w:rPr>
          <w:spacing w:val="-4"/>
        </w:rPr>
        <w:t>sector</w:t>
      </w:r>
      <w:r>
        <w:rPr>
          <w:spacing w:val="-9"/>
        </w:rPr>
        <w:t> </w:t>
      </w:r>
      <w:r>
        <w:rPr>
          <w:spacing w:val="-4"/>
        </w:rPr>
        <w:t>público.</w:t>
      </w:r>
    </w:p>
    <w:p>
      <w:pPr>
        <w:pStyle w:val="BodyText"/>
        <w:spacing w:line="249" w:lineRule="auto" w:before="1"/>
        <w:ind w:right="1584"/>
      </w:pPr>
      <w:r>
        <w:rPr/>
        <w:t>La</w:t>
      </w:r>
      <w:r>
        <w:rPr>
          <w:spacing w:val="18"/>
        </w:rPr>
        <w:t> </w:t>
      </w:r>
      <w:r>
        <w:rPr/>
        <w:t>Directiva</w:t>
      </w:r>
      <w:r>
        <w:rPr>
          <w:spacing w:val="18"/>
        </w:rPr>
        <w:t> </w:t>
      </w:r>
      <w:r>
        <w:rPr/>
        <w:t>(UE)</w:t>
      </w:r>
      <w:r>
        <w:rPr>
          <w:spacing w:val="19"/>
        </w:rPr>
        <w:t> </w:t>
      </w:r>
      <w:r>
        <w:rPr/>
        <w:t>2019/1160</w:t>
      </w:r>
      <w:r>
        <w:rPr>
          <w:spacing w:val="18"/>
        </w:rPr>
        <w:t> </w:t>
      </w:r>
      <w:r>
        <w:rPr/>
        <w:t>del</w:t>
      </w:r>
      <w:r>
        <w:rPr>
          <w:spacing w:val="18"/>
        </w:rPr>
        <w:t> </w:t>
      </w:r>
      <w:r>
        <w:rPr/>
        <w:t>Parlamento</w:t>
      </w:r>
      <w:r>
        <w:rPr>
          <w:spacing w:val="19"/>
        </w:rPr>
        <w:t> </w:t>
      </w:r>
      <w:r>
        <w:rPr/>
        <w:t>Europeo</w:t>
      </w:r>
      <w:r>
        <w:rPr>
          <w:spacing w:val="18"/>
        </w:rPr>
        <w:t> </w:t>
      </w:r>
      <w:r>
        <w:rPr/>
        <w:t>y</w:t>
      </w:r>
      <w:r>
        <w:rPr>
          <w:spacing w:val="18"/>
        </w:rPr>
        <w:t> </w:t>
      </w:r>
      <w:r>
        <w:rPr/>
        <w:t>del</w:t>
      </w:r>
      <w:r>
        <w:rPr>
          <w:spacing w:val="19"/>
        </w:rPr>
        <w:t> </w:t>
      </w:r>
      <w:r>
        <w:rPr/>
        <w:t>Consejo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20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junio</w:t>
      </w:r>
      <w:r>
        <w:rPr>
          <w:spacing w:val="-53"/>
        </w:rPr>
        <w:t> </w:t>
      </w:r>
      <w:r>
        <w:rPr/>
        <w:t>de 2019 por la que se modifican las Directivas 2009/65/CE y 2011/61/UE en lo que</w:t>
      </w:r>
      <w:r>
        <w:rPr>
          <w:spacing w:val="1"/>
        </w:rPr>
        <w:t> </w:t>
      </w:r>
      <w:r>
        <w:rPr/>
        <w:t>respecta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distribución</w:t>
      </w:r>
      <w:r>
        <w:rPr>
          <w:spacing w:val="-2"/>
        </w:rPr>
        <w:t> </w:t>
      </w:r>
      <w:r>
        <w:rPr/>
        <w:t>transfronteriza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organismos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inversión</w:t>
      </w:r>
      <w:r>
        <w:rPr>
          <w:spacing w:val="-2"/>
        </w:rPr>
        <w:t> </w:t>
      </w:r>
      <w:r>
        <w:rPr/>
        <w:t>colectiva.</w:t>
      </w:r>
    </w:p>
    <w:p>
      <w:pPr>
        <w:pStyle w:val="BodyText"/>
        <w:spacing w:line="249" w:lineRule="auto" w:before="3"/>
        <w:ind w:right="1584"/>
      </w:pPr>
      <w:r>
        <w:rPr/>
        <w:t>La Directiva (UE) 2019/1161, del Parlamento Europeo y del Consejo, de 20 de junio</w:t>
      </w:r>
      <w:r>
        <w:rPr>
          <w:spacing w:val="1"/>
        </w:rPr>
        <w:t> </w:t>
      </w:r>
      <w:r>
        <w:rPr/>
        <w:t>de 2019, por la que se modifica la Directiva 2009/33/CE relativa a la promoción de</w:t>
      </w:r>
      <w:r>
        <w:rPr>
          <w:spacing w:val="1"/>
        </w:rPr>
        <w:t> </w:t>
      </w:r>
      <w:r>
        <w:rPr/>
        <w:t>vehículos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carretera</w:t>
      </w:r>
      <w:r>
        <w:rPr>
          <w:spacing w:val="-1"/>
        </w:rPr>
        <w:t> </w:t>
      </w:r>
      <w:r>
        <w:rPr/>
        <w:t>limpios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energéticamente</w:t>
      </w:r>
      <w:r>
        <w:rPr>
          <w:spacing w:val="-2"/>
        </w:rPr>
        <w:t> </w:t>
      </w:r>
      <w:r>
        <w:rPr/>
        <w:t>eficientes.</w:t>
      </w:r>
    </w:p>
    <w:p>
      <w:pPr>
        <w:pStyle w:val="BodyText"/>
        <w:spacing w:line="249" w:lineRule="auto" w:before="2"/>
        <w:ind w:right="1582"/>
      </w:pPr>
      <w:r>
        <w:rPr>
          <w:spacing w:val="-3"/>
        </w:rPr>
        <w:t>La</w:t>
      </w:r>
      <w:r>
        <w:rPr>
          <w:spacing w:val="-11"/>
        </w:rPr>
        <w:t> </w:t>
      </w:r>
      <w:r>
        <w:rPr>
          <w:spacing w:val="-3"/>
        </w:rPr>
        <w:t>Directiva</w:t>
      </w:r>
      <w:r>
        <w:rPr>
          <w:spacing w:val="-11"/>
        </w:rPr>
        <w:t> </w:t>
      </w:r>
      <w:r>
        <w:rPr>
          <w:spacing w:val="-3"/>
        </w:rPr>
        <w:t>(UE)</w:t>
      </w:r>
      <w:r>
        <w:rPr>
          <w:spacing w:val="-11"/>
        </w:rPr>
        <w:t> </w:t>
      </w:r>
      <w:r>
        <w:rPr>
          <w:spacing w:val="-3"/>
        </w:rPr>
        <w:t>2021/1159</w:t>
      </w:r>
      <w:r>
        <w:rPr>
          <w:spacing w:val="-11"/>
        </w:rPr>
        <w:t> </w:t>
      </w:r>
      <w:r>
        <w:rPr>
          <w:spacing w:val="-3"/>
        </w:rPr>
        <w:t>del</w:t>
      </w:r>
      <w:r>
        <w:rPr>
          <w:spacing w:val="-11"/>
        </w:rPr>
        <w:t> </w:t>
      </w:r>
      <w:r>
        <w:rPr>
          <w:spacing w:val="-3"/>
        </w:rPr>
        <w:t>Consejo</w:t>
      </w:r>
      <w:r>
        <w:rPr>
          <w:spacing w:val="-11"/>
        </w:rPr>
        <w:t> </w:t>
      </w:r>
      <w:r>
        <w:rPr>
          <w:spacing w:val="-3"/>
        </w:rPr>
        <w:t>de</w:t>
      </w:r>
      <w:r>
        <w:rPr>
          <w:spacing w:val="-10"/>
        </w:rPr>
        <w:t> </w:t>
      </w:r>
      <w:r>
        <w:rPr>
          <w:spacing w:val="-3"/>
        </w:rPr>
        <w:t>13</w:t>
      </w:r>
      <w:r>
        <w:rPr>
          <w:spacing w:val="-11"/>
        </w:rPr>
        <w:t> </w:t>
      </w:r>
      <w:r>
        <w:rPr>
          <w:spacing w:val="-3"/>
        </w:rPr>
        <w:t>de</w:t>
      </w:r>
      <w:r>
        <w:rPr>
          <w:spacing w:val="-11"/>
        </w:rPr>
        <w:t> </w:t>
      </w:r>
      <w:r>
        <w:rPr>
          <w:spacing w:val="-2"/>
        </w:rPr>
        <w:t>julio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1"/>
        </w:rPr>
        <w:t> </w:t>
      </w:r>
      <w:r>
        <w:rPr>
          <w:spacing w:val="-2"/>
        </w:rPr>
        <w:t>2021,</w:t>
      </w:r>
      <w:r>
        <w:rPr>
          <w:spacing w:val="-11"/>
        </w:rPr>
        <w:t> </w:t>
      </w:r>
      <w:r>
        <w:rPr>
          <w:spacing w:val="-2"/>
        </w:rPr>
        <w:t>por</w:t>
      </w:r>
      <w:r>
        <w:rPr>
          <w:spacing w:val="-10"/>
        </w:rPr>
        <w:t> </w:t>
      </w:r>
      <w:r>
        <w:rPr>
          <w:spacing w:val="-2"/>
        </w:rPr>
        <w:t>la</w:t>
      </w:r>
      <w:r>
        <w:rPr>
          <w:spacing w:val="-11"/>
        </w:rPr>
        <w:t> </w:t>
      </w:r>
      <w:r>
        <w:rPr>
          <w:spacing w:val="-2"/>
        </w:rPr>
        <w:t>que</w:t>
      </w:r>
      <w:r>
        <w:rPr>
          <w:spacing w:val="-11"/>
        </w:rPr>
        <w:t> </w:t>
      </w:r>
      <w:r>
        <w:rPr>
          <w:spacing w:val="-2"/>
        </w:rPr>
        <w:t>se</w:t>
      </w:r>
      <w:r>
        <w:rPr>
          <w:spacing w:val="-11"/>
        </w:rPr>
        <w:t> </w:t>
      </w:r>
      <w:r>
        <w:rPr>
          <w:spacing w:val="-2"/>
        </w:rPr>
        <w:t>modifica</w:t>
      </w:r>
      <w:r>
        <w:rPr>
          <w:spacing w:val="-11"/>
        </w:rPr>
        <w:t> </w:t>
      </w:r>
      <w:r>
        <w:rPr>
          <w:spacing w:val="-2"/>
        </w:rPr>
        <w:t>la</w:t>
      </w:r>
      <w:r>
        <w:rPr>
          <w:spacing w:val="-53"/>
        </w:rPr>
        <w:t> </w:t>
      </w:r>
      <w:r>
        <w:rPr/>
        <w:t>Directiva 2006/112/CE en lo que respecta a las exenciones temporales relativas a las</w:t>
      </w:r>
      <w:r>
        <w:rPr>
          <w:spacing w:val="1"/>
        </w:rPr>
        <w:t> </w:t>
      </w:r>
      <w:r>
        <w:rPr>
          <w:spacing w:val="-5"/>
        </w:rPr>
        <w:t>importaciones</w:t>
      </w:r>
      <w:r>
        <w:rPr>
          <w:spacing w:val="-9"/>
        </w:rPr>
        <w:t> </w:t>
      </w:r>
      <w:r>
        <w:rPr>
          <w:spacing w:val="-4"/>
        </w:rPr>
        <w:t>y</w:t>
      </w:r>
      <w:r>
        <w:rPr>
          <w:spacing w:val="-10"/>
        </w:rPr>
        <w:t> </w:t>
      </w:r>
      <w:r>
        <w:rPr>
          <w:spacing w:val="-4"/>
        </w:rPr>
        <w:t>a</w:t>
      </w:r>
      <w:r>
        <w:rPr>
          <w:spacing w:val="-9"/>
        </w:rPr>
        <w:t> </w:t>
      </w:r>
      <w:r>
        <w:rPr>
          <w:spacing w:val="-4"/>
        </w:rPr>
        <w:t>determinados</w:t>
      </w:r>
      <w:r>
        <w:rPr>
          <w:spacing w:val="-9"/>
        </w:rPr>
        <w:t> </w:t>
      </w:r>
      <w:r>
        <w:rPr>
          <w:spacing w:val="-4"/>
        </w:rPr>
        <w:t>suministros,</w:t>
      </w:r>
      <w:r>
        <w:rPr>
          <w:spacing w:val="-9"/>
        </w:rPr>
        <w:t> </w:t>
      </w:r>
      <w:r>
        <w:rPr>
          <w:spacing w:val="-4"/>
        </w:rPr>
        <w:t>en</w:t>
      </w:r>
      <w:r>
        <w:rPr>
          <w:spacing w:val="-9"/>
        </w:rPr>
        <w:t> </w:t>
      </w:r>
      <w:r>
        <w:rPr>
          <w:spacing w:val="-4"/>
        </w:rPr>
        <w:t>respuesta</w:t>
      </w:r>
      <w:r>
        <w:rPr>
          <w:spacing w:val="-9"/>
        </w:rPr>
        <w:t> </w:t>
      </w:r>
      <w:r>
        <w:rPr>
          <w:spacing w:val="-4"/>
        </w:rPr>
        <w:t>a</w:t>
      </w:r>
      <w:r>
        <w:rPr>
          <w:spacing w:val="-9"/>
        </w:rPr>
        <w:t> </w:t>
      </w:r>
      <w:r>
        <w:rPr>
          <w:spacing w:val="-4"/>
        </w:rPr>
        <w:t>la</w:t>
      </w:r>
      <w:r>
        <w:rPr>
          <w:spacing w:val="-9"/>
        </w:rPr>
        <w:t> </w:t>
      </w:r>
      <w:r>
        <w:rPr>
          <w:spacing w:val="-4"/>
        </w:rPr>
        <w:t>pandemia</w:t>
      </w:r>
      <w:r>
        <w:rPr>
          <w:spacing w:val="-9"/>
        </w:rPr>
        <w:t> </w:t>
      </w:r>
      <w:r>
        <w:rPr>
          <w:spacing w:val="-4"/>
        </w:rPr>
        <w:t>de</w:t>
      </w:r>
      <w:r>
        <w:rPr>
          <w:spacing w:val="-9"/>
        </w:rPr>
        <w:t> </w:t>
      </w:r>
      <w:r>
        <w:rPr>
          <w:spacing w:val="-4"/>
        </w:rPr>
        <w:t>COVID-19.</w:t>
      </w:r>
    </w:p>
    <w:p>
      <w:pPr>
        <w:pStyle w:val="BodyText"/>
        <w:spacing w:line="249" w:lineRule="auto" w:before="3"/>
        <w:ind w:right="1585"/>
      </w:pP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2019/2161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Parlamento</w:t>
      </w:r>
      <w:r>
        <w:rPr>
          <w:spacing w:val="1"/>
        </w:rPr>
        <w:t> </w:t>
      </w:r>
      <w:r>
        <w:rPr/>
        <w:t>Europeo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 de 2019 por la que se modifica la Directiva 93/13/CEE del Consejo y las</w:t>
      </w:r>
      <w:r>
        <w:rPr>
          <w:spacing w:val="1"/>
        </w:rPr>
        <w:t> </w:t>
      </w:r>
      <w:r>
        <w:rPr/>
        <w:t>Directivas</w:t>
      </w:r>
      <w:r>
        <w:rPr>
          <w:spacing w:val="-5"/>
        </w:rPr>
        <w:t> </w:t>
      </w:r>
      <w:r>
        <w:rPr/>
        <w:t>98/6/CE,</w:t>
      </w:r>
      <w:r>
        <w:rPr>
          <w:spacing w:val="-5"/>
        </w:rPr>
        <w:t> </w:t>
      </w:r>
      <w:r>
        <w:rPr/>
        <w:t>2005/29/CE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2011/83/UE</w:t>
      </w:r>
      <w:r>
        <w:rPr>
          <w:spacing w:val="-4"/>
        </w:rPr>
        <w:t> </w:t>
      </w:r>
      <w:r>
        <w:rPr/>
        <w:t>del</w:t>
      </w:r>
      <w:r>
        <w:rPr>
          <w:spacing w:val="-5"/>
        </w:rPr>
        <w:t> </w:t>
      </w:r>
      <w:r>
        <w:rPr/>
        <w:t>Parlamento</w:t>
      </w:r>
      <w:r>
        <w:rPr>
          <w:spacing w:val="-3"/>
        </w:rPr>
        <w:t> </w:t>
      </w:r>
      <w:r>
        <w:rPr/>
        <w:t>Europeo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del</w:t>
      </w:r>
      <w:r>
        <w:rPr>
          <w:spacing w:val="-5"/>
        </w:rPr>
        <w:t> </w:t>
      </w:r>
      <w:r>
        <w:rPr/>
        <w:t>Consejo.</w:t>
      </w:r>
    </w:p>
    <w:p>
      <w:pPr>
        <w:pStyle w:val="BodyText"/>
        <w:spacing w:line="249" w:lineRule="auto" w:before="2"/>
        <w:ind w:right="1583"/>
      </w:pP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2019/2162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Parlamento</w:t>
      </w:r>
      <w:r>
        <w:rPr>
          <w:spacing w:val="1"/>
        </w:rPr>
        <w:t> </w:t>
      </w:r>
      <w:r>
        <w:rPr/>
        <w:t>Europeo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 de 2019 sobre la emisión y la supervisión pública de bonos garantizados y por</w:t>
      </w:r>
      <w:r>
        <w:rPr>
          <w:spacing w:val="-53"/>
        </w:rPr>
        <w:t> </w:t>
      </w:r>
      <w:r>
        <w:rPr/>
        <w:t>la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 modifican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Directivas</w:t>
      </w:r>
      <w:r>
        <w:rPr>
          <w:spacing w:val="-1"/>
        </w:rPr>
        <w:t> </w:t>
      </w:r>
      <w:r>
        <w:rPr/>
        <w:t>2009/65/CE</w:t>
      </w:r>
      <w:r>
        <w:rPr>
          <w:spacing w:val="-2"/>
        </w:rPr>
        <w:t> </w:t>
      </w:r>
      <w:r>
        <w:rPr/>
        <w:t>y 2014/59/UE.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tabs>
          <w:tab w:pos="3996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5"/>
          <w:sz w:val="20"/>
        </w:rPr>
        <w:t> </w:t>
      </w:r>
      <w:r>
        <w:rPr>
          <w:sz w:val="20"/>
        </w:rPr>
        <w:t>final</w:t>
      </w:r>
      <w:r>
        <w:rPr>
          <w:spacing w:val="-4"/>
          <w:sz w:val="20"/>
        </w:rPr>
        <w:t> </w:t>
      </w:r>
      <w:r>
        <w:rPr>
          <w:sz w:val="20"/>
        </w:rPr>
        <w:t>novena.</w:t>
        <w:tab/>
      </w:r>
      <w:r>
        <w:rPr>
          <w:rFonts w:ascii="Arial" w:hAnsi="Arial"/>
          <w:i/>
          <w:sz w:val="20"/>
        </w:rPr>
        <w:t>Facultades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desarrollo.</w:t>
      </w:r>
    </w:p>
    <w:p>
      <w:pPr>
        <w:pStyle w:val="ListParagraph"/>
        <w:numPr>
          <w:ilvl w:val="0"/>
          <w:numId w:val="241"/>
        </w:numPr>
        <w:tabs>
          <w:tab w:pos="2292" w:val="left" w:leader="none"/>
        </w:tabs>
        <w:spacing w:line="249" w:lineRule="auto" w:before="180" w:after="0"/>
        <w:ind w:left="1584" w:right="1584" w:firstLine="339"/>
        <w:jc w:val="both"/>
        <w:rPr>
          <w:sz w:val="20"/>
        </w:rPr>
      </w:pPr>
      <w:r>
        <w:rPr>
          <w:sz w:val="20"/>
        </w:rPr>
        <w:t>El Gobierno podrá dictar las disposiciones reglamentarias necesarias para el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real decreto-ley.</w:t>
      </w:r>
    </w:p>
    <w:p>
      <w:pPr>
        <w:pStyle w:val="ListParagraph"/>
        <w:numPr>
          <w:ilvl w:val="0"/>
          <w:numId w:val="241"/>
        </w:numPr>
        <w:tabs>
          <w:tab w:pos="2292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La persona titular del Ministerio de Asuntos Económicos y Transformación Digital</w:t>
      </w:r>
      <w:r>
        <w:rPr>
          <w:spacing w:val="-53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regular:</w:t>
      </w:r>
    </w:p>
    <w:p>
      <w:pPr>
        <w:pStyle w:val="ListParagraph"/>
        <w:numPr>
          <w:ilvl w:val="0"/>
          <w:numId w:val="242"/>
        </w:numPr>
        <w:tabs>
          <w:tab w:pos="2303" w:val="left" w:leader="none"/>
        </w:tabs>
        <w:spacing w:line="240" w:lineRule="auto" w:before="171" w:after="0"/>
        <w:ind w:left="2302" w:right="0" w:hanging="379"/>
        <w:jc w:val="left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normas</w:t>
      </w:r>
      <w:r>
        <w:rPr>
          <w:spacing w:val="-4"/>
          <w:sz w:val="20"/>
        </w:rPr>
        <w:t> </w:t>
      </w:r>
      <w:r>
        <w:rPr>
          <w:sz w:val="20"/>
        </w:rPr>
        <w:t>generales</w:t>
      </w:r>
      <w:r>
        <w:rPr>
          <w:spacing w:val="-4"/>
          <w:sz w:val="20"/>
        </w:rPr>
        <w:t> </w:t>
      </w: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tasación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activos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garantía;</w:t>
      </w:r>
    </w:p>
    <w:p>
      <w:pPr>
        <w:pStyle w:val="ListParagraph"/>
        <w:numPr>
          <w:ilvl w:val="0"/>
          <w:numId w:val="242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forma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deba</w:t>
      </w:r>
      <w:r>
        <w:rPr>
          <w:spacing w:val="-3"/>
          <w:sz w:val="20"/>
        </w:rPr>
        <w:t> </w:t>
      </w:r>
      <w:r>
        <w:rPr>
          <w:sz w:val="20"/>
        </w:rPr>
        <w:t>constar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tasación</w:t>
      </w:r>
      <w:r>
        <w:rPr>
          <w:spacing w:val="-2"/>
          <w:sz w:val="20"/>
        </w:rPr>
        <w:t> </w:t>
      </w:r>
      <w:r>
        <w:rPr>
          <w:sz w:val="20"/>
        </w:rPr>
        <w:t>efectuada;</w:t>
      </w:r>
    </w:p>
    <w:p>
      <w:pPr>
        <w:pStyle w:val="ListParagraph"/>
        <w:numPr>
          <w:ilvl w:val="0"/>
          <w:numId w:val="242"/>
        </w:numPr>
        <w:tabs>
          <w:tab w:pos="2291" w:val="left" w:leader="none"/>
        </w:tabs>
        <w:spacing w:line="240" w:lineRule="auto" w:before="10" w:after="0"/>
        <w:ind w:left="2290" w:right="0" w:hanging="367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régimen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supervisión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tales</w:t>
      </w:r>
      <w:r>
        <w:rPr>
          <w:spacing w:val="-1"/>
          <w:sz w:val="20"/>
        </w:rPr>
        <w:t> </w:t>
      </w:r>
      <w:r>
        <w:rPr>
          <w:sz w:val="20"/>
        </w:rPr>
        <w:t>normas.</w:t>
      </w:r>
    </w:p>
    <w:p>
      <w:pPr>
        <w:pStyle w:val="ListParagraph"/>
        <w:numPr>
          <w:ilvl w:val="0"/>
          <w:numId w:val="241"/>
        </w:numPr>
        <w:tabs>
          <w:tab w:pos="2292" w:val="left" w:leader="none"/>
        </w:tabs>
        <w:spacing w:line="240" w:lineRule="auto" w:before="181" w:after="0"/>
        <w:ind w:left="2291" w:right="0" w:hanging="368"/>
        <w:jc w:val="left"/>
        <w:rPr>
          <w:sz w:val="20"/>
        </w:rPr>
      </w:pP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Banco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España</w:t>
      </w:r>
      <w:r>
        <w:rPr>
          <w:spacing w:val="-4"/>
          <w:sz w:val="20"/>
        </w:rPr>
        <w:t> </w:t>
      </w:r>
      <w:r>
        <w:rPr>
          <w:sz w:val="20"/>
        </w:rPr>
        <w:t>podrá</w:t>
      </w:r>
      <w:r>
        <w:rPr>
          <w:spacing w:val="-5"/>
          <w:sz w:val="20"/>
        </w:rPr>
        <w:t> </w:t>
      </w:r>
      <w:r>
        <w:rPr>
          <w:sz w:val="20"/>
        </w:rPr>
        <w:t>desarrollar,</w:t>
      </w:r>
      <w:r>
        <w:rPr>
          <w:spacing w:val="-5"/>
          <w:sz w:val="20"/>
        </w:rPr>
        <w:t> </w:t>
      </w:r>
      <w:r>
        <w:rPr>
          <w:sz w:val="20"/>
        </w:rPr>
        <w:t>mediante</w:t>
      </w:r>
      <w:r>
        <w:rPr>
          <w:spacing w:val="-4"/>
          <w:sz w:val="20"/>
        </w:rPr>
        <w:t> </w:t>
      </w:r>
      <w:r>
        <w:rPr>
          <w:sz w:val="20"/>
        </w:rPr>
        <w:t>Circular:</w:t>
      </w:r>
    </w:p>
    <w:p>
      <w:pPr>
        <w:pStyle w:val="ListParagraph"/>
        <w:numPr>
          <w:ilvl w:val="0"/>
          <w:numId w:val="243"/>
        </w:numPr>
        <w:tabs>
          <w:tab w:pos="2289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pacing w:val="-2"/>
          <w:sz w:val="20"/>
        </w:rPr>
        <w:t>la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información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adicional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a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la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prevista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en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el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artículo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35.1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que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resulte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necesaria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para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el</w:t>
      </w:r>
      <w:r>
        <w:rPr>
          <w:spacing w:val="-53"/>
          <w:sz w:val="20"/>
        </w:rPr>
        <w:t> </w:t>
      </w:r>
      <w:r>
        <w:rPr>
          <w:spacing w:val="-4"/>
          <w:sz w:val="20"/>
        </w:rPr>
        <w:t>adecuado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ejercicio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sus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funciones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supervisión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sobre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los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bonos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garantizados;</w:t>
      </w:r>
    </w:p>
    <w:p>
      <w:pPr>
        <w:pStyle w:val="ListParagraph"/>
        <w:numPr>
          <w:ilvl w:val="0"/>
          <w:numId w:val="243"/>
        </w:numPr>
        <w:tabs>
          <w:tab w:pos="2303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12384pt;margin-top:.124385pt;width:18.25pt;height:104.7pt;mso-position-horizontal-relative:page;mso-position-vertical-relative:paragraph;z-index:1597235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 formato y el momento en el que debe ser suministrada la información prevista</w:t>
      </w:r>
      <w:r>
        <w:rPr>
          <w:spacing w:val="1"/>
          <w:sz w:val="20"/>
        </w:rPr>
        <w:t> </w:t>
      </w:r>
      <w:r>
        <w:rPr>
          <w:sz w:val="20"/>
        </w:rPr>
        <w:t>en el artículo 35.1, así como el contenido y periodicidad de la información específica que</w:t>
      </w:r>
      <w:r>
        <w:rPr>
          <w:spacing w:val="1"/>
          <w:sz w:val="20"/>
        </w:rPr>
        <w:t> </w:t>
      </w:r>
      <w:r>
        <w:rPr>
          <w:sz w:val="20"/>
        </w:rPr>
        <w:t>deba ser suministrada al Banco de España en caso de concurso o resolución de 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emisora.</w:t>
      </w:r>
    </w:p>
    <w:p>
      <w:pPr>
        <w:pStyle w:val="ListParagraph"/>
        <w:numPr>
          <w:ilvl w:val="0"/>
          <w:numId w:val="243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la información a remitir al Banco de España a los efectos de la supervisión del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colchón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liquidez</w:t>
      </w:r>
      <w:r>
        <w:rPr>
          <w:spacing w:val="-5"/>
          <w:sz w:val="20"/>
        </w:rPr>
        <w:t> </w:t>
      </w:r>
      <w:r>
        <w:rPr>
          <w:sz w:val="20"/>
        </w:rPr>
        <w:t>definido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artículo</w:t>
      </w:r>
      <w:r>
        <w:rPr>
          <w:spacing w:val="-5"/>
          <w:sz w:val="20"/>
        </w:rPr>
        <w:t> </w:t>
      </w:r>
      <w:r>
        <w:rPr>
          <w:sz w:val="20"/>
        </w:rPr>
        <w:t>11,</w:t>
      </w:r>
      <w:r>
        <w:rPr>
          <w:spacing w:val="-5"/>
          <w:sz w:val="20"/>
        </w:rPr>
        <w:t> </w:t>
      </w:r>
      <w:r>
        <w:rPr>
          <w:sz w:val="20"/>
        </w:rPr>
        <w:t>así</w:t>
      </w:r>
      <w:r>
        <w:rPr>
          <w:spacing w:val="-5"/>
          <w:sz w:val="20"/>
        </w:rPr>
        <w:t> </w:t>
      </w:r>
      <w:r>
        <w:rPr>
          <w:sz w:val="20"/>
        </w:rPr>
        <w:t>como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adicional</w:t>
      </w:r>
      <w:r>
        <w:rPr>
          <w:spacing w:val="-2"/>
          <w:sz w:val="20"/>
        </w:rPr>
        <w:t> </w:t>
      </w:r>
      <w:r>
        <w:rPr>
          <w:sz w:val="20"/>
        </w:rPr>
        <w:t>tercera, y la</w:t>
      </w:r>
      <w:r>
        <w:rPr>
          <w:spacing w:val="-2"/>
          <w:sz w:val="20"/>
        </w:rPr>
        <w:t> </w:t>
      </w:r>
      <w:r>
        <w:rPr>
          <w:sz w:val="20"/>
        </w:rPr>
        <w:t>periodicidad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misma.</w:t>
      </w:r>
    </w:p>
    <w:p>
      <w:pPr>
        <w:spacing w:after="0" w:line="249" w:lineRule="auto"/>
        <w:jc w:val="both"/>
        <w:rPr>
          <w:sz w:val="20"/>
        </w:rPr>
        <w:sectPr>
          <w:headerReference w:type="even" r:id="rId164"/>
          <w:headerReference w:type="default" r:id="rId16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299995pt;width:538.6pt;height:.1pt;mso-position-horizontal-relative:page;mso-position-vertical-relative:paragraph;z-index:-1548390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ListParagraph"/>
        <w:numPr>
          <w:ilvl w:val="0"/>
          <w:numId w:val="241"/>
        </w:numPr>
        <w:tabs>
          <w:tab w:pos="2292" w:val="left" w:leader="none"/>
        </w:tabs>
        <w:spacing w:line="249" w:lineRule="auto" w:before="93" w:after="0"/>
        <w:ind w:left="1584" w:right="1583" w:firstLine="340"/>
        <w:jc w:val="both"/>
        <w:rPr>
          <w:sz w:val="20"/>
        </w:rPr>
      </w:pPr>
      <w:r>
        <w:rPr>
          <w:sz w:val="20"/>
        </w:rPr>
        <w:t>Se habilita al Gobierno y a la persona titular del Ministerio de Hacienda y Función</w:t>
      </w:r>
      <w:r>
        <w:rPr>
          <w:spacing w:val="-53"/>
          <w:sz w:val="20"/>
        </w:rPr>
        <w:t> </w:t>
      </w:r>
      <w:r>
        <w:rPr>
          <w:sz w:val="20"/>
        </w:rPr>
        <w:t>Pública, en el ámbito de sus competencias, para dictar las disposiciones y adoptar las</w:t>
      </w:r>
      <w:r>
        <w:rPr>
          <w:spacing w:val="1"/>
          <w:sz w:val="20"/>
        </w:rPr>
        <w:t> </w:t>
      </w:r>
      <w:r>
        <w:rPr>
          <w:sz w:val="20"/>
        </w:rPr>
        <w:t>medidas que sean necesarias para el desarrollo y ejecución de lo dispuesto en el Libro</w:t>
      </w:r>
      <w:r>
        <w:rPr>
          <w:spacing w:val="1"/>
          <w:sz w:val="20"/>
        </w:rPr>
        <w:t> </w:t>
      </w:r>
      <w:r>
        <w:rPr>
          <w:sz w:val="20"/>
        </w:rPr>
        <w:t>quinto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real decreto-ley.</w:t>
      </w:r>
    </w:p>
    <w:p>
      <w:pPr>
        <w:pStyle w:val="ListParagraph"/>
        <w:numPr>
          <w:ilvl w:val="0"/>
          <w:numId w:val="241"/>
        </w:numPr>
        <w:tabs>
          <w:tab w:pos="2292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habilita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apruebe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-53"/>
          <w:sz w:val="20"/>
        </w:rPr>
        <w:t> </w:t>
      </w:r>
      <w:r>
        <w:rPr>
          <w:sz w:val="20"/>
        </w:rPr>
        <w:t>sancionador en materia de protección de los consumidores y usuarios, y el Reglamento</w:t>
      </w:r>
      <w:r>
        <w:rPr>
          <w:spacing w:val="1"/>
          <w:sz w:val="20"/>
        </w:rPr>
        <w:t> </w:t>
      </w:r>
      <w:r>
        <w:rPr>
          <w:sz w:val="20"/>
        </w:rPr>
        <w:t>para la creación y funcionamiento del Registro General de Infracciones y Sanciones en</w:t>
      </w:r>
      <w:r>
        <w:rPr>
          <w:spacing w:val="1"/>
          <w:sz w:val="20"/>
        </w:rPr>
        <w:t> </w:t>
      </w:r>
      <w:r>
        <w:rPr>
          <w:sz w:val="20"/>
        </w:rPr>
        <w:t>materia de consumo, en el que, a los efectos de aplicación de la reincidencia y otros 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determinen,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harán</w:t>
      </w:r>
      <w:r>
        <w:rPr>
          <w:spacing w:val="1"/>
          <w:sz w:val="20"/>
        </w:rPr>
        <w:t> </w:t>
      </w:r>
      <w:r>
        <w:rPr>
          <w:sz w:val="20"/>
        </w:rPr>
        <w:t>constar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impuestas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lesivas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consumidores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1"/>
          <w:sz w:val="20"/>
        </w:rPr>
        <w:t> </w:t>
      </w:r>
      <w:r>
        <w:rPr>
          <w:sz w:val="20"/>
        </w:rPr>
        <w:t>contempladas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destinada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241"/>
        </w:numPr>
        <w:tabs>
          <w:tab w:pos="2292" w:val="left" w:leader="none"/>
        </w:tabs>
        <w:spacing w:line="249" w:lineRule="auto" w:before="7" w:after="0"/>
        <w:ind w:left="1584" w:right="1582" w:firstLine="340"/>
        <w:jc w:val="both"/>
        <w:rPr>
          <w:sz w:val="20"/>
        </w:rPr>
      </w:pPr>
      <w:r>
        <w:rPr>
          <w:sz w:val="20"/>
        </w:rPr>
        <w:t>Se autoriza a los titulares de los Ministerios de Hacienda y Función Pública, de</w:t>
      </w:r>
      <w:r>
        <w:rPr>
          <w:spacing w:val="1"/>
          <w:sz w:val="20"/>
        </w:rPr>
        <w:t> </w:t>
      </w:r>
      <w:r>
        <w:rPr>
          <w:sz w:val="20"/>
        </w:rPr>
        <w:t>Transportes,</w:t>
      </w:r>
      <w:r>
        <w:rPr>
          <w:spacing w:val="1"/>
          <w:sz w:val="20"/>
        </w:rPr>
        <w:t> </w:t>
      </w:r>
      <w:r>
        <w:rPr>
          <w:sz w:val="20"/>
        </w:rPr>
        <w:t>Movilidad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Agenda</w:t>
      </w:r>
      <w:r>
        <w:rPr>
          <w:spacing w:val="1"/>
          <w:sz w:val="20"/>
        </w:rPr>
        <w:t> </w:t>
      </w:r>
      <w:r>
        <w:rPr>
          <w:sz w:val="20"/>
        </w:rPr>
        <w:t>Urbana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Transición</w:t>
      </w:r>
      <w:r>
        <w:rPr>
          <w:spacing w:val="1"/>
          <w:sz w:val="20"/>
        </w:rPr>
        <w:t> </w:t>
      </w:r>
      <w:r>
        <w:rPr>
          <w:sz w:val="20"/>
        </w:rPr>
        <w:t>Ecológica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Reto</w:t>
      </w:r>
      <w:r>
        <w:rPr>
          <w:spacing w:val="1"/>
          <w:sz w:val="20"/>
        </w:rPr>
        <w:t> </w:t>
      </w:r>
      <w:r>
        <w:rPr>
          <w:sz w:val="20"/>
        </w:rPr>
        <w:t>Demográfico para modificar mediante Orden Ministerial conjunta el contenido del anexo</w:t>
      </w:r>
      <w:r>
        <w:rPr>
          <w:spacing w:val="1"/>
          <w:sz w:val="20"/>
        </w:rPr>
        <w:t> </w:t>
      </w:r>
      <w:r>
        <w:rPr>
          <w:sz w:val="20"/>
        </w:rPr>
        <w:t>de este real decreto-ley, con objeto de actualizar los objetivos mínimos de contratación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24"/>
          <w:sz w:val="20"/>
        </w:rPr>
        <w:t> </w:t>
      </w:r>
      <w:r>
        <w:rPr>
          <w:sz w:val="20"/>
        </w:rPr>
        <w:t>para</w:t>
      </w:r>
      <w:r>
        <w:rPr>
          <w:spacing w:val="25"/>
          <w:sz w:val="20"/>
        </w:rPr>
        <w:t> </w:t>
      </w:r>
      <w:r>
        <w:rPr>
          <w:sz w:val="20"/>
        </w:rPr>
        <w:t>los</w:t>
      </w:r>
      <w:r>
        <w:rPr>
          <w:spacing w:val="24"/>
          <w:sz w:val="20"/>
        </w:rPr>
        <w:t> </w:t>
      </w:r>
      <w:r>
        <w:rPr>
          <w:sz w:val="20"/>
        </w:rPr>
        <w:t>siguientes</w:t>
      </w:r>
      <w:r>
        <w:rPr>
          <w:spacing w:val="25"/>
          <w:sz w:val="20"/>
        </w:rPr>
        <w:t> </w:t>
      </w:r>
      <w:r>
        <w:rPr>
          <w:sz w:val="20"/>
        </w:rPr>
        <w:t>períodos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referencia,</w:t>
      </w:r>
      <w:r>
        <w:rPr>
          <w:spacing w:val="24"/>
          <w:sz w:val="20"/>
        </w:rPr>
        <w:t> </w:t>
      </w:r>
      <w:r>
        <w:rPr>
          <w:sz w:val="20"/>
        </w:rPr>
        <w:t>posteriores</w:t>
      </w:r>
      <w:r>
        <w:rPr>
          <w:spacing w:val="25"/>
          <w:sz w:val="20"/>
        </w:rPr>
        <w:t> </w:t>
      </w:r>
      <w:r>
        <w:rPr>
          <w:sz w:val="20"/>
        </w:rPr>
        <w:t>al</w:t>
      </w:r>
      <w:r>
        <w:rPr>
          <w:spacing w:val="25"/>
          <w:sz w:val="20"/>
        </w:rPr>
        <w:t> </w:t>
      </w:r>
      <w:r>
        <w:rPr>
          <w:sz w:val="20"/>
        </w:rPr>
        <w:t>1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enero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2030,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adopten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planificación</w:t>
      </w:r>
      <w:r>
        <w:rPr>
          <w:spacing w:val="-2"/>
          <w:sz w:val="20"/>
        </w:rPr>
        <w:t> </w:t>
      </w:r>
      <w:r>
        <w:rPr>
          <w:sz w:val="20"/>
        </w:rPr>
        <w:t>nacional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Unión</w:t>
      </w:r>
      <w:r>
        <w:rPr>
          <w:spacing w:val="-1"/>
          <w:sz w:val="20"/>
        </w:rPr>
        <w:t> </w:t>
      </w:r>
      <w:r>
        <w:rPr>
          <w:sz w:val="20"/>
        </w:rPr>
        <w:t>Europea.</w:t>
      </w:r>
    </w:p>
    <w:p>
      <w:pPr>
        <w:pStyle w:val="BodyText"/>
        <w:spacing w:before="2"/>
        <w:ind w:left="0" w:firstLine="0"/>
        <w:jc w:val="left"/>
      </w:pPr>
    </w:p>
    <w:p>
      <w:pPr>
        <w:tabs>
          <w:tab w:pos="3985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5"/>
          <w:sz w:val="20"/>
        </w:rPr>
        <w:t> </w:t>
      </w:r>
      <w:r>
        <w:rPr>
          <w:sz w:val="20"/>
        </w:rPr>
        <w:t>final</w:t>
      </w:r>
      <w:r>
        <w:rPr>
          <w:spacing w:val="-4"/>
          <w:sz w:val="20"/>
        </w:rPr>
        <w:t> </w:t>
      </w:r>
      <w:r>
        <w:rPr>
          <w:sz w:val="20"/>
        </w:rPr>
        <w:t>décima.</w:t>
        <w:tab/>
      </w:r>
      <w:r>
        <w:rPr>
          <w:rFonts w:ascii="Arial" w:hAnsi="Arial"/>
          <w:i/>
          <w:sz w:val="20"/>
        </w:rPr>
        <w:t>Entrada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vigor.</w:t>
      </w:r>
    </w:p>
    <w:p>
      <w:pPr>
        <w:pStyle w:val="BodyText"/>
        <w:spacing w:line="249" w:lineRule="auto" w:before="180"/>
        <w:ind w:right="1572"/>
        <w:jc w:val="left"/>
      </w:pPr>
      <w:r>
        <w:rPr>
          <w:spacing w:val="-1"/>
        </w:rPr>
        <w:t>Este</w:t>
      </w:r>
      <w:r>
        <w:rPr>
          <w:spacing w:val="-13"/>
        </w:rPr>
        <w:t> </w:t>
      </w:r>
      <w:r>
        <w:rPr>
          <w:spacing w:val="-1"/>
        </w:rPr>
        <w:t>real</w:t>
      </w:r>
      <w:r>
        <w:rPr>
          <w:spacing w:val="-13"/>
        </w:rPr>
        <w:t> </w:t>
      </w:r>
      <w:r>
        <w:rPr>
          <w:spacing w:val="-1"/>
        </w:rPr>
        <w:t>decreto-ley</w:t>
      </w:r>
      <w:r>
        <w:rPr>
          <w:spacing w:val="-13"/>
        </w:rPr>
        <w:t> </w:t>
      </w:r>
      <w:r>
        <w:rPr/>
        <w:t>entrará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vigor</w:t>
      </w:r>
      <w:r>
        <w:rPr>
          <w:spacing w:val="-12"/>
        </w:rPr>
        <w:t> </w:t>
      </w:r>
      <w:r>
        <w:rPr/>
        <w:t>el</w:t>
      </w:r>
      <w:r>
        <w:rPr>
          <w:spacing w:val="-13"/>
        </w:rPr>
        <w:t> </w:t>
      </w:r>
      <w:r>
        <w:rPr/>
        <w:t>día</w:t>
      </w:r>
      <w:r>
        <w:rPr>
          <w:spacing w:val="-13"/>
        </w:rPr>
        <w:t> </w:t>
      </w:r>
      <w:r>
        <w:rPr/>
        <w:t>siguiente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su</w:t>
      </w:r>
      <w:r>
        <w:rPr>
          <w:spacing w:val="-12"/>
        </w:rPr>
        <w:t> </w:t>
      </w:r>
      <w:r>
        <w:rPr/>
        <w:t>publicación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«Boletín</w:t>
      </w:r>
      <w:r>
        <w:rPr>
          <w:spacing w:val="-52"/>
        </w:rPr>
        <w:t> </w:t>
      </w:r>
      <w:r>
        <w:rPr>
          <w:spacing w:val="-5"/>
        </w:rPr>
        <w:t>Oficial</w:t>
      </w:r>
      <w:r>
        <w:rPr>
          <w:spacing w:val="-9"/>
        </w:rPr>
        <w:t> </w:t>
      </w:r>
      <w:r>
        <w:rPr>
          <w:spacing w:val="-5"/>
        </w:rPr>
        <w:t>del</w:t>
      </w:r>
      <w:r>
        <w:rPr>
          <w:spacing w:val="-9"/>
        </w:rPr>
        <w:t> </w:t>
      </w:r>
      <w:r>
        <w:rPr>
          <w:spacing w:val="-5"/>
        </w:rPr>
        <w:t>Estado»,</w:t>
      </w:r>
      <w:r>
        <w:rPr>
          <w:spacing w:val="-9"/>
        </w:rPr>
        <w:t> </w:t>
      </w:r>
      <w:r>
        <w:rPr>
          <w:spacing w:val="-4"/>
        </w:rPr>
        <w:t>excepto</w:t>
      </w:r>
      <w:r>
        <w:rPr>
          <w:spacing w:val="-9"/>
        </w:rPr>
        <w:t> </w:t>
      </w:r>
      <w:r>
        <w:rPr>
          <w:spacing w:val="-4"/>
        </w:rPr>
        <w:t>en</w:t>
      </w:r>
      <w:r>
        <w:rPr>
          <w:spacing w:val="-9"/>
        </w:rPr>
        <w:t> </w:t>
      </w:r>
      <w:r>
        <w:rPr>
          <w:spacing w:val="-4"/>
        </w:rPr>
        <w:t>las</w:t>
      </w:r>
      <w:r>
        <w:rPr>
          <w:spacing w:val="-8"/>
        </w:rPr>
        <w:t> </w:t>
      </w:r>
      <w:r>
        <w:rPr>
          <w:spacing w:val="-4"/>
        </w:rPr>
        <w:t>regulaciones</w:t>
      </w:r>
      <w:r>
        <w:rPr>
          <w:spacing w:val="-10"/>
        </w:rPr>
        <w:t> </w:t>
      </w:r>
      <w:r>
        <w:rPr>
          <w:spacing w:val="-4"/>
        </w:rPr>
        <w:t>que</w:t>
      </w:r>
      <w:r>
        <w:rPr>
          <w:spacing w:val="-9"/>
        </w:rPr>
        <w:t> </w:t>
      </w:r>
      <w:r>
        <w:rPr>
          <w:spacing w:val="-4"/>
        </w:rPr>
        <w:t>a</w:t>
      </w:r>
      <w:r>
        <w:rPr>
          <w:spacing w:val="-9"/>
        </w:rPr>
        <w:t> </w:t>
      </w:r>
      <w:r>
        <w:rPr>
          <w:spacing w:val="-4"/>
        </w:rPr>
        <w:t>continuación</w:t>
      </w:r>
      <w:r>
        <w:rPr>
          <w:spacing w:val="-9"/>
        </w:rPr>
        <w:t> </w:t>
      </w:r>
      <w:r>
        <w:rPr>
          <w:spacing w:val="-4"/>
        </w:rPr>
        <w:t>se</w:t>
      </w:r>
      <w:r>
        <w:rPr>
          <w:spacing w:val="-8"/>
        </w:rPr>
        <w:t> </w:t>
      </w:r>
      <w:r>
        <w:rPr>
          <w:spacing w:val="-4"/>
        </w:rPr>
        <w:t>especifican:</w:t>
      </w:r>
    </w:p>
    <w:p>
      <w:pPr>
        <w:pStyle w:val="ListParagraph"/>
        <w:numPr>
          <w:ilvl w:val="0"/>
          <w:numId w:val="244"/>
        </w:numPr>
        <w:tabs>
          <w:tab w:pos="2303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libro</w:t>
      </w:r>
      <w:r>
        <w:rPr>
          <w:spacing w:val="1"/>
          <w:sz w:val="20"/>
        </w:rPr>
        <w:t> </w:t>
      </w:r>
      <w:r>
        <w:rPr>
          <w:sz w:val="20"/>
        </w:rPr>
        <w:t>primero,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adicionales</w:t>
      </w:r>
      <w:r>
        <w:rPr>
          <w:spacing w:val="1"/>
          <w:sz w:val="20"/>
        </w:rPr>
        <w:t> </w:t>
      </w:r>
      <w:r>
        <w:rPr>
          <w:sz w:val="20"/>
        </w:rPr>
        <w:t>primera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tercera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disposiciones finales primera y cuarta del presente real decreto-ley entrarán en vigor el 8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julio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2022.</w:t>
      </w:r>
    </w:p>
    <w:p>
      <w:pPr>
        <w:pStyle w:val="ListParagraph"/>
        <w:numPr>
          <w:ilvl w:val="0"/>
          <w:numId w:val="244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libro</w:t>
      </w:r>
      <w:r>
        <w:rPr>
          <w:spacing w:val="-4"/>
          <w:sz w:val="20"/>
        </w:rPr>
        <w:t> </w:t>
      </w:r>
      <w:r>
        <w:rPr>
          <w:sz w:val="20"/>
        </w:rPr>
        <w:t>quinto</w:t>
      </w:r>
      <w:r>
        <w:rPr>
          <w:spacing w:val="-3"/>
          <w:sz w:val="20"/>
        </w:rPr>
        <w:t> </w:t>
      </w:r>
      <w:r>
        <w:rPr>
          <w:sz w:val="20"/>
        </w:rPr>
        <w:t>tendrá</w:t>
      </w:r>
      <w:r>
        <w:rPr>
          <w:spacing w:val="-3"/>
          <w:sz w:val="20"/>
        </w:rPr>
        <w:t> </w:t>
      </w:r>
      <w:r>
        <w:rPr>
          <w:sz w:val="20"/>
        </w:rPr>
        <w:t>efectos</w:t>
      </w:r>
      <w:r>
        <w:rPr>
          <w:spacing w:val="-3"/>
          <w:sz w:val="20"/>
        </w:rPr>
        <w:t> </w:t>
      </w:r>
      <w:r>
        <w:rPr>
          <w:sz w:val="20"/>
        </w:rPr>
        <w:t>desde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1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enero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2021.</w:t>
      </w:r>
    </w:p>
    <w:p>
      <w:pPr>
        <w:pStyle w:val="ListParagraph"/>
        <w:numPr>
          <w:ilvl w:val="0"/>
          <w:numId w:val="244"/>
        </w:numPr>
        <w:tabs>
          <w:tab w:pos="2273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pacing w:val="-5"/>
          <w:sz w:val="20"/>
        </w:rPr>
        <w:t>El</w:t>
      </w:r>
      <w:r>
        <w:rPr>
          <w:spacing w:val="-9"/>
          <w:sz w:val="20"/>
        </w:rPr>
        <w:t> </w:t>
      </w:r>
      <w:r>
        <w:rPr>
          <w:spacing w:val="-5"/>
          <w:sz w:val="20"/>
        </w:rPr>
        <w:t>libro</w:t>
      </w:r>
      <w:r>
        <w:rPr>
          <w:spacing w:val="-9"/>
          <w:sz w:val="20"/>
        </w:rPr>
        <w:t> </w:t>
      </w:r>
      <w:r>
        <w:rPr>
          <w:spacing w:val="-5"/>
          <w:sz w:val="20"/>
        </w:rPr>
        <w:t>sexto</w:t>
      </w:r>
      <w:r>
        <w:rPr>
          <w:spacing w:val="-9"/>
          <w:sz w:val="20"/>
        </w:rPr>
        <w:t> </w:t>
      </w:r>
      <w:r>
        <w:rPr>
          <w:spacing w:val="-5"/>
          <w:sz w:val="20"/>
        </w:rPr>
        <w:t>entrará</w:t>
      </w:r>
      <w:r>
        <w:rPr>
          <w:spacing w:val="-9"/>
          <w:sz w:val="20"/>
        </w:rPr>
        <w:t> </w:t>
      </w:r>
      <w:r>
        <w:rPr>
          <w:spacing w:val="-5"/>
          <w:sz w:val="20"/>
        </w:rPr>
        <w:t>en</w:t>
      </w:r>
      <w:r>
        <w:rPr>
          <w:spacing w:val="-9"/>
          <w:sz w:val="20"/>
        </w:rPr>
        <w:t> </w:t>
      </w:r>
      <w:r>
        <w:rPr>
          <w:spacing w:val="-5"/>
          <w:sz w:val="20"/>
        </w:rPr>
        <w:t>vigor</w:t>
      </w:r>
      <w:r>
        <w:rPr>
          <w:spacing w:val="-9"/>
          <w:sz w:val="20"/>
        </w:rPr>
        <w:t> </w:t>
      </w:r>
      <w:r>
        <w:rPr>
          <w:spacing w:val="-5"/>
          <w:sz w:val="20"/>
        </w:rPr>
        <w:t>el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28</w:t>
      </w:r>
      <w:r>
        <w:rPr>
          <w:spacing w:val="-9"/>
          <w:sz w:val="20"/>
        </w:rPr>
        <w:t> </w:t>
      </w:r>
      <w:r>
        <w:rPr>
          <w:spacing w:val="-5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5"/>
          <w:sz w:val="20"/>
        </w:rPr>
        <w:t>mayo</w:t>
      </w:r>
      <w:r>
        <w:rPr>
          <w:spacing w:val="-9"/>
          <w:sz w:val="20"/>
        </w:rPr>
        <w:t> </w:t>
      </w:r>
      <w:r>
        <w:rPr>
          <w:spacing w:val="-5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5"/>
          <w:sz w:val="20"/>
        </w:rPr>
        <w:t>2022,</w:t>
      </w:r>
      <w:r>
        <w:rPr>
          <w:spacing w:val="-9"/>
          <w:sz w:val="20"/>
        </w:rPr>
        <w:t> </w:t>
      </w:r>
      <w:r>
        <w:rPr>
          <w:spacing w:val="-5"/>
          <w:sz w:val="20"/>
        </w:rPr>
        <w:t>con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la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excepción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lo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dispuesto</w:t>
      </w:r>
      <w:r>
        <w:rPr>
          <w:spacing w:val="-53"/>
          <w:sz w:val="20"/>
        </w:rPr>
        <w:t> </w:t>
      </w:r>
      <w:r>
        <w:rPr>
          <w:sz w:val="20"/>
        </w:rPr>
        <w:t>en el apartado decimosexto del artículo 82 respecto a la modificación del apartado 5 del</w:t>
      </w:r>
      <w:r>
        <w:rPr>
          <w:spacing w:val="1"/>
          <w:sz w:val="20"/>
        </w:rPr>
        <w:t> </w:t>
      </w:r>
      <w:r>
        <w:rPr>
          <w:spacing w:val="-3"/>
          <w:sz w:val="20"/>
        </w:rPr>
        <w:t>artículo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107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del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texto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refundido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la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Ley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General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Defensa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Consumidores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y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Usuarios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otras leyes complementarias, aprobado por Real Decreto Legislativo 1/2007, de 16 de</w:t>
      </w:r>
      <w:r>
        <w:rPr>
          <w:spacing w:val="1"/>
          <w:sz w:val="20"/>
        </w:rPr>
        <w:t> </w:t>
      </w:r>
      <w:r>
        <w:rPr>
          <w:sz w:val="20"/>
        </w:rPr>
        <w:t>noviembre, que entrará en vigor el 1 de enero de 2022 en lo referente a la resolución del</w:t>
      </w:r>
      <w:r>
        <w:rPr>
          <w:spacing w:val="1"/>
          <w:sz w:val="20"/>
        </w:rPr>
        <w:t> </w:t>
      </w:r>
      <w:r>
        <w:rPr>
          <w:spacing w:val="-6"/>
          <w:sz w:val="20"/>
        </w:rPr>
        <w:t>contrato</w:t>
      </w:r>
      <w:r>
        <w:rPr>
          <w:spacing w:val="-12"/>
          <w:sz w:val="20"/>
        </w:rPr>
        <w:t> </w:t>
      </w:r>
      <w:r>
        <w:rPr>
          <w:spacing w:val="-6"/>
          <w:sz w:val="20"/>
        </w:rPr>
        <w:t>prevista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en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el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apartado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5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del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artículo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119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ter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del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mismo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texto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refundido.</w:t>
      </w:r>
    </w:p>
    <w:p>
      <w:pPr>
        <w:pStyle w:val="ListParagraph"/>
        <w:numPr>
          <w:ilvl w:val="0"/>
          <w:numId w:val="244"/>
        </w:numPr>
        <w:tabs>
          <w:tab w:pos="2303" w:val="left" w:leader="none"/>
        </w:tabs>
        <w:spacing w:line="249" w:lineRule="auto" w:before="5" w:after="0"/>
        <w:ind w:left="1584" w:right="1584" w:firstLine="340"/>
        <w:jc w:val="both"/>
        <w:rPr>
          <w:sz w:val="20"/>
        </w:rPr>
      </w:pPr>
      <w:r>
        <w:rPr>
          <w:sz w:val="20"/>
        </w:rPr>
        <w:t>La disposición final tercera entrará en vigor a los veinte días de su publicación en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«Boletín</w:t>
      </w:r>
      <w:r>
        <w:rPr>
          <w:spacing w:val="-1"/>
          <w:sz w:val="20"/>
        </w:rPr>
        <w:t> </w:t>
      </w:r>
      <w:r>
        <w:rPr>
          <w:sz w:val="20"/>
        </w:rPr>
        <w:t>Oficial del</w:t>
      </w:r>
      <w:r>
        <w:rPr>
          <w:spacing w:val="-1"/>
          <w:sz w:val="20"/>
        </w:rPr>
        <w:t> </w:t>
      </w:r>
      <w:r>
        <w:rPr>
          <w:sz w:val="20"/>
        </w:rPr>
        <w:t>Estado».</w:t>
      </w:r>
    </w:p>
    <w:p>
      <w:pPr>
        <w:pStyle w:val="BodyText"/>
        <w:spacing w:before="172"/>
        <w:ind w:left="1924" w:firstLine="0"/>
        <w:jc w:val="left"/>
      </w:pPr>
      <w:r>
        <w:rPr/>
        <w:t>Dado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Madrid,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2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noviembre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2021.</w:t>
      </w:r>
    </w:p>
    <w:p>
      <w:pPr>
        <w:pStyle w:val="BodyText"/>
        <w:spacing w:before="180"/>
        <w:ind w:left="0" w:right="1581" w:firstLine="0"/>
        <w:jc w:val="right"/>
      </w:pPr>
      <w:r>
        <w:rPr/>
        <w:t>FELIPE</w:t>
      </w:r>
      <w:r>
        <w:rPr>
          <w:spacing w:val="-1"/>
        </w:rPr>
        <w:t> </w:t>
      </w:r>
      <w:r>
        <w:rPr/>
        <w:t>R.</w:t>
      </w:r>
    </w:p>
    <w:p>
      <w:pPr>
        <w:pStyle w:val="BodyText"/>
        <w:spacing w:before="5"/>
        <w:ind w:left="0" w:firstLine="0"/>
        <w:jc w:val="left"/>
        <w:rPr>
          <w:sz w:val="17"/>
        </w:rPr>
      </w:pPr>
    </w:p>
    <w:p>
      <w:pPr>
        <w:spacing w:line="324" w:lineRule="auto" w:before="95"/>
        <w:ind w:left="4121" w:right="4031" w:firstLine="452"/>
        <w:jc w:val="left"/>
        <w:rPr>
          <w:sz w:val="16"/>
        </w:rPr>
      </w:pPr>
      <w:r>
        <w:rPr/>
        <w:pict>
          <v:shape style="position:absolute;margin-left:562.12384pt;margin-top:90.897842pt;width:18.25pt;height:104.7pt;mso-position-horizontal-relative:page;mso-position-vertical-relative:paragraph;z-index:1597388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16"/>
        </w:rPr>
        <w:t>El Presidente del Gobierno,</w:t>
      </w:r>
      <w:r>
        <w:rPr>
          <w:spacing w:val="1"/>
          <w:sz w:val="16"/>
        </w:rPr>
        <w:t> </w:t>
      </w:r>
      <w:r>
        <w:rPr>
          <w:sz w:val="16"/>
        </w:rPr>
        <w:t>PEDRO</w:t>
      </w:r>
      <w:r>
        <w:rPr>
          <w:spacing w:val="-7"/>
          <w:sz w:val="16"/>
        </w:rPr>
        <w:t> </w:t>
      </w:r>
      <w:r>
        <w:rPr>
          <w:sz w:val="16"/>
        </w:rPr>
        <w:t>SÁNCHEZ</w:t>
      </w:r>
      <w:r>
        <w:rPr>
          <w:spacing w:val="-7"/>
          <w:sz w:val="16"/>
        </w:rPr>
        <w:t> </w:t>
      </w:r>
      <w:r>
        <w:rPr>
          <w:sz w:val="16"/>
        </w:rPr>
        <w:t>PÉREZ-CASTEJÓN</w:t>
      </w:r>
    </w:p>
    <w:p>
      <w:pPr>
        <w:spacing w:after="0" w:line="324" w:lineRule="auto"/>
        <w:jc w:val="left"/>
        <w:rPr>
          <w:sz w:val="16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6"/>
        <w:ind w:left="0" w:firstLine="0"/>
        <w:jc w:val="left"/>
        <w:rPr>
          <w:sz w:val="13"/>
        </w:rPr>
      </w:pPr>
      <w:r>
        <w:rPr/>
        <w:pict>
          <v:shape style="position:absolute;margin-left:562.12384pt;margin-top:675.827576pt;width:18.25pt;height:104.7pt;mso-position-horizontal-relative:page;mso-position-vertical-relative:page;z-index:1597593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BOE-A-2021-17910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34" w:val="left" w:leader="none"/>
          <w:tab w:pos="9049" w:val="left" w:leader="none"/>
        </w:tabs>
        <w:spacing w:before="38"/>
        <w:ind w:left="166"/>
      </w:pPr>
      <w:r>
        <w:rPr/>
        <w:pict>
          <v:shape style="position:absolute;margin-left:28.34646pt;margin-top:17.299025pt;width:538.6pt;height:.1pt;mso-position-horizontal-relative:page;mso-position-vertical-relative:paragraph;z-index:-15482368;mso-wrap-distance-left:0;mso-wrap-distance-right:0" coordorigin="567,346" coordsize="10772,0" path="m11339,346l567,346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263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3</w:t>
      </w:r>
      <w:r>
        <w:rPr>
          <w:color w:val="004479"/>
          <w:spacing w:val="-1"/>
        </w:rPr>
        <w:t> </w:t>
      </w:r>
      <w:r>
        <w:rPr>
          <w:color w:val="004479"/>
        </w:rPr>
        <w:t>de noviembre</w:t>
      </w:r>
      <w:r>
        <w:rPr>
          <w:color w:val="004479"/>
          <w:spacing w:val="-1"/>
        </w:rPr>
        <w:t> </w:t>
      </w:r>
      <w:r>
        <w:rPr>
          <w:color w:val="004479"/>
        </w:rPr>
        <w:t>de 2021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133364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6"/>
        </w:rPr>
      </w:pPr>
    </w:p>
    <w:p>
      <w:pPr>
        <w:spacing w:before="93"/>
        <w:ind w:left="1583" w:right="1583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ANEXO</w:t>
      </w:r>
    </w:p>
    <w:p>
      <w:pPr>
        <w:spacing w:before="180"/>
        <w:ind w:left="1583" w:right="1583" w:firstLine="0"/>
        <w:jc w:val="center"/>
        <w:rPr>
          <w:rFonts w:ascii="Arial"/>
          <w:i/>
          <w:sz w:val="20"/>
        </w:rPr>
      </w:pPr>
      <w:r>
        <w:rPr>
          <w:rFonts w:ascii="Arial"/>
          <w:i/>
          <w:sz w:val="20"/>
        </w:rPr>
        <w:t>Cuadro</w:t>
      </w:r>
      <w:r>
        <w:rPr>
          <w:rFonts w:ascii="Arial"/>
          <w:i/>
          <w:spacing w:val="-6"/>
          <w:sz w:val="20"/>
        </w:rPr>
        <w:t> </w:t>
      </w:r>
      <w:r>
        <w:rPr>
          <w:rFonts w:ascii="Arial"/>
          <w:i/>
          <w:sz w:val="20"/>
        </w:rPr>
        <w:t>3</w:t>
      </w:r>
    </w:p>
    <w:p>
      <w:pPr>
        <w:pStyle w:val="BodyText"/>
        <w:spacing w:line="249" w:lineRule="auto" w:before="180"/>
        <w:ind w:right="1583" w:firstLine="0"/>
        <w:jc w:val="center"/>
      </w:pPr>
      <w:r>
        <w:rPr/>
        <w:t>Objetivos mínimos de contratación pública para la cuota de vehículos ligeros limpios con</w:t>
      </w:r>
      <w:r>
        <w:rPr>
          <w:spacing w:val="-53"/>
        </w:rPr>
        <w:t> </w:t>
      </w:r>
      <w:r>
        <w:rPr/>
        <w:t>arreglo al cuadro 2 del artículo 88.4.a) en el número total de vehículos ligeros objeto de</w:t>
      </w:r>
      <w:r>
        <w:rPr>
          <w:spacing w:val="1"/>
        </w:rPr>
        <w:t> </w:t>
      </w:r>
      <w:r>
        <w:rPr/>
        <w:t>contratos</w:t>
      </w:r>
      <w:r>
        <w:rPr>
          <w:spacing w:val="-1"/>
        </w:rPr>
        <w:t> </w:t>
      </w:r>
      <w:r>
        <w:rPr/>
        <w:t>contemplados 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87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nivel</w:t>
      </w:r>
      <w:r>
        <w:rPr>
          <w:spacing w:val="-1"/>
        </w:rPr>
        <w:t> </w:t>
      </w:r>
      <w:r>
        <w:rPr/>
        <w:t>nacional</w:t>
      </w:r>
    </w:p>
    <w:p>
      <w:pPr>
        <w:pStyle w:val="BodyText"/>
        <w:spacing w:before="4" w:after="1"/>
        <w:ind w:left="0" w:firstLine="0"/>
        <w:jc w:val="left"/>
        <w:rPr>
          <w:sz w:val="17"/>
        </w:rPr>
      </w:pPr>
    </w:p>
    <w:tbl>
      <w:tblPr>
        <w:tblW w:w="0" w:type="auto"/>
        <w:jc w:val="left"/>
        <w:tblInd w:w="1592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66"/>
        <w:gridCol w:w="3966"/>
      </w:tblGrid>
      <w:tr>
        <w:trPr>
          <w:trHeight w:val="554" w:hRule="atLeast"/>
        </w:trPr>
        <w:tc>
          <w:tcPr>
            <w:tcW w:w="3966" w:type="dxa"/>
            <w:shd w:val="clear" w:color="auto" w:fill="EDEDED"/>
          </w:tcPr>
          <w:p>
            <w:pPr>
              <w:pStyle w:val="TableParagraph"/>
              <w:spacing w:line="249" w:lineRule="auto" w:before="77"/>
              <w:ind w:left="1689" w:right="99" w:hanging="1561"/>
              <w:rPr>
                <w:b/>
                <w:sz w:val="16"/>
              </w:rPr>
            </w:pPr>
            <w:r>
              <w:rPr>
                <w:b/>
                <w:sz w:val="16"/>
              </w:rPr>
              <w:t>Del 2 de agosto de 2021 hasta el 31 de diciembre</w:t>
            </w:r>
            <w:r>
              <w:rPr>
                <w:b/>
                <w:spacing w:val="-42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2025</w:t>
            </w:r>
          </w:p>
        </w:tc>
        <w:tc>
          <w:tcPr>
            <w:tcW w:w="3966" w:type="dxa"/>
            <w:shd w:val="clear" w:color="auto" w:fill="EDEDED"/>
          </w:tcPr>
          <w:p>
            <w:pPr>
              <w:pStyle w:val="TableParagraph"/>
              <w:spacing w:line="249" w:lineRule="auto" w:before="77"/>
              <w:ind w:left="1688" w:right="145" w:hanging="1517"/>
              <w:rPr>
                <w:b/>
                <w:sz w:val="16"/>
              </w:rPr>
            </w:pPr>
            <w:r>
              <w:rPr>
                <w:b/>
                <w:sz w:val="16"/>
              </w:rPr>
              <w:t>Del 1 de enero de 2026 hasta el 31 de diciembre</w:t>
            </w:r>
            <w:r>
              <w:rPr>
                <w:b/>
                <w:spacing w:val="-42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2030</w:t>
            </w:r>
          </w:p>
        </w:tc>
      </w:tr>
      <w:tr>
        <w:trPr>
          <w:trHeight w:val="329" w:hRule="atLeast"/>
        </w:trPr>
        <w:tc>
          <w:tcPr>
            <w:tcW w:w="3966" w:type="dxa"/>
          </w:tcPr>
          <w:p>
            <w:pPr>
              <w:pStyle w:val="TableParagraph"/>
              <w:ind w:left="1706" w:right="1697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36,3%</w:t>
            </w:r>
          </w:p>
        </w:tc>
        <w:tc>
          <w:tcPr>
            <w:tcW w:w="3966" w:type="dxa"/>
          </w:tcPr>
          <w:p>
            <w:pPr>
              <w:pStyle w:val="TableParagraph"/>
              <w:ind w:left="1706" w:right="1698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36,3%</w:t>
            </w:r>
          </w:p>
        </w:tc>
      </w:tr>
    </w:tbl>
    <w:p>
      <w:pPr>
        <w:pStyle w:val="BodyText"/>
        <w:spacing w:before="2"/>
        <w:ind w:left="0" w:firstLine="0"/>
        <w:jc w:val="left"/>
        <w:rPr>
          <w:sz w:val="32"/>
        </w:rPr>
      </w:pPr>
    </w:p>
    <w:p>
      <w:pPr>
        <w:spacing w:before="0"/>
        <w:ind w:left="1583" w:right="1583" w:firstLine="0"/>
        <w:jc w:val="center"/>
        <w:rPr>
          <w:rFonts w:ascii="Arial"/>
          <w:i/>
          <w:sz w:val="20"/>
        </w:rPr>
      </w:pPr>
      <w:r>
        <w:rPr>
          <w:rFonts w:ascii="Arial"/>
          <w:i/>
          <w:sz w:val="20"/>
        </w:rPr>
        <w:t>Cuadro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4</w:t>
      </w:r>
    </w:p>
    <w:p>
      <w:pPr>
        <w:pStyle w:val="BodyText"/>
        <w:spacing w:line="249" w:lineRule="auto" w:before="180"/>
        <w:ind w:right="1583" w:firstLine="0"/>
        <w:jc w:val="center"/>
      </w:pPr>
      <w:r>
        <w:rPr/>
        <w:t>Objetivos mínimos de contratación pública para la cuota de vehículos pesados limpios en</w:t>
      </w:r>
      <w:r>
        <w:rPr>
          <w:spacing w:val="-53"/>
        </w:rPr>
        <w:t> </w:t>
      </w:r>
      <w:r>
        <w:rPr/>
        <w:t>el</w:t>
      </w:r>
      <w:r>
        <w:rPr>
          <w:spacing w:val="-2"/>
        </w:rPr>
        <w:t> </w:t>
      </w:r>
      <w:r>
        <w:rPr/>
        <w:t>número</w:t>
      </w:r>
      <w:r>
        <w:rPr>
          <w:spacing w:val="-2"/>
        </w:rPr>
        <w:t> </w:t>
      </w:r>
      <w:r>
        <w:rPr/>
        <w:t>total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pesados</w:t>
      </w:r>
      <w:r>
        <w:rPr>
          <w:spacing w:val="-2"/>
        </w:rPr>
        <w:t> </w:t>
      </w:r>
      <w:r>
        <w:rPr/>
        <w:t>objeto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contratos</w:t>
      </w:r>
      <w:r>
        <w:rPr>
          <w:spacing w:val="-1"/>
        </w:rPr>
        <w:t> </w:t>
      </w:r>
      <w:r>
        <w:rPr/>
        <w:t>contemplados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</w:p>
    <w:p>
      <w:pPr>
        <w:pStyle w:val="BodyText"/>
        <w:spacing w:before="2"/>
        <w:ind w:left="1582" w:right="1583" w:firstLine="0"/>
        <w:jc w:val="center"/>
      </w:pPr>
      <w:r>
        <w:rPr/>
        <w:t>artículo</w:t>
      </w:r>
      <w:r>
        <w:rPr>
          <w:spacing w:val="-5"/>
        </w:rPr>
        <w:t> </w:t>
      </w:r>
      <w:r>
        <w:rPr/>
        <w:t>87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nivel</w:t>
      </w:r>
      <w:r>
        <w:rPr>
          <w:spacing w:val="-4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(*)</w:t>
      </w:r>
    </w:p>
    <w:p>
      <w:pPr>
        <w:pStyle w:val="BodyText"/>
        <w:spacing w:before="1"/>
        <w:ind w:left="0" w:firstLine="0"/>
        <w:jc w:val="left"/>
        <w:rPr>
          <w:sz w:val="18"/>
        </w:rPr>
      </w:pPr>
    </w:p>
    <w:tbl>
      <w:tblPr>
        <w:tblW w:w="0" w:type="auto"/>
        <w:jc w:val="left"/>
        <w:tblInd w:w="1592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48"/>
        <w:gridCol w:w="1773"/>
        <w:gridCol w:w="1755"/>
        <w:gridCol w:w="1755"/>
      </w:tblGrid>
      <w:tr>
        <w:trPr>
          <w:trHeight w:val="362" w:hRule="atLeast"/>
        </w:trPr>
        <w:tc>
          <w:tcPr>
            <w:tcW w:w="4421" w:type="dxa"/>
            <w:gridSpan w:val="2"/>
            <w:shd w:val="clear" w:color="auto" w:fill="EDEDED"/>
          </w:tcPr>
          <w:p>
            <w:pPr>
              <w:pStyle w:val="TableParagraph"/>
              <w:spacing w:before="77"/>
              <w:ind w:left="530"/>
              <w:rPr>
                <w:b/>
                <w:sz w:val="16"/>
              </w:rPr>
            </w:pPr>
            <w:r>
              <w:rPr>
                <w:b/>
                <w:sz w:val="16"/>
              </w:rPr>
              <w:t>Camiones</w:t>
            </w:r>
            <w:r>
              <w:rPr>
                <w:b/>
                <w:spacing w:val="-4"/>
                <w:sz w:val="16"/>
              </w:rPr>
              <w:t> </w:t>
            </w:r>
            <w:r>
              <w:rPr>
                <w:b/>
                <w:sz w:val="16"/>
              </w:rPr>
              <w:t>(categorías</w:t>
            </w:r>
            <w:r>
              <w:rPr>
                <w:b/>
                <w:spacing w:val="-3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vehículos</w:t>
            </w:r>
            <w:r>
              <w:rPr>
                <w:b/>
                <w:spacing w:val="-4"/>
                <w:sz w:val="16"/>
              </w:rPr>
              <w:t> </w:t>
            </w:r>
            <w:r>
              <w:rPr>
                <w:b/>
                <w:sz w:val="16"/>
              </w:rPr>
              <w:t>N2</w:t>
            </w:r>
            <w:r>
              <w:rPr>
                <w:b/>
                <w:spacing w:val="-4"/>
                <w:sz w:val="16"/>
              </w:rPr>
              <w:t> </w:t>
            </w:r>
            <w:r>
              <w:rPr>
                <w:b/>
                <w:sz w:val="16"/>
              </w:rPr>
              <w:t>y</w:t>
            </w:r>
            <w:r>
              <w:rPr>
                <w:b/>
                <w:spacing w:val="-3"/>
                <w:sz w:val="16"/>
              </w:rPr>
              <w:t> </w:t>
            </w:r>
            <w:r>
              <w:rPr>
                <w:b/>
                <w:sz w:val="16"/>
              </w:rPr>
              <w:t>N3)</w:t>
            </w:r>
          </w:p>
        </w:tc>
        <w:tc>
          <w:tcPr>
            <w:tcW w:w="3510" w:type="dxa"/>
            <w:gridSpan w:val="2"/>
            <w:shd w:val="clear" w:color="auto" w:fill="EDEDED"/>
          </w:tcPr>
          <w:p>
            <w:pPr>
              <w:pStyle w:val="TableParagraph"/>
              <w:spacing w:before="77"/>
              <w:ind w:left="164"/>
              <w:rPr>
                <w:b/>
                <w:sz w:val="16"/>
              </w:rPr>
            </w:pPr>
            <w:r>
              <w:rPr>
                <w:b/>
                <w:sz w:val="16"/>
              </w:rPr>
              <w:t>Autobuses</w:t>
            </w:r>
            <w:r>
              <w:rPr>
                <w:b/>
                <w:spacing w:val="-4"/>
                <w:sz w:val="16"/>
              </w:rPr>
              <w:t> </w:t>
            </w:r>
            <w:r>
              <w:rPr>
                <w:b/>
                <w:sz w:val="16"/>
              </w:rPr>
              <w:t>(categoría</w:t>
            </w:r>
            <w:r>
              <w:rPr>
                <w:b/>
                <w:spacing w:val="-3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vehículos</w:t>
            </w:r>
            <w:r>
              <w:rPr>
                <w:b/>
                <w:spacing w:val="-4"/>
                <w:sz w:val="16"/>
              </w:rPr>
              <w:t> </w:t>
            </w:r>
            <w:r>
              <w:rPr>
                <w:b/>
                <w:sz w:val="16"/>
              </w:rPr>
              <w:t>M3)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(*)</w:t>
            </w:r>
          </w:p>
        </w:tc>
      </w:tr>
      <w:tr>
        <w:trPr>
          <w:trHeight w:val="746" w:hRule="atLeast"/>
        </w:trPr>
        <w:tc>
          <w:tcPr>
            <w:tcW w:w="2648" w:type="dxa"/>
            <w:shd w:val="clear" w:color="auto" w:fill="EDEDED"/>
          </w:tcPr>
          <w:p>
            <w:pPr>
              <w:pStyle w:val="TableParagraph"/>
              <w:spacing w:before="0"/>
              <w:ind w:left="0"/>
              <w:rPr>
                <w:rFonts w:ascii="Arial MT"/>
                <w:sz w:val="15"/>
              </w:rPr>
            </w:pPr>
          </w:p>
          <w:p>
            <w:pPr>
              <w:pStyle w:val="TableParagraph"/>
              <w:spacing w:line="249" w:lineRule="auto" w:before="0"/>
              <w:ind w:left="403" w:right="67" w:hanging="307"/>
              <w:rPr>
                <w:b/>
                <w:sz w:val="16"/>
              </w:rPr>
            </w:pPr>
            <w:r>
              <w:rPr>
                <w:b/>
                <w:sz w:val="16"/>
              </w:rPr>
              <w:t>Del 2 de agosto de 2021 hasta el</w:t>
            </w:r>
            <w:r>
              <w:rPr>
                <w:b/>
                <w:spacing w:val="-42"/>
                <w:sz w:val="16"/>
              </w:rPr>
              <w:t> </w:t>
            </w:r>
            <w:r>
              <w:rPr>
                <w:b/>
                <w:sz w:val="16"/>
              </w:rPr>
              <w:t>31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de diciembre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de 2025</w:t>
            </w:r>
          </w:p>
        </w:tc>
        <w:tc>
          <w:tcPr>
            <w:tcW w:w="1773" w:type="dxa"/>
            <w:shd w:val="clear" w:color="auto" w:fill="EDEDED"/>
          </w:tcPr>
          <w:p>
            <w:pPr>
              <w:pStyle w:val="TableParagraph"/>
              <w:spacing w:line="249" w:lineRule="auto" w:before="77"/>
              <w:ind w:left="161" w:right="140" w:firstLine="62"/>
              <w:rPr>
                <w:b/>
                <w:sz w:val="16"/>
              </w:rPr>
            </w:pPr>
            <w:r>
              <w:rPr>
                <w:b/>
                <w:sz w:val="16"/>
              </w:rPr>
              <w:t>Del 1 de enero 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2026</w:t>
            </w:r>
            <w:r>
              <w:rPr>
                <w:b/>
                <w:spacing w:val="-3"/>
                <w:sz w:val="16"/>
              </w:rPr>
              <w:t> </w:t>
            </w:r>
            <w:r>
              <w:rPr>
                <w:b/>
                <w:sz w:val="16"/>
              </w:rPr>
              <w:t>hasta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el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31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</w:p>
          <w:p>
            <w:pPr>
              <w:pStyle w:val="TableParagraph"/>
              <w:spacing w:before="1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diciembre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2030</w:t>
            </w:r>
          </w:p>
        </w:tc>
        <w:tc>
          <w:tcPr>
            <w:tcW w:w="1755" w:type="dxa"/>
            <w:shd w:val="clear" w:color="auto" w:fill="EDEDED"/>
          </w:tcPr>
          <w:p>
            <w:pPr>
              <w:pStyle w:val="TableParagraph"/>
              <w:spacing w:line="249" w:lineRule="auto" w:before="77"/>
              <w:ind w:left="152" w:right="131" w:firstLine="18"/>
              <w:rPr>
                <w:b/>
                <w:sz w:val="16"/>
              </w:rPr>
            </w:pPr>
            <w:r>
              <w:rPr>
                <w:b/>
                <w:sz w:val="16"/>
              </w:rPr>
              <w:t>Del 2 de agosto de</w:t>
            </w:r>
            <w:r>
              <w:rPr>
                <w:b/>
                <w:spacing w:val="-42"/>
                <w:sz w:val="16"/>
              </w:rPr>
              <w:t> </w:t>
            </w:r>
            <w:r>
              <w:rPr>
                <w:b/>
                <w:sz w:val="16"/>
              </w:rPr>
              <w:t>2021</w:t>
            </w:r>
            <w:r>
              <w:rPr>
                <w:b/>
                <w:spacing w:val="-3"/>
                <w:sz w:val="16"/>
              </w:rPr>
              <w:t> </w:t>
            </w:r>
            <w:r>
              <w:rPr>
                <w:b/>
                <w:sz w:val="16"/>
              </w:rPr>
              <w:t>hasta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el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31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</w:p>
          <w:p>
            <w:pPr>
              <w:pStyle w:val="TableParagraph"/>
              <w:spacing w:before="1"/>
              <w:ind w:left="184"/>
              <w:rPr>
                <w:b/>
                <w:sz w:val="16"/>
              </w:rPr>
            </w:pPr>
            <w:r>
              <w:rPr>
                <w:b/>
                <w:sz w:val="16"/>
              </w:rPr>
              <w:t>diciembre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2025</w:t>
            </w:r>
          </w:p>
        </w:tc>
        <w:tc>
          <w:tcPr>
            <w:tcW w:w="1755" w:type="dxa"/>
            <w:shd w:val="clear" w:color="auto" w:fill="EDEDED"/>
          </w:tcPr>
          <w:p>
            <w:pPr>
              <w:pStyle w:val="TableParagraph"/>
              <w:spacing w:line="249" w:lineRule="auto" w:before="77"/>
              <w:ind w:left="152" w:right="131" w:firstLine="62"/>
              <w:rPr>
                <w:b/>
                <w:sz w:val="16"/>
              </w:rPr>
            </w:pPr>
            <w:r>
              <w:rPr>
                <w:b/>
                <w:sz w:val="16"/>
              </w:rPr>
              <w:t>Del 1 de enero 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2026</w:t>
            </w:r>
            <w:r>
              <w:rPr>
                <w:b/>
                <w:spacing w:val="-3"/>
                <w:sz w:val="16"/>
              </w:rPr>
              <w:t> </w:t>
            </w:r>
            <w:r>
              <w:rPr>
                <w:b/>
                <w:sz w:val="16"/>
              </w:rPr>
              <w:t>hasta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el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31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</w:p>
          <w:p>
            <w:pPr>
              <w:pStyle w:val="TableParagraph"/>
              <w:spacing w:before="1"/>
              <w:ind w:left="184"/>
              <w:rPr>
                <w:b/>
                <w:sz w:val="16"/>
              </w:rPr>
            </w:pPr>
            <w:r>
              <w:rPr>
                <w:b/>
                <w:sz w:val="16"/>
              </w:rPr>
              <w:t>diciembre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2030</w:t>
            </w:r>
          </w:p>
        </w:tc>
      </w:tr>
      <w:tr>
        <w:trPr>
          <w:trHeight w:val="329" w:hRule="atLeast"/>
        </w:trPr>
        <w:tc>
          <w:tcPr>
            <w:tcW w:w="2648" w:type="dxa"/>
          </w:tcPr>
          <w:p>
            <w:pPr>
              <w:pStyle w:val="TableParagraph"/>
              <w:ind w:left="1123" w:right="1114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10%</w:t>
            </w:r>
          </w:p>
        </w:tc>
        <w:tc>
          <w:tcPr>
            <w:tcW w:w="1773" w:type="dxa"/>
          </w:tcPr>
          <w:p>
            <w:pPr>
              <w:pStyle w:val="TableParagraph"/>
              <w:ind w:left="662" w:right="652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14</w:t>
            </w:r>
            <w:r>
              <w:rPr>
                <w:rFonts w:ascii="Arial MT"/>
                <w:spacing w:val="-2"/>
                <w:sz w:val="18"/>
              </w:rPr>
              <w:t> </w:t>
            </w:r>
            <w:r>
              <w:rPr>
                <w:rFonts w:ascii="Arial MT"/>
                <w:sz w:val="18"/>
              </w:rPr>
              <w:t>%</w:t>
            </w:r>
          </w:p>
        </w:tc>
        <w:tc>
          <w:tcPr>
            <w:tcW w:w="1755" w:type="dxa"/>
          </w:tcPr>
          <w:p>
            <w:pPr>
              <w:pStyle w:val="TableParagraph"/>
              <w:ind w:left="677" w:right="667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45%</w:t>
            </w:r>
          </w:p>
        </w:tc>
        <w:tc>
          <w:tcPr>
            <w:tcW w:w="1755" w:type="dxa"/>
          </w:tcPr>
          <w:p>
            <w:pPr>
              <w:pStyle w:val="TableParagraph"/>
              <w:ind w:left="677" w:right="667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65%</w:t>
            </w:r>
          </w:p>
        </w:tc>
      </w:tr>
    </w:tbl>
    <w:p>
      <w:pPr>
        <w:spacing w:line="249" w:lineRule="auto" w:before="48"/>
        <w:ind w:left="1643" w:right="1643" w:firstLine="340"/>
        <w:jc w:val="both"/>
        <w:rPr>
          <w:sz w:val="16"/>
        </w:rPr>
      </w:pPr>
      <w:r>
        <w:rPr>
          <w:sz w:val="16"/>
        </w:rPr>
        <w:t>(*) Debe alcanzarse la mitad del objetivo mínimo para la cuota de autobuses limpios mediante la</w:t>
      </w:r>
      <w:r>
        <w:rPr>
          <w:spacing w:val="1"/>
          <w:sz w:val="16"/>
        </w:rPr>
        <w:t> </w:t>
      </w:r>
      <w:r>
        <w:rPr>
          <w:sz w:val="16"/>
        </w:rPr>
        <w:t>contratación pública de autobuses de emisión cero, tal como se definen en el artículo 88, punto 5. Este</w:t>
      </w:r>
      <w:r>
        <w:rPr>
          <w:spacing w:val="1"/>
          <w:sz w:val="16"/>
        </w:rPr>
        <w:t> </w:t>
      </w:r>
      <w:r>
        <w:rPr>
          <w:sz w:val="16"/>
        </w:rPr>
        <w:t>requisito</w:t>
      </w:r>
      <w:r>
        <w:rPr>
          <w:spacing w:val="4"/>
          <w:sz w:val="16"/>
        </w:rPr>
        <w:t> </w:t>
      </w:r>
      <w:r>
        <w:rPr>
          <w:sz w:val="16"/>
        </w:rPr>
        <w:t>se</w:t>
      </w:r>
      <w:r>
        <w:rPr>
          <w:spacing w:val="4"/>
          <w:sz w:val="16"/>
        </w:rPr>
        <w:t> </w:t>
      </w:r>
      <w:r>
        <w:rPr>
          <w:sz w:val="16"/>
        </w:rPr>
        <w:t>reducirá</w:t>
      </w:r>
      <w:r>
        <w:rPr>
          <w:spacing w:val="4"/>
          <w:sz w:val="16"/>
        </w:rPr>
        <w:t> </w:t>
      </w:r>
      <w:r>
        <w:rPr>
          <w:sz w:val="16"/>
        </w:rPr>
        <w:t>a</w:t>
      </w:r>
      <w:r>
        <w:rPr>
          <w:spacing w:val="5"/>
          <w:sz w:val="16"/>
        </w:rPr>
        <w:t> </w:t>
      </w:r>
      <w:r>
        <w:rPr>
          <w:sz w:val="16"/>
        </w:rPr>
        <w:t>la</w:t>
      </w:r>
      <w:r>
        <w:rPr>
          <w:spacing w:val="4"/>
          <w:sz w:val="16"/>
        </w:rPr>
        <w:t> </w:t>
      </w:r>
      <w:r>
        <w:rPr>
          <w:sz w:val="16"/>
        </w:rPr>
        <w:t>cuarta</w:t>
      </w:r>
      <w:r>
        <w:rPr>
          <w:spacing w:val="4"/>
          <w:sz w:val="16"/>
        </w:rPr>
        <w:t> </w:t>
      </w:r>
      <w:r>
        <w:rPr>
          <w:sz w:val="16"/>
        </w:rPr>
        <w:t>parte</w:t>
      </w:r>
      <w:r>
        <w:rPr>
          <w:spacing w:val="5"/>
          <w:sz w:val="16"/>
        </w:rPr>
        <w:t> </w:t>
      </w:r>
      <w:r>
        <w:rPr>
          <w:sz w:val="16"/>
        </w:rPr>
        <w:t>del</w:t>
      </w:r>
      <w:r>
        <w:rPr>
          <w:spacing w:val="4"/>
          <w:sz w:val="16"/>
        </w:rPr>
        <w:t> </w:t>
      </w:r>
      <w:r>
        <w:rPr>
          <w:sz w:val="16"/>
        </w:rPr>
        <w:t>objetivo</w:t>
      </w:r>
      <w:r>
        <w:rPr>
          <w:spacing w:val="4"/>
          <w:sz w:val="16"/>
        </w:rPr>
        <w:t> </w:t>
      </w:r>
      <w:r>
        <w:rPr>
          <w:sz w:val="16"/>
        </w:rPr>
        <w:t>mínimo</w:t>
      </w:r>
      <w:r>
        <w:rPr>
          <w:spacing w:val="5"/>
          <w:sz w:val="16"/>
        </w:rPr>
        <w:t> </w:t>
      </w:r>
      <w:r>
        <w:rPr>
          <w:sz w:val="16"/>
        </w:rPr>
        <w:t>para</w:t>
      </w:r>
      <w:r>
        <w:rPr>
          <w:spacing w:val="4"/>
          <w:sz w:val="16"/>
        </w:rPr>
        <w:t> </w:t>
      </w:r>
      <w:r>
        <w:rPr>
          <w:sz w:val="16"/>
        </w:rPr>
        <w:t>el</w:t>
      </w:r>
      <w:r>
        <w:rPr>
          <w:spacing w:val="4"/>
          <w:sz w:val="16"/>
        </w:rPr>
        <w:t> </w:t>
      </w:r>
      <w:r>
        <w:rPr>
          <w:sz w:val="16"/>
        </w:rPr>
        <w:t>primer</w:t>
      </w:r>
      <w:r>
        <w:rPr>
          <w:spacing w:val="4"/>
          <w:sz w:val="16"/>
        </w:rPr>
        <w:t> </w:t>
      </w:r>
      <w:r>
        <w:rPr>
          <w:sz w:val="16"/>
        </w:rPr>
        <w:t>período</w:t>
      </w:r>
      <w:r>
        <w:rPr>
          <w:spacing w:val="5"/>
          <w:sz w:val="16"/>
        </w:rPr>
        <w:t> </w:t>
      </w:r>
      <w:r>
        <w:rPr>
          <w:sz w:val="16"/>
        </w:rPr>
        <w:t>de</w:t>
      </w:r>
      <w:r>
        <w:rPr>
          <w:spacing w:val="4"/>
          <w:sz w:val="16"/>
        </w:rPr>
        <w:t> </w:t>
      </w:r>
      <w:r>
        <w:rPr>
          <w:sz w:val="16"/>
        </w:rPr>
        <w:t>referencia,</w:t>
      </w:r>
      <w:r>
        <w:rPr>
          <w:spacing w:val="4"/>
          <w:sz w:val="16"/>
        </w:rPr>
        <w:t> </w:t>
      </w:r>
      <w:r>
        <w:rPr>
          <w:sz w:val="16"/>
        </w:rPr>
        <w:t>si</w:t>
      </w:r>
      <w:r>
        <w:rPr>
          <w:spacing w:val="5"/>
          <w:sz w:val="16"/>
        </w:rPr>
        <w:t> </w:t>
      </w:r>
      <w:r>
        <w:rPr>
          <w:sz w:val="16"/>
        </w:rPr>
        <w:t>más</w:t>
      </w:r>
      <w:r>
        <w:rPr>
          <w:spacing w:val="4"/>
          <w:sz w:val="16"/>
        </w:rPr>
        <w:t> </w:t>
      </w:r>
      <w:r>
        <w:rPr>
          <w:sz w:val="16"/>
        </w:rPr>
        <w:t>del</w:t>
      </w:r>
      <w:r>
        <w:rPr>
          <w:spacing w:val="4"/>
          <w:sz w:val="16"/>
        </w:rPr>
        <w:t> </w:t>
      </w:r>
      <w:r>
        <w:rPr>
          <w:sz w:val="16"/>
        </w:rPr>
        <w:t>80</w:t>
      </w:r>
    </w:p>
    <w:p>
      <w:pPr>
        <w:spacing w:line="249" w:lineRule="auto" w:before="2"/>
        <w:ind w:left="1643" w:right="1641" w:hanging="1"/>
        <w:jc w:val="both"/>
        <w:rPr>
          <w:sz w:val="16"/>
        </w:rPr>
      </w:pPr>
      <w:r>
        <w:rPr>
          <w:sz w:val="16"/>
        </w:rPr>
        <w:t>% de los autobuses objeto de la suma de todos los contratos contemplados en el artículo 87, formalizados</w:t>
      </w:r>
      <w:r>
        <w:rPr>
          <w:spacing w:val="1"/>
          <w:sz w:val="16"/>
        </w:rPr>
        <w:t> </w:t>
      </w:r>
      <w:r>
        <w:rPr>
          <w:sz w:val="16"/>
        </w:rPr>
        <w:t>durante</w:t>
      </w:r>
      <w:r>
        <w:rPr>
          <w:spacing w:val="-2"/>
          <w:sz w:val="16"/>
        </w:rPr>
        <w:t> </w:t>
      </w:r>
      <w:r>
        <w:rPr>
          <w:sz w:val="16"/>
        </w:rPr>
        <w:t>ese</w:t>
      </w:r>
      <w:r>
        <w:rPr>
          <w:spacing w:val="-1"/>
          <w:sz w:val="16"/>
        </w:rPr>
        <w:t> </w:t>
      </w:r>
      <w:r>
        <w:rPr>
          <w:sz w:val="16"/>
        </w:rPr>
        <w:t>período,</w:t>
      </w:r>
      <w:r>
        <w:rPr>
          <w:spacing w:val="-1"/>
          <w:sz w:val="16"/>
        </w:rPr>
        <w:t> </w:t>
      </w:r>
      <w:r>
        <w:rPr>
          <w:sz w:val="16"/>
        </w:rPr>
        <w:t>son</w:t>
      </w:r>
      <w:r>
        <w:rPr>
          <w:spacing w:val="-1"/>
          <w:sz w:val="16"/>
        </w:rPr>
        <w:t> </w:t>
      </w:r>
      <w:r>
        <w:rPr>
          <w:sz w:val="16"/>
        </w:rPr>
        <w:t>autobuses</w:t>
      </w:r>
      <w:r>
        <w:rPr>
          <w:spacing w:val="-1"/>
          <w:sz w:val="16"/>
        </w:rPr>
        <w:t> </w:t>
      </w:r>
      <w:r>
        <w:rPr>
          <w:sz w:val="16"/>
        </w:rPr>
        <w:t>de</w:t>
      </w:r>
      <w:r>
        <w:rPr>
          <w:spacing w:val="-1"/>
          <w:sz w:val="16"/>
        </w:rPr>
        <w:t> </w:t>
      </w:r>
      <w:r>
        <w:rPr>
          <w:sz w:val="16"/>
        </w:rPr>
        <w:t>dos</w:t>
      </w:r>
      <w:r>
        <w:rPr>
          <w:spacing w:val="-2"/>
          <w:sz w:val="16"/>
        </w:rPr>
        <w:t> </w:t>
      </w:r>
      <w:r>
        <w:rPr>
          <w:sz w:val="16"/>
        </w:rPr>
        <w:t>pisos.</w:t>
      </w: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spacing w:before="1"/>
        <w:ind w:left="0" w:firstLine="0"/>
        <w:jc w:val="left"/>
        <w:rPr>
          <w:sz w:val="17"/>
        </w:rPr>
      </w:pPr>
      <w:r>
        <w:rPr/>
        <w:pict>
          <v:shape style="position:absolute;margin-left:25.985201pt;margin-top:11.029814pt;width:543.35pt;height:17.05pt;mso-position-horizontal-relative:page;mso-position-vertical-relative:paragraph;z-index:-15481856;mso-wrap-distance-left:0;mso-wrap-distance-right:0" type="#_x0000_t202" filled="true" fillcolor="#004479" stroked="false">
            <v:textbox inset="0,0,0,0">
              <w:txbxContent>
                <w:p>
                  <w:pPr>
                    <w:tabs>
                      <w:tab w:pos="3358" w:val="left" w:leader="none"/>
                      <w:tab w:pos="8011" w:val="left" w:leader="none"/>
                    </w:tabs>
                    <w:spacing w:before="57"/>
                    <w:ind w:left="315" w:right="0" w:firstLine="0"/>
                    <w:jc w:val="left"/>
                    <w:rPr>
                      <w:rFonts w:ascii="Arial" w:hAnsi="Arial"/>
                      <w:b/>
                      <w:sz w:val="16"/>
                    </w:rPr>
                  </w:pPr>
                  <w:hyperlink r:id="rId7">
                    <w:r>
                      <w:rPr>
                        <w:rFonts w:ascii="Arial" w:hAnsi="Arial"/>
                        <w:b/>
                        <w:color w:val="FFFFFF"/>
                        <w:sz w:val="16"/>
                      </w:rPr>
                      <w:t>https://www</w:t>
                    </w:r>
                  </w:hyperlink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.boe.es</w:t>
                    <w:tab/>
                  </w:r>
                  <w:r>
                    <w:rPr>
                      <w:rFonts w:ascii="Arial" w:hAnsi="Arial"/>
                      <w:b/>
                      <w:color w:val="FFFFFF"/>
                      <w:sz w:val="20"/>
                    </w:rPr>
                    <w:t>BOLETÍN</w:t>
                  </w:r>
                  <w:r>
                    <w:rPr>
                      <w:rFonts w:ascii="Arial" w:hAnsi="Arial"/>
                      <w:b/>
                      <w:color w:val="FFFFFF"/>
                      <w:spacing w:val="-6"/>
                      <w:sz w:val="20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20"/>
                    </w:rPr>
                    <w:t>OFICIAL</w:t>
                  </w:r>
                  <w:r>
                    <w:rPr>
                      <w:rFonts w:ascii="Arial" w:hAnsi="Arial"/>
                      <w:b/>
                      <w:color w:val="FFFFFF"/>
                      <w:spacing w:val="-5"/>
                      <w:sz w:val="20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20"/>
                    </w:rPr>
                    <w:t>DEL</w:t>
                  </w:r>
                  <w:r>
                    <w:rPr>
                      <w:rFonts w:ascii="Arial" w:hAnsi="Arial"/>
                      <w:b/>
                      <w:color w:val="FFFFFF"/>
                      <w:spacing w:val="-6"/>
                      <w:sz w:val="20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20"/>
                    </w:rPr>
                    <w:t>ESTADO</w:t>
                    <w:tab/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D.</w:t>
                  </w:r>
                  <w:r>
                    <w:rPr>
                      <w:rFonts w:ascii="Arial" w:hAnsi="Arial"/>
                      <w:b/>
                      <w:color w:val="FFFFFF"/>
                      <w:spacing w:val="-3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L.:</w:t>
                  </w:r>
                  <w:r>
                    <w:rPr>
                      <w:rFonts w:ascii="Arial" w:hAnsi="Arial"/>
                      <w:b/>
                      <w:color w:val="FFFFFF"/>
                      <w:spacing w:val="-1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M-1/1958</w:t>
                  </w:r>
                  <w:r>
                    <w:rPr>
                      <w:rFonts w:ascii="Arial" w:hAnsi="Arial"/>
                      <w:b/>
                      <w:color w:val="FFFFFF"/>
                      <w:spacing w:val="-2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-</w:t>
                  </w:r>
                  <w:r>
                    <w:rPr>
                      <w:rFonts w:ascii="Arial" w:hAnsi="Arial"/>
                      <w:b/>
                      <w:color w:val="FFFFFF"/>
                      <w:spacing w:val="-2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ISSN:</w:t>
                  </w:r>
                  <w:r>
                    <w:rPr>
                      <w:rFonts w:ascii="Arial" w:hAnsi="Arial"/>
                      <w:b/>
                      <w:color w:val="FFFFFF"/>
                      <w:spacing w:val="-1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0212-033X</w:t>
                  </w:r>
                </w:p>
              </w:txbxContent>
            </v:textbox>
            <v:fill type="solid"/>
            <w10:wrap type="topAndBottom"/>
          </v:shape>
        </w:pict>
      </w:r>
    </w:p>
    <w:sectPr>
      <w:pgSz w:w="11910" w:h="16840"/>
      <w:pgMar w:header="611" w:footer="0" w:top="1240" w:bottom="280" w:left="400" w:right="4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4662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4713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43.965836pt;margin-top:37.938366pt;width:308.3pt;height:24.35pt;mso-position-horizontal-relative:page;mso-position-vertical-relative:page;z-index:-1976883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6454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6505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5091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5040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74988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4886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9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9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4937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9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0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6659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0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5040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0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0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5091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0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0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6505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6454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6403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133304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5296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0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0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5347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0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0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6249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619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614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133305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555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0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560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5993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0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5705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5756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5840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0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5859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5910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5686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5635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5584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133308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6115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6166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5430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5379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6.5pt;height:13.2pt;mso-position-horizontal-relative:page;mso-position-vertical-relative:page;z-index:-1955328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I.</w:t>
                </w:r>
                <w:r>
                  <w:rPr>
                    <w:rFonts w:ascii="Arial" w:hAnsi="Arial"/>
                    <w:b/>
                    <w:color w:val="004479"/>
                    <w:spacing w:val="108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133309</w:t>
                </w:r>
              </w:p>
            </w:txbxContent>
          </v:textbox>
          <w10:wrap type="none"/>
        </v:shape>
      </w:pict>
    </w:r>
  </w:p>
</w:hdr>
</file>

<file path=word/header10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637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642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5174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0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6524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6576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5020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0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6678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6729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4867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4816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4764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6710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6761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74835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6934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6985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4611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4560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4508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7190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7241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4355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7344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7395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4201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7497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7548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96pt;width:308.3pt;height:47.3pt;mso-position-horizontal-relative:page;mso-position-vertical-relative:page;z-index:-1954048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3996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3945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7753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7804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3792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3740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3689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133317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8009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8060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3536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8163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6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6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8214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6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6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3382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8316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6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6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8368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6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6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3228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3177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3126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133320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8572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6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7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8624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7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7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2972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2921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2870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133321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8828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7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7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8880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7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7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2716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6864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6915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74681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8982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7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7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9033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7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8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2563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9136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8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8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9187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8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8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2409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235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230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939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8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8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944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8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8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2153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210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2051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133325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9648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8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9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9699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9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9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1897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9801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9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9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9852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9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9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1744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9955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9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9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0006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9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0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1590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1539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1488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133328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021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0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0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026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0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0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1334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1283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1232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133329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0467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0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0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0518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0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0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1078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0620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0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0672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0924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0774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0825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0771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0720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0668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7017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7068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4528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4476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74425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1030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1081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0515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0464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0412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1286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1337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0259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1440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1491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0105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1593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1644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49952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49900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49849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1849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1900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49696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49644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49593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133337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2105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2156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49440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2259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2310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49286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2412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2464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49132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49081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49030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133340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2668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2720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51pt;margin-top:37.938366pt;width:308.3pt;height:47.3pt;mso-position-horizontal-relative:page;mso-position-vertical-relative:page;z-index:-1948876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48825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48774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2924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2976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48620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7273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7324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4272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4220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74169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133217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3078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3129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48467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323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6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6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328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6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6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48313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4826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48211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3488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6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6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3539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6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6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48057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48006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47955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133345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3744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6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7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3795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7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7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47801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3897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7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7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3948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7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7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51pt;margin-top:37.938366pt;width:308.3pt;height:24.35pt;mso-position-horizontal-relative:page;mso-position-vertical-relative:page;z-index:-1947648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405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7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7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410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7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8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47494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47443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47392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4307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8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8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4358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8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8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47238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4718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47136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4563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8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8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4614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8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8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46982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4716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8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9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4768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9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9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46828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4870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9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9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4921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9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9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46675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46624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46572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7529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7580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74016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5126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9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9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5177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9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0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46419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46368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46316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5382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0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0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5433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0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0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46163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5536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0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0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5587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0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0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46009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5689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0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5740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45856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45804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45753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5945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5996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45600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45548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45497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133357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6201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6252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45344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6355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6406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45190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6508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6560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45036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44985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44934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133360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6764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6816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44780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44729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4467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133361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7020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7072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44524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7683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7734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73862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87174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87225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96pt;width:308.3pt;height:47.3pt;mso-position-horizontal-relative:page;mso-position-vertical-relative:page;z-index:-1944371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44320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44268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133363</w:t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7836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7888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3708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3657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73606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133220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8092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8144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7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3452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3401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73350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133221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8348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7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8400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7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73196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4816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4867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6729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667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7662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133205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8502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7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8553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7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73043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8656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8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8707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8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2889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283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7278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891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8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896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8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2633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258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72531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133225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9168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8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9219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9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72377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9321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9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9372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9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72224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9475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9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9526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9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2070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2019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71968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133228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973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0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978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0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1814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1763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71712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133229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9987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0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0038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0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71558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0140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0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0192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71404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0294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0345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1251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1200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71148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507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512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76473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0550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0601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0995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0944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70892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0806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0857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70739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0960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1011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70585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1113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1164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0432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0380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70329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1369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1420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0176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0124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70073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133237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1625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1676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96pt;width:308.3pt;height:24.35pt;mso-position-horizontal-relative:page;mso-position-vertical-relative:page;z-index:-1969920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1779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1830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9766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1932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1984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9612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9561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9510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133240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2188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2240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9356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9305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9254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2444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2496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9100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5225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5276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76320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2598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2649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8947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275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6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280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6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8793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874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8691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3008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6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3059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6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8537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8486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8435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133245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3264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6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3315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7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8281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3417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7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3468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7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8128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357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7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362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7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7974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7923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7872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3827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8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3878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8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7718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766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7616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4083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8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4134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8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7462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4236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8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4288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9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7308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4390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9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4441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9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7155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7104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7052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5379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5430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6166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6115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76064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133208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4646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9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4697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9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6899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6848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6796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4902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0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4953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0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6643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5056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0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5107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0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6489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5209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0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5260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6336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6284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6233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5465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5516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96pt;width:308.3pt;height:47.3pt;mso-position-horizontal-relative:page;mso-position-vertical-relative:page;z-index:-1966080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6028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5977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133257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5721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5772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5824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5875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5926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5670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6028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6080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5516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5465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5414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133260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6284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6336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5260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5209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515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133261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6540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6592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5004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5635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5686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5910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5859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6.5pt;height:13.2pt;mso-position-horizontal-relative:page;mso-position-vertical-relative:page;z-index:-1975808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I.</w:t>
                </w:r>
                <w:r>
                  <w:rPr>
                    <w:rFonts w:ascii="Arial" w:hAnsi="Arial"/>
                    <w:b/>
                    <w:color w:val="004479"/>
                    <w:spacing w:val="108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133209</w:t>
                </w:r>
              </w:p>
            </w:txbxContent>
          </v:textbox>
          <w10:wrap type="none"/>
        </v:shape>
      </w:pict>
    </w:r>
  </w:p>
</w:hdr>
</file>

<file path=word/header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6694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6745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4851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6848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6899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4697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4646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4595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133264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7104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7155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4441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4390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4339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133265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7360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7411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4185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7513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7564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4032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7667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7718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3878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382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3776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133268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7923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6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7974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6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96pt;width:308.3pt;height:47.3pt;mso-position-horizontal-relative:page;mso-position-vertical-relative:page;z-index:-1963622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3571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3520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133269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8179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6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8230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6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3366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8332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6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7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8384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7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7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3212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8486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7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7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8537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7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7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3059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3008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2956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589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594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75654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7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8742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7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7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8793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7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2803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2752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2700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8998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8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9049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8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2547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7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915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8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920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8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2393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7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9305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8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9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9356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9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9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2240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2188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2137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133276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9561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9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9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9612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9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9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1984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1932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1881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133277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9817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9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9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69868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9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1728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7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6997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0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002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0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1574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7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0124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0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0176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0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1420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1369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131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133280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0380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0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0432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1164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1113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106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133281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0636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0688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0908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6044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6096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75500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8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0790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0841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0755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8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0944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0995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0601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0550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0499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133284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1200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1251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60345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60294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60243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133285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1456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1507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60089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8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1609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1660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9936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8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1763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1814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9782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9731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9680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133288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2019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2070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9526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9475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9424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133289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2275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2326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9270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8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2428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2480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9116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8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2582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2633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8963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8912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8860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56198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56249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75347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75296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75244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2838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2889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8707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8656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8604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3094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6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6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3145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6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6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8451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9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3248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6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6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3299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6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6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8297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9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3401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6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7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3452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7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7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8144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8092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8041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3657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7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7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3708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7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7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7888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7836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7785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133297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3913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7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7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3964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7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8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7632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9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4067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8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8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4118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8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8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7478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9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4220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8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8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4272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8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8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7324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7273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722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4476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8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9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4528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9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9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47.3pt;mso-position-horizontal-relative:page;mso-position-vertical-relative:page;z-index:-1957068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29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noviembre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957017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455688pt;margin-top:72.056892pt;width:98.5pt;height:13.2pt;mso-position-horizontal-relative:page;mso-position-vertical-relative:page;z-index:-1956966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133301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374732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9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9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74784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9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9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938366pt;width:308.3pt;height:24.35pt;mso-position-horizontal-relative:page;mso-position-vertical-relative:page;z-index:-1956812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4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42">
    <w:multiLevelType w:val="hybridMultilevel"/>
    <w:lvl w:ilvl="0">
      <w:start w:val="1"/>
      <w:numFmt w:val="lowerLetter"/>
      <w:lvlText w:val="%1)"/>
      <w:lvlJc w:val="left"/>
      <w:pPr>
        <w:ind w:left="1584" w:hanging="365"/>
        <w:jc w:val="left"/>
      </w:pPr>
      <w:rPr>
        <w:rFonts w:hint="default" w:ascii="Arial MT" w:hAnsi="Arial MT" w:eastAsia="Arial MT" w:cs="Arial MT"/>
        <w:spacing w:val="-5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5"/>
      </w:pPr>
      <w:rPr>
        <w:rFonts w:hint="default"/>
        <w:lang w:val="es-ES" w:eastAsia="en-US" w:bidi="ar-SA"/>
      </w:rPr>
    </w:lvl>
  </w:abstractNum>
  <w:abstractNum w:abstractNumId="241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24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39">
    <w:multiLevelType w:val="hybridMultilevel"/>
    <w:lvl w:ilvl="0">
      <w:start w:val="1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238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237">
    <w:multiLevelType w:val="hybridMultilevel"/>
    <w:lvl w:ilvl="0">
      <w:start w:val="4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236">
    <w:multiLevelType w:val="hybridMultilevel"/>
    <w:lvl w:ilvl="0">
      <w:start w:val="1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235">
    <w:multiLevelType w:val="hybridMultilevel"/>
    <w:lvl w:ilvl="0">
      <w:start w:val="1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234">
    <w:multiLevelType w:val="hybridMultilevel"/>
    <w:lvl w:ilvl="0">
      <w:start w:val="1"/>
      <w:numFmt w:val="lowerRoman"/>
      <w:lvlText w:val="%1)"/>
      <w:lvlJc w:val="left"/>
      <w:pPr>
        <w:ind w:left="2802" w:hanging="31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630" w:hanging="31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461" w:hanging="31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291" w:hanging="31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122" w:hanging="31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952" w:hanging="31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783" w:hanging="31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613" w:hanging="31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444" w:hanging="312"/>
      </w:pPr>
      <w:rPr>
        <w:rFonts w:hint="default"/>
        <w:lang w:val="es-ES" w:eastAsia="en-US" w:bidi="ar-SA"/>
      </w:rPr>
    </w:lvl>
  </w:abstractNum>
  <w:abstractNum w:abstractNumId="233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232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231">
    <w:multiLevelType w:val="hybridMultilevel"/>
    <w:lvl w:ilvl="0">
      <w:start w:val="1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230">
    <w:multiLevelType w:val="hybridMultilevel"/>
    <w:lvl w:ilvl="0">
      <w:start w:val="7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229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278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256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235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213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191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170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148" w:hanging="168"/>
      </w:pPr>
      <w:rPr>
        <w:rFonts w:hint="default"/>
        <w:lang w:val="es-ES" w:eastAsia="en-US" w:bidi="ar-SA"/>
      </w:rPr>
    </w:lvl>
  </w:abstractNum>
  <w:abstractNum w:abstractNumId="22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2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2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25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24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23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2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2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2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19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1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17">
    <w:multiLevelType w:val="hybridMultilevel"/>
    <w:lvl w:ilvl="0">
      <w:start w:val="1"/>
      <w:numFmt w:val="decimal"/>
      <w:lvlText w:val="(%1)"/>
      <w:lvlJc w:val="left"/>
      <w:pPr>
        <w:ind w:left="1643" w:hanging="240"/>
        <w:jc w:val="left"/>
      </w:pPr>
      <w:rPr>
        <w:rFonts w:hint="default" w:ascii="Arial MT" w:hAnsi="Arial MT" w:eastAsia="Arial MT" w:cs="Arial MT"/>
        <w:spacing w:val="-1"/>
        <w:w w:val="100"/>
        <w:sz w:val="16"/>
        <w:szCs w:val="1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86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533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79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426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7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319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65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12" w:hanging="240"/>
      </w:pPr>
      <w:rPr>
        <w:rFonts w:hint="default"/>
        <w:lang w:val="es-ES" w:eastAsia="en-US" w:bidi="ar-SA"/>
      </w:rPr>
    </w:lvl>
  </w:abstractNum>
  <w:abstractNum w:abstractNumId="216">
    <w:multiLevelType w:val="hybridMultilevel"/>
    <w:lvl w:ilvl="0">
      <w:start w:val="1"/>
      <w:numFmt w:val="lowerRoman"/>
      <w:lvlText w:val="%1)"/>
      <w:lvlJc w:val="left"/>
      <w:pPr>
        <w:ind w:left="1584" w:hanging="31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1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1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1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1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1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1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1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11"/>
      </w:pPr>
      <w:rPr>
        <w:rFonts w:hint="default"/>
        <w:lang w:val="es-ES" w:eastAsia="en-US" w:bidi="ar-SA"/>
      </w:rPr>
    </w:lvl>
  </w:abstractNum>
  <w:abstractNum w:abstractNumId="215">
    <w:multiLevelType w:val="hybridMultilevel"/>
    <w:lvl w:ilvl="0">
      <w:start w:val="1"/>
      <w:numFmt w:val="lowerRoman"/>
      <w:lvlText w:val="%1)"/>
      <w:lvlJc w:val="left"/>
      <w:pPr>
        <w:ind w:left="1584" w:hanging="31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1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1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1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1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1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1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1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11"/>
      </w:pPr>
      <w:rPr>
        <w:rFonts w:hint="default"/>
        <w:lang w:val="es-ES" w:eastAsia="en-US" w:bidi="ar-SA"/>
      </w:rPr>
    </w:lvl>
  </w:abstractNum>
  <w:abstractNum w:abstractNumId="214">
    <w:multiLevelType w:val="hybridMultilevel"/>
    <w:lvl w:ilvl="0">
      <w:start w:val="1"/>
      <w:numFmt w:val="decimal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13">
    <w:multiLevelType w:val="hybridMultilevel"/>
    <w:lvl w:ilvl="0">
      <w:start w:val="1"/>
      <w:numFmt w:val="decimal"/>
      <w:lvlText w:val="%1."/>
      <w:lvlJc w:val="left"/>
      <w:pPr>
        <w:ind w:left="158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168"/>
      </w:pPr>
      <w:rPr>
        <w:rFonts w:hint="default"/>
        <w:lang w:val="es-ES" w:eastAsia="en-US" w:bidi="ar-SA"/>
      </w:rPr>
    </w:lvl>
  </w:abstractNum>
  <w:abstractNum w:abstractNumId="212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1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1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09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208">
    <w:multiLevelType w:val="hybridMultilevel"/>
    <w:lvl w:ilvl="0">
      <w:start w:val="1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207">
    <w:multiLevelType w:val="hybridMultilevel"/>
    <w:lvl w:ilvl="0">
      <w:start w:val="1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206">
    <w:multiLevelType w:val="hybridMultilevel"/>
    <w:lvl w:ilvl="0">
      <w:start w:val="1"/>
      <w:numFmt w:val="lowerLetter"/>
      <w:lvlText w:val="%1)"/>
      <w:lvlJc w:val="left"/>
      <w:pPr>
        <w:ind w:left="2878" w:hanging="387"/>
        <w:jc w:val="left"/>
      </w:pPr>
      <w:rPr>
        <w:rFonts w:hint="default" w:ascii="Arial MT" w:hAnsi="Arial MT" w:eastAsia="Arial MT" w:cs="Arial MT"/>
        <w:spacing w:val="0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702" w:hanging="38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525" w:hanging="38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347" w:hanging="38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170" w:hanging="38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992" w:hanging="38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815" w:hanging="38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637" w:hanging="38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460" w:hanging="387"/>
      </w:pPr>
      <w:rPr>
        <w:rFonts w:hint="default"/>
        <w:lang w:val="es-ES" w:eastAsia="en-US" w:bidi="ar-SA"/>
      </w:rPr>
    </w:lvl>
  </w:abstractNum>
  <w:abstractNum w:abstractNumId="205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204">
    <w:multiLevelType w:val="hybridMultilevel"/>
    <w:lvl w:ilvl="0">
      <w:start w:val="5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203">
    <w:multiLevelType w:val="hybridMultilevel"/>
    <w:lvl w:ilvl="0">
      <w:start w:val="1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202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201">
    <w:multiLevelType w:val="hybridMultilevel"/>
    <w:lvl w:ilvl="0">
      <w:start w:val="1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200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99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98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97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96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95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94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93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92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91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90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89">
    <w:multiLevelType w:val="hybridMultilevel"/>
    <w:lvl w:ilvl="0">
      <w:start w:val="1"/>
      <w:numFmt w:val="lowerLetter"/>
      <w:lvlText w:val="%1)"/>
      <w:lvlJc w:val="left"/>
      <w:pPr>
        <w:ind w:left="2869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68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50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33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15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98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80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63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456" w:hanging="378"/>
      </w:pPr>
      <w:rPr>
        <w:rFonts w:hint="default"/>
        <w:lang w:val="es-ES" w:eastAsia="en-US" w:bidi="ar-SA"/>
      </w:rPr>
    </w:lvl>
  </w:abstractNum>
  <w:abstractNum w:abstractNumId="188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87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86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85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84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83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82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81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80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79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78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77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76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75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74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73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72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71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70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69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53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14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141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135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129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123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117" w:hanging="367"/>
      </w:pPr>
      <w:rPr>
        <w:rFonts w:hint="default"/>
        <w:lang w:val="es-ES" w:eastAsia="en-US" w:bidi="ar-SA"/>
      </w:rPr>
    </w:lvl>
  </w:abstractNum>
  <w:abstractNum w:abstractNumId="16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6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66">
    <w:multiLevelType w:val="hybridMultilevel"/>
    <w:lvl w:ilvl="0">
      <w:start w:val="2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65">
    <w:multiLevelType w:val="hybridMultilevel"/>
    <w:lvl w:ilvl="0">
      <w:start w:val="1"/>
      <w:numFmt w:val="decimal"/>
      <w:lvlText w:val="%1."/>
      <w:lvlJc w:val="left"/>
      <w:pPr>
        <w:ind w:left="2092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00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01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01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02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0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03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03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04" w:hanging="168"/>
      </w:pPr>
      <w:rPr>
        <w:rFonts w:hint="default"/>
        <w:lang w:val="es-ES" w:eastAsia="en-US" w:bidi="ar-SA"/>
      </w:rPr>
    </w:lvl>
  </w:abstractNum>
  <w:abstractNum w:abstractNumId="164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63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62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61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16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59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58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57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56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5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5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5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5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5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5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49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48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14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4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45">
    <w:multiLevelType w:val="hybridMultilevel"/>
    <w:lvl w:ilvl="0">
      <w:start w:val="1"/>
      <w:numFmt w:val="decimal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44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43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42">
    <w:multiLevelType w:val="hybridMultilevel"/>
    <w:lvl w:ilvl="0">
      <w:start w:val="1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141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40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39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38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37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36">
    <w:multiLevelType w:val="hybridMultilevel"/>
    <w:lvl w:ilvl="0">
      <w:start w:val="1"/>
      <w:numFmt w:val="lowerLetter"/>
      <w:lvlText w:val="%1)"/>
      <w:lvlJc w:val="left"/>
      <w:pPr>
        <w:ind w:left="2869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68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50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33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15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98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80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63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456" w:hanging="378"/>
      </w:pPr>
      <w:rPr>
        <w:rFonts w:hint="default"/>
        <w:lang w:val="es-ES" w:eastAsia="en-US" w:bidi="ar-SA"/>
      </w:rPr>
    </w:lvl>
  </w:abstractNum>
  <w:abstractNum w:abstractNumId="135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34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33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32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31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30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29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28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27">
    <w:multiLevelType w:val="hybridMultilevel"/>
    <w:lvl w:ilvl="0">
      <w:start w:val="1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126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25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24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23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22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21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20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19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18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17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16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15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14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13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12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11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10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09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08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07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06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05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04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03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02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01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00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99">
    <w:multiLevelType w:val="hybridMultilevel"/>
    <w:lvl w:ilvl="0">
      <w:start w:val="1"/>
      <w:numFmt w:val="lowerLetter"/>
      <w:lvlText w:val="%1)"/>
      <w:lvlJc w:val="left"/>
      <w:pPr>
        <w:ind w:left="2869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68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50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33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15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98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80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63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456" w:hanging="378"/>
      </w:pPr>
      <w:rPr>
        <w:rFonts w:hint="default"/>
        <w:lang w:val="es-ES" w:eastAsia="en-US" w:bidi="ar-SA"/>
      </w:rPr>
    </w:lvl>
  </w:abstractNum>
  <w:abstractNum w:abstractNumId="98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97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96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95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94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53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14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141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135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129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123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117" w:hanging="367"/>
      </w:pPr>
      <w:rPr>
        <w:rFonts w:hint="default"/>
        <w:lang w:val="es-ES" w:eastAsia="en-US" w:bidi="ar-SA"/>
      </w:rPr>
    </w:lvl>
  </w:abstractNum>
  <w:abstractNum w:abstractNumId="9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92">
    <w:multiLevelType w:val="hybridMultilevel"/>
    <w:lvl w:ilvl="0">
      <w:start w:val="1"/>
      <w:numFmt w:val="decimal"/>
      <w:lvlText w:val="%1."/>
      <w:lvlJc w:val="left"/>
      <w:pPr>
        <w:ind w:left="158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168"/>
      </w:pPr>
      <w:rPr>
        <w:rFonts w:hint="default"/>
        <w:lang w:val="es-ES" w:eastAsia="en-US" w:bidi="ar-SA"/>
      </w:rPr>
    </w:lvl>
  </w:abstractNum>
  <w:abstractNum w:abstractNumId="9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90">
    <w:multiLevelType w:val="hybridMultilevel"/>
    <w:lvl w:ilvl="0">
      <w:start w:val="1"/>
      <w:numFmt w:val="decimal"/>
      <w:lvlText w:val="%1."/>
      <w:lvlJc w:val="left"/>
      <w:pPr>
        <w:ind w:left="158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168"/>
      </w:pPr>
      <w:rPr>
        <w:rFonts w:hint="default"/>
        <w:lang w:val="es-ES" w:eastAsia="en-US" w:bidi="ar-SA"/>
      </w:rPr>
    </w:lvl>
  </w:abstractNum>
  <w:abstractNum w:abstractNumId="89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88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87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8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8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8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83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8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8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8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79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7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77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7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7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74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73">
    <w:multiLevelType w:val="hybridMultilevel"/>
    <w:lvl w:ilvl="0">
      <w:start w:val="1"/>
      <w:numFmt w:val="decimal"/>
      <w:lvlText w:val="%1."/>
      <w:lvlJc w:val="left"/>
      <w:pPr>
        <w:ind w:left="229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67"/>
      </w:pPr>
      <w:rPr>
        <w:rFonts w:hint="default"/>
        <w:lang w:val="es-ES" w:eastAsia="en-US" w:bidi="ar-SA"/>
      </w:rPr>
    </w:lvl>
  </w:abstractNum>
  <w:abstractNum w:abstractNumId="72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71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7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69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6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67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6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6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6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6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62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6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6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59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58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5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56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5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54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53">
    <w:multiLevelType w:val="hybridMultilevel"/>
    <w:lvl w:ilvl="0">
      <w:start w:val="5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52">
    <w:multiLevelType w:val="hybridMultilevel"/>
    <w:lvl w:ilvl="0">
      <w:start w:val="1"/>
      <w:numFmt w:val="decimal"/>
      <w:lvlText w:val="%1."/>
      <w:lvlJc w:val="left"/>
      <w:pPr>
        <w:ind w:left="158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168"/>
      </w:pPr>
      <w:rPr>
        <w:rFonts w:hint="default"/>
        <w:lang w:val="es-ES" w:eastAsia="en-US" w:bidi="ar-SA"/>
      </w:rPr>
    </w:lvl>
  </w:abstractNum>
  <w:abstractNum w:abstractNumId="5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50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49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48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4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4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4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4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4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42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4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40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39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6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3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3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0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9">
    <w:multiLevelType w:val="hybridMultilevel"/>
    <w:lvl w:ilvl="0">
      <w:start w:val="2"/>
      <w:numFmt w:val="decimal"/>
      <w:lvlText w:val="%1."/>
      <w:lvlJc w:val="left"/>
      <w:pPr>
        <w:ind w:left="229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67"/>
      </w:pPr>
      <w:rPr>
        <w:rFonts w:hint="default"/>
        <w:lang w:val="es-ES" w:eastAsia="en-US" w:bidi="ar-SA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2092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00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01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01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02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0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03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03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04" w:hanging="168"/>
      </w:pPr>
      <w:rPr>
        <w:rFonts w:hint="default"/>
        <w:lang w:val="es-ES" w:eastAsia="en-US" w:bidi="ar-SA"/>
      </w:rPr>
    </w:lvl>
  </w:abstractNum>
  <w:abstractNum w:abstractNumId="27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5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9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8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num w:numId="244">
    <w:abstractNumId w:val="243"/>
  </w:num>
  <w:num w:numId="243">
    <w:abstractNumId w:val="242"/>
  </w:num>
  <w:num w:numId="242">
    <w:abstractNumId w:val="241"/>
  </w:num>
  <w:num w:numId="241">
    <w:abstractNumId w:val="240"/>
  </w:num>
  <w:num w:numId="240">
    <w:abstractNumId w:val="239"/>
  </w:num>
  <w:num w:numId="239">
    <w:abstractNumId w:val="238"/>
  </w:num>
  <w:num w:numId="238">
    <w:abstractNumId w:val="237"/>
  </w:num>
  <w:num w:numId="237">
    <w:abstractNumId w:val="236"/>
  </w:num>
  <w:num w:numId="236">
    <w:abstractNumId w:val="235"/>
  </w:num>
  <w:num w:numId="235">
    <w:abstractNumId w:val="234"/>
  </w:num>
  <w:num w:numId="234">
    <w:abstractNumId w:val="233"/>
  </w:num>
  <w:num w:numId="233">
    <w:abstractNumId w:val="232"/>
  </w:num>
  <w:num w:numId="232">
    <w:abstractNumId w:val="231"/>
  </w:num>
  <w:num w:numId="231">
    <w:abstractNumId w:val="230"/>
  </w:num>
  <w:num w:numId="230">
    <w:abstractNumId w:val="229"/>
  </w:num>
  <w:num w:numId="229">
    <w:abstractNumId w:val="228"/>
  </w:num>
  <w:num w:numId="228">
    <w:abstractNumId w:val="227"/>
  </w:num>
  <w:num w:numId="227">
    <w:abstractNumId w:val="226"/>
  </w:num>
  <w:num w:numId="226">
    <w:abstractNumId w:val="225"/>
  </w:num>
  <w:num w:numId="225">
    <w:abstractNumId w:val="224"/>
  </w:num>
  <w:num w:numId="224">
    <w:abstractNumId w:val="223"/>
  </w:num>
  <w:num w:numId="223">
    <w:abstractNumId w:val="222"/>
  </w:num>
  <w:num w:numId="222">
    <w:abstractNumId w:val="221"/>
  </w:num>
  <w:num w:numId="221">
    <w:abstractNumId w:val="220"/>
  </w:num>
  <w:num w:numId="220">
    <w:abstractNumId w:val="219"/>
  </w:num>
  <w:num w:numId="219">
    <w:abstractNumId w:val="218"/>
  </w:num>
  <w:num w:numId="218">
    <w:abstractNumId w:val="217"/>
  </w:num>
  <w:num w:numId="217">
    <w:abstractNumId w:val="216"/>
  </w:num>
  <w:num w:numId="216">
    <w:abstractNumId w:val="215"/>
  </w:num>
  <w:num w:numId="215">
    <w:abstractNumId w:val="214"/>
  </w:num>
  <w:num w:numId="214">
    <w:abstractNumId w:val="213"/>
  </w:num>
  <w:num w:numId="213">
    <w:abstractNumId w:val="212"/>
  </w:num>
  <w:num w:numId="212">
    <w:abstractNumId w:val="211"/>
  </w:num>
  <w:num w:numId="211">
    <w:abstractNumId w:val="210"/>
  </w:num>
  <w:num w:numId="210">
    <w:abstractNumId w:val="209"/>
  </w:num>
  <w:num w:numId="209">
    <w:abstractNumId w:val="208"/>
  </w:num>
  <w:num w:numId="208">
    <w:abstractNumId w:val="207"/>
  </w:num>
  <w:num w:numId="207">
    <w:abstractNumId w:val="206"/>
  </w:num>
  <w:num w:numId="206">
    <w:abstractNumId w:val="205"/>
  </w:num>
  <w:num w:numId="205">
    <w:abstractNumId w:val="204"/>
  </w:num>
  <w:num w:numId="204">
    <w:abstractNumId w:val="203"/>
  </w:num>
  <w:num w:numId="203">
    <w:abstractNumId w:val="202"/>
  </w:num>
  <w:num w:numId="202">
    <w:abstractNumId w:val="201"/>
  </w:num>
  <w:num w:numId="201">
    <w:abstractNumId w:val="200"/>
  </w:num>
  <w:num w:numId="200">
    <w:abstractNumId w:val="199"/>
  </w:num>
  <w:num w:numId="199">
    <w:abstractNumId w:val="198"/>
  </w:num>
  <w:num w:numId="198">
    <w:abstractNumId w:val="197"/>
  </w:num>
  <w:num w:numId="197">
    <w:abstractNumId w:val="196"/>
  </w:num>
  <w:num w:numId="196">
    <w:abstractNumId w:val="195"/>
  </w:num>
  <w:num w:numId="195">
    <w:abstractNumId w:val="194"/>
  </w:num>
  <w:num w:numId="194">
    <w:abstractNumId w:val="193"/>
  </w:num>
  <w:num w:numId="193">
    <w:abstractNumId w:val="192"/>
  </w:num>
  <w:num w:numId="192">
    <w:abstractNumId w:val="191"/>
  </w:num>
  <w:num w:numId="191">
    <w:abstractNumId w:val="190"/>
  </w:num>
  <w:num w:numId="190">
    <w:abstractNumId w:val="189"/>
  </w:num>
  <w:num w:numId="189">
    <w:abstractNumId w:val="188"/>
  </w:num>
  <w:num w:numId="188">
    <w:abstractNumId w:val="187"/>
  </w:num>
  <w:num w:numId="187">
    <w:abstractNumId w:val="186"/>
  </w:num>
  <w:num w:numId="186">
    <w:abstractNumId w:val="185"/>
  </w:num>
  <w:num w:numId="185">
    <w:abstractNumId w:val="184"/>
  </w:num>
  <w:num w:numId="184">
    <w:abstractNumId w:val="183"/>
  </w:num>
  <w:num w:numId="183">
    <w:abstractNumId w:val="182"/>
  </w:num>
  <w:num w:numId="182">
    <w:abstractNumId w:val="181"/>
  </w:num>
  <w:num w:numId="181">
    <w:abstractNumId w:val="180"/>
  </w:num>
  <w:num w:numId="180">
    <w:abstractNumId w:val="179"/>
  </w:num>
  <w:num w:numId="179">
    <w:abstractNumId w:val="178"/>
  </w:num>
  <w:num w:numId="178">
    <w:abstractNumId w:val="177"/>
  </w:num>
  <w:num w:numId="177">
    <w:abstractNumId w:val="176"/>
  </w:num>
  <w:num w:numId="176">
    <w:abstractNumId w:val="175"/>
  </w: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ind w:left="1584" w:firstLine="340"/>
      <w:jc w:val="both"/>
    </w:pPr>
    <w:rPr>
      <w:rFonts w:ascii="Arial MT" w:hAnsi="Arial MT" w:eastAsia="Arial MT" w:cs="Arial MT"/>
      <w:sz w:val="20"/>
      <w:szCs w:val="20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13"/>
      <w:ind w:left="20"/>
      <w:outlineLvl w:val="1"/>
    </w:pPr>
    <w:rPr>
      <w:rFonts w:ascii="Arial" w:hAnsi="Arial" w:eastAsia="Arial" w:cs="Arial"/>
      <w:b/>
      <w:bCs/>
      <w:sz w:val="20"/>
      <w:szCs w:val="20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2"/>
      <w:ind w:left="1584" w:right="1583" w:firstLine="340"/>
      <w:jc w:val="both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>
      <w:spacing w:before="47"/>
      <w:ind w:left="61"/>
    </w:pPr>
    <w:rPr>
      <w:rFonts w:ascii="Arial" w:hAnsi="Arial" w:eastAsia="Arial" w:cs="Arial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yperlink" Target="http://www.boe.es/" TargetMode="External"/><Relationship Id="rId8" Type="http://schemas.openxmlformats.org/officeDocument/2006/relationships/header" Target="header3.xml"/><Relationship Id="rId9" Type="http://schemas.openxmlformats.org/officeDocument/2006/relationships/header" Target="header4.xml"/><Relationship Id="rId10" Type="http://schemas.openxmlformats.org/officeDocument/2006/relationships/header" Target="header5.xml"/><Relationship Id="rId11" Type="http://schemas.openxmlformats.org/officeDocument/2006/relationships/header" Target="header6.xml"/><Relationship Id="rId12" Type="http://schemas.openxmlformats.org/officeDocument/2006/relationships/header" Target="header7.xml"/><Relationship Id="rId13" Type="http://schemas.openxmlformats.org/officeDocument/2006/relationships/header" Target="header8.xml"/><Relationship Id="rId14" Type="http://schemas.openxmlformats.org/officeDocument/2006/relationships/header" Target="header9.xml"/><Relationship Id="rId15" Type="http://schemas.openxmlformats.org/officeDocument/2006/relationships/header" Target="header10.xml"/><Relationship Id="rId16" Type="http://schemas.openxmlformats.org/officeDocument/2006/relationships/header" Target="header11.xml"/><Relationship Id="rId17" Type="http://schemas.openxmlformats.org/officeDocument/2006/relationships/header" Target="header12.xml"/><Relationship Id="rId18" Type="http://schemas.openxmlformats.org/officeDocument/2006/relationships/header" Target="header13.xml"/><Relationship Id="rId19" Type="http://schemas.openxmlformats.org/officeDocument/2006/relationships/header" Target="header14.xml"/><Relationship Id="rId20" Type="http://schemas.openxmlformats.org/officeDocument/2006/relationships/header" Target="header15.xml"/><Relationship Id="rId21" Type="http://schemas.openxmlformats.org/officeDocument/2006/relationships/header" Target="header16.xml"/><Relationship Id="rId22" Type="http://schemas.openxmlformats.org/officeDocument/2006/relationships/header" Target="header17.xml"/><Relationship Id="rId23" Type="http://schemas.openxmlformats.org/officeDocument/2006/relationships/header" Target="header18.xml"/><Relationship Id="rId24" Type="http://schemas.openxmlformats.org/officeDocument/2006/relationships/header" Target="header19.xml"/><Relationship Id="rId25" Type="http://schemas.openxmlformats.org/officeDocument/2006/relationships/header" Target="header20.xml"/><Relationship Id="rId26" Type="http://schemas.openxmlformats.org/officeDocument/2006/relationships/header" Target="header21.xml"/><Relationship Id="rId27" Type="http://schemas.openxmlformats.org/officeDocument/2006/relationships/header" Target="header22.xml"/><Relationship Id="rId28" Type="http://schemas.openxmlformats.org/officeDocument/2006/relationships/header" Target="header23.xml"/><Relationship Id="rId29" Type="http://schemas.openxmlformats.org/officeDocument/2006/relationships/header" Target="header24.xml"/><Relationship Id="rId30" Type="http://schemas.openxmlformats.org/officeDocument/2006/relationships/header" Target="header25.xml"/><Relationship Id="rId31" Type="http://schemas.openxmlformats.org/officeDocument/2006/relationships/header" Target="header26.xml"/><Relationship Id="rId32" Type="http://schemas.openxmlformats.org/officeDocument/2006/relationships/header" Target="header27.xml"/><Relationship Id="rId33" Type="http://schemas.openxmlformats.org/officeDocument/2006/relationships/header" Target="header28.xml"/><Relationship Id="rId34" Type="http://schemas.openxmlformats.org/officeDocument/2006/relationships/header" Target="header29.xml"/><Relationship Id="rId35" Type="http://schemas.openxmlformats.org/officeDocument/2006/relationships/header" Target="header30.xml"/><Relationship Id="rId36" Type="http://schemas.openxmlformats.org/officeDocument/2006/relationships/header" Target="header31.xml"/><Relationship Id="rId37" Type="http://schemas.openxmlformats.org/officeDocument/2006/relationships/header" Target="header32.xml"/><Relationship Id="rId38" Type="http://schemas.openxmlformats.org/officeDocument/2006/relationships/header" Target="header33.xml"/><Relationship Id="rId39" Type="http://schemas.openxmlformats.org/officeDocument/2006/relationships/header" Target="header34.xml"/><Relationship Id="rId40" Type="http://schemas.openxmlformats.org/officeDocument/2006/relationships/header" Target="header35.xml"/><Relationship Id="rId41" Type="http://schemas.openxmlformats.org/officeDocument/2006/relationships/header" Target="header36.xml"/><Relationship Id="rId42" Type="http://schemas.openxmlformats.org/officeDocument/2006/relationships/header" Target="header37.xml"/><Relationship Id="rId43" Type="http://schemas.openxmlformats.org/officeDocument/2006/relationships/header" Target="header38.xml"/><Relationship Id="rId44" Type="http://schemas.openxmlformats.org/officeDocument/2006/relationships/header" Target="header39.xml"/><Relationship Id="rId45" Type="http://schemas.openxmlformats.org/officeDocument/2006/relationships/header" Target="header40.xml"/><Relationship Id="rId46" Type="http://schemas.openxmlformats.org/officeDocument/2006/relationships/header" Target="header41.xml"/><Relationship Id="rId47" Type="http://schemas.openxmlformats.org/officeDocument/2006/relationships/header" Target="header42.xml"/><Relationship Id="rId48" Type="http://schemas.openxmlformats.org/officeDocument/2006/relationships/header" Target="header43.xml"/><Relationship Id="rId49" Type="http://schemas.openxmlformats.org/officeDocument/2006/relationships/header" Target="header44.xml"/><Relationship Id="rId50" Type="http://schemas.openxmlformats.org/officeDocument/2006/relationships/header" Target="header45.xml"/><Relationship Id="rId51" Type="http://schemas.openxmlformats.org/officeDocument/2006/relationships/header" Target="header46.xml"/><Relationship Id="rId52" Type="http://schemas.openxmlformats.org/officeDocument/2006/relationships/header" Target="header47.xml"/><Relationship Id="rId53" Type="http://schemas.openxmlformats.org/officeDocument/2006/relationships/header" Target="header48.xml"/><Relationship Id="rId54" Type="http://schemas.openxmlformats.org/officeDocument/2006/relationships/header" Target="header49.xml"/><Relationship Id="rId55" Type="http://schemas.openxmlformats.org/officeDocument/2006/relationships/header" Target="header50.xml"/><Relationship Id="rId56" Type="http://schemas.openxmlformats.org/officeDocument/2006/relationships/header" Target="header51.xml"/><Relationship Id="rId57" Type="http://schemas.openxmlformats.org/officeDocument/2006/relationships/header" Target="header52.xml"/><Relationship Id="rId58" Type="http://schemas.openxmlformats.org/officeDocument/2006/relationships/header" Target="header53.xml"/><Relationship Id="rId59" Type="http://schemas.openxmlformats.org/officeDocument/2006/relationships/header" Target="header54.xml"/><Relationship Id="rId60" Type="http://schemas.openxmlformats.org/officeDocument/2006/relationships/header" Target="header55.xml"/><Relationship Id="rId61" Type="http://schemas.openxmlformats.org/officeDocument/2006/relationships/header" Target="header56.xml"/><Relationship Id="rId62" Type="http://schemas.openxmlformats.org/officeDocument/2006/relationships/header" Target="header57.xml"/><Relationship Id="rId63" Type="http://schemas.openxmlformats.org/officeDocument/2006/relationships/header" Target="header58.xml"/><Relationship Id="rId64" Type="http://schemas.openxmlformats.org/officeDocument/2006/relationships/header" Target="header59.xml"/><Relationship Id="rId65" Type="http://schemas.openxmlformats.org/officeDocument/2006/relationships/header" Target="header60.xml"/><Relationship Id="rId66" Type="http://schemas.openxmlformats.org/officeDocument/2006/relationships/header" Target="header61.xml"/><Relationship Id="rId67" Type="http://schemas.openxmlformats.org/officeDocument/2006/relationships/header" Target="header62.xml"/><Relationship Id="rId68" Type="http://schemas.openxmlformats.org/officeDocument/2006/relationships/header" Target="header63.xml"/><Relationship Id="rId69" Type="http://schemas.openxmlformats.org/officeDocument/2006/relationships/header" Target="header64.xml"/><Relationship Id="rId70" Type="http://schemas.openxmlformats.org/officeDocument/2006/relationships/header" Target="header65.xml"/><Relationship Id="rId71" Type="http://schemas.openxmlformats.org/officeDocument/2006/relationships/header" Target="header66.xml"/><Relationship Id="rId72" Type="http://schemas.openxmlformats.org/officeDocument/2006/relationships/header" Target="header67.xml"/><Relationship Id="rId73" Type="http://schemas.openxmlformats.org/officeDocument/2006/relationships/header" Target="header68.xml"/><Relationship Id="rId74" Type="http://schemas.openxmlformats.org/officeDocument/2006/relationships/header" Target="header69.xml"/><Relationship Id="rId75" Type="http://schemas.openxmlformats.org/officeDocument/2006/relationships/header" Target="header70.xml"/><Relationship Id="rId76" Type="http://schemas.openxmlformats.org/officeDocument/2006/relationships/header" Target="header71.xml"/><Relationship Id="rId77" Type="http://schemas.openxmlformats.org/officeDocument/2006/relationships/header" Target="header72.xml"/><Relationship Id="rId78" Type="http://schemas.openxmlformats.org/officeDocument/2006/relationships/header" Target="header73.xml"/><Relationship Id="rId79" Type="http://schemas.openxmlformats.org/officeDocument/2006/relationships/header" Target="header74.xml"/><Relationship Id="rId80" Type="http://schemas.openxmlformats.org/officeDocument/2006/relationships/header" Target="header75.xml"/><Relationship Id="rId81" Type="http://schemas.openxmlformats.org/officeDocument/2006/relationships/header" Target="header76.xml"/><Relationship Id="rId82" Type="http://schemas.openxmlformats.org/officeDocument/2006/relationships/header" Target="header77.xml"/><Relationship Id="rId83" Type="http://schemas.openxmlformats.org/officeDocument/2006/relationships/header" Target="header78.xml"/><Relationship Id="rId84" Type="http://schemas.openxmlformats.org/officeDocument/2006/relationships/header" Target="header79.xml"/><Relationship Id="rId85" Type="http://schemas.openxmlformats.org/officeDocument/2006/relationships/header" Target="header80.xml"/><Relationship Id="rId86" Type="http://schemas.openxmlformats.org/officeDocument/2006/relationships/header" Target="header81.xml"/><Relationship Id="rId87" Type="http://schemas.openxmlformats.org/officeDocument/2006/relationships/header" Target="header82.xml"/><Relationship Id="rId88" Type="http://schemas.openxmlformats.org/officeDocument/2006/relationships/header" Target="header83.xml"/><Relationship Id="rId89" Type="http://schemas.openxmlformats.org/officeDocument/2006/relationships/header" Target="header84.xml"/><Relationship Id="rId90" Type="http://schemas.openxmlformats.org/officeDocument/2006/relationships/header" Target="header85.xml"/><Relationship Id="rId91" Type="http://schemas.openxmlformats.org/officeDocument/2006/relationships/header" Target="header86.xml"/><Relationship Id="rId92" Type="http://schemas.openxmlformats.org/officeDocument/2006/relationships/header" Target="header87.xml"/><Relationship Id="rId93" Type="http://schemas.openxmlformats.org/officeDocument/2006/relationships/header" Target="header88.xml"/><Relationship Id="rId94" Type="http://schemas.openxmlformats.org/officeDocument/2006/relationships/header" Target="header89.xml"/><Relationship Id="rId95" Type="http://schemas.openxmlformats.org/officeDocument/2006/relationships/header" Target="header90.xml"/><Relationship Id="rId96" Type="http://schemas.openxmlformats.org/officeDocument/2006/relationships/header" Target="header91.xml"/><Relationship Id="rId97" Type="http://schemas.openxmlformats.org/officeDocument/2006/relationships/header" Target="header92.xml"/><Relationship Id="rId98" Type="http://schemas.openxmlformats.org/officeDocument/2006/relationships/header" Target="header93.xml"/><Relationship Id="rId99" Type="http://schemas.openxmlformats.org/officeDocument/2006/relationships/header" Target="header94.xml"/><Relationship Id="rId100" Type="http://schemas.openxmlformats.org/officeDocument/2006/relationships/header" Target="header95.xml"/><Relationship Id="rId101" Type="http://schemas.openxmlformats.org/officeDocument/2006/relationships/header" Target="header96.xml"/><Relationship Id="rId102" Type="http://schemas.openxmlformats.org/officeDocument/2006/relationships/header" Target="header97.xml"/><Relationship Id="rId103" Type="http://schemas.openxmlformats.org/officeDocument/2006/relationships/header" Target="header98.xml"/><Relationship Id="rId104" Type="http://schemas.openxmlformats.org/officeDocument/2006/relationships/header" Target="header99.xml"/><Relationship Id="rId105" Type="http://schemas.openxmlformats.org/officeDocument/2006/relationships/header" Target="header100.xml"/><Relationship Id="rId106" Type="http://schemas.openxmlformats.org/officeDocument/2006/relationships/header" Target="header101.xml"/><Relationship Id="rId107" Type="http://schemas.openxmlformats.org/officeDocument/2006/relationships/header" Target="header102.xml"/><Relationship Id="rId108" Type="http://schemas.openxmlformats.org/officeDocument/2006/relationships/header" Target="header103.xml"/><Relationship Id="rId109" Type="http://schemas.openxmlformats.org/officeDocument/2006/relationships/header" Target="header104.xml"/><Relationship Id="rId110" Type="http://schemas.openxmlformats.org/officeDocument/2006/relationships/header" Target="header105.xml"/><Relationship Id="rId111" Type="http://schemas.openxmlformats.org/officeDocument/2006/relationships/header" Target="header106.xml"/><Relationship Id="rId112" Type="http://schemas.openxmlformats.org/officeDocument/2006/relationships/header" Target="header107.xml"/><Relationship Id="rId113" Type="http://schemas.openxmlformats.org/officeDocument/2006/relationships/header" Target="header108.xml"/><Relationship Id="rId114" Type="http://schemas.openxmlformats.org/officeDocument/2006/relationships/header" Target="header109.xml"/><Relationship Id="rId115" Type="http://schemas.openxmlformats.org/officeDocument/2006/relationships/header" Target="header110.xml"/><Relationship Id="rId116" Type="http://schemas.openxmlformats.org/officeDocument/2006/relationships/header" Target="header111.xml"/><Relationship Id="rId117" Type="http://schemas.openxmlformats.org/officeDocument/2006/relationships/header" Target="header112.xml"/><Relationship Id="rId118" Type="http://schemas.openxmlformats.org/officeDocument/2006/relationships/header" Target="header113.xml"/><Relationship Id="rId119" Type="http://schemas.openxmlformats.org/officeDocument/2006/relationships/header" Target="header114.xml"/><Relationship Id="rId120" Type="http://schemas.openxmlformats.org/officeDocument/2006/relationships/header" Target="header115.xml"/><Relationship Id="rId121" Type="http://schemas.openxmlformats.org/officeDocument/2006/relationships/header" Target="header116.xml"/><Relationship Id="rId122" Type="http://schemas.openxmlformats.org/officeDocument/2006/relationships/header" Target="header117.xml"/><Relationship Id="rId123" Type="http://schemas.openxmlformats.org/officeDocument/2006/relationships/header" Target="header118.xml"/><Relationship Id="rId124" Type="http://schemas.openxmlformats.org/officeDocument/2006/relationships/header" Target="header119.xml"/><Relationship Id="rId125" Type="http://schemas.openxmlformats.org/officeDocument/2006/relationships/header" Target="header120.xml"/><Relationship Id="rId126" Type="http://schemas.openxmlformats.org/officeDocument/2006/relationships/header" Target="header121.xml"/><Relationship Id="rId127" Type="http://schemas.openxmlformats.org/officeDocument/2006/relationships/header" Target="header122.xml"/><Relationship Id="rId128" Type="http://schemas.openxmlformats.org/officeDocument/2006/relationships/header" Target="header123.xml"/><Relationship Id="rId129" Type="http://schemas.openxmlformats.org/officeDocument/2006/relationships/header" Target="header124.xml"/><Relationship Id="rId130" Type="http://schemas.openxmlformats.org/officeDocument/2006/relationships/header" Target="header125.xml"/><Relationship Id="rId131" Type="http://schemas.openxmlformats.org/officeDocument/2006/relationships/header" Target="header126.xml"/><Relationship Id="rId132" Type="http://schemas.openxmlformats.org/officeDocument/2006/relationships/header" Target="header127.xml"/><Relationship Id="rId133" Type="http://schemas.openxmlformats.org/officeDocument/2006/relationships/header" Target="header128.xml"/><Relationship Id="rId134" Type="http://schemas.openxmlformats.org/officeDocument/2006/relationships/header" Target="header129.xml"/><Relationship Id="rId135" Type="http://schemas.openxmlformats.org/officeDocument/2006/relationships/header" Target="header130.xml"/><Relationship Id="rId136" Type="http://schemas.openxmlformats.org/officeDocument/2006/relationships/header" Target="header131.xml"/><Relationship Id="rId137" Type="http://schemas.openxmlformats.org/officeDocument/2006/relationships/header" Target="header132.xml"/><Relationship Id="rId138" Type="http://schemas.openxmlformats.org/officeDocument/2006/relationships/header" Target="header133.xml"/><Relationship Id="rId139" Type="http://schemas.openxmlformats.org/officeDocument/2006/relationships/header" Target="header134.xml"/><Relationship Id="rId140" Type="http://schemas.openxmlformats.org/officeDocument/2006/relationships/header" Target="header135.xml"/><Relationship Id="rId141" Type="http://schemas.openxmlformats.org/officeDocument/2006/relationships/header" Target="header136.xml"/><Relationship Id="rId142" Type="http://schemas.openxmlformats.org/officeDocument/2006/relationships/header" Target="header137.xml"/><Relationship Id="rId143" Type="http://schemas.openxmlformats.org/officeDocument/2006/relationships/header" Target="header138.xml"/><Relationship Id="rId144" Type="http://schemas.openxmlformats.org/officeDocument/2006/relationships/header" Target="header139.xml"/><Relationship Id="rId145" Type="http://schemas.openxmlformats.org/officeDocument/2006/relationships/header" Target="header140.xml"/><Relationship Id="rId146" Type="http://schemas.openxmlformats.org/officeDocument/2006/relationships/header" Target="header141.xml"/><Relationship Id="rId147" Type="http://schemas.openxmlformats.org/officeDocument/2006/relationships/header" Target="header142.xml"/><Relationship Id="rId148" Type="http://schemas.openxmlformats.org/officeDocument/2006/relationships/header" Target="header143.xml"/><Relationship Id="rId149" Type="http://schemas.openxmlformats.org/officeDocument/2006/relationships/header" Target="header144.xml"/><Relationship Id="rId150" Type="http://schemas.openxmlformats.org/officeDocument/2006/relationships/header" Target="header145.xml"/><Relationship Id="rId151" Type="http://schemas.openxmlformats.org/officeDocument/2006/relationships/header" Target="header146.xml"/><Relationship Id="rId152" Type="http://schemas.openxmlformats.org/officeDocument/2006/relationships/header" Target="header147.xml"/><Relationship Id="rId153" Type="http://schemas.openxmlformats.org/officeDocument/2006/relationships/header" Target="header148.xml"/><Relationship Id="rId154" Type="http://schemas.openxmlformats.org/officeDocument/2006/relationships/header" Target="header149.xml"/><Relationship Id="rId155" Type="http://schemas.openxmlformats.org/officeDocument/2006/relationships/header" Target="header150.xml"/><Relationship Id="rId156" Type="http://schemas.openxmlformats.org/officeDocument/2006/relationships/header" Target="header151.xml"/><Relationship Id="rId157" Type="http://schemas.openxmlformats.org/officeDocument/2006/relationships/header" Target="header152.xml"/><Relationship Id="rId158" Type="http://schemas.openxmlformats.org/officeDocument/2006/relationships/header" Target="header153.xml"/><Relationship Id="rId159" Type="http://schemas.openxmlformats.org/officeDocument/2006/relationships/header" Target="header154.xml"/><Relationship Id="rId160" Type="http://schemas.openxmlformats.org/officeDocument/2006/relationships/header" Target="header155.xml"/><Relationship Id="rId161" Type="http://schemas.openxmlformats.org/officeDocument/2006/relationships/header" Target="header156.xml"/><Relationship Id="rId162" Type="http://schemas.openxmlformats.org/officeDocument/2006/relationships/header" Target="header157.xml"/><Relationship Id="rId163" Type="http://schemas.openxmlformats.org/officeDocument/2006/relationships/header" Target="header158.xml"/><Relationship Id="rId164" Type="http://schemas.openxmlformats.org/officeDocument/2006/relationships/header" Target="header159.xml"/><Relationship Id="rId165" Type="http://schemas.openxmlformats.org/officeDocument/2006/relationships/header" Target="header160.xml"/><Relationship Id="rId166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0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0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0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0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0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0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0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0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0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0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1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1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1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1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1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1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1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1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1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1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2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2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2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2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2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2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2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2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2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2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3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3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3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3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3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3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3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3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3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3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4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4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4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4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4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4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4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4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4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4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5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5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5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5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5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5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5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5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5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5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6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9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9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9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9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9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9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9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9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9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9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JEFATURA DEL ESTADO</dc:creator>
  <cp:keywords>DECRETO LEY 24/2021 de 02/11/2021;JEFATURA DEL ESTADO;BOE-A-2021-17910;BOE 263 de 2021;17910;03/11/2021</cp:keywords>
  <dc:subject>BOE-A-2021-17910</dc:subject>
  <dc:title>Disposición 17910 del BOE núm. 263 de 2021</dc:title>
  <dcterms:created xsi:type="dcterms:W3CDTF">2023-09-06T06:56:54Z</dcterms:created>
  <dcterms:modified xsi:type="dcterms:W3CDTF">2023-09-06T06:56:54Z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2021-11-03T00:00:00Z</vt:filetime>
  </property>
  <property fmtid="{D5CDD505-2E9C-101B-9397-08002B2CF9AE}" pid="3" name="Creator">
    <vt:lpwstr>eBOE</vt:lpwstr>
  </property>
  <property fmtid="{D5CDD505-2E9C-101B-9397-08002B2CF9AE}" pid="4" name="LastSaved">
    <vt:filetime>2023-09-06T00:00:00Z</vt:filetime>
  </property>
</Properties>
</file>