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2A043D"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69F18807"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1FC55A6"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86EAABA"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898914A"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200A9721"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51549F42"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366E91C0"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ADA465F" w14:textId="77777777"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ECONOMICO 201</w:t>
      </w:r>
      <w:r w:rsidR="0068588D">
        <w:rPr>
          <w:rFonts w:ascii="Arial" w:eastAsia="NotDefSpecial" w:hAnsi="Arial" w:cs="Arial"/>
          <w:b/>
          <w:sz w:val="40"/>
          <w:szCs w:val="32"/>
        </w:rPr>
        <w:t>5</w:t>
      </w:r>
      <w:r w:rsidR="001F4C41" w:rsidRPr="0074723F">
        <w:rPr>
          <w:rFonts w:ascii="Arial" w:eastAsia="NotDefSpecial" w:hAnsi="Arial" w:cs="Arial"/>
          <w:b/>
          <w:sz w:val="40"/>
          <w:szCs w:val="32"/>
        </w:rPr>
        <w:t>.</w:t>
      </w:r>
    </w:p>
    <w:p w14:paraId="32CA7943"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C9AD583"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AFDB1B7"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197C359"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662E0F90"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017E640"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FE8DE0B"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239B4010" w14:textId="77777777" w:rsidR="000E718E" w:rsidRDefault="000E718E" w:rsidP="000E718E">
      <w:pPr>
        <w:autoSpaceDE w:val="0"/>
        <w:autoSpaceDN w:val="0"/>
        <w:adjustRightInd w:val="0"/>
        <w:spacing w:before="0"/>
        <w:jc w:val="both"/>
        <w:rPr>
          <w:rFonts w:ascii="Arial" w:hAnsi="Arial" w:cs="Arial"/>
          <w:b/>
          <w:sz w:val="32"/>
          <w:szCs w:val="32"/>
        </w:rPr>
      </w:pPr>
    </w:p>
    <w:p w14:paraId="15F5673A" w14:textId="77777777" w:rsidR="00624CBC" w:rsidRDefault="00624CBC" w:rsidP="000E718E">
      <w:pPr>
        <w:autoSpaceDE w:val="0"/>
        <w:autoSpaceDN w:val="0"/>
        <w:adjustRightInd w:val="0"/>
        <w:spacing w:before="0"/>
        <w:jc w:val="both"/>
        <w:rPr>
          <w:rFonts w:ascii="Arial" w:hAnsi="Arial" w:cs="Arial"/>
          <w:b/>
          <w:sz w:val="32"/>
          <w:szCs w:val="32"/>
        </w:rPr>
      </w:pPr>
    </w:p>
    <w:p w14:paraId="0285E581" w14:textId="77777777" w:rsidR="00624CBC" w:rsidRDefault="00624CBC" w:rsidP="000E718E">
      <w:pPr>
        <w:autoSpaceDE w:val="0"/>
        <w:autoSpaceDN w:val="0"/>
        <w:adjustRightInd w:val="0"/>
        <w:spacing w:before="0"/>
        <w:jc w:val="both"/>
        <w:rPr>
          <w:rFonts w:ascii="Arial" w:hAnsi="Arial" w:cs="Arial"/>
          <w:b/>
          <w:sz w:val="32"/>
          <w:szCs w:val="32"/>
        </w:rPr>
      </w:pPr>
    </w:p>
    <w:p w14:paraId="65C239A3" w14:textId="77777777" w:rsidR="00624CBC" w:rsidRDefault="00624CBC" w:rsidP="000E718E">
      <w:pPr>
        <w:autoSpaceDE w:val="0"/>
        <w:autoSpaceDN w:val="0"/>
        <w:adjustRightInd w:val="0"/>
        <w:spacing w:before="0"/>
        <w:jc w:val="both"/>
        <w:rPr>
          <w:rFonts w:ascii="Arial" w:hAnsi="Arial" w:cs="Arial"/>
          <w:b/>
          <w:sz w:val="32"/>
          <w:szCs w:val="32"/>
        </w:rPr>
      </w:pPr>
    </w:p>
    <w:p w14:paraId="672A0FC3" w14:textId="77777777" w:rsidR="00624CBC" w:rsidRDefault="00624CBC" w:rsidP="000E718E">
      <w:pPr>
        <w:autoSpaceDE w:val="0"/>
        <w:autoSpaceDN w:val="0"/>
        <w:adjustRightInd w:val="0"/>
        <w:spacing w:before="0"/>
        <w:jc w:val="both"/>
        <w:rPr>
          <w:rFonts w:ascii="Arial" w:hAnsi="Arial" w:cs="Arial"/>
          <w:b/>
          <w:sz w:val="32"/>
          <w:szCs w:val="32"/>
        </w:rPr>
      </w:pPr>
    </w:p>
    <w:p w14:paraId="53AB8BBF" w14:textId="77777777" w:rsidR="00624CBC" w:rsidRDefault="00ED3599" w:rsidP="00B00294">
      <w:pPr>
        <w:autoSpaceDE w:val="0"/>
        <w:autoSpaceDN w:val="0"/>
        <w:adjustRightInd w:val="0"/>
        <w:spacing w:before="0"/>
        <w:jc w:val="right"/>
        <w:rPr>
          <w:rFonts w:ascii="Arial" w:hAnsi="Arial" w:cs="Arial"/>
          <w:b/>
          <w:sz w:val="32"/>
          <w:szCs w:val="32"/>
        </w:rPr>
      </w:pPr>
      <w:r>
        <w:rPr>
          <w:rFonts w:ascii="Arial" w:hAnsi="Arial" w:cs="Arial"/>
          <w:b/>
          <w:sz w:val="32"/>
          <w:szCs w:val="32"/>
        </w:rPr>
        <w:t>octubre</w:t>
      </w:r>
      <w:r w:rsidR="00B00294">
        <w:rPr>
          <w:rFonts w:ascii="Arial" w:hAnsi="Arial" w:cs="Arial"/>
          <w:b/>
          <w:sz w:val="32"/>
          <w:szCs w:val="32"/>
        </w:rPr>
        <w:t xml:space="preserve"> 201</w:t>
      </w:r>
      <w:r w:rsidR="00D70B82">
        <w:rPr>
          <w:rFonts w:ascii="Arial" w:hAnsi="Arial" w:cs="Arial"/>
          <w:b/>
          <w:sz w:val="32"/>
          <w:szCs w:val="32"/>
        </w:rPr>
        <w:t>4</w:t>
      </w:r>
    </w:p>
    <w:p w14:paraId="771D0B68" w14:textId="77777777" w:rsidR="0074723F" w:rsidRPr="00A85553" w:rsidRDefault="00A85553" w:rsidP="00A85553">
      <w:pPr>
        <w:spacing w:before="240" w:after="120"/>
        <w:rPr>
          <w:rFonts w:ascii="Arial" w:hAnsi="Arial" w:cs="Arial"/>
          <w:b/>
        </w:rPr>
      </w:pPr>
      <w:r w:rsidRPr="00A85553">
        <w:rPr>
          <w:rFonts w:ascii="Arial" w:hAnsi="Arial" w:cs="Arial"/>
          <w:b/>
        </w:rPr>
        <w:lastRenderedPageBreak/>
        <w:t>0.</w:t>
      </w:r>
      <w:r>
        <w:rPr>
          <w:rFonts w:ascii="Arial" w:hAnsi="Arial" w:cs="Arial"/>
          <w:b/>
        </w:rPr>
        <w:t xml:space="preserve"> </w:t>
      </w:r>
      <w:r w:rsidR="0074723F" w:rsidRPr="00A85553">
        <w:rPr>
          <w:rFonts w:ascii="Arial" w:hAnsi="Arial" w:cs="Arial"/>
          <w:b/>
        </w:rPr>
        <w:t>ANTECEDENTES.</w:t>
      </w:r>
    </w:p>
    <w:p w14:paraId="304B79A3" w14:textId="77777777" w:rsidR="0074723F" w:rsidRDefault="0074723F" w:rsidP="00661AA1">
      <w:pPr>
        <w:jc w:val="both"/>
        <w:rPr>
          <w:rFonts w:ascii="Arial" w:hAnsi="Arial" w:cs="Arial"/>
        </w:rPr>
      </w:pPr>
      <w:r>
        <w:rPr>
          <w:rFonts w:ascii="Arial" w:hAnsi="Arial" w:cs="Arial"/>
        </w:rPr>
        <w:t>La presente memoria es el documento esencial justificativo que valora y determina el Presupuesto de Guaguas Municipales, S. A. (en adelante GM) para el ejercicio económico 201</w:t>
      </w:r>
      <w:r w:rsidR="00105173">
        <w:rPr>
          <w:rFonts w:ascii="Arial" w:hAnsi="Arial" w:cs="Arial"/>
        </w:rPr>
        <w:t>5</w:t>
      </w:r>
      <w:r>
        <w:rPr>
          <w:rFonts w:ascii="Arial" w:hAnsi="Arial" w:cs="Arial"/>
        </w:rPr>
        <w:t>.</w:t>
      </w:r>
    </w:p>
    <w:p w14:paraId="5A862892" w14:textId="77777777" w:rsidR="0074723F" w:rsidRPr="008B7B1D" w:rsidRDefault="0074723F" w:rsidP="00661AA1">
      <w:pPr>
        <w:jc w:val="both"/>
        <w:rPr>
          <w:rFonts w:ascii="Arial" w:hAnsi="Arial" w:cs="Arial"/>
        </w:rPr>
      </w:pPr>
      <w:r w:rsidRPr="008B7B1D">
        <w:rPr>
          <w:rFonts w:ascii="Arial" w:hAnsi="Arial" w:cs="Arial"/>
        </w:rPr>
        <w:t>La misma se estructura en diferentes apartados que parten de los objetivos que la empresa se ha propuesto alcanzar durante dicho ejercicio, y las principales actuaciones que se hacen necesarias para lograrlos.</w:t>
      </w:r>
    </w:p>
    <w:p w14:paraId="67CF5861" w14:textId="77777777" w:rsidR="0074723F" w:rsidRDefault="0074723F" w:rsidP="00661AA1">
      <w:pPr>
        <w:jc w:val="both"/>
        <w:rPr>
          <w:rFonts w:ascii="Arial" w:hAnsi="Arial" w:cs="Arial"/>
        </w:rPr>
      </w:pPr>
      <w:r w:rsidRPr="008B7B1D">
        <w:rPr>
          <w:rFonts w:ascii="Arial" w:hAnsi="Arial" w:cs="Arial"/>
        </w:rPr>
        <w:t>Una vez definidos los objetivos y principales actuaciones, que han servido de base para confeccionar nuestra proyección de Estados Contables, pasaremos a explicar la razonabilidad de las principales partidas que los componen, básicamente ingresos, gastos e inversiones.</w:t>
      </w:r>
    </w:p>
    <w:p w14:paraId="187E7E4C" w14:textId="77777777" w:rsidR="00661AA1" w:rsidRPr="009C3FC3" w:rsidRDefault="00661AA1" w:rsidP="001456D9">
      <w:pPr>
        <w:spacing w:before="240" w:after="120"/>
        <w:outlineLvl w:val="0"/>
        <w:rPr>
          <w:rFonts w:ascii="Arial" w:hAnsi="Arial" w:cs="Arial"/>
          <w:b/>
        </w:rPr>
      </w:pPr>
      <w:r>
        <w:rPr>
          <w:rFonts w:ascii="Arial" w:hAnsi="Arial" w:cs="Arial"/>
          <w:b/>
        </w:rPr>
        <w:t>1.</w:t>
      </w:r>
      <w:r w:rsidRPr="009C3FC3">
        <w:rPr>
          <w:rFonts w:ascii="Arial" w:hAnsi="Arial" w:cs="Arial"/>
          <w:b/>
        </w:rPr>
        <w:t xml:space="preserve"> PRINCIPALES OBJETIVOS Y AC</w:t>
      </w:r>
      <w:r w:rsidR="00105173">
        <w:rPr>
          <w:rFonts w:ascii="Arial" w:hAnsi="Arial" w:cs="Arial"/>
          <w:b/>
        </w:rPr>
        <w:t>TUACIONES PARA EL EJERCICIO 2015</w:t>
      </w:r>
      <w:r w:rsidRPr="009C3FC3">
        <w:rPr>
          <w:rFonts w:ascii="Arial" w:hAnsi="Arial" w:cs="Arial"/>
          <w:b/>
        </w:rPr>
        <w:t>.</w:t>
      </w:r>
    </w:p>
    <w:p w14:paraId="47BFE327" w14:textId="77777777" w:rsidR="001456D9" w:rsidRPr="00AD3CCC" w:rsidRDefault="001456D9" w:rsidP="002E492F">
      <w:pPr>
        <w:jc w:val="both"/>
        <w:rPr>
          <w:rFonts w:ascii="Arial" w:hAnsi="Arial" w:cs="Arial"/>
        </w:rPr>
      </w:pPr>
      <w:r w:rsidRPr="00AD3CCC">
        <w:rPr>
          <w:rFonts w:ascii="Arial" w:hAnsi="Arial" w:cs="Arial"/>
        </w:rPr>
        <w:t>En consonancia con los ejercicios anteriores los objetivos instrumentales que nos hemos trazado para el ejercicio 2015, sirven al mismo propósito que los que nos habíamos marcado en años anteriores, que no es otro que continuar en la senda de transformar la empresa en un instrumento que sirva eficaz y eficientemente al propósito que origino su creación que no es otro que la prestación de un servicio de transporte público de calidad, orientado a la resolución de las necesidades de movilidad de los habitantes y visitantes de nuestra ciudad, dando los pasos necesarios para proyectarnos cada vez con más firmeza como una opción atrayente y eficiente a este respecto, y para ello a lo largo del 2015 vamos a continuar con la consolidación de las líneas de actuación ya trazadas y que básicamente giran en torno a las siguientes actuaciones:</w:t>
      </w:r>
    </w:p>
    <w:p w14:paraId="277A3C31" w14:textId="77777777" w:rsidR="001456D9" w:rsidRPr="00BF5FD6" w:rsidRDefault="001456D9" w:rsidP="00BA7CF9">
      <w:pPr>
        <w:pStyle w:val="Encabezado"/>
        <w:tabs>
          <w:tab w:val="clear" w:pos="4252"/>
          <w:tab w:val="clear" w:pos="8504"/>
        </w:tabs>
        <w:spacing w:before="240" w:line="360" w:lineRule="auto"/>
        <w:ind w:left="215" w:right="215" w:firstLine="567"/>
        <w:jc w:val="both"/>
        <w:rPr>
          <w:rFonts w:ascii="Arial" w:hAnsi="Arial" w:cs="Arial"/>
        </w:rPr>
      </w:pPr>
      <w:r w:rsidRPr="00D24133">
        <w:rPr>
          <w:rFonts w:ascii="Arial" w:hAnsi="Arial" w:cs="Arial"/>
          <w:b/>
        </w:rPr>
        <w:t xml:space="preserve">1.- </w:t>
      </w:r>
      <w:r w:rsidRPr="00BF5FD6">
        <w:rPr>
          <w:rFonts w:ascii="Arial" w:hAnsi="Arial" w:cs="Arial"/>
        </w:rPr>
        <w:t>Seguir trabajando con objeto de mejorar la fiabilidad de los servicios que ofertamos para lo cual, entre otras actuaciones a acometer, debemos destacar las siguientes:</w:t>
      </w:r>
    </w:p>
    <w:p w14:paraId="1763E24B" w14:textId="77777777" w:rsidR="001456D9" w:rsidRPr="00AD3CCC" w:rsidRDefault="001456D9" w:rsidP="00D24133">
      <w:pPr>
        <w:pStyle w:val="Encabezado"/>
        <w:tabs>
          <w:tab w:val="clear" w:pos="4252"/>
          <w:tab w:val="clear" w:pos="8504"/>
        </w:tabs>
        <w:spacing w:before="240" w:line="360" w:lineRule="auto"/>
        <w:ind w:left="782" w:right="215"/>
        <w:jc w:val="both"/>
        <w:rPr>
          <w:rFonts w:ascii="Arial" w:hAnsi="Arial" w:cs="Arial"/>
        </w:rPr>
      </w:pPr>
      <w:r w:rsidRPr="00BF5FD6">
        <w:rPr>
          <w:rFonts w:ascii="Arial" w:hAnsi="Arial" w:cs="Arial"/>
        </w:rPr>
        <w:t>a)</w:t>
      </w:r>
      <w:r w:rsidRPr="00AD3CCC">
        <w:rPr>
          <w:rFonts w:ascii="Arial" w:hAnsi="Arial" w:cs="Arial"/>
        </w:rPr>
        <w:t xml:space="preserve"> Durante el 2014 hemos mejorado  los sistemas de información de incidencias del servicio, obteniendo un listado diario de cumplimento y por tanto fiabilidad del mismo (número y motivo de las incidencias </w:t>
      </w:r>
      <w:r w:rsidR="007B262F" w:rsidRPr="00AD3CCC">
        <w:rPr>
          <w:rFonts w:ascii="Arial" w:hAnsi="Arial" w:cs="Arial"/>
        </w:rPr>
        <w:t>diarias</w:t>
      </w:r>
      <w:r w:rsidRPr="00AD3CCC">
        <w:rPr>
          <w:rFonts w:ascii="Arial" w:hAnsi="Arial" w:cs="Arial"/>
        </w:rPr>
        <w:t xml:space="preserve"> ), nuestra línea de trabajo para el 2015 es ir perfeccionando dicho sistema, de tal modo que nos permita centrar nuestras actuaciones en aquellos motivos sobre los que podemos actuar, y que a su vez este indicador nos de alertas tempranas de posibles problemas con objeto </w:t>
      </w:r>
      <w:r w:rsidRPr="00AD3CCC">
        <w:rPr>
          <w:rFonts w:ascii="Arial" w:hAnsi="Arial" w:cs="Arial"/>
        </w:rPr>
        <w:lastRenderedPageBreak/>
        <w:t>de poder actuar preventivamente en este campo, ya que el nivel de cumplimiento del servicio y por tanto su índice de fiabilidad debe ser objeto de atención diaria, y un objetivo permanente de la empresa.</w:t>
      </w:r>
    </w:p>
    <w:p w14:paraId="6DED1D74" w14:textId="77777777" w:rsidR="001456D9" w:rsidRPr="00AD3CCC" w:rsidRDefault="001456D9" w:rsidP="00BB5BF1">
      <w:pPr>
        <w:pStyle w:val="Encabezado"/>
        <w:tabs>
          <w:tab w:val="clear" w:pos="4252"/>
          <w:tab w:val="clear" w:pos="8504"/>
        </w:tabs>
        <w:spacing w:before="240" w:line="360" w:lineRule="auto"/>
        <w:ind w:left="782" w:right="215"/>
        <w:jc w:val="both"/>
        <w:rPr>
          <w:rFonts w:ascii="Arial" w:hAnsi="Arial" w:cs="Arial"/>
        </w:rPr>
      </w:pPr>
      <w:r w:rsidRPr="00BF5FD6">
        <w:rPr>
          <w:rFonts w:ascii="Arial" w:hAnsi="Arial" w:cs="Arial"/>
        </w:rPr>
        <w:t>b)</w:t>
      </w:r>
      <w:r w:rsidRPr="00AD3CCC">
        <w:rPr>
          <w:rFonts w:ascii="Arial" w:hAnsi="Arial" w:cs="Arial"/>
        </w:rPr>
        <w:t xml:space="preserve"> Culminar el trasvase al sistema “sin contacto” de la totalidad de los títulos de viaje existentes en GM, desde la anterior situación de títulos magnéticos, para ello durante el 2014 se ha ido progresivamente transformando los diferentes títulos personalizados (Bono </w:t>
      </w:r>
      <w:r w:rsidR="007B262F" w:rsidRPr="00AD3CCC">
        <w:rPr>
          <w:rFonts w:ascii="Arial" w:hAnsi="Arial" w:cs="Arial"/>
        </w:rPr>
        <w:t>Fácil</w:t>
      </w:r>
      <w:r w:rsidRPr="00AD3CCC">
        <w:rPr>
          <w:rFonts w:ascii="Arial" w:hAnsi="Arial" w:cs="Arial"/>
        </w:rPr>
        <w:t>, Bono Estudiante, Bono Jubilado y los Bonos de Familia Numerosa) al formato "sin contacto", culminado este proceso con la progresiva migración del bono 10 al "</w:t>
      </w:r>
      <w:proofErr w:type="spellStart"/>
      <w:r w:rsidRPr="00AD3CCC">
        <w:rPr>
          <w:rFonts w:ascii="Arial" w:hAnsi="Arial" w:cs="Arial"/>
        </w:rPr>
        <w:t>bonoguagua</w:t>
      </w:r>
      <w:proofErr w:type="spellEnd"/>
      <w:r w:rsidRPr="00AD3CCC">
        <w:rPr>
          <w:rFonts w:ascii="Arial" w:hAnsi="Arial" w:cs="Arial"/>
        </w:rPr>
        <w:t>" sin contacto, que se ha transformado en una tarjeta monedero integra</w:t>
      </w:r>
      <w:r w:rsidR="00D24133">
        <w:rPr>
          <w:rFonts w:ascii="Arial" w:hAnsi="Arial" w:cs="Arial"/>
        </w:rPr>
        <w:t xml:space="preserve">da en la tarjeta </w:t>
      </w:r>
      <w:proofErr w:type="spellStart"/>
      <w:r w:rsidR="00D24133">
        <w:rPr>
          <w:rFonts w:ascii="Arial" w:hAnsi="Arial" w:cs="Arial"/>
        </w:rPr>
        <w:t>LPAMovilidad</w:t>
      </w:r>
      <w:proofErr w:type="spellEnd"/>
      <w:r w:rsidR="00D24133">
        <w:rPr>
          <w:rFonts w:ascii="Arial" w:hAnsi="Arial" w:cs="Arial"/>
        </w:rPr>
        <w:t xml:space="preserve">, </w:t>
      </w:r>
      <w:r w:rsidRPr="00AD3CCC">
        <w:rPr>
          <w:rFonts w:ascii="Arial" w:hAnsi="Arial" w:cs="Arial"/>
        </w:rPr>
        <w:t>est</w:t>
      </w:r>
      <w:r w:rsidR="00D24133">
        <w:rPr>
          <w:rFonts w:ascii="Arial" w:hAnsi="Arial" w:cs="Arial"/>
        </w:rPr>
        <w:t>á</w:t>
      </w:r>
      <w:r w:rsidRPr="00AD3CCC">
        <w:rPr>
          <w:rFonts w:ascii="Arial" w:hAnsi="Arial" w:cs="Arial"/>
        </w:rPr>
        <w:t xml:space="preserve"> previsto un tiempo de convivencia de los dos sistemas, en tanto en cuanto no finalice la implementación de la nueva red de ventas/recarga  del  nuevo título (240 puntos) y la puesta en marcha de los puntos no asistidos (18 </w:t>
      </w:r>
      <w:proofErr w:type="spellStart"/>
      <w:r w:rsidRPr="00AD3CCC">
        <w:rPr>
          <w:rFonts w:ascii="Arial" w:hAnsi="Arial" w:cs="Arial"/>
        </w:rPr>
        <w:t>maquinas</w:t>
      </w:r>
      <w:proofErr w:type="spellEnd"/>
      <w:r w:rsidRPr="00AD3CCC">
        <w:rPr>
          <w:rFonts w:ascii="Arial" w:hAnsi="Arial" w:cs="Arial"/>
        </w:rPr>
        <w:t xml:space="preserve"> de recarga). </w:t>
      </w:r>
      <w:r w:rsidR="007B262F" w:rsidRPr="00AD3CCC">
        <w:rPr>
          <w:rFonts w:ascii="Arial" w:hAnsi="Arial" w:cs="Arial"/>
        </w:rPr>
        <w:t>Estimamos que dicha implementación estará finalizada a lo largo del mes de noviembre de 2014, por lo que previsiblemente durante el primer trimestre del 2015 cesará la convivencia de los dos sistemas, procediéndose a la desinstalación de las canceladoras mag</w:t>
      </w:r>
      <w:r w:rsidR="007B262F">
        <w:rPr>
          <w:rFonts w:ascii="Arial" w:hAnsi="Arial" w:cs="Arial"/>
        </w:rPr>
        <w:t>néticas, la fecha exacta no está</w:t>
      </w:r>
      <w:r w:rsidR="007B262F" w:rsidRPr="00AD3CCC">
        <w:rPr>
          <w:rFonts w:ascii="Arial" w:hAnsi="Arial" w:cs="Arial"/>
        </w:rPr>
        <w:t xml:space="preserve"> definida ya que la misma dependerá de que previamente verifiquemos el correcto funcionamiento del nuevo sistema a todos los niveles, ya que a nadie se le debe escapar que estamos inmersos en un cambio tecnológico de envergadura, y en estos cambios lo prudente es tener sistemas redundantes que nos permitan realizar un trasvase sosegado. </w:t>
      </w:r>
      <w:r w:rsidRPr="00AD3CCC">
        <w:rPr>
          <w:rFonts w:ascii="Arial" w:hAnsi="Arial" w:cs="Arial"/>
        </w:rPr>
        <w:t>Durante el resto del año 2015 nos planteamos la consolidación del sistema "sin contacto" como el nuevo sistema tecnológico de cobro de la empresa.</w:t>
      </w:r>
    </w:p>
    <w:p w14:paraId="3C8FCC8C" w14:textId="77777777" w:rsidR="001456D9" w:rsidRPr="00AD3CCC" w:rsidRDefault="001456D9" w:rsidP="00D24133">
      <w:pPr>
        <w:pStyle w:val="Encabezado"/>
        <w:tabs>
          <w:tab w:val="clear" w:pos="4252"/>
          <w:tab w:val="clear" w:pos="8504"/>
        </w:tabs>
        <w:spacing w:before="240" w:line="360" w:lineRule="auto"/>
        <w:ind w:left="782" w:right="215"/>
        <w:jc w:val="both"/>
        <w:rPr>
          <w:rFonts w:ascii="Arial" w:hAnsi="Arial" w:cs="Arial"/>
        </w:rPr>
      </w:pPr>
      <w:r w:rsidRPr="00BF5FD6">
        <w:rPr>
          <w:rFonts w:ascii="Arial" w:hAnsi="Arial" w:cs="Arial"/>
        </w:rPr>
        <w:t>c)</w:t>
      </w:r>
      <w:r w:rsidRPr="00AD3CCC">
        <w:rPr>
          <w:rFonts w:ascii="Arial" w:hAnsi="Arial" w:cs="Arial"/>
        </w:rPr>
        <w:t xml:space="preserve"> En cuanto al Sistema de Ayuda a la Explotación (SAE</w:t>
      </w:r>
      <w:proofErr w:type="gramStart"/>
      <w:r w:rsidRPr="00AD3CCC">
        <w:rPr>
          <w:rFonts w:ascii="Arial" w:hAnsi="Arial" w:cs="Arial"/>
        </w:rPr>
        <w:t>),  durante</w:t>
      </w:r>
      <w:proofErr w:type="gramEnd"/>
      <w:r w:rsidRPr="00AD3CCC">
        <w:rPr>
          <w:rFonts w:ascii="Arial" w:hAnsi="Arial" w:cs="Arial"/>
        </w:rPr>
        <w:t xml:space="preserve"> el año 2014, hemos incorporado algunas nuevas funcionalidades al mismo, que entre otras cosas nos ha permitido poner en marcha nuevos sistemas de información (que mencionamos en el punto</w:t>
      </w:r>
      <w:r w:rsidR="00AD3CCC">
        <w:rPr>
          <w:rFonts w:ascii="Arial" w:hAnsi="Arial" w:cs="Arial"/>
        </w:rPr>
        <w:t xml:space="preserve"> 3</w:t>
      </w:r>
      <w:r w:rsidRPr="00AD3CCC">
        <w:rPr>
          <w:rFonts w:ascii="Arial" w:hAnsi="Arial" w:cs="Arial"/>
        </w:rPr>
        <w:t>), siendo nuestro objetivo para el 2015 migrar desde el SAE actual a un nuevo SAE, basado en tecnologías abiertas, e integrado con nue</w:t>
      </w:r>
      <w:r w:rsidR="00D24133">
        <w:rPr>
          <w:rFonts w:ascii="Arial" w:hAnsi="Arial" w:cs="Arial"/>
        </w:rPr>
        <w:t>stra actual plataforma de pago.</w:t>
      </w:r>
    </w:p>
    <w:p w14:paraId="18F64DDD" w14:textId="77777777" w:rsidR="00E96888" w:rsidRDefault="007B262F" w:rsidP="001456D9">
      <w:pPr>
        <w:ind w:left="708"/>
        <w:jc w:val="both"/>
        <w:rPr>
          <w:rFonts w:ascii="Arial" w:hAnsi="Arial" w:cs="Arial"/>
        </w:rPr>
      </w:pPr>
      <w:r w:rsidRPr="00DC7A7A">
        <w:rPr>
          <w:rFonts w:ascii="Arial" w:hAnsi="Arial" w:cs="Arial"/>
        </w:rPr>
        <w:t>d)</w:t>
      </w:r>
      <w:r w:rsidRPr="00AD3CCC">
        <w:rPr>
          <w:rFonts w:ascii="Arial" w:hAnsi="Arial" w:cs="Arial"/>
        </w:rPr>
        <w:t xml:space="preserve"> Seguir mejorando la fiabilidad de la flota, acometiendo un plan de inversiones que para el periodo 2014-2015, nos permita </w:t>
      </w:r>
      <w:proofErr w:type="gramStart"/>
      <w:r w:rsidRPr="00AD3CCC">
        <w:rPr>
          <w:rFonts w:ascii="Arial" w:hAnsi="Arial" w:cs="Arial"/>
        </w:rPr>
        <w:t>incorporar  25</w:t>
      </w:r>
      <w:proofErr w:type="gramEnd"/>
      <w:r w:rsidRPr="00AD3CCC">
        <w:rPr>
          <w:rFonts w:ascii="Arial" w:hAnsi="Arial" w:cs="Arial"/>
        </w:rPr>
        <w:t xml:space="preserve"> nuevos vehículos, que deberán ir sustituyendo a los más antiguos que tenemos, con objeto de poder </w:t>
      </w:r>
    </w:p>
    <w:p w14:paraId="29F0F972" w14:textId="77777777" w:rsidR="00E96888" w:rsidRDefault="00E96888" w:rsidP="001456D9">
      <w:pPr>
        <w:ind w:left="708"/>
        <w:jc w:val="both"/>
        <w:rPr>
          <w:rFonts w:ascii="Arial" w:hAnsi="Arial" w:cs="Arial"/>
        </w:rPr>
      </w:pPr>
    </w:p>
    <w:p w14:paraId="73A6F5CA" w14:textId="3C15C345" w:rsidR="001456D9" w:rsidRPr="00AD3CCC" w:rsidRDefault="007B262F" w:rsidP="001456D9">
      <w:pPr>
        <w:ind w:left="708"/>
        <w:jc w:val="both"/>
        <w:rPr>
          <w:rFonts w:ascii="Arial" w:hAnsi="Arial" w:cs="Arial"/>
        </w:rPr>
      </w:pPr>
      <w:r w:rsidRPr="00AD3CCC">
        <w:rPr>
          <w:rFonts w:ascii="Arial" w:hAnsi="Arial" w:cs="Arial"/>
        </w:rPr>
        <w:t xml:space="preserve">mantener la antigüedad media de la misma en cifras razonables, y así está previsto la incorporación durante el mes de octubre del 2014 de 8 </w:t>
      </w:r>
      <w:proofErr w:type="gramStart"/>
      <w:r w:rsidRPr="00AD3CCC">
        <w:rPr>
          <w:rFonts w:ascii="Arial" w:hAnsi="Arial" w:cs="Arial"/>
        </w:rPr>
        <w:t>nuevas vehículos articulados</w:t>
      </w:r>
      <w:proofErr w:type="gramEnd"/>
      <w:r w:rsidRPr="00AD3CCC">
        <w:rPr>
          <w:rFonts w:ascii="Arial" w:hAnsi="Arial" w:cs="Arial"/>
        </w:rPr>
        <w:t xml:space="preserve"> de 18 metros adjudicados a la marca Man, y durante el primer trimestr</w:t>
      </w:r>
      <w:r>
        <w:rPr>
          <w:rFonts w:ascii="Arial" w:hAnsi="Arial" w:cs="Arial"/>
        </w:rPr>
        <w:t>e del 2015 de 13 vehículos de 7,</w:t>
      </w:r>
      <w:r w:rsidRPr="00AD3CCC">
        <w:rPr>
          <w:rFonts w:ascii="Arial" w:hAnsi="Arial" w:cs="Arial"/>
        </w:rPr>
        <w:t>5 metros de la</w:t>
      </w:r>
      <w:r>
        <w:rPr>
          <w:rFonts w:ascii="Arial" w:hAnsi="Arial" w:cs="Arial"/>
        </w:rPr>
        <w:t xml:space="preserve"> marca Mercedes</w:t>
      </w:r>
      <w:r w:rsidRPr="00AD3CCC">
        <w:rPr>
          <w:rFonts w:ascii="Arial" w:hAnsi="Arial" w:cs="Arial"/>
        </w:rPr>
        <w:t xml:space="preserve"> y de 4 vehículos de 10.6 metros de la marca Iveco.</w:t>
      </w:r>
    </w:p>
    <w:p w14:paraId="67304BE7" w14:textId="77777777" w:rsidR="001456D9" w:rsidRPr="00C72024" w:rsidRDefault="001456D9" w:rsidP="00BF5FD6">
      <w:pPr>
        <w:pStyle w:val="Encabezado"/>
        <w:tabs>
          <w:tab w:val="clear" w:pos="4252"/>
          <w:tab w:val="clear" w:pos="8504"/>
        </w:tabs>
        <w:spacing w:before="240" w:line="360" w:lineRule="auto"/>
        <w:ind w:left="215" w:right="215" w:firstLine="567"/>
        <w:jc w:val="both"/>
        <w:rPr>
          <w:rFonts w:ascii="Arial" w:hAnsi="Arial" w:cs="Arial"/>
        </w:rPr>
      </w:pPr>
      <w:r w:rsidRPr="00AD3CCC">
        <w:rPr>
          <w:rFonts w:ascii="Arial" w:hAnsi="Arial" w:cs="Arial"/>
          <w:b/>
        </w:rPr>
        <w:t>2.-</w:t>
      </w:r>
      <w:r w:rsidRPr="00D24133">
        <w:rPr>
          <w:rFonts w:ascii="Arial" w:hAnsi="Arial" w:cs="Arial"/>
          <w:b/>
        </w:rPr>
        <w:t xml:space="preserve"> </w:t>
      </w:r>
      <w:r w:rsidRPr="00C72024">
        <w:rPr>
          <w:rFonts w:ascii="Arial" w:hAnsi="Arial" w:cs="Arial"/>
        </w:rPr>
        <w:t>Finalizar en el primer semestre del 2015 la negociación del nuevo Contrato Programa 2013-2016, siendo nuestro objetivo la consolidación del volumen de aportaciones anuales que veníamos percibiendo en anteriores Contratos Programa.</w:t>
      </w:r>
    </w:p>
    <w:p w14:paraId="42DCD122" w14:textId="77777777" w:rsidR="001456D9" w:rsidRPr="00C72024" w:rsidRDefault="001456D9" w:rsidP="00C72024">
      <w:pPr>
        <w:pStyle w:val="Encabezado"/>
        <w:tabs>
          <w:tab w:val="clear" w:pos="4252"/>
          <w:tab w:val="clear" w:pos="8504"/>
        </w:tabs>
        <w:spacing w:before="240" w:line="360" w:lineRule="auto"/>
        <w:ind w:left="215" w:right="215" w:firstLine="567"/>
        <w:jc w:val="both"/>
        <w:rPr>
          <w:rFonts w:ascii="Arial" w:hAnsi="Arial" w:cs="Arial"/>
        </w:rPr>
      </w:pPr>
      <w:r w:rsidRPr="00AD3CCC">
        <w:rPr>
          <w:rFonts w:ascii="Arial" w:hAnsi="Arial" w:cs="Arial"/>
          <w:b/>
        </w:rPr>
        <w:t>3.</w:t>
      </w:r>
      <w:r w:rsidRPr="00C72024">
        <w:rPr>
          <w:rFonts w:ascii="Arial" w:hAnsi="Arial" w:cs="Arial"/>
          <w:b/>
        </w:rPr>
        <w:t xml:space="preserve">- </w:t>
      </w:r>
      <w:r w:rsidRPr="00C72024">
        <w:rPr>
          <w:rFonts w:ascii="Arial" w:hAnsi="Arial" w:cs="Arial"/>
        </w:rPr>
        <w:t xml:space="preserve">Continuar con la potenciación de los sistemas de información al público, manteniendo información detallada y actualizada en todas las paradas de la red de nuestra oferta de servicios, e incrementando los puntos de información en tiempo real en aquellas paradas con mayor nivel de afluencia, para ello se </w:t>
      </w:r>
      <w:r w:rsidR="007B262F" w:rsidRPr="00C72024">
        <w:rPr>
          <w:rFonts w:ascii="Arial" w:hAnsi="Arial" w:cs="Arial"/>
        </w:rPr>
        <w:t>prevé</w:t>
      </w:r>
      <w:r w:rsidRPr="00C72024">
        <w:rPr>
          <w:rFonts w:ascii="Arial" w:hAnsi="Arial" w:cs="Arial"/>
        </w:rPr>
        <w:t xml:space="preserve"> la implantación de 39 nuevos puntos de información (además de los 42 que ya tenemos). Consolidación de los nuevos aplicativos </w:t>
      </w:r>
      <w:r w:rsidR="007B262F" w:rsidRPr="00C72024">
        <w:rPr>
          <w:rFonts w:ascii="Arial" w:hAnsi="Arial" w:cs="Arial"/>
        </w:rPr>
        <w:t>móviles</w:t>
      </w:r>
      <w:r w:rsidRPr="00C72024">
        <w:rPr>
          <w:rFonts w:ascii="Arial" w:hAnsi="Arial" w:cs="Arial"/>
        </w:rPr>
        <w:t xml:space="preserve"> de información al público que se han desplegado en el segundo semestre del 2014 "Tu </w:t>
      </w:r>
      <w:r w:rsidR="007B262F" w:rsidRPr="00C72024">
        <w:rPr>
          <w:rFonts w:ascii="Arial" w:hAnsi="Arial" w:cs="Arial"/>
        </w:rPr>
        <w:t>pr</w:t>
      </w:r>
      <w:r w:rsidR="007B262F">
        <w:rPr>
          <w:rFonts w:ascii="Arial" w:hAnsi="Arial" w:cs="Arial"/>
        </w:rPr>
        <w:t>ó</w:t>
      </w:r>
      <w:r w:rsidR="007B262F" w:rsidRPr="00C72024">
        <w:rPr>
          <w:rFonts w:ascii="Arial" w:hAnsi="Arial" w:cs="Arial"/>
        </w:rPr>
        <w:t>xima</w:t>
      </w:r>
      <w:r w:rsidRPr="00C72024">
        <w:rPr>
          <w:rFonts w:ascii="Arial" w:hAnsi="Arial" w:cs="Arial"/>
        </w:rPr>
        <w:t xml:space="preserve"> guagua" y la App "Guaguas LPA" y continuar incorporando nuevas funcion</w:t>
      </w:r>
      <w:r w:rsidR="00C72024">
        <w:rPr>
          <w:rFonts w:ascii="Arial" w:hAnsi="Arial" w:cs="Arial"/>
        </w:rPr>
        <w:t xml:space="preserve">alidades en nuestra </w:t>
      </w:r>
      <w:r w:rsidR="007B262F">
        <w:rPr>
          <w:rFonts w:ascii="Arial" w:hAnsi="Arial" w:cs="Arial"/>
        </w:rPr>
        <w:t>página</w:t>
      </w:r>
      <w:r w:rsidR="00C72024">
        <w:rPr>
          <w:rFonts w:ascii="Arial" w:hAnsi="Arial" w:cs="Arial"/>
        </w:rPr>
        <w:t xml:space="preserve"> web.</w:t>
      </w:r>
    </w:p>
    <w:p w14:paraId="2C4FD4A1" w14:textId="77777777" w:rsidR="001456D9" w:rsidRPr="00BA7CF9" w:rsidRDefault="001456D9" w:rsidP="00BA7CF9">
      <w:pPr>
        <w:pStyle w:val="Encabezado"/>
        <w:tabs>
          <w:tab w:val="clear" w:pos="4252"/>
          <w:tab w:val="clear" w:pos="8504"/>
        </w:tabs>
        <w:spacing w:before="240" w:line="360" w:lineRule="auto"/>
        <w:ind w:left="215" w:right="215" w:firstLine="567"/>
        <w:jc w:val="both"/>
        <w:rPr>
          <w:rFonts w:ascii="Arial" w:hAnsi="Arial" w:cs="Arial"/>
        </w:rPr>
      </w:pPr>
      <w:r w:rsidRPr="00AD3CCC">
        <w:rPr>
          <w:rFonts w:ascii="Arial" w:hAnsi="Arial" w:cs="Arial"/>
          <w:b/>
        </w:rPr>
        <w:t>4.-</w:t>
      </w:r>
      <w:r w:rsidRPr="00BA7CF9">
        <w:rPr>
          <w:rFonts w:ascii="Arial" w:hAnsi="Arial" w:cs="Arial"/>
          <w:b/>
        </w:rPr>
        <w:t xml:space="preserve"> </w:t>
      </w:r>
      <w:r w:rsidRPr="00BA7CF9">
        <w:rPr>
          <w:rFonts w:ascii="Arial" w:hAnsi="Arial" w:cs="Arial"/>
        </w:rPr>
        <w:t xml:space="preserve">Seguir en la </w:t>
      </w:r>
      <w:r w:rsidR="007B262F" w:rsidRPr="00BA7CF9">
        <w:rPr>
          <w:rFonts w:ascii="Arial" w:hAnsi="Arial" w:cs="Arial"/>
        </w:rPr>
        <w:t>línea</w:t>
      </w:r>
      <w:r w:rsidRPr="00BA7CF9">
        <w:rPr>
          <w:rFonts w:ascii="Arial" w:hAnsi="Arial" w:cs="Arial"/>
        </w:rPr>
        <w:t xml:space="preserve"> de Incrementar nuestra presencia pública en la resolución/acompañamiento de la movilidad generada por los principales eventos públicos que tengan lugar en nuestra ciudad.</w:t>
      </w:r>
    </w:p>
    <w:p w14:paraId="5618A4C3" w14:textId="77777777" w:rsidR="001456D9" w:rsidRPr="00AD3CCC" w:rsidRDefault="007B262F" w:rsidP="001456D9">
      <w:pPr>
        <w:ind w:firstLine="708"/>
        <w:jc w:val="both"/>
        <w:rPr>
          <w:rFonts w:ascii="Arial" w:hAnsi="Arial" w:cs="Arial"/>
        </w:rPr>
      </w:pPr>
      <w:r w:rsidRPr="00AD3CCC">
        <w:rPr>
          <w:rFonts w:ascii="Arial" w:hAnsi="Arial" w:cs="Arial"/>
          <w:b/>
        </w:rPr>
        <w:t>5.-</w:t>
      </w:r>
      <w:r w:rsidRPr="00AD3CCC">
        <w:rPr>
          <w:rFonts w:ascii="Arial" w:hAnsi="Arial" w:cs="Arial"/>
        </w:rPr>
        <w:t xml:space="preserve"> Estabilizar la impl</w:t>
      </w:r>
      <w:r>
        <w:rPr>
          <w:rFonts w:ascii="Arial" w:hAnsi="Arial" w:cs="Arial"/>
        </w:rPr>
        <w:t>antación del nuevo ERP, que está</w:t>
      </w:r>
      <w:r w:rsidRPr="00AD3CCC">
        <w:rPr>
          <w:rFonts w:ascii="Arial" w:hAnsi="Arial" w:cs="Arial"/>
        </w:rPr>
        <w:t xml:space="preserve"> actualmente en fase de implementación, y que nos permitirá obtener información económico financiera de mayor profundidad y mejor calidad, lo que indudablemente repercutirá en la ayuda a la toma correcta de decisiones, e igualmente a mejorar el procedimiento y control del sistema de compras.</w:t>
      </w:r>
    </w:p>
    <w:p w14:paraId="605F9DAC" w14:textId="77777777" w:rsidR="001456D9" w:rsidRPr="00AD3CCC" w:rsidRDefault="001456D9" w:rsidP="001456D9">
      <w:pPr>
        <w:ind w:firstLine="708"/>
        <w:jc w:val="both"/>
        <w:rPr>
          <w:rFonts w:ascii="Arial" w:hAnsi="Arial" w:cs="Arial"/>
        </w:rPr>
      </w:pPr>
      <w:r w:rsidRPr="00AD3CCC">
        <w:rPr>
          <w:rFonts w:ascii="Arial" w:hAnsi="Arial" w:cs="Arial"/>
          <w:b/>
        </w:rPr>
        <w:t>6.-</w:t>
      </w:r>
      <w:r w:rsidRPr="00AD3CCC">
        <w:rPr>
          <w:rFonts w:ascii="Arial" w:hAnsi="Arial" w:cs="Arial"/>
        </w:rPr>
        <w:t xml:space="preserve"> Continuar estudiando posibilidades de mejora de nuestra actual red de </w:t>
      </w:r>
      <w:r w:rsidR="007B262F" w:rsidRPr="00AD3CCC">
        <w:rPr>
          <w:rFonts w:ascii="Arial" w:hAnsi="Arial" w:cs="Arial"/>
        </w:rPr>
        <w:t>líneas</w:t>
      </w:r>
      <w:r w:rsidRPr="00AD3CCC">
        <w:rPr>
          <w:rFonts w:ascii="Arial" w:hAnsi="Arial" w:cs="Arial"/>
        </w:rPr>
        <w:t xml:space="preserve">, con objeto de seguir </w:t>
      </w:r>
      <w:r w:rsidR="007B262F" w:rsidRPr="00AD3CCC">
        <w:rPr>
          <w:rFonts w:ascii="Arial" w:hAnsi="Arial" w:cs="Arial"/>
        </w:rPr>
        <w:t>adaptándonos</w:t>
      </w:r>
      <w:r w:rsidRPr="00AD3CCC">
        <w:rPr>
          <w:rFonts w:ascii="Arial" w:hAnsi="Arial" w:cs="Arial"/>
        </w:rPr>
        <w:t xml:space="preserve"> de forma </w:t>
      </w:r>
      <w:r w:rsidR="007B262F" w:rsidRPr="00AD3CCC">
        <w:rPr>
          <w:rFonts w:ascii="Arial" w:hAnsi="Arial" w:cs="Arial"/>
        </w:rPr>
        <w:t>más</w:t>
      </w:r>
      <w:r w:rsidRPr="00AD3CCC">
        <w:rPr>
          <w:rFonts w:ascii="Arial" w:hAnsi="Arial" w:cs="Arial"/>
        </w:rPr>
        <w:t xml:space="preserve"> eficiente a la demanda de nuestros ciudadanos, y particularmente en este sentido profundizando en el análisis de la posible implementación de un sistema BRT (“Bus Rapid </w:t>
      </w:r>
      <w:proofErr w:type="spellStart"/>
      <w:r w:rsidRPr="00AD3CCC">
        <w:rPr>
          <w:rFonts w:ascii="Arial" w:hAnsi="Arial" w:cs="Arial"/>
        </w:rPr>
        <w:t>Transit</w:t>
      </w:r>
      <w:proofErr w:type="spellEnd"/>
      <w:r w:rsidRPr="00AD3CCC">
        <w:rPr>
          <w:rFonts w:ascii="Arial" w:hAnsi="Arial" w:cs="Arial"/>
        </w:rPr>
        <w:t xml:space="preserve">”) tal y como recomienda el PMUS de nuestra ciudad, realizando en este sentido los necesarios análisis de viabilidad tanto técnica como económica de dicha alternativa.  </w:t>
      </w:r>
    </w:p>
    <w:p w14:paraId="4F30B78F" w14:textId="77777777" w:rsidR="00C5321B" w:rsidRPr="00E771D7" w:rsidRDefault="00E771D7" w:rsidP="00D01B55">
      <w:pPr>
        <w:spacing w:before="240" w:after="120"/>
        <w:rPr>
          <w:rFonts w:ascii="Arial" w:hAnsi="Arial" w:cs="Arial"/>
          <w:b/>
        </w:rPr>
      </w:pPr>
      <w:r w:rsidRPr="00E771D7">
        <w:rPr>
          <w:rFonts w:ascii="Arial" w:hAnsi="Arial" w:cs="Arial"/>
          <w:b/>
        </w:rPr>
        <w:lastRenderedPageBreak/>
        <w:t>2.- ANALISIS DE LAS CIFRAS DE INGRESOS</w:t>
      </w:r>
      <w:r w:rsidR="005B0E81">
        <w:rPr>
          <w:rFonts w:ascii="Arial" w:hAnsi="Arial" w:cs="Arial"/>
          <w:b/>
        </w:rPr>
        <w:t>.</w:t>
      </w:r>
    </w:p>
    <w:p w14:paraId="1AFECE41" w14:textId="77777777" w:rsidR="00487984" w:rsidRDefault="00487984" w:rsidP="00487984">
      <w:pPr>
        <w:jc w:val="both"/>
        <w:rPr>
          <w:rFonts w:ascii="Arial" w:hAnsi="Arial" w:cs="Arial"/>
          <w:b/>
        </w:rPr>
      </w:pPr>
      <w:r w:rsidRPr="00C04A58">
        <w:rPr>
          <w:rFonts w:ascii="Arial" w:hAnsi="Arial" w:cs="Arial"/>
          <w:b/>
        </w:rPr>
        <w:t>2.</w:t>
      </w:r>
      <w:r>
        <w:rPr>
          <w:rFonts w:ascii="Arial" w:hAnsi="Arial" w:cs="Arial"/>
          <w:b/>
        </w:rPr>
        <w:t>1</w:t>
      </w:r>
      <w:r w:rsidRPr="00C04A58">
        <w:rPr>
          <w:rFonts w:ascii="Arial" w:hAnsi="Arial" w:cs="Arial"/>
          <w:b/>
        </w:rPr>
        <w:t>.- RESUMEN DE INGRESOS PRESUPUESTADOS</w:t>
      </w:r>
      <w:r>
        <w:rPr>
          <w:rFonts w:ascii="Arial" w:hAnsi="Arial" w:cs="Arial"/>
          <w:b/>
        </w:rPr>
        <w:t>.</w:t>
      </w:r>
    </w:p>
    <w:p w14:paraId="3C3B5D45" w14:textId="77777777" w:rsidR="00487984" w:rsidRDefault="0026746E" w:rsidP="00D01B55">
      <w:pPr>
        <w:spacing w:before="240" w:after="120"/>
        <w:rPr>
          <w:rFonts w:ascii="Arial" w:hAnsi="Arial" w:cs="Arial"/>
          <w:b/>
        </w:rPr>
      </w:pPr>
      <w:r w:rsidRPr="00A355C2">
        <w:rPr>
          <w:rFonts w:ascii="Arial" w:hAnsi="Arial" w:cs="Arial"/>
          <w:b/>
        </w:rPr>
        <w:object w:dxaOrig="18388" w:dyaOrig="9090" w14:anchorId="7E0221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294.6pt" o:ole="" o:bordertopcolor="this" o:borderleftcolor="this" o:borderbottomcolor="this" o:borderrightcolor="this">
            <v:imagedata r:id="rId8" o:title=""/>
            <w10:bordertop type="single" width="4"/>
            <w10:borderleft type="single" width="4"/>
            <w10:borderbottom type="single" width="4"/>
            <w10:borderright type="single" width="4"/>
          </v:shape>
          <o:OLEObject Type="Embed" ProgID="Excel.Sheet.12" ShapeID="_x0000_i1025" DrawAspect="Content" ObjectID="_1667734210" r:id="rId9"/>
        </w:object>
      </w:r>
    </w:p>
    <w:p w14:paraId="4C75E8BF" w14:textId="77777777" w:rsidR="00AC6457" w:rsidRDefault="00E771D7" w:rsidP="00D01B55">
      <w:pPr>
        <w:spacing w:before="240" w:after="120"/>
        <w:rPr>
          <w:rFonts w:ascii="Arial" w:hAnsi="Arial" w:cs="Arial"/>
          <w:b/>
        </w:rPr>
      </w:pPr>
      <w:r>
        <w:rPr>
          <w:rFonts w:ascii="Arial" w:hAnsi="Arial" w:cs="Arial"/>
          <w:b/>
        </w:rPr>
        <w:t>2.</w:t>
      </w:r>
      <w:r w:rsidR="00487984">
        <w:rPr>
          <w:rFonts w:ascii="Arial" w:hAnsi="Arial" w:cs="Arial"/>
          <w:b/>
        </w:rPr>
        <w:t>2</w:t>
      </w:r>
      <w:r w:rsidR="002E2BE4">
        <w:rPr>
          <w:rFonts w:ascii="Arial" w:hAnsi="Arial" w:cs="Arial"/>
          <w:b/>
        </w:rPr>
        <w:t>.-</w:t>
      </w:r>
      <w:r>
        <w:rPr>
          <w:rFonts w:ascii="Arial" w:hAnsi="Arial" w:cs="Arial"/>
          <w:b/>
        </w:rPr>
        <w:t xml:space="preserve"> INGRESOS PROCEDENTES DE LOS VIAJEROS</w:t>
      </w:r>
      <w:r w:rsidR="00AC6457" w:rsidRPr="00AC6457">
        <w:rPr>
          <w:rFonts w:ascii="Arial" w:hAnsi="Arial" w:cs="Arial"/>
          <w:b/>
        </w:rPr>
        <w:t>.</w:t>
      </w:r>
    </w:p>
    <w:p w14:paraId="626EC891" w14:textId="77777777" w:rsidR="00E771D7" w:rsidRDefault="00E771D7" w:rsidP="00AC6457">
      <w:pPr>
        <w:spacing w:before="240" w:after="120"/>
        <w:jc w:val="both"/>
        <w:rPr>
          <w:rFonts w:ascii="Arial" w:hAnsi="Arial" w:cs="Arial"/>
        </w:rPr>
      </w:pPr>
      <w:r w:rsidRPr="00E771D7">
        <w:rPr>
          <w:rFonts w:ascii="Arial" w:hAnsi="Arial" w:cs="Arial"/>
        </w:rPr>
        <w:t>El análisis</w:t>
      </w:r>
      <w:r>
        <w:rPr>
          <w:rFonts w:ascii="Arial" w:hAnsi="Arial" w:cs="Arial"/>
        </w:rPr>
        <w:t xml:space="preserve"> para la estimación de los </w:t>
      </w:r>
      <w:proofErr w:type="gramStart"/>
      <w:r>
        <w:rPr>
          <w:rFonts w:ascii="Arial" w:hAnsi="Arial" w:cs="Arial"/>
        </w:rPr>
        <w:t>mismos parte</w:t>
      </w:r>
      <w:proofErr w:type="gramEnd"/>
      <w:r>
        <w:rPr>
          <w:rFonts w:ascii="Arial" w:hAnsi="Arial" w:cs="Arial"/>
        </w:rPr>
        <w:t xml:space="preserve"> de las siguientes premisas:</w:t>
      </w:r>
    </w:p>
    <w:p w14:paraId="4F115311" w14:textId="77777777" w:rsidR="00E771D7" w:rsidRDefault="00387408" w:rsidP="00E771D7">
      <w:pPr>
        <w:pStyle w:val="Prrafodelista"/>
        <w:numPr>
          <w:ilvl w:val="0"/>
          <w:numId w:val="17"/>
        </w:numPr>
        <w:spacing w:before="240" w:after="120"/>
        <w:jc w:val="both"/>
        <w:rPr>
          <w:rFonts w:ascii="Arial" w:hAnsi="Arial" w:cs="Arial"/>
        </w:rPr>
      </w:pPr>
      <w:r>
        <w:rPr>
          <w:rFonts w:ascii="Arial" w:hAnsi="Arial" w:cs="Arial"/>
        </w:rPr>
        <w:t xml:space="preserve">No se produce </w:t>
      </w:r>
      <w:r w:rsidR="008E79A0">
        <w:rPr>
          <w:rFonts w:ascii="Arial" w:hAnsi="Arial" w:cs="Arial"/>
        </w:rPr>
        <w:t xml:space="preserve">actualización tarifaria </w:t>
      </w:r>
      <w:r>
        <w:rPr>
          <w:rFonts w:ascii="Arial" w:hAnsi="Arial" w:cs="Arial"/>
        </w:rPr>
        <w:t>para el año 2015, manteniéndose, para los diferentes títulos de viaje las existentes en 2014</w:t>
      </w:r>
      <w:r w:rsidR="001456D9">
        <w:rPr>
          <w:rFonts w:ascii="Arial" w:hAnsi="Arial" w:cs="Arial"/>
        </w:rPr>
        <w:t xml:space="preserve">. </w:t>
      </w:r>
    </w:p>
    <w:p w14:paraId="66AC9EB2" w14:textId="77777777" w:rsidR="001B22F2" w:rsidRPr="00293F21" w:rsidRDefault="003065E8" w:rsidP="00293F21">
      <w:pPr>
        <w:pStyle w:val="Prrafodelista"/>
        <w:numPr>
          <w:ilvl w:val="0"/>
          <w:numId w:val="17"/>
        </w:numPr>
        <w:spacing w:before="240" w:after="120"/>
        <w:ind w:left="1060" w:hanging="357"/>
        <w:jc w:val="both"/>
        <w:rPr>
          <w:rFonts w:ascii="Arial" w:hAnsi="Arial" w:cs="Arial"/>
        </w:rPr>
      </w:pPr>
      <w:r>
        <w:rPr>
          <w:rFonts w:ascii="Arial" w:hAnsi="Arial" w:cs="Arial"/>
        </w:rPr>
        <w:t xml:space="preserve">Consolidación del cambio de tendencia </w:t>
      </w:r>
      <w:r w:rsidR="00293F21">
        <w:rPr>
          <w:rFonts w:ascii="Arial" w:hAnsi="Arial" w:cs="Arial"/>
        </w:rPr>
        <w:t xml:space="preserve">al alza </w:t>
      </w:r>
      <w:r>
        <w:rPr>
          <w:rFonts w:ascii="Arial" w:hAnsi="Arial" w:cs="Arial"/>
        </w:rPr>
        <w:t xml:space="preserve">en la evolución del número de viajeros, </w:t>
      </w:r>
      <w:r w:rsidR="002D3B48">
        <w:rPr>
          <w:rFonts w:ascii="Arial" w:hAnsi="Arial" w:cs="Arial"/>
        </w:rPr>
        <w:t xml:space="preserve">que estimamos que al cierre del presente ejercicio supere la cifra de referencia de los 30.000.000 de viajeros, logrando un incremento de los mismos para el 2014 </w:t>
      </w:r>
      <w:r w:rsidR="002139E3">
        <w:rPr>
          <w:rFonts w:ascii="Arial" w:hAnsi="Arial" w:cs="Arial"/>
        </w:rPr>
        <w:t xml:space="preserve">superior </w:t>
      </w:r>
      <w:r w:rsidR="002D3B48">
        <w:rPr>
          <w:rFonts w:ascii="Arial" w:hAnsi="Arial" w:cs="Arial"/>
        </w:rPr>
        <w:t>al 2% (</w:t>
      </w:r>
      <w:r w:rsidR="002139E3">
        <w:rPr>
          <w:rFonts w:ascii="Arial" w:hAnsi="Arial" w:cs="Arial"/>
        </w:rPr>
        <w:t xml:space="preserve">en torno a </w:t>
      </w:r>
      <w:r w:rsidR="002D3B48">
        <w:rPr>
          <w:rFonts w:ascii="Arial" w:hAnsi="Arial" w:cs="Arial"/>
        </w:rPr>
        <w:t>un 1% por encima de lo previsto), y que estimamos que para el 2015 supere holgadamente dicha cifra</w:t>
      </w:r>
      <w:r>
        <w:rPr>
          <w:rFonts w:ascii="Arial" w:hAnsi="Arial" w:cs="Arial"/>
        </w:rPr>
        <w:t xml:space="preserve"> </w:t>
      </w:r>
      <w:r w:rsidR="002D3B48">
        <w:rPr>
          <w:rFonts w:ascii="Arial" w:hAnsi="Arial" w:cs="Arial"/>
        </w:rPr>
        <w:t xml:space="preserve">(30.792.176), lo que significará un nuevo incremento de un 1% sobre los obtenidos en el 2014, principal objetivo que en esencia </w:t>
      </w:r>
      <w:r w:rsidR="002E2D31">
        <w:rPr>
          <w:rFonts w:ascii="Arial" w:hAnsi="Arial" w:cs="Arial"/>
        </w:rPr>
        <w:t xml:space="preserve">se persigue con </w:t>
      </w:r>
      <w:r w:rsidR="002D3B48">
        <w:rPr>
          <w:rFonts w:ascii="Arial" w:hAnsi="Arial" w:cs="Arial"/>
        </w:rPr>
        <w:t>el contenido del presupuesto que presentamos para el próximo año</w:t>
      </w:r>
      <w:r w:rsidR="002139E3">
        <w:rPr>
          <w:rFonts w:ascii="Arial" w:hAnsi="Arial" w:cs="Arial"/>
        </w:rPr>
        <w:t>.</w:t>
      </w:r>
    </w:p>
    <w:p w14:paraId="0751059C" w14:textId="77777777" w:rsidR="00734CD5" w:rsidRPr="00734CD5" w:rsidRDefault="00E96888" w:rsidP="00734CD5">
      <w:pPr>
        <w:spacing w:before="240" w:after="120"/>
        <w:jc w:val="center"/>
        <w:rPr>
          <w:rFonts w:ascii="Arial" w:hAnsi="Arial" w:cs="Arial"/>
        </w:rPr>
      </w:pPr>
      <w:bookmarkStart w:id="0" w:name="_MON_1474285489"/>
      <w:bookmarkStart w:id="1" w:name="_MON_1474285064"/>
      <w:bookmarkEnd w:id="0"/>
      <w:bookmarkEnd w:id="1"/>
      <w:r>
        <w:rPr>
          <w:noProof/>
          <w:lang w:eastAsia="es-ES"/>
        </w:rPr>
        <w:lastRenderedPageBreak/>
        <w:pict w14:anchorId="32D3AD94">
          <v:shape id="_x0000_i1026" type="#_x0000_t75" style="width:444pt;height:217.8pt" o:bordertopcolor="this" o:borderleftcolor="this" o:borderbottomcolor="this" o:borderrightcolor="this">
            <v:imagedata r:id="rId10" o:title=""/>
            <w10:bordertop type="single" width="4"/>
            <w10:borderleft type="single" width="4"/>
            <w10:borderbottom type="single" width="4"/>
            <w10:borderright type="single" width="4"/>
          </v:shape>
        </w:pict>
      </w:r>
    </w:p>
    <w:p w14:paraId="4A50D736" w14:textId="77777777" w:rsidR="001B22F2" w:rsidRDefault="001456D9" w:rsidP="00E50FD2">
      <w:pPr>
        <w:pStyle w:val="Prrafodelista"/>
        <w:numPr>
          <w:ilvl w:val="0"/>
          <w:numId w:val="17"/>
        </w:numPr>
        <w:spacing w:before="240" w:after="120"/>
        <w:ind w:left="1060" w:hanging="357"/>
        <w:jc w:val="both"/>
        <w:rPr>
          <w:rFonts w:ascii="Arial" w:hAnsi="Arial" w:cs="Arial"/>
        </w:rPr>
      </w:pPr>
      <w:r>
        <w:rPr>
          <w:rFonts w:ascii="Arial" w:hAnsi="Arial" w:cs="Arial"/>
        </w:rPr>
        <w:t>Ligero incremento de la oferta kilométrica, desde los 10.600.000 Km presupuestados en 2014 hasta los 10.800.000 Km d</w:t>
      </w:r>
      <w:r w:rsidR="006B4E70">
        <w:rPr>
          <w:rFonts w:ascii="Arial" w:hAnsi="Arial" w:cs="Arial"/>
        </w:rPr>
        <w:t xml:space="preserve">urante el ejercicio 2015, con objeto de poder atender adecuadamente incrementos de oferta en algunas </w:t>
      </w:r>
      <w:r w:rsidR="007B262F">
        <w:rPr>
          <w:rFonts w:ascii="Arial" w:hAnsi="Arial" w:cs="Arial"/>
        </w:rPr>
        <w:t>líneas</w:t>
      </w:r>
      <w:r w:rsidR="006B4E70">
        <w:rPr>
          <w:rFonts w:ascii="Arial" w:hAnsi="Arial" w:cs="Arial"/>
        </w:rPr>
        <w:t xml:space="preserve"> que presentan un claro potencial de crecimiento (y por tanto mejorar la calidad de servicio en las mismas), sin por ello mermar la actual oferta de servicios en el resto de </w:t>
      </w:r>
      <w:r w:rsidR="007B262F">
        <w:rPr>
          <w:rFonts w:ascii="Arial" w:hAnsi="Arial" w:cs="Arial"/>
        </w:rPr>
        <w:t>líneas</w:t>
      </w:r>
      <w:r w:rsidR="006B4E70">
        <w:rPr>
          <w:rFonts w:ascii="Arial" w:hAnsi="Arial" w:cs="Arial"/>
        </w:rPr>
        <w:t xml:space="preserve"> de la red.</w:t>
      </w:r>
    </w:p>
    <w:p w14:paraId="7EB6960B" w14:textId="77777777" w:rsidR="005B5C05" w:rsidRDefault="005B5C05" w:rsidP="003A67C5">
      <w:pPr>
        <w:autoSpaceDE w:val="0"/>
        <w:autoSpaceDN w:val="0"/>
        <w:adjustRightInd w:val="0"/>
        <w:spacing w:before="0"/>
        <w:jc w:val="both"/>
        <w:rPr>
          <w:rFonts w:ascii="Arial" w:eastAsia="NotDefSpecial" w:hAnsi="Arial" w:cs="Arial"/>
        </w:rPr>
      </w:pPr>
      <w:r>
        <w:rPr>
          <w:rFonts w:ascii="Arial" w:eastAsia="NotDefSpecial" w:hAnsi="Arial" w:cs="Arial"/>
          <w:b/>
        </w:rPr>
        <w:t>2.</w:t>
      </w:r>
      <w:r w:rsidR="00B67E86">
        <w:rPr>
          <w:rFonts w:ascii="Arial" w:eastAsia="NotDefSpecial" w:hAnsi="Arial" w:cs="Arial"/>
          <w:b/>
        </w:rPr>
        <w:t>3</w:t>
      </w:r>
      <w:r>
        <w:rPr>
          <w:rFonts w:ascii="Arial" w:eastAsia="NotDefSpecial" w:hAnsi="Arial" w:cs="Arial"/>
          <w:b/>
        </w:rPr>
        <w:t>.- INGRESOS POR PRESTACION DE SERVICIOS.</w:t>
      </w:r>
    </w:p>
    <w:p w14:paraId="3DA71FA1" w14:textId="77777777" w:rsidR="005B5C05" w:rsidRPr="00E50FD2" w:rsidRDefault="005B5C05" w:rsidP="00E50FD2">
      <w:pPr>
        <w:spacing w:before="240" w:after="120"/>
        <w:jc w:val="both"/>
        <w:rPr>
          <w:rFonts w:ascii="Arial" w:hAnsi="Arial" w:cs="Arial"/>
        </w:rPr>
      </w:pPr>
      <w:r w:rsidRPr="00E50FD2">
        <w:rPr>
          <w:rFonts w:ascii="Arial" w:hAnsi="Arial" w:cs="Arial"/>
        </w:rPr>
        <w:t>Estimamos que los mismos será de 22.324.327,62 € tal y como se expresa en el cuadro anterior en función de la tarifa media y la previsión de viajeros mostrada anteriormente.</w:t>
      </w:r>
    </w:p>
    <w:p w14:paraId="5E152454" w14:textId="77777777" w:rsidR="005B5C05" w:rsidRPr="005B5C05" w:rsidRDefault="005B5C05" w:rsidP="003A67C5">
      <w:pPr>
        <w:autoSpaceDE w:val="0"/>
        <w:autoSpaceDN w:val="0"/>
        <w:adjustRightInd w:val="0"/>
        <w:spacing w:before="0"/>
        <w:jc w:val="both"/>
        <w:rPr>
          <w:rFonts w:ascii="Arial" w:eastAsia="NotDefSpecial" w:hAnsi="Arial" w:cs="Arial"/>
          <w:b/>
        </w:rPr>
      </w:pPr>
      <w:r>
        <w:rPr>
          <w:rFonts w:ascii="Arial" w:eastAsia="NotDefSpecial" w:hAnsi="Arial" w:cs="Arial"/>
          <w:b/>
        </w:rPr>
        <w:t>2.</w:t>
      </w:r>
      <w:r w:rsidR="00B67E86">
        <w:rPr>
          <w:rFonts w:ascii="Arial" w:eastAsia="NotDefSpecial" w:hAnsi="Arial" w:cs="Arial"/>
          <w:b/>
        </w:rPr>
        <w:t>4</w:t>
      </w:r>
      <w:r>
        <w:rPr>
          <w:rFonts w:ascii="Arial" w:eastAsia="NotDefSpecial" w:hAnsi="Arial" w:cs="Arial"/>
          <w:b/>
        </w:rPr>
        <w:t>.- INGRESOS ACCESORIOS.</w:t>
      </w:r>
    </w:p>
    <w:p w14:paraId="6C1F8002" w14:textId="77777777" w:rsidR="005B5C05" w:rsidRPr="005013DD" w:rsidRDefault="005B5C05" w:rsidP="00E50FD2">
      <w:pPr>
        <w:spacing w:before="240" w:after="120"/>
        <w:jc w:val="both"/>
        <w:rPr>
          <w:rFonts w:ascii="Arial" w:hAnsi="Arial" w:cs="Arial"/>
        </w:rPr>
      </w:pPr>
      <w:r w:rsidRPr="005013DD">
        <w:rPr>
          <w:rFonts w:ascii="Arial" w:hAnsi="Arial" w:cs="Arial"/>
        </w:rPr>
        <w:t xml:space="preserve">En este </w:t>
      </w:r>
      <w:r>
        <w:rPr>
          <w:rFonts w:ascii="Arial" w:hAnsi="Arial" w:cs="Arial"/>
        </w:rPr>
        <w:t>epígrafe</w:t>
      </w:r>
      <w:r w:rsidRPr="005013DD">
        <w:rPr>
          <w:rFonts w:ascii="Arial" w:hAnsi="Arial" w:cs="Arial"/>
        </w:rPr>
        <w:t xml:space="preserve"> hemos realizado una previsión</w:t>
      </w:r>
      <w:r>
        <w:rPr>
          <w:rFonts w:ascii="Arial" w:hAnsi="Arial" w:cs="Arial"/>
        </w:rPr>
        <w:t xml:space="preserve"> de 400.115,99 €, en función de la proyección de cierre de 2014, ya que el principal componente de los mismos, la publicidad, tiene una tasa anual constante, y el resto de partidas no esperamos que varíen sustancialmente</w:t>
      </w:r>
      <w:r w:rsidR="00E50FD2">
        <w:rPr>
          <w:rFonts w:ascii="Arial" w:hAnsi="Arial" w:cs="Arial"/>
        </w:rPr>
        <w:t>.</w:t>
      </w:r>
    </w:p>
    <w:p w14:paraId="0F7EB03C" w14:textId="77777777" w:rsidR="006D531C" w:rsidRDefault="006D531C" w:rsidP="003A67C5">
      <w:pPr>
        <w:autoSpaceDE w:val="0"/>
        <w:autoSpaceDN w:val="0"/>
        <w:adjustRightInd w:val="0"/>
        <w:spacing w:before="0"/>
        <w:jc w:val="both"/>
        <w:rPr>
          <w:rFonts w:ascii="Arial" w:eastAsia="NotDefSpecial" w:hAnsi="Arial" w:cs="Arial"/>
          <w:b/>
        </w:rPr>
      </w:pPr>
    </w:p>
    <w:p w14:paraId="0A3BA9AB" w14:textId="77777777" w:rsidR="005B5C05" w:rsidRPr="005B5C05" w:rsidRDefault="005B5C05" w:rsidP="003A67C5">
      <w:pPr>
        <w:autoSpaceDE w:val="0"/>
        <w:autoSpaceDN w:val="0"/>
        <w:adjustRightInd w:val="0"/>
        <w:spacing w:before="0"/>
        <w:jc w:val="both"/>
        <w:rPr>
          <w:rFonts w:ascii="Arial" w:eastAsia="NotDefSpecial" w:hAnsi="Arial" w:cs="Arial"/>
          <w:b/>
        </w:rPr>
      </w:pPr>
      <w:r>
        <w:rPr>
          <w:rFonts w:ascii="Arial" w:eastAsia="NotDefSpecial" w:hAnsi="Arial" w:cs="Arial"/>
          <w:b/>
        </w:rPr>
        <w:t>2.</w:t>
      </w:r>
      <w:r w:rsidR="00B67E86">
        <w:rPr>
          <w:rFonts w:ascii="Arial" w:eastAsia="NotDefSpecial" w:hAnsi="Arial" w:cs="Arial"/>
          <w:b/>
        </w:rPr>
        <w:t>5</w:t>
      </w:r>
      <w:r>
        <w:rPr>
          <w:rFonts w:ascii="Arial" w:eastAsia="NotDefSpecial" w:hAnsi="Arial" w:cs="Arial"/>
          <w:b/>
        </w:rPr>
        <w:t>.- INGRESOS PROCEDENTES DE LAS AA. PP.</w:t>
      </w:r>
    </w:p>
    <w:p w14:paraId="2DE8BD9E" w14:textId="77777777" w:rsidR="008E79A0" w:rsidRDefault="00CC77B3" w:rsidP="00E50FD2">
      <w:pPr>
        <w:jc w:val="both"/>
        <w:rPr>
          <w:rFonts w:ascii="Arial" w:hAnsi="Arial" w:cs="Arial"/>
        </w:rPr>
      </w:pPr>
      <w:r w:rsidRPr="00E50FD2">
        <w:rPr>
          <w:rFonts w:ascii="Arial" w:hAnsi="Arial" w:cs="Arial"/>
        </w:rPr>
        <w:t>El total de aportaciones pe</w:t>
      </w:r>
      <w:r w:rsidR="002B72CB" w:rsidRPr="00E50FD2">
        <w:rPr>
          <w:rFonts w:ascii="Arial" w:hAnsi="Arial" w:cs="Arial"/>
        </w:rPr>
        <w:t>r</w:t>
      </w:r>
      <w:r w:rsidRPr="00E50FD2">
        <w:rPr>
          <w:rFonts w:ascii="Arial" w:hAnsi="Arial" w:cs="Arial"/>
        </w:rPr>
        <w:t xml:space="preserve">cibidas </w:t>
      </w:r>
      <w:r w:rsidR="002B72CB" w:rsidRPr="00E50FD2">
        <w:rPr>
          <w:rFonts w:ascii="Arial" w:hAnsi="Arial" w:cs="Arial"/>
        </w:rPr>
        <w:t xml:space="preserve">por </w:t>
      </w:r>
      <w:r w:rsidRPr="00E50FD2">
        <w:rPr>
          <w:rFonts w:ascii="Arial" w:hAnsi="Arial" w:cs="Arial"/>
        </w:rPr>
        <w:t xml:space="preserve">Guaguas Municipales </w:t>
      </w:r>
      <w:r w:rsidR="002B72CB" w:rsidRPr="00E50FD2">
        <w:rPr>
          <w:rFonts w:ascii="Arial" w:hAnsi="Arial" w:cs="Arial"/>
        </w:rPr>
        <w:t xml:space="preserve">procedentes del Ayuntamiento, son las que siguen garantizando en gran medida el sostenimiento financiero de la empresa, </w:t>
      </w:r>
      <w:r w:rsidR="007B262F">
        <w:rPr>
          <w:rFonts w:ascii="Arial" w:hAnsi="Arial" w:cs="Arial"/>
        </w:rPr>
        <w:t>debiéndose</w:t>
      </w:r>
      <w:r w:rsidR="008E79A0">
        <w:rPr>
          <w:rFonts w:ascii="Arial" w:hAnsi="Arial" w:cs="Arial"/>
        </w:rPr>
        <w:t xml:space="preserve"> resaltar en relación a este punto los dos siguientes factores:</w:t>
      </w:r>
    </w:p>
    <w:p w14:paraId="54BF2E97" w14:textId="77777777" w:rsidR="00DE583E" w:rsidRDefault="008E79A0" w:rsidP="00E50FD2">
      <w:pPr>
        <w:jc w:val="both"/>
        <w:rPr>
          <w:rFonts w:ascii="Arial" w:hAnsi="Arial" w:cs="Arial"/>
        </w:rPr>
      </w:pPr>
      <w:r>
        <w:rPr>
          <w:rFonts w:ascii="Arial" w:hAnsi="Arial" w:cs="Arial"/>
        </w:rPr>
        <w:lastRenderedPageBreak/>
        <w:tab/>
        <w:t xml:space="preserve">-Ligero incremento del total de aportaciones en relación al </w:t>
      </w:r>
      <w:r w:rsidR="002B72CB" w:rsidRPr="00E50FD2">
        <w:rPr>
          <w:rFonts w:ascii="Arial" w:hAnsi="Arial" w:cs="Arial"/>
        </w:rPr>
        <w:t>año 201</w:t>
      </w:r>
      <w:r w:rsidR="00DE583E" w:rsidRPr="00E50FD2">
        <w:rPr>
          <w:rFonts w:ascii="Arial" w:hAnsi="Arial" w:cs="Arial"/>
        </w:rPr>
        <w:t>4</w:t>
      </w:r>
      <w:r w:rsidR="002B72CB" w:rsidRPr="00E50FD2">
        <w:rPr>
          <w:rFonts w:ascii="Arial" w:hAnsi="Arial" w:cs="Arial"/>
        </w:rPr>
        <w:t xml:space="preserve"> </w:t>
      </w:r>
      <w:r>
        <w:rPr>
          <w:rFonts w:ascii="Arial" w:hAnsi="Arial" w:cs="Arial"/>
        </w:rPr>
        <w:t>con un aumento de</w:t>
      </w:r>
      <w:r w:rsidR="00DE583E" w:rsidRPr="00E50FD2">
        <w:rPr>
          <w:rFonts w:ascii="Arial" w:hAnsi="Arial" w:cs="Arial"/>
        </w:rPr>
        <w:t xml:space="preserve"> 300.000,00</w:t>
      </w:r>
      <w:r w:rsidR="002B72CB" w:rsidRPr="00E50FD2">
        <w:rPr>
          <w:rFonts w:ascii="Arial" w:hAnsi="Arial" w:cs="Arial"/>
        </w:rPr>
        <w:t xml:space="preserve"> €</w:t>
      </w:r>
      <w:r w:rsidR="005B5C05" w:rsidRPr="00E50FD2">
        <w:rPr>
          <w:rFonts w:ascii="Arial" w:hAnsi="Arial" w:cs="Arial"/>
        </w:rPr>
        <w:t xml:space="preserve"> por la consolidación de la política social contemplada en la</w:t>
      </w:r>
      <w:r w:rsidR="002320CC" w:rsidRPr="00E50FD2">
        <w:rPr>
          <w:rFonts w:ascii="Arial" w:hAnsi="Arial" w:cs="Arial"/>
        </w:rPr>
        <w:t xml:space="preserve"> subvención a los desempleados (</w:t>
      </w:r>
      <w:r w:rsidR="005B5C05" w:rsidRPr="00E50FD2">
        <w:rPr>
          <w:rFonts w:ascii="Arial" w:hAnsi="Arial" w:cs="Arial"/>
        </w:rPr>
        <w:t>el Bo</w:t>
      </w:r>
      <w:r w:rsidR="002320CC" w:rsidRPr="00E50FD2">
        <w:rPr>
          <w:rFonts w:ascii="Arial" w:hAnsi="Arial" w:cs="Arial"/>
        </w:rPr>
        <w:t>no Solida</w:t>
      </w:r>
      <w:r w:rsidR="005B5C05" w:rsidRPr="00E50FD2">
        <w:rPr>
          <w:rFonts w:ascii="Arial" w:hAnsi="Arial" w:cs="Arial"/>
        </w:rPr>
        <w:t>rio)</w:t>
      </w:r>
      <w:r w:rsidR="008257E1">
        <w:rPr>
          <w:rFonts w:ascii="Arial" w:hAnsi="Arial" w:cs="Arial"/>
        </w:rPr>
        <w:t xml:space="preserve">, </w:t>
      </w:r>
      <w:r>
        <w:rPr>
          <w:rFonts w:ascii="Arial" w:hAnsi="Arial" w:cs="Arial"/>
        </w:rPr>
        <w:t xml:space="preserve">que deja el total de las mismas en los </w:t>
      </w:r>
      <w:r w:rsidR="008257E1">
        <w:rPr>
          <w:rFonts w:ascii="Arial" w:hAnsi="Arial" w:cs="Arial"/>
        </w:rPr>
        <w:t>15,8 millones de euros.</w:t>
      </w:r>
    </w:p>
    <w:p w14:paraId="456B28AD" w14:textId="77777777" w:rsidR="008E79A0" w:rsidRDefault="008E79A0" w:rsidP="00E50FD2">
      <w:pPr>
        <w:jc w:val="both"/>
        <w:rPr>
          <w:rFonts w:ascii="Arial" w:hAnsi="Arial" w:cs="Arial"/>
        </w:rPr>
      </w:pPr>
      <w:r>
        <w:rPr>
          <w:rFonts w:ascii="Arial" w:hAnsi="Arial" w:cs="Arial"/>
        </w:rPr>
        <w:tab/>
        <w:t>-Finalización a lo largo del 2015 del proceso de ampliación de capital realizado en los últimos años, y cuyo esfuerzo ha</w:t>
      </w:r>
      <w:r w:rsidR="00634897">
        <w:rPr>
          <w:rFonts w:ascii="Arial" w:hAnsi="Arial" w:cs="Arial"/>
        </w:rPr>
        <w:t xml:space="preserve"> contribuido a </w:t>
      </w:r>
      <w:r>
        <w:rPr>
          <w:rFonts w:ascii="Arial" w:hAnsi="Arial" w:cs="Arial"/>
        </w:rPr>
        <w:t xml:space="preserve">que ya a finales del </w:t>
      </w:r>
      <w:r w:rsidR="00634897">
        <w:rPr>
          <w:rFonts w:ascii="Arial" w:hAnsi="Arial" w:cs="Arial"/>
        </w:rPr>
        <w:t>2014 contemos después de muchos años con Fondos Propios positivos, que se incrementaran durante el 2015 con una última aportación de 518.869,70 €.</w:t>
      </w:r>
    </w:p>
    <w:p w14:paraId="3B045C2D" w14:textId="77777777" w:rsidR="00AA637D" w:rsidRDefault="00DE583E" w:rsidP="00237CD5">
      <w:pPr>
        <w:autoSpaceDE w:val="0"/>
        <w:autoSpaceDN w:val="0"/>
        <w:adjustRightInd w:val="0"/>
        <w:spacing w:before="240"/>
        <w:jc w:val="both"/>
        <w:rPr>
          <w:rFonts w:ascii="Arial" w:eastAsia="NotDefSpecial" w:hAnsi="Arial" w:cs="Arial"/>
        </w:rPr>
      </w:pPr>
      <w:r>
        <w:rPr>
          <w:rFonts w:ascii="Arial" w:eastAsia="NotDefSpecial" w:hAnsi="Arial" w:cs="Arial"/>
        </w:rPr>
        <w:t>L</w:t>
      </w:r>
      <w:r w:rsidR="002B72CB">
        <w:rPr>
          <w:rFonts w:ascii="Arial" w:eastAsia="NotDefSpecial" w:hAnsi="Arial" w:cs="Arial"/>
        </w:rPr>
        <w:t>as aportaciones recogidas garantizan el adecu</w:t>
      </w:r>
      <w:r>
        <w:rPr>
          <w:rFonts w:ascii="Arial" w:eastAsia="NotDefSpecial" w:hAnsi="Arial" w:cs="Arial"/>
        </w:rPr>
        <w:t>ado sostenimiento del servicio.</w:t>
      </w:r>
    </w:p>
    <w:p w14:paraId="3150F055" w14:textId="77777777" w:rsidR="00753AF3" w:rsidRPr="00753AF3" w:rsidRDefault="00753AF3" w:rsidP="00753AF3">
      <w:pPr>
        <w:jc w:val="both"/>
        <w:rPr>
          <w:rFonts w:ascii="Arial" w:hAnsi="Arial" w:cs="Arial"/>
        </w:rPr>
      </w:pPr>
      <w:r w:rsidRPr="00753AF3">
        <w:rPr>
          <w:rFonts w:ascii="Arial" w:hAnsi="Arial" w:cs="Arial"/>
        </w:rPr>
        <w:t>En cuanto a las aportaciones del resto de Administraciones</w:t>
      </w:r>
      <w:r w:rsidR="00DE583E">
        <w:rPr>
          <w:rFonts w:ascii="Arial" w:hAnsi="Arial" w:cs="Arial"/>
        </w:rPr>
        <w:t>, provenientes de la AUTGC tenemos que:</w:t>
      </w:r>
    </w:p>
    <w:p w14:paraId="0920B962" w14:textId="77777777" w:rsidR="00753AF3" w:rsidRPr="00753AF3" w:rsidRDefault="00753AF3" w:rsidP="005B5C05">
      <w:pPr>
        <w:ind w:left="708"/>
        <w:jc w:val="both"/>
        <w:rPr>
          <w:rFonts w:ascii="Arial" w:hAnsi="Arial" w:cs="Arial"/>
        </w:rPr>
      </w:pPr>
      <w:r w:rsidRPr="00DE583E">
        <w:rPr>
          <w:rFonts w:ascii="Arial" w:hAnsi="Arial" w:cs="Arial"/>
          <w:b/>
        </w:rPr>
        <w:t>1.-</w:t>
      </w:r>
      <w:r w:rsidRPr="00753AF3">
        <w:rPr>
          <w:rFonts w:ascii="Arial" w:hAnsi="Arial" w:cs="Arial"/>
        </w:rPr>
        <w:t xml:space="preserve"> GM recibirá en concepto de compensación tarifaria el mismo importe que el percibido durante los últi</w:t>
      </w:r>
      <w:r w:rsidR="008257E1">
        <w:rPr>
          <w:rFonts w:ascii="Arial" w:hAnsi="Arial" w:cs="Arial"/>
        </w:rPr>
        <w:t>mos años, o sea 2.090.000,00 €.</w:t>
      </w:r>
    </w:p>
    <w:p w14:paraId="4774A989" w14:textId="77777777" w:rsidR="00371891" w:rsidRDefault="00753AF3" w:rsidP="005B5C05">
      <w:pPr>
        <w:ind w:left="708"/>
        <w:jc w:val="both"/>
        <w:rPr>
          <w:rFonts w:ascii="Arial" w:hAnsi="Arial" w:cs="Arial"/>
        </w:rPr>
      </w:pPr>
      <w:r w:rsidRPr="00DE583E">
        <w:rPr>
          <w:rFonts w:ascii="Arial" w:hAnsi="Arial" w:cs="Arial"/>
          <w:b/>
        </w:rPr>
        <w:t>2.-</w:t>
      </w:r>
      <w:r w:rsidRPr="00753AF3">
        <w:rPr>
          <w:rFonts w:ascii="Arial" w:hAnsi="Arial" w:cs="Arial"/>
        </w:rPr>
        <w:t xml:space="preserve"> En relación al nuevo Contrato Programa </w:t>
      </w:r>
      <w:r w:rsidR="008257E1">
        <w:rPr>
          <w:rFonts w:ascii="Arial" w:hAnsi="Arial" w:cs="Arial"/>
        </w:rPr>
        <w:t xml:space="preserve">y en el marco de las negociaciones que en torno al mismo se están realizando, se ha solicitado formalmente a la AUTGC una aportación mínima para el ejercicio 2015 </w:t>
      </w:r>
      <w:r w:rsidR="00371891">
        <w:rPr>
          <w:rFonts w:ascii="Arial" w:hAnsi="Arial" w:cs="Arial"/>
        </w:rPr>
        <w:t xml:space="preserve">de </w:t>
      </w:r>
      <w:r w:rsidR="005B5C05">
        <w:rPr>
          <w:rFonts w:ascii="Arial" w:hAnsi="Arial" w:cs="Arial"/>
        </w:rPr>
        <w:t xml:space="preserve">6.298.455,16 € (que se desglosan en 1.577.183,92 € para inversiones en flota y 4.721.271,24 € para </w:t>
      </w:r>
      <w:r w:rsidR="00371891">
        <w:rPr>
          <w:rFonts w:ascii="Arial" w:hAnsi="Arial" w:cs="Arial"/>
        </w:rPr>
        <w:t>el sostenimiento de la Oferta Básica de Servicio Público (OBSP), lo que común e incorrectamente se suele denominar “</w:t>
      </w:r>
      <w:r w:rsidR="007B262F">
        <w:rPr>
          <w:rFonts w:ascii="Arial" w:hAnsi="Arial" w:cs="Arial"/>
        </w:rPr>
        <w:t>déficit</w:t>
      </w:r>
      <w:r w:rsidR="00371891">
        <w:rPr>
          <w:rFonts w:ascii="Arial" w:hAnsi="Arial" w:cs="Arial"/>
        </w:rPr>
        <w:t xml:space="preserve"> de explotación”), </w:t>
      </w:r>
      <w:r w:rsidRPr="00753AF3">
        <w:rPr>
          <w:rFonts w:ascii="Arial" w:hAnsi="Arial" w:cs="Arial"/>
        </w:rPr>
        <w:t>procedentes de fondos ajenos al Ay</w:t>
      </w:r>
      <w:r w:rsidR="005B5C05">
        <w:rPr>
          <w:rFonts w:ascii="Arial" w:hAnsi="Arial" w:cs="Arial"/>
        </w:rPr>
        <w:t>untamiento</w:t>
      </w:r>
      <w:r w:rsidR="007D7291">
        <w:rPr>
          <w:rFonts w:ascii="Arial" w:hAnsi="Arial" w:cs="Arial"/>
        </w:rPr>
        <w:t xml:space="preserve"> (el Ayuntamiento aporta como esfuerzo propio a través de la AUTGC 3.150.000,00 € al Contrato Programa)</w:t>
      </w:r>
      <w:r w:rsidR="00371891">
        <w:rPr>
          <w:rFonts w:ascii="Arial" w:hAnsi="Arial" w:cs="Arial"/>
        </w:rPr>
        <w:t xml:space="preserve">, </w:t>
      </w:r>
      <w:r w:rsidR="007B262F">
        <w:rPr>
          <w:rFonts w:ascii="Arial" w:hAnsi="Arial" w:cs="Arial"/>
        </w:rPr>
        <w:t>habiéndose</w:t>
      </w:r>
      <w:r w:rsidR="00371891">
        <w:rPr>
          <w:rFonts w:ascii="Arial" w:hAnsi="Arial" w:cs="Arial"/>
        </w:rPr>
        <w:t xml:space="preserve"> recibido por parte de la AUTGC una respuesta inicialmente positiva a nuestras peticiones, </w:t>
      </w:r>
      <w:r w:rsidR="00967B83">
        <w:rPr>
          <w:rFonts w:ascii="Arial" w:hAnsi="Arial" w:cs="Arial"/>
        </w:rPr>
        <w:t>aunque ciertamente aún pendiente de formalizar.</w:t>
      </w:r>
      <w:r w:rsidR="00371891">
        <w:rPr>
          <w:rFonts w:ascii="Arial" w:hAnsi="Arial" w:cs="Arial"/>
        </w:rPr>
        <w:t xml:space="preserve"> </w:t>
      </w:r>
    </w:p>
    <w:p w14:paraId="6198CACE" w14:textId="3C6A901F" w:rsidR="002E2D31" w:rsidRDefault="00753AF3" w:rsidP="005B5C05">
      <w:pPr>
        <w:ind w:left="708"/>
        <w:jc w:val="both"/>
        <w:rPr>
          <w:rFonts w:ascii="Arial" w:hAnsi="Arial" w:cs="Arial"/>
        </w:rPr>
      </w:pPr>
      <w:r w:rsidRPr="00371891">
        <w:rPr>
          <w:rFonts w:ascii="Arial" w:hAnsi="Arial" w:cs="Arial"/>
        </w:rPr>
        <w:t>A fecha actual ya conocemos que las aportaciones</w:t>
      </w:r>
      <w:r w:rsidRPr="00753AF3">
        <w:rPr>
          <w:rFonts w:ascii="Arial" w:hAnsi="Arial" w:cs="Arial"/>
        </w:rPr>
        <w:t xml:space="preserve"> procedentes de la Administración General del Estado (AGE) se </w:t>
      </w:r>
      <w:r w:rsidR="005B5C05">
        <w:rPr>
          <w:rFonts w:ascii="Arial" w:hAnsi="Arial" w:cs="Arial"/>
        </w:rPr>
        <w:t>mantendrán</w:t>
      </w:r>
      <w:r w:rsidR="00F57588">
        <w:rPr>
          <w:rFonts w:ascii="Arial" w:hAnsi="Arial" w:cs="Arial"/>
        </w:rPr>
        <w:t xml:space="preserve"> en 201</w:t>
      </w:r>
      <w:r w:rsidR="005B5C05">
        <w:rPr>
          <w:rFonts w:ascii="Arial" w:hAnsi="Arial" w:cs="Arial"/>
        </w:rPr>
        <w:t>5 sobre las de 2014.</w:t>
      </w:r>
    </w:p>
    <w:p w14:paraId="54988800" w14:textId="1BB9A7E4" w:rsidR="00AD3CCC" w:rsidRDefault="00487984" w:rsidP="003F3154">
      <w:pPr>
        <w:spacing w:before="240" w:after="120"/>
        <w:rPr>
          <w:rFonts w:ascii="Arial" w:hAnsi="Arial" w:cs="Arial"/>
          <w:b/>
        </w:rPr>
      </w:pPr>
      <w:r w:rsidRPr="0063253E">
        <w:rPr>
          <w:rFonts w:ascii="Arial" w:hAnsi="Arial" w:cs="Arial"/>
          <w:b/>
        </w:rPr>
        <w:lastRenderedPageBreak/>
        <w:t>2.</w:t>
      </w:r>
      <w:r>
        <w:rPr>
          <w:rFonts w:ascii="Arial" w:hAnsi="Arial" w:cs="Arial"/>
          <w:b/>
        </w:rPr>
        <w:t>6</w:t>
      </w:r>
      <w:r w:rsidRPr="0063253E">
        <w:rPr>
          <w:rFonts w:ascii="Arial" w:hAnsi="Arial" w:cs="Arial"/>
          <w:b/>
        </w:rPr>
        <w:t>.- INGRESOS</w:t>
      </w:r>
      <w:r>
        <w:rPr>
          <w:rFonts w:ascii="Arial" w:hAnsi="Arial" w:cs="Arial"/>
          <w:b/>
        </w:rPr>
        <w:t xml:space="preserve"> </w:t>
      </w:r>
      <w:r w:rsidR="00A972C0">
        <w:rPr>
          <w:rFonts w:ascii="Arial" w:hAnsi="Arial" w:cs="Arial"/>
          <w:b/>
        </w:rPr>
        <w:t>Y GASTOS TRASLADADOS A CAPITULOS PRESUPUESTARIOS</w:t>
      </w:r>
      <w:r>
        <w:rPr>
          <w:rFonts w:ascii="Arial" w:hAnsi="Arial" w:cs="Arial"/>
          <w:b/>
        </w:rPr>
        <w:t>.</w:t>
      </w:r>
      <w:r w:rsidR="00CA7A6A">
        <w:rPr>
          <w:rFonts w:ascii="Arial" w:hAnsi="Arial" w:cs="Arial"/>
          <w:b/>
        </w:rPr>
        <w:t xml:space="preserve"> </w:t>
      </w:r>
      <w:r w:rsidRPr="00B766A7">
        <w:rPr>
          <w:rFonts w:ascii="Arial" w:hAnsi="Arial" w:cs="Arial"/>
        </w:rPr>
        <w:t xml:space="preserve">Los ingresos </w:t>
      </w:r>
      <w:r>
        <w:rPr>
          <w:rFonts w:ascii="Arial" w:hAnsi="Arial" w:cs="Arial"/>
        </w:rPr>
        <w:t>y gastos trasladados a capítulos presupuestarios son los siguientes:</w:t>
      </w:r>
      <w:bookmarkStart w:id="2" w:name="_MON_1474703502"/>
      <w:bookmarkEnd w:id="2"/>
      <w:r w:rsidR="0026746E" w:rsidRPr="00A355C2">
        <w:rPr>
          <w:rFonts w:ascii="Arial" w:hAnsi="Arial" w:cs="Arial"/>
          <w:b/>
        </w:rPr>
        <w:object w:dxaOrig="19132" w:dyaOrig="23312" w14:anchorId="7DB6C507">
          <v:shape id="_x0000_i1027" type="#_x0000_t75" style="width:450.6pt;height:616.8pt" o:ole="" o:bordertopcolor="this" o:borderleftcolor="this" o:borderbottomcolor="this" o:borderrightcolor="this">
            <v:imagedata r:id="rId11" o:title=""/>
            <w10:bordertop type="single" width="4"/>
            <w10:borderleft type="single" width="4"/>
            <w10:borderbottom type="single" width="4"/>
            <w10:borderright type="single" width="4"/>
          </v:shape>
          <o:OLEObject Type="Embed" ProgID="Excel.Sheet.12" ShapeID="_x0000_i1027" DrawAspect="Content" ObjectID="_1667734211" r:id="rId12"/>
        </w:object>
      </w:r>
    </w:p>
    <w:p w14:paraId="5A0D0630" w14:textId="77777777" w:rsidR="003B4415" w:rsidRPr="00967B83" w:rsidRDefault="003B4415" w:rsidP="00967B83">
      <w:pPr>
        <w:jc w:val="both"/>
        <w:rPr>
          <w:rFonts w:ascii="Arial" w:hAnsi="Arial" w:cs="Arial"/>
          <w:b/>
        </w:rPr>
      </w:pPr>
      <w:r w:rsidRPr="00C04A58">
        <w:rPr>
          <w:rFonts w:ascii="Arial" w:hAnsi="Arial" w:cs="Arial"/>
          <w:b/>
        </w:rPr>
        <w:lastRenderedPageBreak/>
        <w:t>3.- ANALISIS DE LAS CIFRAS DE GASTOS</w:t>
      </w:r>
      <w:r w:rsidR="00C04A58">
        <w:rPr>
          <w:rFonts w:ascii="Arial" w:hAnsi="Arial" w:cs="Arial"/>
          <w:b/>
        </w:rPr>
        <w:t>.</w:t>
      </w:r>
    </w:p>
    <w:p w14:paraId="40B33648" w14:textId="77777777" w:rsidR="003B4415" w:rsidRDefault="003B4415" w:rsidP="003A67C5">
      <w:pPr>
        <w:autoSpaceDE w:val="0"/>
        <w:autoSpaceDN w:val="0"/>
        <w:adjustRightInd w:val="0"/>
        <w:spacing w:before="0"/>
        <w:jc w:val="both"/>
        <w:rPr>
          <w:rFonts w:ascii="Arial" w:eastAsia="NotDefSpecial" w:hAnsi="Arial" w:cs="Arial"/>
          <w:b/>
        </w:rPr>
      </w:pPr>
      <w:r w:rsidRPr="003B4415">
        <w:rPr>
          <w:rFonts w:ascii="Arial" w:eastAsia="NotDefSpecial" w:hAnsi="Arial" w:cs="Arial"/>
          <w:b/>
        </w:rPr>
        <w:t>3.1.- RESUMEN DE GASTOS PRESUPUESTADOS</w:t>
      </w:r>
      <w:r w:rsidR="005D2195">
        <w:rPr>
          <w:rFonts w:ascii="Arial" w:eastAsia="NotDefSpecial" w:hAnsi="Arial" w:cs="Arial"/>
          <w:b/>
        </w:rPr>
        <w:t>.</w:t>
      </w:r>
    </w:p>
    <w:p w14:paraId="36362FA4" w14:textId="77777777" w:rsidR="005D2195" w:rsidRDefault="0026746E" w:rsidP="003A67C5">
      <w:pPr>
        <w:autoSpaceDE w:val="0"/>
        <w:autoSpaceDN w:val="0"/>
        <w:adjustRightInd w:val="0"/>
        <w:spacing w:before="0"/>
        <w:jc w:val="both"/>
        <w:rPr>
          <w:rFonts w:ascii="Arial" w:eastAsia="NotDefSpecial" w:hAnsi="Arial" w:cs="Arial"/>
          <w:b/>
        </w:rPr>
      </w:pPr>
      <w:r w:rsidRPr="00A355C2">
        <w:rPr>
          <w:rFonts w:ascii="Arial" w:eastAsia="NotDefSpecial" w:hAnsi="Arial" w:cs="Arial"/>
          <w:b/>
        </w:rPr>
        <w:object w:dxaOrig="18388" w:dyaOrig="5775" w14:anchorId="67B19B92">
          <v:shape id="_x0000_i1028" type="#_x0000_t75" style="width:453pt;height:204.6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Excel.Sheet.12" ShapeID="_x0000_i1028" DrawAspect="Content" ObjectID="_1667734212" r:id="rId14"/>
        </w:object>
      </w:r>
    </w:p>
    <w:p w14:paraId="57CE64FE" w14:textId="77777777" w:rsidR="00025B62" w:rsidRDefault="00025B62" w:rsidP="00025B62">
      <w:pPr>
        <w:jc w:val="both"/>
        <w:rPr>
          <w:rFonts w:ascii="Arial" w:hAnsi="Arial" w:cs="Arial"/>
          <w:b/>
        </w:rPr>
      </w:pPr>
      <w:r w:rsidRPr="0041492C">
        <w:rPr>
          <w:rFonts w:ascii="Arial" w:hAnsi="Arial" w:cs="Arial"/>
          <w:b/>
        </w:rPr>
        <w:t>3.</w:t>
      </w:r>
      <w:r w:rsidR="00E50FD2">
        <w:rPr>
          <w:rFonts w:ascii="Arial" w:hAnsi="Arial" w:cs="Arial"/>
          <w:b/>
        </w:rPr>
        <w:t>2.-</w:t>
      </w:r>
      <w:r w:rsidRPr="0041492C">
        <w:rPr>
          <w:rFonts w:ascii="Arial" w:hAnsi="Arial" w:cs="Arial"/>
          <w:b/>
        </w:rPr>
        <w:t xml:space="preserve"> APROVISIONAMIENTOS</w:t>
      </w:r>
      <w:r w:rsidR="007D7291">
        <w:rPr>
          <w:rFonts w:ascii="Arial" w:hAnsi="Arial" w:cs="Arial"/>
          <w:b/>
        </w:rPr>
        <w:t>.</w:t>
      </w:r>
    </w:p>
    <w:p w14:paraId="240549E1" w14:textId="77777777" w:rsidR="005B2780" w:rsidRDefault="00D613AC" w:rsidP="00025B62">
      <w:pPr>
        <w:jc w:val="both"/>
        <w:rPr>
          <w:rFonts w:ascii="Arial" w:hAnsi="Arial" w:cs="Arial"/>
        </w:rPr>
      </w:pPr>
      <w:r>
        <w:rPr>
          <w:rFonts w:ascii="Arial" w:hAnsi="Arial" w:cs="Arial"/>
        </w:rPr>
        <w:t>Respecto a</w:t>
      </w:r>
      <w:r w:rsidR="00025B62" w:rsidRPr="00266412">
        <w:rPr>
          <w:rFonts w:ascii="Arial" w:hAnsi="Arial" w:cs="Arial"/>
        </w:rPr>
        <w:t>l</w:t>
      </w:r>
      <w:r>
        <w:rPr>
          <w:rFonts w:ascii="Arial" w:hAnsi="Arial" w:cs="Arial"/>
        </w:rPr>
        <w:t xml:space="preserve"> presupuesto del 2014 el importe resulta un 5,53% inferior, no obstante respecto a la </w:t>
      </w:r>
      <w:r w:rsidR="00025B62" w:rsidRPr="00266412">
        <w:rPr>
          <w:rFonts w:ascii="Arial" w:hAnsi="Arial" w:cs="Arial"/>
        </w:rPr>
        <w:t>previsión de cierre del 201</w:t>
      </w:r>
      <w:r w:rsidR="007D7291" w:rsidRPr="00266412">
        <w:rPr>
          <w:rFonts w:ascii="Arial" w:hAnsi="Arial" w:cs="Arial"/>
        </w:rPr>
        <w:t>4</w:t>
      </w:r>
      <w:r w:rsidR="00025B62" w:rsidRPr="00266412">
        <w:rPr>
          <w:rFonts w:ascii="Arial" w:hAnsi="Arial" w:cs="Arial"/>
        </w:rPr>
        <w:t xml:space="preserve"> </w:t>
      </w:r>
      <w:r>
        <w:rPr>
          <w:rFonts w:ascii="Arial" w:hAnsi="Arial" w:cs="Arial"/>
        </w:rPr>
        <w:t xml:space="preserve">incorporada en los presupuestos esta partida incrementa en un </w:t>
      </w:r>
      <w:r w:rsidR="005B2780" w:rsidRPr="00266412">
        <w:rPr>
          <w:rFonts w:ascii="Arial" w:hAnsi="Arial" w:cs="Arial"/>
        </w:rPr>
        <w:t>10,23 %</w:t>
      </w:r>
      <w:r w:rsidR="002E2521">
        <w:rPr>
          <w:rFonts w:ascii="Arial" w:hAnsi="Arial" w:cs="Arial"/>
        </w:rPr>
        <w:t xml:space="preserve">, </w:t>
      </w:r>
      <w:r w:rsidR="001B0C30">
        <w:rPr>
          <w:rFonts w:ascii="Arial" w:hAnsi="Arial" w:cs="Arial"/>
        </w:rPr>
        <w:t xml:space="preserve">en este punto es importante considerar que la previsión de cierre a 2014 para la mayoría de las partidas de gasto se realiza con una extrapolación lineal de las cifras de gasto en el momento de la proyección hasta la finalización del periodo proyectado (salvo gastos de personal y amortizaciones que tienen un tratamiento diferenciado y más preciso), por lo que parece prudente no desviarse en exceso de la tendencia de comportamiento de esta partida en los últimos años, </w:t>
      </w:r>
      <w:r w:rsidR="002C280E">
        <w:rPr>
          <w:rFonts w:ascii="Arial" w:hAnsi="Arial" w:cs="Arial"/>
        </w:rPr>
        <w:t>sobre todo considerando que dentro de la misma se incluye el gasto por consumo de combustible, cuyo comportamiento a nivel de precios es totalmente imprevisible.</w:t>
      </w:r>
    </w:p>
    <w:p w14:paraId="79EFFBE6" w14:textId="77777777" w:rsidR="006D531C" w:rsidRDefault="006D531C" w:rsidP="00025B62">
      <w:pPr>
        <w:jc w:val="both"/>
        <w:rPr>
          <w:rFonts w:ascii="Arial" w:hAnsi="Arial" w:cs="Arial"/>
          <w:b/>
        </w:rPr>
      </w:pPr>
    </w:p>
    <w:p w14:paraId="069FAB7B" w14:textId="77777777" w:rsidR="00025B62" w:rsidRPr="00B67E86" w:rsidRDefault="004E7CB7" w:rsidP="00025B62">
      <w:pPr>
        <w:jc w:val="both"/>
        <w:rPr>
          <w:rFonts w:ascii="Arial" w:hAnsi="Arial" w:cs="Arial"/>
          <w:b/>
        </w:rPr>
      </w:pPr>
      <w:r w:rsidRPr="00B67E86">
        <w:rPr>
          <w:rFonts w:ascii="Arial" w:hAnsi="Arial" w:cs="Arial"/>
          <w:b/>
        </w:rPr>
        <w:t>3.</w:t>
      </w:r>
      <w:r w:rsidR="00E50FD2">
        <w:rPr>
          <w:rFonts w:ascii="Arial" w:hAnsi="Arial" w:cs="Arial"/>
          <w:b/>
        </w:rPr>
        <w:t>3.-</w:t>
      </w:r>
      <w:r w:rsidRPr="00B67E86">
        <w:rPr>
          <w:rFonts w:ascii="Arial" w:hAnsi="Arial" w:cs="Arial"/>
          <w:b/>
        </w:rPr>
        <w:t xml:space="preserve"> GASTOS </w:t>
      </w:r>
      <w:r w:rsidR="00025B62" w:rsidRPr="00B67E86">
        <w:rPr>
          <w:rFonts w:ascii="Arial" w:hAnsi="Arial" w:cs="Arial"/>
          <w:b/>
        </w:rPr>
        <w:t>DE PERSONAL</w:t>
      </w:r>
      <w:r w:rsidR="00B67E86">
        <w:rPr>
          <w:rFonts w:ascii="Arial" w:hAnsi="Arial" w:cs="Arial"/>
          <w:b/>
        </w:rPr>
        <w:t>.</w:t>
      </w:r>
    </w:p>
    <w:p w14:paraId="36824A27" w14:textId="663022B3" w:rsidR="00E82589" w:rsidRPr="00314B06" w:rsidRDefault="002C280E" w:rsidP="00025B62">
      <w:pPr>
        <w:jc w:val="both"/>
        <w:rPr>
          <w:rFonts w:ascii="Arial" w:hAnsi="Arial" w:cs="Arial"/>
        </w:rPr>
      </w:pPr>
      <w:r w:rsidRPr="00314B06">
        <w:rPr>
          <w:rFonts w:ascii="Arial" w:hAnsi="Arial" w:cs="Arial"/>
        </w:rPr>
        <w:t>Est</w:t>
      </w:r>
      <w:r w:rsidR="00E82589" w:rsidRPr="00314B06">
        <w:rPr>
          <w:rFonts w:ascii="Arial" w:hAnsi="Arial" w:cs="Arial"/>
        </w:rPr>
        <w:t>a partida es con diferencia la de mayor magnitud en una empresa de servicios como la nuestra</w:t>
      </w:r>
      <w:r w:rsidRPr="00314B06">
        <w:rPr>
          <w:rFonts w:ascii="Arial" w:hAnsi="Arial" w:cs="Arial"/>
        </w:rPr>
        <w:t xml:space="preserve">, y su comportamiento </w:t>
      </w:r>
      <w:r w:rsidR="003C0810">
        <w:rPr>
          <w:rFonts w:ascii="Arial" w:hAnsi="Arial" w:cs="Arial"/>
        </w:rPr>
        <w:t xml:space="preserve">está condicionado por diversas variantes que pueden originar desviaciones. Ejemplo de ello es el incremento entre el importe del </w:t>
      </w:r>
      <w:r w:rsidR="00CB7982" w:rsidRPr="00314B06">
        <w:rPr>
          <w:rFonts w:ascii="Arial" w:hAnsi="Arial" w:cs="Arial"/>
        </w:rPr>
        <w:t xml:space="preserve">presupuesto del 2014 y el del 2015 </w:t>
      </w:r>
      <w:r w:rsidR="003C0810">
        <w:rPr>
          <w:rFonts w:ascii="Arial" w:hAnsi="Arial" w:cs="Arial"/>
        </w:rPr>
        <w:t xml:space="preserve">que se </w:t>
      </w:r>
      <w:r w:rsidR="007B262F">
        <w:rPr>
          <w:rFonts w:ascii="Arial" w:hAnsi="Arial" w:cs="Arial"/>
        </w:rPr>
        <w:t>sitúa</w:t>
      </w:r>
      <w:r w:rsidR="003C0810">
        <w:rPr>
          <w:rFonts w:ascii="Arial" w:hAnsi="Arial" w:cs="Arial"/>
        </w:rPr>
        <w:t xml:space="preserve"> en el </w:t>
      </w:r>
      <w:r w:rsidR="0026746E">
        <w:rPr>
          <w:rFonts w:ascii="Arial" w:hAnsi="Arial" w:cs="Arial"/>
        </w:rPr>
        <w:t>4,11</w:t>
      </w:r>
      <w:r w:rsidR="00CB7982" w:rsidRPr="00314B06">
        <w:rPr>
          <w:rFonts w:ascii="Arial" w:hAnsi="Arial" w:cs="Arial"/>
        </w:rPr>
        <w:t xml:space="preserve">%, </w:t>
      </w:r>
      <w:r w:rsidR="003C0810">
        <w:rPr>
          <w:rFonts w:ascii="Arial" w:hAnsi="Arial" w:cs="Arial"/>
        </w:rPr>
        <w:t xml:space="preserve">si bien el diferencial del </w:t>
      </w:r>
      <w:r w:rsidR="00CB7982" w:rsidRPr="00314B06">
        <w:rPr>
          <w:rFonts w:ascii="Arial" w:hAnsi="Arial" w:cs="Arial"/>
        </w:rPr>
        <w:t xml:space="preserve">presupuesto con la proyección de cierre </w:t>
      </w:r>
      <w:r w:rsidR="006D531C">
        <w:rPr>
          <w:rFonts w:ascii="Arial" w:hAnsi="Arial" w:cs="Arial"/>
        </w:rPr>
        <w:t xml:space="preserve">del 2014 es muy inferior, </w:t>
      </w:r>
      <w:r w:rsidR="003C0810">
        <w:rPr>
          <w:rFonts w:ascii="Arial" w:hAnsi="Arial" w:cs="Arial"/>
        </w:rPr>
        <w:t>del 1,</w:t>
      </w:r>
      <w:r w:rsidR="0026746E">
        <w:rPr>
          <w:rFonts w:ascii="Arial" w:hAnsi="Arial" w:cs="Arial"/>
        </w:rPr>
        <w:t>4</w:t>
      </w:r>
      <w:r w:rsidR="00EB0726">
        <w:rPr>
          <w:rFonts w:ascii="Arial" w:hAnsi="Arial" w:cs="Arial"/>
        </w:rPr>
        <w:t>0</w:t>
      </w:r>
      <w:r w:rsidR="003C0810">
        <w:rPr>
          <w:rFonts w:ascii="Arial" w:hAnsi="Arial" w:cs="Arial"/>
        </w:rPr>
        <w:t xml:space="preserve">%. Estas variaciones </w:t>
      </w:r>
      <w:r w:rsidR="00E82589" w:rsidRPr="00314B06">
        <w:rPr>
          <w:rFonts w:ascii="Arial" w:hAnsi="Arial" w:cs="Arial"/>
        </w:rPr>
        <w:t>está</w:t>
      </w:r>
      <w:r w:rsidR="003C0810">
        <w:rPr>
          <w:rFonts w:ascii="Arial" w:hAnsi="Arial" w:cs="Arial"/>
        </w:rPr>
        <w:t>n</w:t>
      </w:r>
      <w:r w:rsidR="003F3154">
        <w:rPr>
          <w:rFonts w:ascii="Arial" w:hAnsi="Arial" w:cs="Arial"/>
        </w:rPr>
        <w:t xml:space="preserve"> plenamente </w:t>
      </w:r>
      <w:r w:rsidR="003F3154">
        <w:rPr>
          <w:rFonts w:ascii="Arial" w:hAnsi="Arial" w:cs="Arial"/>
        </w:rPr>
        <w:lastRenderedPageBreak/>
        <w:t>justificadas</w:t>
      </w:r>
      <w:r w:rsidR="00E82589" w:rsidRPr="00314B06">
        <w:rPr>
          <w:rFonts w:ascii="Arial" w:hAnsi="Arial" w:cs="Arial"/>
        </w:rPr>
        <w:t xml:space="preserve">, por los motivos que a continuación </w:t>
      </w:r>
      <w:r w:rsidR="003C0810">
        <w:rPr>
          <w:rFonts w:ascii="Arial" w:hAnsi="Arial" w:cs="Arial"/>
        </w:rPr>
        <w:t>se exponen</w:t>
      </w:r>
      <w:r w:rsidR="00E82589" w:rsidRPr="00314B06">
        <w:rPr>
          <w:rFonts w:ascii="Arial" w:hAnsi="Arial" w:cs="Arial"/>
        </w:rPr>
        <w:t xml:space="preserve">, </w:t>
      </w:r>
      <w:r w:rsidR="003C0810">
        <w:rPr>
          <w:rFonts w:ascii="Arial" w:hAnsi="Arial" w:cs="Arial"/>
        </w:rPr>
        <w:t xml:space="preserve">remarcando </w:t>
      </w:r>
      <w:r w:rsidR="00E82589" w:rsidRPr="00314B06">
        <w:rPr>
          <w:rFonts w:ascii="Arial" w:hAnsi="Arial" w:cs="Arial"/>
        </w:rPr>
        <w:t xml:space="preserve">adicionalmente </w:t>
      </w:r>
      <w:r w:rsidR="003C0810">
        <w:rPr>
          <w:rFonts w:ascii="Arial" w:hAnsi="Arial" w:cs="Arial"/>
        </w:rPr>
        <w:t xml:space="preserve">que </w:t>
      </w:r>
      <w:r w:rsidR="00CA7A6A">
        <w:rPr>
          <w:rFonts w:ascii="Arial" w:hAnsi="Arial" w:cs="Arial"/>
        </w:rPr>
        <w:t xml:space="preserve">la evolución de los gastos de personal </w:t>
      </w:r>
      <w:r w:rsidR="00CA7A6A" w:rsidRPr="00314B06">
        <w:rPr>
          <w:rFonts w:ascii="Arial" w:hAnsi="Arial" w:cs="Arial"/>
        </w:rPr>
        <w:t>se encuentra</w:t>
      </w:r>
      <w:r w:rsidR="00CA7A6A">
        <w:rPr>
          <w:rFonts w:ascii="Arial" w:hAnsi="Arial" w:cs="Arial"/>
        </w:rPr>
        <w:t>n</w:t>
      </w:r>
      <w:r w:rsidR="00E82589" w:rsidRPr="00314B06">
        <w:rPr>
          <w:rFonts w:ascii="Arial" w:hAnsi="Arial" w:cs="Arial"/>
        </w:rPr>
        <w:t xml:space="preserve"> incorporados en el marco de un presupuesto equilibrado como el que presentamo</w:t>
      </w:r>
      <w:r w:rsidRPr="00314B06">
        <w:rPr>
          <w:rFonts w:ascii="Arial" w:hAnsi="Arial" w:cs="Arial"/>
        </w:rPr>
        <w:t>s</w:t>
      </w:r>
      <w:r w:rsidR="00E82589" w:rsidRPr="00314B06">
        <w:rPr>
          <w:rFonts w:ascii="Arial" w:hAnsi="Arial" w:cs="Arial"/>
        </w:rPr>
        <w:t xml:space="preserve">. </w:t>
      </w:r>
    </w:p>
    <w:p w14:paraId="3F63840C" w14:textId="1E0C5543" w:rsidR="00AD0051" w:rsidRPr="00314B06" w:rsidRDefault="00E82589" w:rsidP="00025B62">
      <w:pPr>
        <w:jc w:val="both"/>
        <w:rPr>
          <w:rFonts w:ascii="Arial" w:hAnsi="Arial" w:cs="Arial"/>
        </w:rPr>
      </w:pPr>
      <w:r w:rsidRPr="00314B06">
        <w:rPr>
          <w:rFonts w:ascii="Arial" w:hAnsi="Arial" w:cs="Arial"/>
        </w:rPr>
        <w:t xml:space="preserve">En primer </w:t>
      </w:r>
      <w:proofErr w:type="gramStart"/>
      <w:r w:rsidR="00086DA4" w:rsidRPr="00314B06">
        <w:rPr>
          <w:rFonts w:ascii="Arial" w:hAnsi="Arial" w:cs="Arial"/>
        </w:rPr>
        <w:t>lugar</w:t>
      </w:r>
      <w:proofErr w:type="gramEnd"/>
      <w:r w:rsidRPr="00314B06">
        <w:rPr>
          <w:rFonts w:ascii="Arial" w:hAnsi="Arial" w:cs="Arial"/>
        </w:rPr>
        <w:t xml:space="preserve"> procede explicar el motivo de la desviación entre el importe presupuestado para el 2014 y la previsión de cierre a final del ejercicio, y esta diferencia tiene como causa los siguientes motivos</w:t>
      </w:r>
      <w:r w:rsidR="00AD0051" w:rsidRPr="00314B06">
        <w:rPr>
          <w:rFonts w:ascii="Arial" w:hAnsi="Arial" w:cs="Arial"/>
        </w:rPr>
        <w:t>:</w:t>
      </w:r>
    </w:p>
    <w:p w14:paraId="67CD9DF1" w14:textId="77777777" w:rsidR="004009DB" w:rsidRPr="00314B06" w:rsidRDefault="00AD0051" w:rsidP="004009DB">
      <w:pPr>
        <w:pStyle w:val="Prrafodelista"/>
        <w:numPr>
          <w:ilvl w:val="0"/>
          <w:numId w:val="21"/>
        </w:numPr>
        <w:jc w:val="both"/>
        <w:rPr>
          <w:rFonts w:ascii="Arial" w:hAnsi="Arial" w:cs="Arial"/>
        </w:rPr>
      </w:pPr>
      <w:r w:rsidRPr="00314B06">
        <w:rPr>
          <w:rFonts w:ascii="Arial" w:hAnsi="Arial" w:cs="Arial"/>
        </w:rPr>
        <w:t xml:space="preserve">Desviación a la baja en las bonificaciones a nuestras cotizaciones de la Seguridad Social motivada por los efectos derivados de la entrada en vigor </w:t>
      </w:r>
      <w:r w:rsidR="002139E3">
        <w:rPr>
          <w:rFonts w:ascii="Arial" w:hAnsi="Arial" w:cs="Arial"/>
        </w:rPr>
        <w:t>del RD 16/2013, del cual no tení</w:t>
      </w:r>
      <w:r w:rsidRPr="00314B06">
        <w:rPr>
          <w:rFonts w:ascii="Arial" w:hAnsi="Arial" w:cs="Arial"/>
        </w:rPr>
        <w:t xml:space="preserve">amos conocimiento en el momento de elaboración del presupuesto del 2014, y a través del cual se suprimieron </w:t>
      </w:r>
      <w:r w:rsidR="004009DB" w:rsidRPr="00314B06">
        <w:rPr>
          <w:rFonts w:ascii="Arial" w:hAnsi="Arial" w:cs="Arial"/>
        </w:rPr>
        <w:t xml:space="preserve">la gran </w:t>
      </w:r>
      <w:r w:rsidR="007B262F" w:rsidRPr="00314B06">
        <w:rPr>
          <w:rFonts w:ascii="Arial" w:hAnsi="Arial" w:cs="Arial"/>
        </w:rPr>
        <w:t>mayoría</w:t>
      </w:r>
      <w:r w:rsidR="004009DB" w:rsidRPr="00314B06">
        <w:rPr>
          <w:rFonts w:ascii="Arial" w:hAnsi="Arial" w:cs="Arial"/>
        </w:rPr>
        <w:t xml:space="preserve"> de las bonificaciones a las que </w:t>
      </w:r>
      <w:r w:rsidR="007B262F" w:rsidRPr="00314B06">
        <w:rPr>
          <w:rFonts w:ascii="Arial" w:hAnsi="Arial" w:cs="Arial"/>
        </w:rPr>
        <w:t>estábamos</w:t>
      </w:r>
      <w:r w:rsidR="004009DB" w:rsidRPr="00314B06">
        <w:rPr>
          <w:rFonts w:ascii="Arial" w:hAnsi="Arial" w:cs="Arial"/>
        </w:rPr>
        <w:t xml:space="preserve"> acogidos.</w:t>
      </w:r>
    </w:p>
    <w:p w14:paraId="563121BB" w14:textId="77777777" w:rsidR="0047345E" w:rsidRPr="00314B06" w:rsidRDefault="004009DB" w:rsidP="004009DB">
      <w:pPr>
        <w:pStyle w:val="Prrafodelista"/>
        <w:numPr>
          <w:ilvl w:val="0"/>
          <w:numId w:val="21"/>
        </w:numPr>
        <w:jc w:val="both"/>
        <w:rPr>
          <w:rFonts w:ascii="Arial" w:hAnsi="Arial" w:cs="Arial"/>
        </w:rPr>
      </w:pPr>
      <w:r w:rsidRPr="00314B06">
        <w:rPr>
          <w:rFonts w:ascii="Arial" w:hAnsi="Arial" w:cs="Arial"/>
        </w:rPr>
        <w:t>Incremento de retribuciones derivado del fallo en contra de la empresa de un Conflicto Colectivo originado en el año 2009 en relación a los pluses de absentismo y asistencia, y que ha devenido firme a mediados del 2014. A partir de dicho momento y ante la imposibilidad de la empresa de hacer frente a las consecuencias de dicho fallo sin entrar en desequilibrio económico</w:t>
      </w:r>
      <w:r w:rsidR="003C0810">
        <w:rPr>
          <w:rFonts w:ascii="Arial" w:hAnsi="Arial" w:cs="Arial"/>
        </w:rPr>
        <w:t>, se inició un procedimiento de</w:t>
      </w:r>
      <w:r w:rsidR="008E79A0">
        <w:rPr>
          <w:rFonts w:ascii="Arial" w:hAnsi="Arial" w:cs="Arial"/>
        </w:rPr>
        <w:t xml:space="preserve"> negociación con los representantes de los </w:t>
      </w:r>
      <w:proofErr w:type="gramStart"/>
      <w:r w:rsidR="008E79A0">
        <w:rPr>
          <w:rFonts w:ascii="Arial" w:hAnsi="Arial" w:cs="Arial"/>
        </w:rPr>
        <w:t xml:space="preserve">trabajadores </w:t>
      </w:r>
      <w:r w:rsidRPr="00314B06">
        <w:rPr>
          <w:rFonts w:ascii="Arial" w:hAnsi="Arial" w:cs="Arial"/>
        </w:rPr>
        <w:t xml:space="preserve"> </w:t>
      </w:r>
      <w:r w:rsidR="008E79A0">
        <w:rPr>
          <w:rFonts w:ascii="Arial" w:hAnsi="Arial" w:cs="Arial"/>
        </w:rPr>
        <w:t>que</w:t>
      </w:r>
      <w:proofErr w:type="gramEnd"/>
      <w:r w:rsidR="008E79A0">
        <w:rPr>
          <w:rFonts w:ascii="Arial" w:hAnsi="Arial" w:cs="Arial"/>
        </w:rPr>
        <w:t xml:space="preserve"> </w:t>
      </w:r>
      <w:r w:rsidR="00F61DE0" w:rsidRPr="00314B06">
        <w:rPr>
          <w:rFonts w:ascii="Arial" w:hAnsi="Arial" w:cs="Arial"/>
        </w:rPr>
        <w:t xml:space="preserve">finalmente derivo en acuerdo entre las partes, </w:t>
      </w:r>
      <w:r w:rsidR="008E79A0">
        <w:rPr>
          <w:rFonts w:ascii="Arial" w:hAnsi="Arial" w:cs="Arial"/>
        </w:rPr>
        <w:t xml:space="preserve">gracias al cual se </w:t>
      </w:r>
      <w:r w:rsidR="007B262F" w:rsidRPr="00314B06">
        <w:rPr>
          <w:rFonts w:ascii="Arial" w:hAnsi="Arial" w:cs="Arial"/>
        </w:rPr>
        <w:t>redujo</w:t>
      </w:r>
      <w:r w:rsidR="0047345E" w:rsidRPr="00314B06">
        <w:rPr>
          <w:rFonts w:ascii="Arial" w:hAnsi="Arial" w:cs="Arial"/>
        </w:rPr>
        <w:t xml:space="preserve"> el impacto inicial de la sentencia (superior a 1.800.000 euros para 2014) a una cantidad aproximada a los 400.000 euros para el presente ejercicio.</w:t>
      </w:r>
    </w:p>
    <w:p w14:paraId="35E7F473" w14:textId="77777777" w:rsidR="00041157" w:rsidRPr="00314B06" w:rsidRDefault="0047345E" w:rsidP="004009DB">
      <w:pPr>
        <w:pStyle w:val="Prrafodelista"/>
        <w:numPr>
          <w:ilvl w:val="0"/>
          <w:numId w:val="21"/>
        </w:numPr>
        <w:jc w:val="both"/>
        <w:rPr>
          <w:rFonts w:ascii="Arial" w:hAnsi="Arial" w:cs="Arial"/>
        </w:rPr>
      </w:pPr>
      <w:r w:rsidRPr="00314B06">
        <w:rPr>
          <w:rFonts w:ascii="Arial" w:hAnsi="Arial" w:cs="Arial"/>
        </w:rPr>
        <w:t>A</w:t>
      </w:r>
      <w:r w:rsidR="00041157" w:rsidRPr="00314B06">
        <w:rPr>
          <w:rFonts w:ascii="Arial" w:hAnsi="Arial" w:cs="Arial"/>
        </w:rPr>
        <w:t xml:space="preserve">dicionalmente hemos de sumar </w:t>
      </w:r>
      <w:r w:rsidRPr="00314B06">
        <w:rPr>
          <w:rFonts w:ascii="Arial" w:hAnsi="Arial" w:cs="Arial"/>
        </w:rPr>
        <w:t>a esta de</w:t>
      </w:r>
      <w:r w:rsidR="00B62A74">
        <w:rPr>
          <w:rFonts w:ascii="Arial" w:hAnsi="Arial" w:cs="Arial"/>
        </w:rPr>
        <w:t>s</w:t>
      </w:r>
      <w:r w:rsidRPr="00314B06">
        <w:rPr>
          <w:rFonts w:ascii="Arial" w:hAnsi="Arial" w:cs="Arial"/>
        </w:rPr>
        <w:t>viación, con menor impacto que las anterio</w:t>
      </w:r>
      <w:r w:rsidR="00041157" w:rsidRPr="00314B06">
        <w:rPr>
          <w:rFonts w:ascii="Arial" w:hAnsi="Arial" w:cs="Arial"/>
        </w:rPr>
        <w:t xml:space="preserve">res pero necesario de mencionar, </w:t>
      </w:r>
      <w:proofErr w:type="gramStart"/>
      <w:r w:rsidR="00041157" w:rsidRPr="00314B06">
        <w:rPr>
          <w:rFonts w:ascii="Arial" w:hAnsi="Arial" w:cs="Arial"/>
        </w:rPr>
        <w:t>una último componente derivado</w:t>
      </w:r>
      <w:proofErr w:type="gramEnd"/>
      <w:r w:rsidR="00041157" w:rsidRPr="00314B06">
        <w:rPr>
          <w:rFonts w:ascii="Arial" w:hAnsi="Arial" w:cs="Arial"/>
        </w:rPr>
        <w:t xml:space="preserve"> de la combinación de dos factores, por un lado un </w:t>
      </w:r>
      <w:r w:rsidR="007B262F" w:rsidRPr="00314B06">
        <w:rPr>
          <w:rFonts w:ascii="Arial" w:hAnsi="Arial" w:cs="Arial"/>
        </w:rPr>
        <w:t>ligero</w:t>
      </w:r>
      <w:r w:rsidR="00041157" w:rsidRPr="00314B06">
        <w:rPr>
          <w:rFonts w:ascii="Arial" w:hAnsi="Arial" w:cs="Arial"/>
        </w:rPr>
        <w:t xml:space="preserve"> repunte del absentismo, inusualmente bajo en 2013, aunque hemos de decir que sostenido actualmente en cifras razonables (sobre todo si consideramos la edad media de nuestra plantilla), y el efecto de los deslizamientos naturales de la aplicación del Convenio.</w:t>
      </w:r>
    </w:p>
    <w:p w14:paraId="1E99C0BD" w14:textId="77777777" w:rsidR="00B62A74" w:rsidRDefault="00041157" w:rsidP="00314B06">
      <w:pPr>
        <w:jc w:val="both"/>
        <w:rPr>
          <w:rFonts w:ascii="Arial" w:hAnsi="Arial"/>
        </w:rPr>
      </w:pPr>
      <w:r w:rsidRPr="00B62A74">
        <w:rPr>
          <w:rFonts w:ascii="Arial" w:hAnsi="Arial"/>
        </w:rPr>
        <w:t xml:space="preserve">Adicionalmente a lo hasta aquí explicado, el incremento adicional entre la previsión de cierre del ejercicio y la cantidad presupuestada para el 2015, </w:t>
      </w:r>
      <w:r w:rsidR="00B62A74">
        <w:rPr>
          <w:rFonts w:ascii="Arial" w:hAnsi="Arial"/>
        </w:rPr>
        <w:t>trae</w:t>
      </w:r>
      <w:r w:rsidRPr="00B62A74">
        <w:rPr>
          <w:rFonts w:ascii="Arial" w:hAnsi="Arial"/>
        </w:rPr>
        <w:t xml:space="preserve"> su origen </w:t>
      </w:r>
      <w:r w:rsidR="00B62A74">
        <w:rPr>
          <w:rFonts w:ascii="Arial" w:hAnsi="Arial"/>
        </w:rPr>
        <w:t>en los dos siguientes factores:</w:t>
      </w:r>
    </w:p>
    <w:p w14:paraId="0B83C7CA" w14:textId="77777777" w:rsidR="00B62A74" w:rsidRDefault="007B262F" w:rsidP="00B62A74">
      <w:pPr>
        <w:ind w:left="700"/>
        <w:jc w:val="both"/>
        <w:rPr>
          <w:rFonts w:ascii="Arial" w:hAnsi="Arial"/>
        </w:rPr>
      </w:pPr>
      <w:r>
        <w:rPr>
          <w:rFonts w:ascii="Arial" w:hAnsi="Arial"/>
        </w:rPr>
        <w:t xml:space="preserve">a) </w:t>
      </w:r>
      <w:r w:rsidRPr="00B62A74">
        <w:rPr>
          <w:rFonts w:ascii="Arial" w:hAnsi="Arial"/>
        </w:rPr>
        <w:t xml:space="preserve">Mantenimiento del nivel de empleo actual en las distintas áreas de la empresa, </w:t>
      </w:r>
      <w:r>
        <w:rPr>
          <w:rFonts w:ascii="Arial" w:hAnsi="Arial"/>
        </w:rPr>
        <w:t xml:space="preserve">salvo en Producción, </w:t>
      </w:r>
      <w:r w:rsidRPr="00B62A74">
        <w:rPr>
          <w:rFonts w:ascii="Arial" w:hAnsi="Arial"/>
        </w:rPr>
        <w:t>donde se prev</w:t>
      </w:r>
      <w:r>
        <w:rPr>
          <w:rFonts w:ascii="Arial" w:hAnsi="Arial"/>
        </w:rPr>
        <w:t>é</w:t>
      </w:r>
      <w:r w:rsidRPr="00B62A74">
        <w:rPr>
          <w:rFonts w:ascii="Arial" w:hAnsi="Arial"/>
        </w:rPr>
        <w:t xml:space="preserve"> la contratación neta de cinco (5) nuevos </w:t>
      </w:r>
      <w:r w:rsidRPr="00B62A74">
        <w:rPr>
          <w:rFonts w:ascii="Arial" w:hAnsi="Arial"/>
        </w:rPr>
        <w:lastRenderedPageBreak/>
        <w:t>conductores, con objeto de cubrir adecuadamente el incremento de oferta de 200.000 Kilómetros proyectado</w:t>
      </w:r>
      <w:r>
        <w:rPr>
          <w:rFonts w:ascii="Arial" w:hAnsi="Arial"/>
        </w:rPr>
        <w:t>.</w:t>
      </w:r>
    </w:p>
    <w:p w14:paraId="59943B8A" w14:textId="77777777" w:rsidR="00B62A74" w:rsidRDefault="00B62A74" w:rsidP="00B62A74">
      <w:pPr>
        <w:ind w:left="700"/>
        <w:jc w:val="both"/>
        <w:rPr>
          <w:rFonts w:ascii="Arial" w:hAnsi="Arial"/>
        </w:rPr>
      </w:pPr>
      <w:r>
        <w:rPr>
          <w:rFonts w:ascii="Arial" w:hAnsi="Arial"/>
        </w:rPr>
        <w:t>b) Deslizamientos derivados de la aplicación del Convenio Colectivo vigente.</w:t>
      </w:r>
    </w:p>
    <w:p w14:paraId="26BD0EF3" w14:textId="77777777" w:rsidR="00B62A74" w:rsidRDefault="00B62A74" w:rsidP="00B62A74">
      <w:pPr>
        <w:jc w:val="both"/>
        <w:rPr>
          <w:rFonts w:ascii="Arial" w:hAnsi="Arial"/>
        </w:rPr>
      </w:pPr>
      <w:r>
        <w:rPr>
          <w:rFonts w:ascii="Arial" w:hAnsi="Arial"/>
        </w:rPr>
        <w:t xml:space="preserve">Por </w:t>
      </w:r>
      <w:proofErr w:type="gramStart"/>
      <w:r>
        <w:rPr>
          <w:rFonts w:ascii="Arial" w:hAnsi="Arial"/>
        </w:rPr>
        <w:t>último</w:t>
      </w:r>
      <w:proofErr w:type="gramEnd"/>
      <w:r>
        <w:rPr>
          <w:rFonts w:ascii="Arial" w:hAnsi="Arial"/>
        </w:rPr>
        <w:t xml:space="preserve"> hemos de mencionar que el cálculo del importe contemplado para esta partida en el presupuesto del 2015, se ha realizado bajo la hipótesis de</w:t>
      </w:r>
      <w:r w:rsidR="00E6672D">
        <w:rPr>
          <w:rFonts w:ascii="Arial" w:hAnsi="Arial"/>
        </w:rPr>
        <w:t>l sostenimiento de las retribuciones brutas de dicho año, conforme al mismo importe percibido en el 2014, salvo por los efectos que sobre las mismas tengan los factores previamente mencionados.</w:t>
      </w:r>
    </w:p>
    <w:p w14:paraId="3B53A864" w14:textId="77777777" w:rsidR="00AD751A" w:rsidRDefault="00E50FD2" w:rsidP="00AD751A">
      <w:pPr>
        <w:jc w:val="both"/>
        <w:rPr>
          <w:rFonts w:ascii="Arial" w:hAnsi="Arial" w:cs="Arial"/>
          <w:b/>
        </w:rPr>
      </w:pPr>
      <w:r>
        <w:rPr>
          <w:rFonts w:ascii="Arial" w:hAnsi="Arial" w:cs="Arial"/>
          <w:b/>
        </w:rPr>
        <w:t xml:space="preserve">3.4.- </w:t>
      </w:r>
      <w:r w:rsidR="00025B62" w:rsidRPr="00B67E86">
        <w:rPr>
          <w:rFonts w:ascii="Arial" w:hAnsi="Arial" w:cs="Arial"/>
          <w:b/>
        </w:rPr>
        <w:t>OTROS GASTOS DE EXPLOTACION.</w:t>
      </w:r>
    </w:p>
    <w:p w14:paraId="136FD75A" w14:textId="77777777" w:rsidR="00025B62" w:rsidRPr="00AD751A" w:rsidRDefault="00AD751A" w:rsidP="00AD751A">
      <w:pPr>
        <w:jc w:val="both"/>
        <w:rPr>
          <w:rFonts w:ascii="Arial" w:hAnsi="Arial" w:cs="Arial"/>
          <w:b/>
        </w:rPr>
      </w:pPr>
      <w:r w:rsidRPr="00AD751A">
        <w:rPr>
          <w:rFonts w:ascii="Arial" w:hAnsi="Arial" w:cs="Arial"/>
        </w:rPr>
        <w:t>Esta partida disminuye en 2015 un 0,5</w:t>
      </w:r>
      <w:r w:rsidR="0038043A">
        <w:rPr>
          <w:rFonts w:ascii="Arial" w:hAnsi="Arial" w:cs="Arial"/>
        </w:rPr>
        <w:t>1</w:t>
      </w:r>
      <w:r w:rsidRPr="00AD751A">
        <w:rPr>
          <w:rFonts w:ascii="Arial" w:hAnsi="Arial" w:cs="Arial"/>
        </w:rPr>
        <w:t xml:space="preserve">% en relación a la previsión de cierre de 2014, aunque ciertamente la previsión de cierre es un 10,66% por encima de lo presupuestado, principalmente motivado por el esfuerzo económico en mantenimiento de flota que se está realizando. Entendemos, por tanto, que esta desviación se encuentra justificada, ya que bajo este </w:t>
      </w:r>
      <w:r w:rsidR="007B262F" w:rsidRPr="00AD751A">
        <w:rPr>
          <w:rFonts w:ascii="Arial" w:hAnsi="Arial" w:cs="Arial"/>
        </w:rPr>
        <w:t>epígrafe</w:t>
      </w:r>
      <w:r w:rsidRPr="00AD751A">
        <w:rPr>
          <w:rFonts w:ascii="Arial" w:hAnsi="Arial" w:cs="Arial"/>
        </w:rPr>
        <w:t xml:space="preserve"> se contabilizan gastos de muy diferente naturaleza, y entre ellos el más relevante con diferencia (en torno al 50% del mismo) es la partida de “Reparaciones y Conservación”, que es la que presenta mayor incremento y que básicamente recoge los importes destinados al mantenimiento y reparación de nuestra flota en talleres externos, además de a la limpieza de la misma. En este punto, aunque </w:t>
      </w:r>
      <w:r w:rsidR="007B262F" w:rsidRPr="00AD751A">
        <w:rPr>
          <w:rFonts w:ascii="Arial" w:hAnsi="Arial" w:cs="Arial"/>
        </w:rPr>
        <w:t>creíamos</w:t>
      </w:r>
      <w:r w:rsidRPr="00AD751A">
        <w:rPr>
          <w:rFonts w:ascii="Arial" w:hAnsi="Arial" w:cs="Arial"/>
        </w:rPr>
        <w:t xml:space="preserve"> que con el esfuerzo de adquisición de vehículos de los últimos años </w:t>
      </w:r>
      <w:r w:rsidR="007B262F" w:rsidRPr="00AD751A">
        <w:rPr>
          <w:rFonts w:ascii="Arial" w:hAnsi="Arial" w:cs="Arial"/>
        </w:rPr>
        <w:t>debíamos</w:t>
      </w:r>
      <w:r w:rsidRPr="00AD751A">
        <w:rPr>
          <w:rFonts w:ascii="Arial" w:hAnsi="Arial" w:cs="Arial"/>
        </w:rPr>
        <w:t xml:space="preserve"> razonablemente reducir su importe, este hecho no se ha producido, y esto ha sucedido fundamentalmente porque a pesar de la importancia del mismo, sobre todo en las actuales circunstancias económicas (56 vehículos entre el 2011 y septiembre del 2014, que aumentarán hasta los 81 a marzo del 2015) todavía nos deja con una edad media de la flota superior a los 8 años, lo que implica que la vida útil media de los mismos es de 16 años, aunque obviamente si consideramos que mantenemos esta edad media a pesar de nuestras últimas adquisiciones, podemos intuir que existen vehículos que hemos de mantenerlos hasta los 20 años, y esta circunstancia la estamos pagando, más allá de lo que previmos, sobre todo porque al haber centrado nuestra prioridad en el cliente, en prestar un servicio fiable y eficiente, no podemos permitirnos defraudarlos, dejando de cumplir con nuestro compromiso de servicio público, y por eso aunque en ocasiones esta partida se incremente por roturas no previstas, hemos necesariamente de afrontarlos, ya que la alternativa sería no poder prestar el volumen de servicio ofertado a nuestros clientes (solo lo dejarán de ser cuando tengamos una flota con una edad media en torno a 7-8 años, pero más equilibrada en su composición y mejor </w:t>
      </w:r>
      <w:r w:rsidRPr="00AD751A">
        <w:rPr>
          <w:rFonts w:ascii="Arial" w:hAnsi="Arial" w:cs="Arial"/>
        </w:rPr>
        <w:lastRenderedPageBreak/>
        <w:t xml:space="preserve">tratada en su vida útil). Esperamos reconducir esta partida para el 2015, aunque como se constata en nuestra previsión de gasto, no minoramos el importe de la misma, y esto es porque los 25 vehículos nuevos que nos llegan en los próximos seis meses, son indudablemente más sostenibles y eficientes </w:t>
      </w:r>
      <w:r w:rsidR="007B262F" w:rsidRPr="00AD751A">
        <w:rPr>
          <w:rFonts w:ascii="Arial" w:hAnsi="Arial" w:cs="Arial"/>
        </w:rPr>
        <w:t>energéticamente</w:t>
      </w:r>
      <w:r w:rsidRPr="00AD751A">
        <w:rPr>
          <w:rFonts w:ascii="Arial" w:hAnsi="Arial" w:cs="Arial"/>
        </w:rPr>
        <w:t xml:space="preserve">, al cumplir la normativa </w:t>
      </w:r>
      <w:r>
        <w:rPr>
          <w:rFonts w:ascii="Arial" w:hAnsi="Arial" w:cs="Arial"/>
        </w:rPr>
        <w:t>"</w:t>
      </w:r>
      <w:r w:rsidRPr="00AD751A">
        <w:rPr>
          <w:rFonts w:ascii="Arial" w:hAnsi="Arial" w:cs="Arial"/>
        </w:rPr>
        <w:t>Euro</w:t>
      </w:r>
      <w:r>
        <w:rPr>
          <w:rFonts w:ascii="Arial" w:hAnsi="Arial" w:cs="Arial"/>
        </w:rPr>
        <w:t xml:space="preserve"> </w:t>
      </w:r>
      <w:r w:rsidRPr="00AD751A">
        <w:rPr>
          <w:rFonts w:ascii="Arial" w:hAnsi="Arial" w:cs="Arial"/>
        </w:rPr>
        <w:t>6</w:t>
      </w:r>
      <w:r>
        <w:rPr>
          <w:rFonts w:ascii="Arial" w:hAnsi="Arial" w:cs="Arial"/>
        </w:rPr>
        <w:t>"</w:t>
      </w:r>
      <w:r w:rsidRPr="00AD751A">
        <w:rPr>
          <w:rFonts w:ascii="Arial" w:hAnsi="Arial" w:cs="Arial"/>
        </w:rPr>
        <w:t xml:space="preserve"> de emisiones (de obligado cumplimiento en la UE desde el inicios del 2014), pero según la información de la que actualmente disponemos, mucho más delicados y sofisticados en su manejo y sostenimiento, por lo que previsiblemente también en su costes de mantenimiento. La siguiente partida en importancia que integra este apartado, son las primas de seguros, y aunque en ocasiones han tenido un comportamiento anómalo e imprevisto, no esperamos para el 2015 incrementar los costes destinados a esta partida. El resto de gastos que se agrupan bajo este epígrafe son de variada naturaleza, pero la mayoría de ellos tiene que ver, bajo el supuesto de que sean bien empleados, en mejorar la calidad del servicio que prestamos en el día a día y adicionalmente en comunicar adecuadamente el mismo a nuestros potenciales clientes, ya que el camino que hemos emprendido es cada vez más exigente, cuanto más damos, más esperan de nosotros, por lo que el presupuesto contempla la continuidad en dicho esfuerzo.</w:t>
      </w:r>
    </w:p>
    <w:p w14:paraId="15BD1797" w14:textId="77777777" w:rsidR="00025B62" w:rsidRPr="0041492C" w:rsidRDefault="00E50FD2" w:rsidP="007D7291">
      <w:pPr>
        <w:jc w:val="both"/>
        <w:rPr>
          <w:rFonts w:ascii="Arial" w:hAnsi="Arial" w:cs="Arial"/>
          <w:b/>
        </w:rPr>
      </w:pPr>
      <w:r>
        <w:rPr>
          <w:rFonts w:ascii="Arial" w:hAnsi="Arial" w:cs="Arial"/>
          <w:b/>
        </w:rPr>
        <w:t xml:space="preserve">3.5.- </w:t>
      </w:r>
      <w:r w:rsidR="00025B62" w:rsidRPr="0041492C">
        <w:rPr>
          <w:rFonts w:ascii="Arial" w:hAnsi="Arial" w:cs="Arial"/>
          <w:b/>
        </w:rPr>
        <w:t>GASTOS FINANCIEROS</w:t>
      </w:r>
      <w:r w:rsidR="00025B62">
        <w:rPr>
          <w:rFonts w:ascii="Arial" w:hAnsi="Arial" w:cs="Arial"/>
          <w:b/>
        </w:rPr>
        <w:t>.</w:t>
      </w:r>
    </w:p>
    <w:p w14:paraId="123EA7FE" w14:textId="77777777" w:rsidR="00025B62" w:rsidRPr="0041492C" w:rsidRDefault="00025B62" w:rsidP="007D7291">
      <w:pPr>
        <w:jc w:val="both"/>
        <w:rPr>
          <w:rFonts w:ascii="Arial" w:hAnsi="Arial" w:cs="Arial"/>
        </w:rPr>
      </w:pPr>
      <w:r w:rsidRPr="0041492C">
        <w:rPr>
          <w:rFonts w:ascii="Arial" w:hAnsi="Arial" w:cs="Arial"/>
        </w:rPr>
        <w:t xml:space="preserve">Los mismos se han calculado bajo la hipótesis de hacer frente a </w:t>
      </w:r>
      <w:r w:rsidR="001A4438">
        <w:rPr>
          <w:rFonts w:ascii="Arial" w:hAnsi="Arial" w:cs="Arial"/>
        </w:rPr>
        <w:t>los créditos vivos reflejados en las cuentas patrimoniales de la empresa, cuyo componente más importante es el derivado de</w:t>
      </w:r>
      <w:r w:rsidR="0078680D">
        <w:rPr>
          <w:rFonts w:ascii="Arial" w:hAnsi="Arial" w:cs="Arial"/>
        </w:rPr>
        <w:t xml:space="preserve"> </w:t>
      </w:r>
      <w:r w:rsidR="001A4438">
        <w:rPr>
          <w:rFonts w:ascii="Arial" w:hAnsi="Arial" w:cs="Arial"/>
        </w:rPr>
        <w:t>l</w:t>
      </w:r>
      <w:r w:rsidR="0078680D">
        <w:rPr>
          <w:rFonts w:ascii="Arial" w:hAnsi="Arial" w:cs="Arial"/>
        </w:rPr>
        <w:t xml:space="preserve">a ejecución de nuestro </w:t>
      </w:r>
      <w:r w:rsidR="001A4438">
        <w:rPr>
          <w:rFonts w:ascii="Arial" w:hAnsi="Arial" w:cs="Arial"/>
        </w:rPr>
        <w:t>Plan de Inversiones</w:t>
      </w:r>
      <w:r w:rsidR="0078680D">
        <w:rPr>
          <w:rFonts w:ascii="Arial" w:hAnsi="Arial" w:cs="Arial"/>
        </w:rPr>
        <w:t>.</w:t>
      </w:r>
    </w:p>
    <w:p w14:paraId="3496D119" w14:textId="77777777" w:rsidR="00C3730B" w:rsidRDefault="001C24DB" w:rsidP="001C24DB">
      <w:pPr>
        <w:spacing w:before="240" w:after="120"/>
        <w:rPr>
          <w:rFonts w:ascii="Arial" w:hAnsi="Arial" w:cs="Arial"/>
          <w:b/>
        </w:rPr>
      </w:pPr>
      <w:r>
        <w:rPr>
          <w:rFonts w:ascii="Arial" w:hAnsi="Arial" w:cs="Arial"/>
          <w:b/>
        </w:rPr>
        <w:t>4.-</w:t>
      </w:r>
      <w:r w:rsidR="00E21E94">
        <w:rPr>
          <w:rFonts w:ascii="Arial" w:hAnsi="Arial" w:cs="Arial"/>
          <w:b/>
        </w:rPr>
        <w:t xml:space="preserve"> PLAN DE INVERSIONES A REALIZAR Y </w:t>
      </w:r>
      <w:r w:rsidR="00E50FD2">
        <w:rPr>
          <w:rFonts w:ascii="Arial" w:hAnsi="Arial" w:cs="Arial"/>
          <w:b/>
        </w:rPr>
        <w:t xml:space="preserve">SU </w:t>
      </w:r>
      <w:r w:rsidR="00E21E94">
        <w:rPr>
          <w:rFonts w:ascii="Arial" w:hAnsi="Arial" w:cs="Arial"/>
          <w:b/>
        </w:rPr>
        <w:t>FINANCIACION.</w:t>
      </w:r>
    </w:p>
    <w:p w14:paraId="18E0888C" w14:textId="4A58C2C7" w:rsidR="00C41C9F" w:rsidRDefault="00C41C9F" w:rsidP="001C24DB">
      <w:pPr>
        <w:spacing w:before="240" w:after="120"/>
        <w:rPr>
          <w:rFonts w:ascii="Arial" w:hAnsi="Arial" w:cs="Arial"/>
        </w:rPr>
      </w:pPr>
      <w:r>
        <w:rPr>
          <w:rFonts w:ascii="Arial" w:hAnsi="Arial" w:cs="Arial"/>
        </w:rPr>
        <w:t xml:space="preserve">Se </w:t>
      </w:r>
      <w:r w:rsidR="005679CF">
        <w:rPr>
          <w:rFonts w:ascii="Arial" w:hAnsi="Arial" w:cs="Arial"/>
        </w:rPr>
        <w:t>m</w:t>
      </w:r>
      <w:r>
        <w:rPr>
          <w:rFonts w:ascii="Arial" w:hAnsi="Arial" w:cs="Arial"/>
        </w:rPr>
        <w:t>uestra a continuación</w:t>
      </w:r>
      <w:r w:rsidR="00B67E86">
        <w:rPr>
          <w:rFonts w:ascii="Arial" w:hAnsi="Arial" w:cs="Arial"/>
        </w:rPr>
        <w:t>, de forma más detallada</w:t>
      </w:r>
      <w:r>
        <w:rPr>
          <w:rFonts w:ascii="Arial" w:hAnsi="Arial" w:cs="Arial"/>
        </w:rPr>
        <w:t xml:space="preserve"> el plan de inversiones a realizar para el ejercicio 201</w:t>
      </w:r>
      <w:r w:rsidR="00561B91">
        <w:rPr>
          <w:rFonts w:ascii="Arial" w:hAnsi="Arial" w:cs="Arial"/>
        </w:rPr>
        <w:t>5</w:t>
      </w:r>
      <w:r w:rsidR="000276B1">
        <w:rPr>
          <w:rFonts w:ascii="Arial" w:hAnsi="Arial" w:cs="Arial"/>
        </w:rPr>
        <w:t>, así como sus fuentes de financiación</w:t>
      </w:r>
      <w:r>
        <w:rPr>
          <w:rFonts w:ascii="Arial" w:hAnsi="Arial" w:cs="Arial"/>
        </w:rPr>
        <w:t>.</w:t>
      </w:r>
    </w:p>
    <w:p w14:paraId="4A352349" w14:textId="73977CEF" w:rsidR="00143B6F" w:rsidRDefault="00143B6F" w:rsidP="001C24DB">
      <w:pPr>
        <w:spacing w:before="240" w:after="120"/>
        <w:rPr>
          <w:rFonts w:ascii="Arial" w:hAnsi="Arial" w:cs="Arial"/>
        </w:rPr>
      </w:pPr>
    </w:p>
    <w:p w14:paraId="15A0DFBA" w14:textId="77777777" w:rsidR="00143B6F" w:rsidRPr="00C41C9F" w:rsidRDefault="00143B6F" w:rsidP="001C24DB">
      <w:pPr>
        <w:spacing w:before="240" w:after="120"/>
        <w:rPr>
          <w:rFonts w:ascii="Arial" w:hAnsi="Arial" w:cs="Arial"/>
        </w:rPr>
      </w:pPr>
    </w:p>
    <w:bookmarkStart w:id="3" w:name="_MON_1474362344"/>
    <w:bookmarkEnd w:id="3"/>
    <w:p w14:paraId="78E31BE0" w14:textId="77777777" w:rsidR="00052EF8" w:rsidRDefault="0086777F" w:rsidP="005023E1">
      <w:pPr>
        <w:spacing w:before="240" w:after="120"/>
        <w:jc w:val="center"/>
        <w:rPr>
          <w:rFonts w:ascii="Arial" w:hAnsi="Arial" w:cs="Arial"/>
        </w:rPr>
      </w:pPr>
      <w:r w:rsidRPr="00AC2E4B">
        <w:rPr>
          <w:rFonts w:ascii="Arial" w:hAnsi="Arial" w:cs="Arial"/>
        </w:rPr>
        <w:object w:dxaOrig="19601" w:dyaOrig="8323" w14:anchorId="23AA1DF6">
          <v:shape id="_x0000_i1029" type="#_x0000_t75" style="width:451.8pt;height:212.4pt" o:ole="" o:bordertopcolor="this" o:borderleftcolor="this" o:borderbottomcolor="this" o:borderrightcolor="this">
            <v:imagedata r:id="rId15" o:title=""/>
            <w10:bordertop type="single" width="4"/>
            <w10:borderleft type="single" width="4"/>
            <w10:borderbottom type="single" width="4"/>
            <w10:borderright type="single" width="4"/>
          </v:shape>
          <o:OLEObject Type="Embed" ProgID="Excel.Sheet.12" ShapeID="_x0000_i1029" DrawAspect="Content" ObjectID="_1667734213" r:id="rId16"/>
        </w:object>
      </w:r>
    </w:p>
    <w:p w14:paraId="3BB16958" w14:textId="77777777" w:rsidR="0038043A" w:rsidRDefault="0038043A" w:rsidP="005023E1">
      <w:pPr>
        <w:spacing w:before="240" w:after="120"/>
        <w:jc w:val="center"/>
        <w:rPr>
          <w:rFonts w:ascii="Arial" w:hAnsi="Arial" w:cs="Arial"/>
        </w:rPr>
      </w:pPr>
    </w:p>
    <w:p w14:paraId="2023304F" w14:textId="77777777" w:rsidR="00006978" w:rsidRDefault="00006978" w:rsidP="001456D9">
      <w:pPr>
        <w:spacing w:before="240" w:after="120"/>
        <w:jc w:val="center"/>
        <w:outlineLvl w:val="0"/>
        <w:rPr>
          <w:rFonts w:ascii="Arial" w:hAnsi="Arial" w:cs="Arial"/>
        </w:rPr>
      </w:pPr>
      <w:r>
        <w:rPr>
          <w:rFonts w:ascii="Arial" w:hAnsi="Arial" w:cs="Arial"/>
        </w:rPr>
        <w:t>Miguel Angel Rodríguez Ramírez</w:t>
      </w:r>
    </w:p>
    <w:p w14:paraId="01010A4A" w14:textId="77777777" w:rsidR="00006978" w:rsidRDefault="00006978" w:rsidP="005023E1">
      <w:pPr>
        <w:spacing w:before="240" w:after="120"/>
        <w:jc w:val="center"/>
        <w:rPr>
          <w:rFonts w:ascii="Arial" w:hAnsi="Arial" w:cs="Arial"/>
        </w:rPr>
      </w:pPr>
    </w:p>
    <w:p w14:paraId="1FF46637" w14:textId="77777777" w:rsidR="00006978" w:rsidRPr="00052EF8" w:rsidRDefault="00006978" w:rsidP="005023E1">
      <w:pPr>
        <w:spacing w:before="240" w:after="120"/>
        <w:jc w:val="center"/>
        <w:rPr>
          <w:rFonts w:ascii="Arial" w:hAnsi="Arial" w:cs="Arial"/>
        </w:rPr>
      </w:pPr>
      <w:r>
        <w:rPr>
          <w:rFonts w:ascii="Arial" w:hAnsi="Arial" w:cs="Arial"/>
        </w:rPr>
        <w:t>Director General</w:t>
      </w:r>
    </w:p>
    <w:sectPr w:rsidR="00006978" w:rsidRPr="00052EF8" w:rsidSect="00237CD5">
      <w:headerReference w:type="default" r:id="rId17"/>
      <w:footerReference w:type="default" r:id="rId18"/>
      <w:pgSz w:w="11906" w:h="16838"/>
      <w:pgMar w:top="226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04613B" w14:textId="77777777" w:rsidR="00E44EAD" w:rsidRDefault="00E44EAD" w:rsidP="000E718E">
      <w:pPr>
        <w:spacing w:before="0" w:line="240" w:lineRule="auto"/>
      </w:pPr>
      <w:r>
        <w:separator/>
      </w:r>
    </w:p>
  </w:endnote>
  <w:endnote w:type="continuationSeparator" w:id="0">
    <w:p w14:paraId="4DD87341" w14:textId="77777777" w:rsidR="00E44EAD" w:rsidRDefault="00E44EAD" w:rsidP="000E718E">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sz w:val="24"/>
        <w:szCs w:val="24"/>
      </w:rPr>
      <w:id w:val="2908407"/>
      <w:docPartObj>
        <w:docPartGallery w:val="Page Numbers (Bottom of Page)"/>
        <w:docPartUnique/>
      </w:docPartObj>
    </w:sdtPr>
    <w:sdtEndPr/>
    <w:sdtContent>
      <w:sdt>
        <w:sdtPr>
          <w:rPr>
            <w:rFonts w:ascii="Arial" w:hAnsi="Arial" w:cs="Arial"/>
            <w:sz w:val="24"/>
            <w:szCs w:val="24"/>
          </w:rPr>
          <w:id w:val="216747541"/>
          <w:docPartObj>
            <w:docPartGallery w:val="Page Numbers (Top of Page)"/>
            <w:docPartUnique/>
          </w:docPartObj>
        </w:sdtPr>
        <w:sdtEndPr/>
        <w:sdtContent>
          <w:p w14:paraId="619204E5" w14:textId="77777777" w:rsidR="00634897" w:rsidRPr="007B262F" w:rsidRDefault="00634897" w:rsidP="000E718E">
            <w:pPr>
              <w:pStyle w:val="Piedepgina"/>
              <w:jc w:val="center"/>
              <w:rPr>
                <w:rFonts w:ascii="Arial" w:hAnsi="Arial" w:cs="Arial"/>
                <w:sz w:val="24"/>
                <w:szCs w:val="24"/>
              </w:rPr>
            </w:pPr>
            <w:r w:rsidRPr="007B262F">
              <w:rPr>
                <w:rFonts w:ascii="Arial" w:hAnsi="Arial" w:cs="Arial"/>
                <w:sz w:val="24"/>
                <w:szCs w:val="24"/>
              </w:rPr>
              <w:t xml:space="preserve">Página </w:t>
            </w:r>
            <w:r w:rsidR="00A355C2" w:rsidRPr="007B262F">
              <w:rPr>
                <w:rFonts w:ascii="Arial" w:hAnsi="Arial" w:cs="Arial"/>
                <w:sz w:val="24"/>
                <w:szCs w:val="24"/>
              </w:rPr>
              <w:fldChar w:fldCharType="begin"/>
            </w:r>
            <w:r w:rsidRPr="007B262F">
              <w:rPr>
                <w:rFonts w:ascii="Arial" w:hAnsi="Arial" w:cs="Arial"/>
                <w:sz w:val="24"/>
                <w:szCs w:val="24"/>
              </w:rPr>
              <w:instrText>PAGE</w:instrText>
            </w:r>
            <w:r w:rsidR="00A355C2" w:rsidRPr="007B262F">
              <w:rPr>
                <w:rFonts w:ascii="Arial" w:hAnsi="Arial" w:cs="Arial"/>
                <w:sz w:val="24"/>
                <w:szCs w:val="24"/>
              </w:rPr>
              <w:fldChar w:fldCharType="separate"/>
            </w:r>
            <w:r w:rsidR="003F3154">
              <w:rPr>
                <w:rFonts w:ascii="Arial" w:hAnsi="Arial" w:cs="Arial"/>
                <w:noProof/>
                <w:sz w:val="24"/>
                <w:szCs w:val="24"/>
              </w:rPr>
              <w:t>1</w:t>
            </w:r>
            <w:r w:rsidR="00A355C2" w:rsidRPr="007B262F">
              <w:rPr>
                <w:rFonts w:ascii="Arial" w:hAnsi="Arial" w:cs="Arial"/>
                <w:sz w:val="24"/>
                <w:szCs w:val="24"/>
              </w:rPr>
              <w:fldChar w:fldCharType="end"/>
            </w:r>
            <w:r w:rsidRPr="007B262F">
              <w:rPr>
                <w:rFonts w:ascii="Arial" w:hAnsi="Arial" w:cs="Arial"/>
                <w:sz w:val="24"/>
                <w:szCs w:val="24"/>
              </w:rPr>
              <w:t xml:space="preserve"> de </w:t>
            </w:r>
            <w:r w:rsidR="00A355C2" w:rsidRPr="007B262F">
              <w:rPr>
                <w:rFonts w:ascii="Arial" w:hAnsi="Arial" w:cs="Arial"/>
                <w:sz w:val="24"/>
                <w:szCs w:val="24"/>
              </w:rPr>
              <w:fldChar w:fldCharType="begin"/>
            </w:r>
            <w:r w:rsidRPr="007B262F">
              <w:rPr>
                <w:rFonts w:ascii="Arial" w:hAnsi="Arial" w:cs="Arial"/>
                <w:sz w:val="24"/>
                <w:szCs w:val="24"/>
              </w:rPr>
              <w:instrText>NUMPAGES</w:instrText>
            </w:r>
            <w:r w:rsidR="00A355C2" w:rsidRPr="007B262F">
              <w:rPr>
                <w:rFonts w:ascii="Arial" w:hAnsi="Arial" w:cs="Arial"/>
                <w:sz w:val="24"/>
                <w:szCs w:val="24"/>
              </w:rPr>
              <w:fldChar w:fldCharType="separate"/>
            </w:r>
            <w:r w:rsidR="003F3154">
              <w:rPr>
                <w:rFonts w:ascii="Arial" w:hAnsi="Arial" w:cs="Arial"/>
                <w:noProof/>
                <w:sz w:val="24"/>
                <w:szCs w:val="24"/>
              </w:rPr>
              <w:t>2</w:t>
            </w:r>
            <w:r w:rsidR="00A355C2" w:rsidRPr="007B262F">
              <w:rPr>
                <w:rFonts w:ascii="Arial" w:hAnsi="Arial" w:cs="Arial"/>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4C2BC0" w14:textId="77777777" w:rsidR="00E44EAD" w:rsidRDefault="00E44EAD" w:rsidP="000E718E">
      <w:pPr>
        <w:spacing w:before="0" w:line="240" w:lineRule="auto"/>
      </w:pPr>
      <w:r>
        <w:separator/>
      </w:r>
    </w:p>
  </w:footnote>
  <w:footnote w:type="continuationSeparator" w:id="0">
    <w:p w14:paraId="048E2B57" w14:textId="77777777" w:rsidR="00E44EAD" w:rsidRDefault="00E44EAD" w:rsidP="000E718E">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87CEF4" w14:textId="77777777" w:rsidR="00634897" w:rsidRDefault="00634897">
    <w:pPr>
      <w:pStyle w:val="Encabezado"/>
    </w:pPr>
    <w:r w:rsidRPr="000E718E">
      <w:rPr>
        <w:noProof/>
        <w:lang w:eastAsia="es-ES"/>
      </w:rPr>
      <w:drawing>
        <wp:inline distT="0" distB="0" distL="0" distR="0" wp14:anchorId="5C678E8C" wp14:editId="0BD47677">
          <wp:extent cx="905696" cy="687457"/>
          <wp:effectExtent l="19050" t="0" r="8704" b="0"/>
          <wp:docPr id="1" name="Imagen 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905696" cy="68745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9" w15:restartNumberingAfterBreak="0">
    <w:nsid w:val="25381C29"/>
    <w:multiLevelType w:val="singleLevel"/>
    <w:tmpl w:val="0C0A000F"/>
    <w:lvl w:ilvl="0">
      <w:start w:val="1"/>
      <w:numFmt w:val="decimal"/>
      <w:lvlText w:val="%1."/>
      <w:lvlJc w:val="left"/>
      <w:pPr>
        <w:tabs>
          <w:tab w:val="num" w:pos="360"/>
        </w:tabs>
        <w:ind w:left="360" w:hanging="360"/>
      </w:pPr>
    </w:lvl>
  </w:abstractNum>
  <w:abstractNum w:abstractNumId="10" w15:restartNumberingAfterBreak="0">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1" w15:restartNumberingAfterBreak="0">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13" w15:restartNumberingAfterBreak="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4" w15:restartNumberingAfterBreak="0">
    <w:nsid w:val="4EC5299C"/>
    <w:multiLevelType w:val="hybridMultilevel"/>
    <w:tmpl w:val="083EA4E4"/>
    <w:lvl w:ilvl="0" w:tplc="B7E430EA">
      <w:start w:val="1"/>
      <w:numFmt w:val="lowerLetter"/>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5" w15:restartNumberingAfterBreak="0">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18" w15:restartNumberingAfterBreak="0">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9"/>
  </w:num>
  <w:num w:numId="3">
    <w:abstractNumId w:val="11"/>
  </w:num>
  <w:num w:numId="4">
    <w:abstractNumId w:val="16"/>
  </w:num>
  <w:num w:numId="5">
    <w:abstractNumId w:val="20"/>
  </w:num>
  <w:num w:numId="6">
    <w:abstractNumId w:val="13"/>
  </w:num>
  <w:num w:numId="7">
    <w:abstractNumId w:val="3"/>
  </w:num>
  <w:num w:numId="8">
    <w:abstractNumId w:val="5"/>
  </w:num>
  <w:num w:numId="9">
    <w:abstractNumId w:val="18"/>
  </w:num>
  <w:num w:numId="10">
    <w:abstractNumId w:val="7"/>
  </w:num>
  <w:num w:numId="11">
    <w:abstractNumId w:val="19"/>
  </w:num>
  <w:num w:numId="12">
    <w:abstractNumId w:val="0"/>
  </w:num>
  <w:num w:numId="13">
    <w:abstractNumId w:val="4"/>
  </w:num>
  <w:num w:numId="14">
    <w:abstractNumId w:val="1"/>
  </w:num>
  <w:num w:numId="15">
    <w:abstractNumId w:val="10"/>
  </w:num>
  <w:num w:numId="16">
    <w:abstractNumId w:val="17"/>
  </w:num>
  <w:num w:numId="17">
    <w:abstractNumId w:val="14"/>
  </w:num>
  <w:num w:numId="18">
    <w:abstractNumId w:val="2"/>
  </w:num>
  <w:num w:numId="19">
    <w:abstractNumId w:val="15"/>
  </w:num>
  <w:num w:numId="20">
    <w:abstractNumId w:val="8"/>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revisionView w:inkAnnotations="0"/>
  <w:doNotTrackMoves/>
  <w:defaultTabStop w:val="708"/>
  <w:hyphenationZone w:val="425"/>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E718E"/>
    <w:rsid w:val="00006978"/>
    <w:rsid w:val="00014119"/>
    <w:rsid w:val="00025B62"/>
    <w:rsid w:val="00025DF9"/>
    <w:rsid w:val="000276B1"/>
    <w:rsid w:val="00033D9E"/>
    <w:rsid w:val="00041157"/>
    <w:rsid w:val="00052EF8"/>
    <w:rsid w:val="00057470"/>
    <w:rsid w:val="000604BC"/>
    <w:rsid w:val="00072B36"/>
    <w:rsid w:val="00077A6E"/>
    <w:rsid w:val="00086DA4"/>
    <w:rsid w:val="00093460"/>
    <w:rsid w:val="00097660"/>
    <w:rsid w:val="000A2599"/>
    <w:rsid w:val="000A6198"/>
    <w:rsid w:val="000A6CFE"/>
    <w:rsid w:val="000B1C1B"/>
    <w:rsid w:val="000B4F6C"/>
    <w:rsid w:val="000B5962"/>
    <w:rsid w:val="000D0013"/>
    <w:rsid w:val="000D0BA8"/>
    <w:rsid w:val="000D2FB9"/>
    <w:rsid w:val="000E718E"/>
    <w:rsid w:val="000F4FDE"/>
    <w:rsid w:val="00105173"/>
    <w:rsid w:val="00113645"/>
    <w:rsid w:val="00114B13"/>
    <w:rsid w:val="00120984"/>
    <w:rsid w:val="00121ED6"/>
    <w:rsid w:val="001268C1"/>
    <w:rsid w:val="0012715A"/>
    <w:rsid w:val="001338BA"/>
    <w:rsid w:val="00141839"/>
    <w:rsid w:val="00143B6F"/>
    <w:rsid w:val="001456D9"/>
    <w:rsid w:val="00150096"/>
    <w:rsid w:val="00152C03"/>
    <w:rsid w:val="00157E12"/>
    <w:rsid w:val="00161C86"/>
    <w:rsid w:val="001704A3"/>
    <w:rsid w:val="001716C3"/>
    <w:rsid w:val="00175E9D"/>
    <w:rsid w:val="001769A7"/>
    <w:rsid w:val="001918EF"/>
    <w:rsid w:val="001A4438"/>
    <w:rsid w:val="001B0C30"/>
    <w:rsid w:val="001B22F2"/>
    <w:rsid w:val="001C24DB"/>
    <w:rsid w:val="001C43A7"/>
    <w:rsid w:val="001E336F"/>
    <w:rsid w:val="001E7694"/>
    <w:rsid w:val="001E7C2B"/>
    <w:rsid w:val="001E7D27"/>
    <w:rsid w:val="001F132E"/>
    <w:rsid w:val="001F3740"/>
    <w:rsid w:val="001F4C41"/>
    <w:rsid w:val="0020174C"/>
    <w:rsid w:val="00207EE2"/>
    <w:rsid w:val="002139E3"/>
    <w:rsid w:val="00227173"/>
    <w:rsid w:val="002320CC"/>
    <w:rsid w:val="00237CD5"/>
    <w:rsid w:val="00241AE7"/>
    <w:rsid w:val="002530D2"/>
    <w:rsid w:val="00261BDE"/>
    <w:rsid w:val="00265936"/>
    <w:rsid w:val="00266412"/>
    <w:rsid w:val="0026657D"/>
    <w:rsid w:val="0026746E"/>
    <w:rsid w:val="00270319"/>
    <w:rsid w:val="00293F21"/>
    <w:rsid w:val="002B72CB"/>
    <w:rsid w:val="002C280E"/>
    <w:rsid w:val="002D3B48"/>
    <w:rsid w:val="002D413F"/>
    <w:rsid w:val="002E2521"/>
    <w:rsid w:val="002E2BE4"/>
    <w:rsid w:val="002E2D31"/>
    <w:rsid w:val="002E492F"/>
    <w:rsid w:val="002F162B"/>
    <w:rsid w:val="002F2EDC"/>
    <w:rsid w:val="00300EC1"/>
    <w:rsid w:val="0030122D"/>
    <w:rsid w:val="0030490B"/>
    <w:rsid w:val="00305A6B"/>
    <w:rsid w:val="003065E8"/>
    <w:rsid w:val="003110E4"/>
    <w:rsid w:val="003112DA"/>
    <w:rsid w:val="00311664"/>
    <w:rsid w:val="00313966"/>
    <w:rsid w:val="00314B06"/>
    <w:rsid w:val="00326D03"/>
    <w:rsid w:val="00331346"/>
    <w:rsid w:val="0033169C"/>
    <w:rsid w:val="00336EBE"/>
    <w:rsid w:val="00342377"/>
    <w:rsid w:val="003439A2"/>
    <w:rsid w:val="0034620A"/>
    <w:rsid w:val="00354D49"/>
    <w:rsid w:val="00361CE5"/>
    <w:rsid w:val="00371891"/>
    <w:rsid w:val="0038043A"/>
    <w:rsid w:val="00382C23"/>
    <w:rsid w:val="003839F2"/>
    <w:rsid w:val="00387408"/>
    <w:rsid w:val="003910F8"/>
    <w:rsid w:val="003A67C5"/>
    <w:rsid w:val="003A6913"/>
    <w:rsid w:val="003B17E5"/>
    <w:rsid w:val="003B300F"/>
    <w:rsid w:val="003B4415"/>
    <w:rsid w:val="003C0810"/>
    <w:rsid w:val="003D313F"/>
    <w:rsid w:val="003E29E1"/>
    <w:rsid w:val="003E3752"/>
    <w:rsid w:val="003E66DD"/>
    <w:rsid w:val="003F3154"/>
    <w:rsid w:val="004009DB"/>
    <w:rsid w:val="004032C9"/>
    <w:rsid w:val="0041595C"/>
    <w:rsid w:val="0041607B"/>
    <w:rsid w:val="00426E68"/>
    <w:rsid w:val="00432FE9"/>
    <w:rsid w:val="0047345E"/>
    <w:rsid w:val="00487984"/>
    <w:rsid w:val="004957AB"/>
    <w:rsid w:val="004B3247"/>
    <w:rsid w:val="004C0CE6"/>
    <w:rsid w:val="004C1C4C"/>
    <w:rsid w:val="004C2130"/>
    <w:rsid w:val="004D5279"/>
    <w:rsid w:val="004D67DF"/>
    <w:rsid w:val="004E56E1"/>
    <w:rsid w:val="004E77B2"/>
    <w:rsid w:val="004E790E"/>
    <w:rsid w:val="004E7CB7"/>
    <w:rsid w:val="004F3B4D"/>
    <w:rsid w:val="005013DD"/>
    <w:rsid w:val="005023E1"/>
    <w:rsid w:val="005056B0"/>
    <w:rsid w:val="0050727A"/>
    <w:rsid w:val="00512E95"/>
    <w:rsid w:val="00513FF2"/>
    <w:rsid w:val="0053025C"/>
    <w:rsid w:val="00547646"/>
    <w:rsid w:val="005544C0"/>
    <w:rsid w:val="005616B1"/>
    <w:rsid w:val="00561B91"/>
    <w:rsid w:val="005679CF"/>
    <w:rsid w:val="005804DD"/>
    <w:rsid w:val="00585565"/>
    <w:rsid w:val="00594F68"/>
    <w:rsid w:val="00597E55"/>
    <w:rsid w:val="005A4374"/>
    <w:rsid w:val="005B0E81"/>
    <w:rsid w:val="005B1D82"/>
    <w:rsid w:val="005B2780"/>
    <w:rsid w:val="005B472A"/>
    <w:rsid w:val="005B5C05"/>
    <w:rsid w:val="005C1C87"/>
    <w:rsid w:val="005C679B"/>
    <w:rsid w:val="005C6B21"/>
    <w:rsid w:val="005D0702"/>
    <w:rsid w:val="005D2195"/>
    <w:rsid w:val="005D24EC"/>
    <w:rsid w:val="005E2A82"/>
    <w:rsid w:val="005F306E"/>
    <w:rsid w:val="005F3F00"/>
    <w:rsid w:val="005F40FF"/>
    <w:rsid w:val="006010AA"/>
    <w:rsid w:val="00601821"/>
    <w:rsid w:val="00606321"/>
    <w:rsid w:val="0060709D"/>
    <w:rsid w:val="00614395"/>
    <w:rsid w:val="006144DB"/>
    <w:rsid w:val="00614A63"/>
    <w:rsid w:val="006231E1"/>
    <w:rsid w:val="00624CBC"/>
    <w:rsid w:val="0063253E"/>
    <w:rsid w:val="00634897"/>
    <w:rsid w:val="0064100D"/>
    <w:rsid w:val="006543B5"/>
    <w:rsid w:val="00661AA1"/>
    <w:rsid w:val="00665FFB"/>
    <w:rsid w:val="0067181C"/>
    <w:rsid w:val="0067295F"/>
    <w:rsid w:val="006830B8"/>
    <w:rsid w:val="0068588D"/>
    <w:rsid w:val="006A49B0"/>
    <w:rsid w:val="006B0520"/>
    <w:rsid w:val="006B0CE8"/>
    <w:rsid w:val="006B48F7"/>
    <w:rsid w:val="006B4E70"/>
    <w:rsid w:val="006B4F93"/>
    <w:rsid w:val="006C0451"/>
    <w:rsid w:val="006C0BD3"/>
    <w:rsid w:val="006C4AE8"/>
    <w:rsid w:val="006D531C"/>
    <w:rsid w:val="006E153C"/>
    <w:rsid w:val="006E2141"/>
    <w:rsid w:val="006E45B3"/>
    <w:rsid w:val="006F1B06"/>
    <w:rsid w:val="006F233B"/>
    <w:rsid w:val="006F5086"/>
    <w:rsid w:val="006F51A8"/>
    <w:rsid w:val="007016C1"/>
    <w:rsid w:val="00703134"/>
    <w:rsid w:val="00712EA5"/>
    <w:rsid w:val="00727164"/>
    <w:rsid w:val="0072745A"/>
    <w:rsid w:val="00734CD5"/>
    <w:rsid w:val="0074723F"/>
    <w:rsid w:val="00753AF3"/>
    <w:rsid w:val="007545E7"/>
    <w:rsid w:val="0077142C"/>
    <w:rsid w:val="0078049B"/>
    <w:rsid w:val="0078680D"/>
    <w:rsid w:val="00787C0A"/>
    <w:rsid w:val="0079717F"/>
    <w:rsid w:val="007A02E1"/>
    <w:rsid w:val="007A3EE5"/>
    <w:rsid w:val="007A6184"/>
    <w:rsid w:val="007A78C2"/>
    <w:rsid w:val="007B262F"/>
    <w:rsid w:val="007B438F"/>
    <w:rsid w:val="007D0581"/>
    <w:rsid w:val="007D7291"/>
    <w:rsid w:val="007E7306"/>
    <w:rsid w:val="007F6CC8"/>
    <w:rsid w:val="008020EA"/>
    <w:rsid w:val="00804DCB"/>
    <w:rsid w:val="00817C5F"/>
    <w:rsid w:val="008257E1"/>
    <w:rsid w:val="00833532"/>
    <w:rsid w:val="00844140"/>
    <w:rsid w:val="00845D8C"/>
    <w:rsid w:val="0086039D"/>
    <w:rsid w:val="00860563"/>
    <w:rsid w:val="00866BD2"/>
    <w:rsid w:val="0086777F"/>
    <w:rsid w:val="00883469"/>
    <w:rsid w:val="00885526"/>
    <w:rsid w:val="00893690"/>
    <w:rsid w:val="008B1FF3"/>
    <w:rsid w:val="008B2F46"/>
    <w:rsid w:val="008E6094"/>
    <w:rsid w:val="008E733F"/>
    <w:rsid w:val="008E79A0"/>
    <w:rsid w:val="008F0D19"/>
    <w:rsid w:val="008F3871"/>
    <w:rsid w:val="00901036"/>
    <w:rsid w:val="00902BDD"/>
    <w:rsid w:val="00916D2C"/>
    <w:rsid w:val="00917032"/>
    <w:rsid w:val="00921966"/>
    <w:rsid w:val="00941C75"/>
    <w:rsid w:val="00947F83"/>
    <w:rsid w:val="009548A1"/>
    <w:rsid w:val="009549F5"/>
    <w:rsid w:val="00967B83"/>
    <w:rsid w:val="009801FC"/>
    <w:rsid w:val="009819C2"/>
    <w:rsid w:val="009836F9"/>
    <w:rsid w:val="0098663C"/>
    <w:rsid w:val="009929D9"/>
    <w:rsid w:val="0099597D"/>
    <w:rsid w:val="00995AC0"/>
    <w:rsid w:val="009A6F1F"/>
    <w:rsid w:val="009B40C7"/>
    <w:rsid w:val="009B69D2"/>
    <w:rsid w:val="009B765B"/>
    <w:rsid w:val="009D169B"/>
    <w:rsid w:val="009D755C"/>
    <w:rsid w:val="009E1CF6"/>
    <w:rsid w:val="009F08D9"/>
    <w:rsid w:val="009F2668"/>
    <w:rsid w:val="009F4407"/>
    <w:rsid w:val="00A006C3"/>
    <w:rsid w:val="00A038DB"/>
    <w:rsid w:val="00A10CC3"/>
    <w:rsid w:val="00A1767B"/>
    <w:rsid w:val="00A17908"/>
    <w:rsid w:val="00A232D9"/>
    <w:rsid w:val="00A355C2"/>
    <w:rsid w:val="00A36086"/>
    <w:rsid w:val="00A44345"/>
    <w:rsid w:val="00A579FC"/>
    <w:rsid w:val="00A82796"/>
    <w:rsid w:val="00A85553"/>
    <w:rsid w:val="00A8748F"/>
    <w:rsid w:val="00A972C0"/>
    <w:rsid w:val="00AA3084"/>
    <w:rsid w:val="00AA637D"/>
    <w:rsid w:val="00AA689F"/>
    <w:rsid w:val="00AC2E4B"/>
    <w:rsid w:val="00AC6457"/>
    <w:rsid w:val="00AD0051"/>
    <w:rsid w:val="00AD3CCC"/>
    <w:rsid w:val="00AD5B88"/>
    <w:rsid w:val="00AD751A"/>
    <w:rsid w:val="00AE3E76"/>
    <w:rsid w:val="00AE4045"/>
    <w:rsid w:val="00AE6F69"/>
    <w:rsid w:val="00B00294"/>
    <w:rsid w:val="00B0790D"/>
    <w:rsid w:val="00B16930"/>
    <w:rsid w:val="00B203BE"/>
    <w:rsid w:val="00B21105"/>
    <w:rsid w:val="00B226FC"/>
    <w:rsid w:val="00B230B0"/>
    <w:rsid w:val="00B307F4"/>
    <w:rsid w:val="00B54238"/>
    <w:rsid w:val="00B57912"/>
    <w:rsid w:val="00B61140"/>
    <w:rsid w:val="00B62A74"/>
    <w:rsid w:val="00B66970"/>
    <w:rsid w:val="00B67053"/>
    <w:rsid w:val="00B67E86"/>
    <w:rsid w:val="00B766A7"/>
    <w:rsid w:val="00B767F6"/>
    <w:rsid w:val="00B84AFA"/>
    <w:rsid w:val="00B94160"/>
    <w:rsid w:val="00B9536E"/>
    <w:rsid w:val="00B957E2"/>
    <w:rsid w:val="00BA7CF9"/>
    <w:rsid w:val="00BB5BF1"/>
    <w:rsid w:val="00BC7279"/>
    <w:rsid w:val="00BC77F8"/>
    <w:rsid w:val="00BD5E0C"/>
    <w:rsid w:val="00BD6340"/>
    <w:rsid w:val="00BE0A07"/>
    <w:rsid w:val="00BF3628"/>
    <w:rsid w:val="00BF54D2"/>
    <w:rsid w:val="00BF5FD6"/>
    <w:rsid w:val="00C04A58"/>
    <w:rsid w:val="00C05F62"/>
    <w:rsid w:val="00C104C6"/>
    <w:rsid w:val="00C10DDA"/>
    <w:rsid w:val="00C232A2"/>
    <w:rsid w:val="00C23DB5"/>
    <w:rsid w:val="00C25FDF"/>
    <w:rsid w:val="00C30C2E"/>
    <w:rsid w:val="00C37194"/>
    <w:rsid w:val="00C3730B"/>
    <w:rsid w:val="00C41C9F"/>
    <w:rsid w:val="00C5142A"/>
    <w:rsid w:val="00C5321B"/>
    <w:rsid w:val="00C542E2"/>
    <w:rsid w:val="00C72024"/>
    <w:rsid w:val="00C7644B"/>
    <w:rsid w:val="00C849CD"/>
    <w:rsid w:val="00C854DD"/>
    <w:rsid w:val="00C868D0"/>
    <w:rsid w:val="00C93411"/>
    <w:rsid w:val="00CA4D32"/>
    <w:rsid w:val="00CA5918"/>
    <w:rsid w:val="00CA7A6A"/>
    <w:rsid w:val="00CB0C16"/>
    <w:rsid w:val="00CB7982"/>
    <w:rsid w:val="00CC77B3"/>
    <w:rsid w:val="00CD26D8"/>
    <w:rsid w:val="00CD5057"/>
    <w:rsid w:val="00CD6A15"/>
    <w:rsid w:val="00CD7ACA"/>
    <w:rsid w:val="00CE4D40"/>
    <w:rsid w:val="00D01B55"/>
    <w:rsid w:val="00D13AD4"/>
    <w:rsid w:val="00D24133"/>
    <w:rsid w:val="00D416EB"/>
    <w:rsid w:val="00D52198"/>
    <w:rsid w:val="00D53B13"/>
    <w:rsid w:val="00D57FE1"/>
    <w:rsid w:val="00D60298"/>
    <w:rsid w:val="00D60B2E"/>
    <w:rsid w:val="00D613AC"/>
    <w:rsid w:val="00D62ABD"/>
    <w:rsid w:val="00D63026"/>
    <w:rsid w:val="00D70B82"/>
    <w:rsid w:val="00D80800"/>
    <w:rsid w:val="00D975CF"/>
    <w:rsid w:val="00DA5956"/>
    <w:rsid w:val="00DB12D1"/>
    <w:rsid w:val="00DB27EC"/>
    <w:rsid w:val="00DB490D"/>
    <w:rsid w:val="00DB7E8C"/>
    <w:rsid w:val="00DC33D5"/>
    <w:rsid w:val="00DC7A7A"/>
    <w:rsid w:val="00DE583E"/>
    <w:rsid w:val="00DE604B"/>
    <w:rsid w:val="00DF0836"/>
    <w:rsid w:val="00DF3BCB"/>
    <w:rsid w:val="00DF768D"/>
    <w:rsid w:val="00E04405"/>
    <w:rsid w:val="00E055D0"/>
    <w:rsid w:val="00E06230"/>
    <w:rsid w:val="00E06A1E"/>
    <w:rsid w:val="00E07E2C"/>
    <w:rsid w:val="00E21E94"/>
    <w:rsid w:val="00E359C3"/>
    <w:rsid w:val="00E43A52"/>
    <w:rsid w:val="00E44EAD"/>
    <w:rsid w:val="00E47DFF"/>
    <w:rsid w:val="00E50FD2"/>
    <w:rsid w:val="00E5198B"/>
    <w:rsid w:val="00E51A6D"/>
    <w:rsid w:val="00E51B01"/>
    <w:rsid w:val="00E6158C"/>
    <w:rsid w:val="00E6672D"/>
    <w:rsid w:val="00E771D7"/>
    <w:rsid w:val="00E82589"/>
    <w:rsid w:val="00E86897"/>
    <w:rsid w:val="00E96888"/>
    <w:rsid w:val="00EA1F65"/>
    <w:rsid w:val="00EA7971"/>
    <w:rsid w:val="00EB0726"/>
    <w:rsid w:val="00EB1301"/>
    <w:rsid w:val="00EB1522"/>
    <w:rsid w:val="00EC65A1"/>
    <w:rsid w:val="00ED3599"/>
    <w:rsid w:val="00EE1143"/>
    <w:rsid w:val="00EE3142"/>
    <w:rsid w:val="00EE65CE"/>
    <w:rsid w:val="00EE74A7"/>
    <w:rsid w:val="00F04542"/>
    <w:rsid w:val="00F05732"/>
    <w:rsid w:val="00F10EC9"/>
    <w:rsid w:val="00F205BE"/>
    <w:rsid w:val="00F22BBD"/>
    <w:rsid w:val="00F352A2"/>
    <w:rsid w:val="00F43850"/>
    <w:rsid w:val="00F55793"/>
    <w:rsid w:val="00F57588"/>
    <w:rsid w:val="00F61DE0"/>
    <w:rsid w:val="00F62DBD"/>
    <w:rsid w:val="00F77D91"/>
    <w:rsid w:val="00F86504"/>
    <w:rsid w:val="00F9145A"/>
    <w:rsid w:val="00FA3255"/>
    <w:rsid w:val="00FB0E4E"/>
    <w:rsid w:val="00FB56C5"/>
    <w:rsid w:val="00FD631A"/>
    <w:rsid w:val="00FE32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2E1E6B41"/>
  <w15:docId w15:val="{D8E68D5A-B036-400B-92AA-D18F7D9A1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Excel_Worksheet1.xlsx"/><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3.xlsx"/><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package" Target="embeddings/Microsoft_Excel_Worksheet2.xlsx"/></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79ED29-A86C-407D-9356-56A6E167C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13</Pages>
  <Words>2987</Words>
  <Characters>16431</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19380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Jesus Jimenez</cp:lastModifiedBy>
  <cp:revision>9</cp:revision>
  <cp:lastPrinted>2014-10-13T11:32:00Z</cp:lastPrinted>
  <dcterms:created xsi:type="dcterms:W3CDTF">2014-10-13T10:49:00Z</dcterms:created>
  <dcterms:modified xsi:type="dcterms:W3CDTF">2020-11-24T14:43:00Z</dcterms:modified>
</cp:coreProperties>
</file>