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C15313" w:rsidP="000E718E">
      <w:pPr>
        <w:autoSpaceDE w:val="0"/>
        <w:autoSpaceDN w:val="0"/>
        <w:adjustRightInd w:val="0"/>
        <w:spacing w:before="0"/>
        <w:jc w:val="both"/>
        <w:rPr>
          <w:rFonts w:ascii="Arial" w:eastAsia="NotDefSpecial" w:hAnsi="Arial" w:cs="Arial"/>
          <w:b/>
          <w:sz w:val="32"/>
          <w:szCs w:val="32"/>
        </w:rPr>
      </w:pPr>
      <w:r>
        <w:rPr>
          <w:rFonts w:ascii="Arial" w:eastAsia="NotDefSpecial" w:hAnsi="Arial" w:cs="Arial"/>
          <w:b/>
          <w:noProof/>
          <w:sz w:val="32"/>
          <w:szCs w:val="32"/>
          <w:lang w:eastAsia="es-ES"/>
        </w:rPr>
        <w:drawing>
          <wp:anchor distT="0" distB="0" distL="114300" distR="114300" simplePos="0" relativeHeight="251668480" behindDoc="0" locked="0" layoutInCell="1" allowOverlap="1">
            <wp:simplePos x="0" y="0"/>
            <wp:positionH relativeFrom="column">
              <wp:posOffset>991235</wp:posOffset>
            </wp:positionH>
            <wp:positionV relativeFrom="margin">
              <wp:posOffset>801370</wp:posOffset>
            </wp:positionV>
            <wp:extent cx="3211195" cy="2673350"/>
            <wp:effectExtent l="0" t="0" r="8255" b="0"/>
            <wp:wrapSquare wrapText="bothSides"/>
            <wp:docPr id="4" name="Imagen 457" descr="C:\Users\Becario\Desktop\Logos Guaguas y Manual de Uso. Enero 2016\Logos\Guaguas logo a dos colores\guaguas_logo_version_vertical_doscolor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57" descr="C:\Users\Becario\Desktop\Logos Guaguas y Manual de Uso. Enero 2016\Logos\Guaguas logo a dos colores\guaguas_logo_version_vertical_doscolores.png"/>
                    <pic:cNvPicPr>
                      <a:picLocks noChangeAspect="1" noChangeArrowheads="1"/>
                    </pic:cNvPicPr>
                  </pic:nvPicPr>
                  <pic:blipFill>
                    <a:blip r:embed="rId8" cstate="print"/>
                    <a:srcRect/>
                    <a:stretch>
                      <a:fillRect/>
                    </a:stretch>
                  </pic:blipFill>
                  <pic:spPr bwMode="auto">
                    <a:xfrm>
                      <a:off x="0" y="0"/>
                      <a:ext cx="3211195" cy="2673350"/>
                    </a:xfrm>
                    <a:prstGeom prst="rect">
                      <a:avLst/>
                    </a:prstGeom>
                    <a:noFill/>
                    <a:ln w="9525">
                      <a:noFill/>
                      <a:miter lim="800000"/>
                      <a:headEnd/>
                      <a:tailEnd/>
                    </a:ln>
                  </pic:spPr>
                </pic:pic>
              </a:graphicData>
            </a:graphic>
          </wp:anchor>
        </w:drawing>
      </w:r>
    </w:p>
    <w:p w:rsidR="000E718E" w:rsidRDefault="000E718E" w:rsidP="000E718E">
      <w:pPr>
        <w:autoSpaceDE w:val="0"/>
        <w:autoSpaceDN w:val="0"/>
        <w:adjustRightInd w:val="0"/>
        <w:spacing w:before="0"/>
        <w:jc w:val="both"/>
        <w:rPr>
          <w:rFonts w:ascii="Arial" w:eastAsia="NotDefSpecial" w:hAnsi="Arial" w:cs="Arial"/>
          <w:b/>
          <w:sz w:val="32"/>
          <w:szCs w:val="32"/>
        </w:rPr>
      </w:pPr>
    </w:p>
    <w:p w:rsidR="0074723F" w:rsidRDefault="0074723F" w:rsidP="000E718E">
      <w:pPr>
        <w:autoSpaceDE w:val="0"/>
        <w:autoSpaceDN w:val="0"/>
        <w:adjustRightInd w:val="0"/>
        <w:spacing w:before="0"/>
        <w:jc w:val="both"/>
        <w:rPr>
          <w:rFonts w:ascii="Arial" w:eastAsia="NotDefSpecial" w:hAnsi="Arial" w:cs="Arial"/>
          <w:b/>
          <w:sz w:val="32"/>
          <w:szCs w:val="32"/>
        </w:rPr>
      </w:pPr>
    </w:p>
    <w:p w:rsidR="0074723F" w:rsidRDefault="0074723F"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C15313" w:rsidRDefault="00C15313" w:rsidP="0074723F">
      <w:pPr>
        <w:autoSpaceDE w:val="0"/>
        <w:autoSpaceDN w:val="0"/>
        <w:adjustRightInd w:val="0"/>
        <w:spacing w:before="0"/>
        <w:jc w:val="center"/>
        <w:rPr>
          <w:rFonts w:ascii="Arial" w:eastAsia="NotDefSpecial" w:hAnsi="Arial" w:cs="Arial"/>
          <w:color w:val="1F497D" w:themeColor="text2"/>
          <w:sz w:val="40"/>
          <w:szCs w:val="32"/>
        </w:rPr>
      </w:pPr>
    </w:p>
    <w:p w:rsidR="00C15313" w:rsidRDefault="00C15313" w:rsidP="0074723F">
      <w:pPr>
        <w:autoSpaceDE w:val="0"/>
        <w:autoSpaceDN w:val="0"/>
        <w:adjustRightInd w:val="0"/>
        <w:spacing w:before="0"/>
        <w:jc w:val="center"/>
        <w:rPr>
          <w:rFonts w:ascii="Arial" w:eastAsia="NotDefSpecial" w:hAnsi="Arial" w:cs="Arial"/>
          <w:color w:val="1F497D" w:themeColor="text2"/>
          <w:sz w:val="40"/>
          <w:szCs w:val="32"/>
        </w:rPr>
      </w:pPr>
    </w:p>
    <w:p w:rsidR="00C15313" w:rsidRDefault="00C15313" w:rsidP="0074723F">
      <w:pPr>
        <w:autoSpaceDE w:val="0"/>
        <w:autoSpaceDN w:val="0"/>
        <w:adjustRightInd w:val="0"/>
        <w:spacing w:before="0"/>
        <w:jc w:val="center"/>
        <w:rPr>
          <w:rFonts w:ascii="Arial" w:eastAsia="NotDefSpecial" w:hAnsi="Arial" w:cs="Arial"/>
          <w:color w:val="1F497D" w:themeColor="text2"/>
          <w:sz w:val="40"/>
          <w:szCs w:val="32"/>
        </w:rPr>
      </w:pPr>
    </w:p>
    <w:p w:rsidR="00C15313" w:rsidRDefault="00C15313" w:rsidP="00C15313">
      <w:pPr>
        <w:autoSpaceDE w:val="0"/>
        <w:autoSpaceDN w:val="0"/>
        <w:adjustRightInd w:val="0"/>
        <w:spacing w:before="0"/>
        <w:rPr>
          <w:rFonts w:ascii="Arial" w:eastAsia="NotDefSpecial" w:hAnsi="Arial" w:cs="Arial"/>
          <w:color w:val="1F497D" w:themeColor="text2"/>
          <w:sz w:val="40"/>
          <w:szCs w:val="32"/>
        </w:rPr>
      </w:pPr>
    </w:p>
    <w:p w:rsidR="00D63026" w:rsidRPr="00FD2C23" w:rsidRDefault="0074723F" w:rsidP="0074723F">
      <w:pPr>
        <w:autoSpaceDE w:val="0"/>
        <w:autoSpaceDN w:val="0"/>
        <w:adjustRightInd w:val="0"/>
        <w:spacing w:before="0"/>
        <w:jc w:val="center"/>
        <w:rPr>
          <w:rFonts w:ascii="Arial" w:eastAsia="NotDefSpecial" w:hAnsi="Arial" w:cs="Arial"/>
          <w:color w:val="1F497D" w:themeColor="text2"/>
          <w:sz w:val="40"/>
          <w:szCs w:val="32"/>
        </w:rPr>
      </w:pPr>
      <w:r w:rsidRPr="00FD2C23">
        <w:rPr>
          <w:rFonts w:ascii="Arial" w:eastAsia="NotDefSpecial" w:hAnsi="Arial" w:cs="Arial"/>
          <w:color w:val="1F497D" w:themeColor="text2"/>
          <w:sz w:val="40"/>
          <w:szCs w:val="32"/>
        </w:rPr>
        <w:t xml:space="preserve">MEMORIA </w:t>
      </w:r>
      <w:r w:rsidR="001F4C41" w:rsidRPr="00FD2C23">
        <w:rPr>
          <w:rFonts w:ascii="Arial" w:eastAsia="NotDefSpecial" w:hAnsi="Arial" w:cs="Arial"/>
          <w:color w:val="1F497D" w:themeColor="text2"/>
          <w:sz w:val="40"/>
          <w:szCs w:val="32"/>
        </w:rPr>
        <w:t>PRESUPUESTO EJERCICIO ECON</w:t>
      </w:r>
      <w:r w:rsidR="008C2AD2" w:rsidRPr="00FD2C23">
        <w:rPr>
          <w:rFonts w:ascii="Arial" w:eastAsia="NotDefSpecial" w:hAnsi="Arial" w:cs="Arial"/>
          <w:color w:val="1F497D" w:themeColor="text2"/>
          <w:sz w:val="40"/>
          <w:szCs w:val="32"/>
        </w:rPr>
        <w:t>Ó</w:t>
      </w:r>
      <w:r w:rsidR="007F0AC6" w:rsidRPr="00FD2C23">
        <w:rPr>
          <w:rFonts w:ascii="Arial" w:eastAsia="NotDefSpecial" w:hAnsi="Arial" w:cs="Arial"/>
          <w:color w:val="1F497D" w:themeColor="text2"/>
          <w:sz w:val="40"/>
          <w:szCs w:val="32"/>
        </w:rPr>
        <w:t>MICO 202</w:t>
      </w:r>
      <w:r w:rsidR="0009625E">
        <w:rPr>
          <w:rFonts w:ascii="Arial" w:eastAsia="NotDefSpecial" w:hAnsi="Arial" w:cs="Arial"/>
          <w:color w:val="1F497D" w:themeColor="text2"/>
          <w:sz w:val="40"/>
          <w:szCs w:val="32"/>
        </w:rPr>
        <w:t>3</w:t>
      </w:r>
    </w:p>
    <w:p w:rsidR="000E718E" w:rsidRPr="00FD2C23" w:rsidRDefault="000E718E" w:rsidP="000E718E">
      <w:pPr>
        <w:autoSpaceDE w:val="0"/>
        <w:autoSpaceDN w:val="0"/>
        <w:adjustRightInd w:val="0"/>
        <w:spacing w:before="0"/>
        <w:jc w:val="both"/>
        <w:rPr>
          <w:rFonts w:ascii="Arial" w:eastAsia="NotDefSpecial" w:hAnsi="Arial" w:cs="Arial"/>
          <w:color w:val="1F497D" w:themeColor="text2"/>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624CBC" w:rsidRDefault="00624CBC" w:rsidP="000E718E">
      <w:pPr>
        <w:autoSpaceDE w:val="0"/>
        <w:autoSpaceDN w:val="0"/>
        <w:adjustRightInd w:val="0"/>
        <w:spacing w:before="0"/>
        <w:jc w:val="both"/>
        <w:rPr>
          <w:rFonts w:ascii="Arial" w:hAnsi="Arial" w:cs="Arial"/>
          <w:b/>
          <w:sz w:val="32"/>
          <w:szCs w:val="32"/>
        </w:rPr>
      </w:pPr>
    </w:p>
    <w:p w:rsidR="00C15313" w:rsidRDefault="00C15313" w:rsidP="000E718E">
      <w:pPr>
        <w:autoSpaceDE w:val="0"/>
        <w:autoSpaceDN w:val="0"/>
        <w:adjustRightInd w:val="0"/>
        <w:spacing w:before="0"/>
        <w:jc w:val="both"/>
        <w:rPr>
          <w:rFonts w:ascii="Arial" w:hAnsi="Arial" w:cs="Arial"/>
          <w:b/>
          <w:sz w:val="32"/>
          <w:szCs w:val="32"/>
        </w:rPr>
      </w:pPr>
    </w:p>
    <w:p w:rsidR="00AD3B96" w:rsidRDefault="00AD3B96" w:rsidP="00B00294">
      <w:pPr>
        <w:autoSpaceDE w:val="0"/>
        <w:autoSpaceDN w:val="0"/>
        <w:adjustRightInd w:val="0"/>
        <w:spacing w:before="0"/>
        <w:jc w:val="right"/>
        <w:rPr>
          <w:rFonts w:ascii="Arial" w:hAnsi="Arial" w:cs="Arial"/>
          <w:color w:val="1F497D" w:themeColor="text2"/>
          <w:sz w:val="24"/>
          <w:szCs w:val="24"/>
        </w:rPr>
      </w:pPr>
    </w:p>
    <w:p w:rsidR="0035280E" w:rsidRPr="00AD3B96" w:rsidRDefault="00A233FA" w:rsidP="00AD3B96">
      <w:pPr>
        <w:autoSpaceDE w:val="0"/>
        <w:autoSpaceDN w:val="0"/>
        <w:adjustRightInd w:val="0"/>
        <w:spacing w:before="0"/>
        <w:jc w:val="right"/>
        <w:rPr>
          <w:rFonts w:ascii="Arial" w:hAnsi="Arial" w:cs="Arial"/>
          <w:color w:val="1F497D" w:themeColor="text2"/>
          <w:sz w:val="24"/>
          <w:szCs w:val="24"/>
        </w:rPr>
      </w:pPr>
      <w:r>
        <w:rPr>
          <w:rFonts w:ascii="Arial" w:hAnsi="Arial" w:cs="Arial"/>
          <w:color w:val="1F497D" w:themeColor="text2"/>
          <w:sz w:val="24"/>
          <w:szCs w:val="24"/>
        </w:rPr>
        <w:t xml:space="preserve">Enero </w:t>
      </w:r>
      <w:r w:rsidR="00451E62" w:rsidRPr="00FD2C23">
        <w:rPr>
          <w:rFonts w:ascii="Arial" w:hAnsi="Arial" w:cs="Arial"/>
          <w:color w:val="1F497D" w:themeColor="text2"/>
          <w:sz w:val="24"/>
          <w:szCs w:val="24"/>
        </w:rPr>
        <w:t>202</w:t>
      </w:r>
      <w:r>
        <w:rPr>
          <w:rFonts w:ascii="Arial" w:hAnsi="Arial" w:cs="Arial"/>
          <w:color w:val="1F497D" w:themeColor="text2"/>
          <w:sz w:val="24"/>
          <w:szCs w:val="24"/>
        </w:rPr>
        <w:t>3</w:t>
      </w:r>
    </w:p>
    <w:p w:rsidR="006F5426" w:rsidRPr="00E30D0E" w:rsidRDefault="00FD2C23" w:rsidP="006F5426">
      <w:pPr>
        <w:spacing w:before="240" w:after="120"/>
        <w:rPr>
          <w:rFonts w:ascii="Arial" w:hAnsi="Arial" w:cs="Arial"/>
          <w:b/>
          <w:color w:val="1F497D" w:themeColor="text2"/>
          <w:sz w:val="24"/>
          <w:szCs w:val="24"/>
        </w:rPr>
      </w:pPr>
      <w:r w:rsidRPr="00E30D0E">
        <w:rPr>
          <w:rFonts w:ascii="Arial" w:hAnsi="Arial" w:cs="Arial"/>
          <w:b/>
          <w:color w:val="1F497D" w:themeColor="text2"/>
          <w:sz w:val="24"/>
          <w:szCs w:val="24"/>
        </w:rPr>
        <w:lastRenderedPageBreak/>
        <w:t>0. ANTECEDENTES</w:t>
      </w:r>
    </w:p>
    <w:p w:rsidR="006F5426" w:rsidRPr="007F0AC6" w:rsidRDefault="006F5426" w:rsidP="00615344">
      <w:pPr>
        <w:jc w:val="both"/>
        <w:rPr>
          <w:rFonts w:ascii="Arial" w:hAnsi="Arial" w:cs="Arial"/>
        </w:rPr>
      </w:pPr>
      <w:r w:rsidRPr="007F0AC6">
        <w:rPr>
          <w:rFonts w:ascii="Arial" w:hAnsi="Arial" w:cs="Arial"/>
        </w:rPr>
        <w:t xml:space="preserve">La presente memoria </w:t>
      </w:r>
      <w:r w:rsidR="00451E62">
        <w:rPr>
          <w:rFonts w:ascii="Arial" w:hAnsi="Arial" w:cs="Arial"/>
        </w:rPr>
        <w:t xml:space="preserve">pretende ser el documento que ayude a entender las cifras que se contienen en el </w:t>
      </w:r>
      <w:r w:rsidRPr="007F0AC6">
        <w:rPr>
          <w:rFonts w:ascii="Arial" w:hAnsi="Arial" w:cs="Arial"/>
        </w:rPr>
        <w:t>Presupuesto de Guaguas Municipales, S. A. (en adelante GM)</w:t>
      </w:r>
      <w:r w:rsidR="007F0AC6" w:rsidRPr="007F0AC6">
        <w:rPr>
          <w:rFonts w:ascii="Arial" w:hAnsi="Arial" w:cs="Arial"/>
        </w:rPr>
        <w:t xml:space="preserve"> </w:t>
      </w:r>
      <w:r w:rsidR="002049D1">
        <w:rPr>
          <w:rFonts w:ascii="Arial" w:hAnsi="Arial" w:cs="Arial"/>
        </w:rPr>
        <w:t>para el ejercicio económico 2023</w:t>
      </w:r>
      <w:r w:rsidRPr="007F0AC6">
        <w:rPr>
          <w:rFonts w:ascii="Arial" w:hAnsi="Arial" w:cs="Arial"/>
        </w:rPr>
        <w:t>.</w:t>
      </w:r>
    </w:p>
    <w:p w:rsidR="006F5426" w:rsidRDefault="006F5426" w:rsidP="00615344">
      <w:pPr>
        <w:jc w:val="both"/>
        <w:rPr>
          <w:rFonts w:ascii="Arial" w:hAnsi="Arial" w:cs="Arial"/>
        </w:rPr>
      </w:pPr>
      <w:r w:rsidRPr="007F0AC6">
        <w:rPr>
          <w:rFonts w:ascii="Arial" w:hAnsi="Arial" w:cs="Arial"/>
        </w:rPr>
        <w:t xml:space="preserve">La misma se estructura en diferentes apartados que parten de los objetivos que la empresa se ha propuesto alcanzar durante dicho ejercicio, y las principales actuaciones que se </w:t>
      </w:r>
      <w:r w:rsidR="00E76838">
        <w:rPr>
          <w:rFonts w:ascii="Arial" w:hAnsi="Arial" w:cs="Arial"/>
        </w:rPr>
        <w:t xml:space="preserve">han considerado </w:t>
      </w:r>
      <w:r w:rsidRPr="007F0AC6">
        <w:rPr>
          <w:rFonts w:ascii="Arial" w:hAnsi="Arial" w:cs="Arial"/>
        </w:rPr>
        <w:t>necesarias para lograrlos.</w:t>
      </w:r>
    </w:p>
    <w:p w:rsidR="00EC756B" w:rsidRDefault="00451E62" w:rsidP="00615344">
      <w:pPr>
        <w:jc w:val="both"/>
        <w:rPr>
          <w:rFonts w:ascii="Arial" w:hAnsi="Arial" w:cs="Arial"/>
        </w:rPr>
      </w:pPr>
      <w:r>
        <w:rPr>
          <w:rFonts w:ascii="Arial" w:hAnsi="Arial" w:cs="Arial"/>
        </w:rPr>
        <w:t xml:space="preserve">Dicho lo anterior, que en lo básico coincide con el comienzo de las sucesivas </w:t>
      </w:r>
      <w:r w:rsidR="002C75DE">
        <w:rPr>
          <w:rFonts w:ascii="Arial" w:hAnsi="Arial" w:cs="Arial"/>
        </w:rPr>
        <w:t xml:space="preserve">memorias de los últimos años, ya que ese no deja de ser su propósito, </w:t>
      </w:r>
      <w:r w:rsidR="002049D1">
        <w:rPr>
          <w:rFonts w:ascii="Arial" w:hAnsi="Arial" w:cs="Arial"/>
        </w:rPr>
        <w:t xml:space="preserve">por fin este último año hemos asistido a la remisión casi completa de los efectos de la pandemia </w:t>
      </w:r>
      <w:r w:rsidR="002C75DE">
        <w:rPr>
          <w:rFonts w:ascii="Arial" w:hAnsi="Arial" w:cs="Arial"/>
        </w:rPr>
        <w:t xml:space="preserve">Covid-19 </w:t>
      </w:r>
      <w:r w:rsidR="00EC756B">
        <w:rPr>
          <w:rFonts w:ascii="Arial" w:hAnsi="Arial" w:cs="Arial"/>
        </w:rPr>
        <w:t xml:space="preserve">que </w:t>
      </w:r>
      <w:r w:rsidR="002049D1">
        <w:rPr>
          <w:rFonts w:ascii="Arial" w:hAnsi="Arial" w:cs="Arial"/>
        </w:rPr>
        <w:t>aunque tuvo un comienzo incierto con la irrupción de la variable Om</w:t>
      </w:r>
      <w:r w:rsidR="00A233FA">
        <w:rPr>
          <w:rFonts w:ascii="Arial" w:hAnsi="Arial" w:cs="Arial"/>
        </w:rPr>
        <w:t>icr</w:t>
      </w:r>
      <w:r w:rsidR="002049D1">
        <w:rPr>
          <w:rFonts w:ascii="Arial" w:hAnsi="Arial" w:cs="Arial"/>
        </w:rPr>
        <w:t>on a principios de año, poco a poco se ha ido estabilizando y hemos mejorado sustancialmente como veremos los datos de viajeros del 2021 y esperamos para el 2023 superar el número de viajeros del 2019, que fue nuestro año histórico record</w:t>
      </w:r>
      <w:r w:rsidR="004C6F89">
        <w:rPr>
          <w:rFonts w:ascii="Arial" w:hAnsi="Arial" w:cs="Arial"/>
        </w:rPr>
        <w:t>.</w:t>
      </w:r>
    </w:p>
    <w:p w:rsidR="00451E62" w:rsidRDefault="004C6F89" w:rsidP="00615344">
      <w:pPr>
        <w:jc w:val="both"/>
        <w:rPr>
          <w:rFonts w:ascii="Arial" w:hAnsi="Arial" w:cs="Arial"/>
        </w:rPr>
      </w:pPr>
      <w:r>
        <w:rPr>
          <w:rFonts w:ascii="Arial" w:hAnsi="Arial" w:cs="Arial"/>
        </w:rPr>
        <w:t>T</w:t>
      </w:r>
      <w:r w:rsidR="00EC756B">
        <w:rPr>
          <w:rFonts w:ascii="Arial" w:hAnsi="Arial" w:cs="Arial"/>
        </w:rPr>
        <w:t xml:space="preserve">odo </w:t>
      </w:r>
      <w:r w:rsidR="00AC6900">
        <w:rPr>
          <w:rFonts w:ascii="Arial" w:hAnsi="Arial" w:cs="Arial"/>
        </w:rPr>
        <w:t>presupuesto</w:t>
      </w:r>
      <w:r w:rsidR="00B948BE">
        <w:rPr>
          <w:rFonts w:ascii="Arial" w:hAnsi="Arial" w:cs="Arial"/>
        </w:rPr>
        <w:t>,</w:t>
      </w:r>
      <w:r w:rsidR="005E126D">
        <w:rPr>
          <w:rFonts w:ascii="Arial" w:hAnsi="Arial" w:cs="Arial"/>
        </w:rPr>
        <w:t xml:space="preserve"> </w:t>
      </w:r>
      <w:r>
        <w:rPr>
          <w:rFonts w:ascii="Arial" w:hAnsi="Arial" w:cs="Arial"/>
        </w:rPr>
        <w:t>como comentamos cada año</w:t>
      </w:r>
      <w:r w:rsidR="00B948BE">
        <w:rPr>
          <w:rFonts w:ascii="Arial" w:hAnsi="Arial" w:cs="Arial"/>
        </w:rPr>
        <w:t>,</w:t>
      </w:r>
      <w:r>
        <w:rPr>
          <w:rFonts w:ascii="Arial" w:hAnsi="Arial" w:cs="Arial"/>
        </w:rPr>
        <w:t xml:space="preserve"> </w:t>
      </w:r>
      <w:r w:rsidR="00EC756B">
        <w:rPr>
          <w:rFonts w:ascii="Arial" w:hAnsi="Arial" w:cs="Arial"/>
        </w:rPr>
        <w:t>es una excelente herramienta de trabajo y como tal incorpora</w:t>
      </w:r>
      <w:r w:rsidR="005E126D">
        <w:rPr>
          <w:rFonts w:ascii="Arial" w:hAnsi="Arial" w:cs="Arial"/>
        </w:rPr>
        <w:t xml:space="preserve"> necesariamente hipótesis más o menos acertadas en relación a los resultados que puedan prop</w:t>
      </w:r>
      <w:r w:rsidR="00970E5B">
        <w:rPr>
          <w:rFonts w:ascii="Arial" w:hAnsi="Arial" w:cs="Arial"/>
        </w:rPr>
        <w:t>orcio</w:t>
      </w:r>
      <w:r w:rsidR="00147BA6">
        <w:rPr>
          <w:rFonts w:ascii="Arial" w:hAnsi="Arial" w:cs="Arial"/>
        </w:rPr>
        <w:t>nar</w:t>
      </w:r>
      <w:r w:rsidR="00970E5B">
        <w:rPr>
          <w:rFonts w:ascii="Arial" w:hAnsi="Arial" w:cs="Arial"/>
        </w:rPr>
        <w:t xml:space="preserve"> las políticas que</w:t>
      </w:r>
      <w:r w:rsidR="005E126D">
        <w:rPr>
          <w:rFonts w:ascii="Arial" w:hAnsi="Arial" w:cs="Arial"/>
        </w:rPr>
        <w:t xml:space="preserve"> </w:t>
      </w:r>
      <w:r w:rsidR="00147BA6">
        <w:rPr>
          <w:rFonts w:ascii="Arial" w:hAnsi="Arial" w:cs="Arial"/>
        </w:rPr>
        <w:t xml:space="preserve">se </w:t>
      </w:r>
      <w:r w:rsidR="005E126D">
        <w:rPr>
          <w:rFonts w:ascii="Arial" w:hAnsi="Arial" w:cs="Arial"/>
        </w:rPr>
        <w:t xml:space="preserve">pretenden alcanzar con los recursos </w:t>
      </w:r>
      <w:r w:rsidR="00970E5B">
        <w:rPr>
          <w:rFonts w:ascii="Arial" w:hAnsi="Arial" w:cs="Arial"/>
        </w:rPr>
        <w:t>aplicados para lograrlos, pero finalmente no debemos olvidar que el presupuesto anual no deja de ser</w:t>
      </w:r>
      <w:r w:rsidR="0053486D">
        <w:rPr>
          <w:rFonts w:ascii="Arial" w:hAnsi="Arial" w:cs="Arial"/>
        </w:rPr>
        <w:t>,</w:t>
      </w:r>
      <w:r w:rsidR="00970E5B">
        <w:rPr>
          <w:rFonts w:ascii="Arial" w:hAnsi="Arial" w:cs="Arial"/>
        </w:rPr>
        <w:t xml:space="preserve"> </w:t>
      </w:r>
      <w:r w:rsidR="00EC756B">
        <w:rPr>
          <w:rFonts w:ascii="Arial" w:hAnsi="Arial" w:cs="Arial"/>
        </w:rPr>
        <w:t>además</w:t>
      </w:r>
      <w:r w:rsidR="0053486D">
        <w:rPr>
          <w:rFonts w:ascii="Arial" w:hAnsi="Arial" w:cs="Arial"/>
        </w:rPr>
        <w:t>,</w:t>
      </w:r>
      <w:r w:rsidR="00EC756B">
        <w:rPr>
          <w:rFonts w:ascii="Arial" w:hAnsi="Arial" w:cs="Arial"/>
        </w:rPr>
        <w:t xml:space="preserve"> </w:t>
      </w:r>
      <w:r w:rsidR="00970E5B">
        <w:rPr>
          <w:rFonts w:ascii="Arial" w:hAnsi="Arial" w:cs="Arial"/>
        </w:rPr>
        <w:t xml:space="preserve">una herramienta de seguimiento y control tanto del adecuado </w:t>
      </w:r>
      <w:r w:rsidR="00FB1F4A">
        <w:rPr>
          <w:rFonts w:ascii="Arial" w:hAnsi="Arial" w:cs="Arial"/>
        </w:rPr>
        <w:t xml:space="preserve">cumplimiento de las previsiones de gasto y del esfuerzo </w:t>
      </w:r>
      <w:r w:rsidR="00EC756B">
        <w:rPr>
          <w:rFonts w:ascii="Arial" w:hAnsi="Arial" w:cs="Arial"/>
        </w:rPr>
        <w:t>inversor que dedicamos a la cons</w:t>
      </w:r>
      <w:r w:rsidR="00FB1F4A">
        <w:rPr>
          <w:rFonts w:ascii="Arial" w:hAnsi="Arial" w:cs="Arial"/>
        </w:rPr>
        <w:t>ecu</w:t>
      </w:r>
      <w:r w:rsidR="00EC756B">
        <w:rPr>
          <w:rFonts w:ascii="Arial" w:hAnsi="Arial" w:cs="Arial"/>
        </w:rPr>
        <w:t>c</w:t>
      </w:r>
      <w:r w:rsidR="00FB1F4A">
        <w:rPr>
          <w:rFonts w:ascii="Arial" w:hAnsi="Arial" w:cs="Arial"/>
        </w:rPr>
        <w:t>ió</w:t>
      </w:r>
      <w:r w:rsidR="00C15313">
        <w:rPr>
          <w:rFonts w:ascii="Arial" w:hAnsi="Arial" w:cs="Arial"/>
        </w:rPr>
        <w:t>n de nuestros objetivos anuales</w:t>
      </w:r>
      <w:r w:rsidR="00FB1F4A">
        <w:rPr>
          <w:rFonts w:ascii="Arial" w:hAnsi="Arial" w:cs="Arial"/>
        </w:rPr>
        <w:t xml:space="preserve"> como</w:t>
      </w:r>
      <w:r w:rsidR="00C15313">
        <w:rPr>
          <w:rFonts w:ascii="Arial" w:hAnsi="Arial" w:cs="Arial"/>
        </w:rPr>
        <w:t>,</w:t>
      </w:r>
      <w:r w:rsidR="00FB1F4A">
        <w:rPr>
          <w:rFonts w:ascii="Arial" w:hAnsi="Arial" w:cs="Arial"/>
        </w:rPr>
        <w:t xml:space="preserve"> sobre todo</w:t>
      </w:r>
      <w:r w:rsidR="00C15313">
        <w:rPr>
          <w:rFonts w:ascii="Arial" w:hAnsi="Arial" w:cs="Arial"/>
        </w:rPr>
        <w:t>,</w:t>
      </w:r>
      <w:r w:rsidR="00FB1F4A">
        <w:rPr>
          <w:rFonts w:ascii="Arial" w:hAnsi="Arial" w:cs="Arial"/>
        </w:rPr>
        <w:t xml:space="preserve"> de que no nos desviemos en los esfuerzos </w:t>
      </w:r>
      <w:r w:rsidR="00615344">
        <w:rPr>
          <w:rFonts w:ascii="Arial" w:hAnsi="Arial" w:cs="Arial"/>
        </w:rPr>
        <w:t xml:space="preserve">que </w:t>
      </w:r>
      <w:r w:rsidR="00FB1F4A">
        <w:rPr>
          <w:rFonts w:ascii="Arial" w:hAnsi="Arial" w:cs="Arial"/>
        </w:rPr>
        <w:t>realizamos en no dejar de perseguir</w:t>
      </w:r>
      <w:r w:rsidR="00147BA6">
        <w:rPr>
          <w:rFonts w:ascii="Arial" w:hAnsi="Arial" w:cs="Arial"/>
        </w:rPr>
        <w:t xml:space="preserve"> e intentar </w:t>
      </w:r>
      <w:r w:rsidR="00FB1F4A">
        <w:rPr>
          <w:rFonts w:ascii="Arial" w:hAnsi="Arial" w:cs="Arial"/>
        </w:rPr>
        <w:t>alcanzar nuestros objetivos estrat</w:t>
      </w:r>
      <w:r w:rsidR="00615344">
        <w:rPr>
          <w:rFonts w:ascii="Arial" w:hAnsi="Arial" w:cs="Arial"/>
        </w:rPr>
        <w:t>é</w:t>
      </w:r>
      <w:r w:rsidR="00FB1F4A">
        <w:rPr>
          <w:rFonts w:ascii="Arial" w:hAnsi="Arial" w:cs="Arial"/>
        </w:rPr>
        <w:t>gicos</w:t>
      </w:r>
      <w:r w:rsidR="00B948BE">
        <w:rPr>
          <w:rFonts w:ascii="Arial" w:hAnsi="Arial" w:cs="Arial"/>
        </w:rPr>
        <w:t>. E</w:t>
      </w:r>
      <w:r w:rsidR="00147BA6">
        <w:rPr>
          <w:rFonts w:ascii="Arial" w:hAnsi="Arial" w:cs="Arial"/>
        </w:rPr>
        <w:t>n lo últimos años hemos tenido que hacer frente a unos niveles de incertidumbre no habituales, y en este que abordamos</w:t>
      </w:r>
      <w:r w:rsidR="00B948BE">
        <w:rPr>
          <w:rFonts w:ascii="Arial" w:hAnsi="Arial" w:cs="Arial"/>
        </w:rPr>
        <w:t>,</w:t>
      </w:r>
      <w:r w:rsidR="00147BA6">
        <w:rPr>
          <w:rFonts w:ascii="Arial" w:hAnsi="Arial" w:cs="Arial"/>
        </w:rPr>
        <w:t xml:space="preserve"> l</w:t>
      </w:r>
      <w:r w:rsidR="00B948BE">
        <w:rPr>
          <w:rFonts w:ascii="Arial" w:hAnsi="Arial" w:cs="Arial"/>
        </w:rPr>
        <w:t>o habremos de hacer también.</w:t>
      </w:r>
      <w:r w:rsidR="00147BA6">
        <w:rPr>
          <w:rFonts w:ascii="Arial" w:hAnsi="Arial" w:cs="Arial"/>
        </w:rPr>
        <w:t xml:space="preserve"> </w:t>
      </w:r>
      <w:r w:rsidR="00B948BE">
        <w:rPr>
          <w:rFonts w:ascii="Arial" w:hAnsi="Arial" w:cs="Arial"/>
        </w:rPr>
        <w:t>Han</w:t>
      </w:r>
      <w:r w:rsidR="00147BA6">
        <w:rPr>
          <w:rFonts w:ascii="Arial" w:hAnsi="Arial" w:cs="Arial"/>
        </w:rPr>
        <w:t xml:space="preserve"> cambiado los orígenes de las </w:t>
      </w:r>
      <w:r w:rsidR="00B948BE">
        <w:rPr>
          <w:rFonts w:ascii="Arial" w:hAnsi="Arial" w:cs="Arial"/>
        </w:rPr>
        <w:t>mismas, pero ahí siguen estando.</w:t>
      </w:r>
      <w:r w:rsidR="00147BA6">
        <w:rPr>
          <w:rFonts w:ascii="Arial" w:hAnsi="Arial" w:cs="Arial"/>
        </w:rPr>
        <w:t xml:space="preserve"> </w:t>
      </w:r>
      <w:r w:rsidR="00B948BE">
        <w:rPr>
          <w:rFonts w:ascii="Arial" w:hAnsi="Arial" w:cs="Arial"/>
        </w:rPr>
        <w:t>Habrá</w:t>
      </w:r>
      <w:r w:rsidR="00147BA6">
        <w:rPr>
          <w:rFonts w:ascii="Arial" w:hAnsi="Arial" w:cs="Arial"/>
        </w:rPr>
        <w:t xml:space="preserve"> que lidiar con ellas y este instrumento seguirá por tanto cumpliendo su función.</w:t>
      </w:r>
    </w:p>
    <w:p w:rsidR="004331FD" w:rsidRPr="004331FD" w:rsidRDefault="004331FD" w:rsidP="004331FD">
      <w:pPr>
        <w:jc w:val="both"/>
        <w:rPr>
          <w:rFonts w:ascii="Arial" w:hAnsi="Arial" w:cs="Arial"/>
        </w:rPr>
      </w:pPr>
      <w:r w:rsidRPr="004331FD">
        <w:rPr>
          <w:rFonts w:ascii="Arial" w:hAnsi="Arial" w:cs="Arial"/>
        </w:rPr>
        <w:t>Ya se van despejando las incertidumbres, al menos en relación al COVID-19, y se va tendiendo a una normalización, pero en este mundo tan cambiante en que nos toca desenvolvernos, parece que</w:t>
      </w:r>
      <w:r w:rsidR="00B948BE">
        <w:rPr>
          <w:rFonts w:ascii="Arial" w:hAnsi="Arial" w:cs="Arial"/>
        </w:rPr>
        <w:t>,</w:t>
      </w:r>
      <w:r w:rsidRPr="004331FD">
        <w:rPr>
          <w:rFonts w:ascii="Arial" w:hAnsi="Arial" w:cs="Arial"/>
        </w:rPr>
        <w:t xml:space="preserve"> más que desaparecer</w:t>
      </w:r>
      <w:r w:rsidR="00B948BE">
        <w:rPr>
          <w:rFonts w:ascii="Arial" w:hAnsi="Arial" w:cs="Arial"/>
        </w:rPr>
        <w:t>,</w:t>
      </w:r>
      <w:r w:rsidRPr="004331FD">
        <w:rPr>
          <w:rFonts w:ascii="Arial" w:hAnsi="Arial" w:cs="Arial"/>
        </w:rPr>
        <w:t xml:space="preserve"> se intercambian unas por otras</w:t>
      </w:r>
      <w:r w:rsidR="00B948BE">
        <w:rPr>
          <w:rFonts w:ascii="Arial" w:hAnsi="Arial" w:cs="Arial"/>
        </w:rPr>
        <w:t>. Q</w:t>
      </w:r>
      <w:r w:rsidRPr="004331FD">
        <w:rPr>
          <w:rFonts w:ascii="Arial" w:hAnsi="Arial" w:cs="Arial"/>
        </w:rPr>
        <w:t>ue continuamente nos sorprenden y</w:t>
      </w:r>
      <w:r w:rsidR="00B948BE">
        <w:rPr>
          <w:rFonts w:ascii="Arial" w:hAnsi="Arial" w:cs="Arial"/>
        </w:rPr>
        <w:t>,</w:t>
      </w:r>
      <w:r w:rsidRPr="004331FD">
        <w:rPr>
          <w:rFonts w:ascii="Arial" w:hAnsi="Arial" w:cs="Arial"/>
        </w:rPr>
        <w:t xml:space="preserve"> sobre todo</w:t>
      </w:r>
      <w:r w:rsidR="00B948BE">
        <w:rPr>
          <w:rFonts w:ascii="Arial" w:hAnsi="Arial" w:cs="Arial"/>
        </w:rPr>
        <w:t>,</w:t>
      </w:r>
      <w:r w:rsidRPr="004331FD">
        <w:rPr>
          <w:rFonts w:ascii="Arial" w:hAnsi="Arial" w:cs="Arial"/>
        </w:rPr>
        <w:t xml:space="preserve"> nos afectan</w:t>
      </w:r>
      <w:r w:rsidR="00B948BE">
        <w:rPr>
          <w:rFonts w:ascii="Arial" w:hAnsi="Arial" w:cs="Arial"/>
        </w:rPr>
        <w:t>. Y</w:t>
      </w:r>
      <w:r w:rsidRPr="004331FD">
        <w:rPr>
          <w:rFonts w:ascii="Arial" w:hAnsi="Arial" w:cs="Arial"/>
        </w:rPr>
        <w:t xml:space="preserve"> con esto me refiero a los efectos que la guerra de Ucrania está ocasionando en la economía en general, y sobre todo en determinadas variables que nos afectan particularmente en nuestra actividad, como son el precio de los combustibles, el crecimiento del IPC a cifras que no teníamos desde hace muchos años, el incremento en paralelo de los tipos de </w:t>
      </w:r>
      <w:r w:rsidRPr="004331FD">
        <w:rPr>
          <w:rFonts w:ascii="Arial" w:hAnsi="Arial" w:cs="Arial"/>
        </w:rPr>
        <w:lastRenderedPageBreak/>
        <w:t>interés y los problemas que se están afectando a la cadena de suministro de materias primas, que han ocasionado</w:t>
      </w:r>
      <w:r w:rsidR="00B948BE">
        <w:rPr>
          <w:rFonts w:ascii="Arial" w:hAnsi="Arial" w:cs="Arial"/>
        </w:rPr>
        <w:t>,</w:t>
      </w:r>
      <w:r w:rsidRPr="004331FD">
        <w:rPr>
          <w:rFonts w:ascii="Arial" w:hAnsi="Arial" w:cs="Arial"/>
        </w:rPr>
        <w:t xml:space="preserve"> no solo un incremento muchas veces desmesurado de los precios, </w:t>
      </w:r>
      <w:r w:rsidR="00B948BE">
        <w:rPr>
          <w:rFonts w:ascii="Arial" w:hAnsi="Arial" w:cs="Arial"/>
        </w:rPr>
        <w:t>sino</w:t>
      </w:r>
      <w:r w:rsidRPr="004331FD">
        <w:rPr>
          <w:rFonts w:ascii="Arial" w:hAnsi="Arial" w:cs="Arial"/>
        </w:rPr>
        <w:t xml:space="preserve"> adicionalmente lo que a veces resulta más grave</w:t>
      </w:r>
      <w:r w:rsidR="00B948BE">
        <w:rPr>
          <w:rFonts w:ascii="Arial" w:hAnsi="Arial" w:cs="Arial"/>
        </w:rPr>
        <w:t>:</w:t>
      </w:r>
      <w:r w:rsidRPr="004331FD">
        <w:rPr>
          <w:rFonts w:ascii="Arial" w:hAnsi="Arial" w:cs="Arial"/>
        </w:rPr>
        <w:t xml:space="preserve"> un retraso considerable e inesperado de los tiempos de suministro de nuestros pedidos.</w:t>
      </w:r>
    </w:p>
    <w:p w:rsidR="004331FD" w:rsidRPr="004331FD" w:rsidRDefault="004331FD" w:rsidP="004331FD">
      <w:pPr>
        <w:jc w:val="both"/>
        <w:rPr>
          <w:rFonts w:ascii="Arial" w:hAnsi="Arial" w:cs="Arial"/>
        </w:rPr>
      </w:pPr>
      <w:r w:rsidRPr="004331FD">
        <w:rPr>
          <w:rFonts w:ascii="Arial" w:hAnsi="Arial" w:cs="Arial"/>
        </w:rPr>
        <w:t>Y a todo esto hemos de sumarle los desconocidos efectos y las posibles tensiones en la demanda que nos podrá ocasionar la puesta en marcha de la gratuidad en el transporte</w:t>
      </w:r>
      <w:r w:rsidR="00B948BE">
        <w:rPr>
          <w:rFonts w:ascii="Arial" w:hAnsi="Arial" w:cs="Arial"/>
        </w:rPr>
        <w:t>,</w:t>
      </w:r>
      <w:r w:rsidRPr="004331FD">
        <w:rPr>
          <w:rFonts w:ascii="Arial" w:hAnsi="Arial" w:cs="Arial"/>
        </w:rPr>
        <w:t xml:space="preserve"> que se ha decidido aplicar en Canarias y Baleares</w:t>
      </w:r>
      <w:r w:rsidR="00B948BE">
        <w:rPr>
          <w:rFonts w:ascii="Arial" w:hAnsi="Arial" w:cs="Arial"/>
        </w:rPr>
        <w:t>,</w:t>
      </w:r>
      <w:r w:rsidRPr="004331FD">
        <w:rPr>
          <w:rFonts w:ascii="Arial" w:hAnsi="Arial" w:cs="Arial"/>
        </w:rPr>
        <w:t xml:space="preserve"> y que deberemos de afrontar con nuestros actuales recursos</w:t>
      </w:r>
      <w:r w:rsidR="00B948BE">
        <w:rPr>
          <w:rFonts w:ascii="Arial" w:hAnsi="Arial" w:cs="Arial"/>
        </w:rPr>
        <w:t>.</w:t>
      </w:r>
    </w:p>
    <w:p w:rsidR="006F5426" w:rsidRDefault="0026334F" w:rsidP="00615344">
      <w:pPr>
        <w:jc w:val="both"/>
        <w:rPr>
          <w:rFonts w:ascii="Arial" w:hAnsi="Arial" w:cs="Arial"/>
        </w:rPr>
      </w:pPr>
      <w:r>
        <w:rPr>
          <w:rFonts w:ascii="Arial" w:hAnsi="Arial" w:cs="Arial"/>
        </w:rPr>
        <w:t>A continua</w:t>
      </w:r>
      <w:r w:rsidR="00B54F18">
        <w:rPr>
          <w:rFonts w:ascii="Arial" w:hAnsi="Arial" w:cs="Arial"/>
        </w:rPr>
        <w:t>ción</w:t>
      </w:r>
      <w:r w:rsidR="00B948BE">
        <w:rPr>
          <w:rFonts w:ascii="Arial" w:hAnsi="Arial" w:cs="Arial"/>
        </w:rPr>
        <w:t>,</w:t>
      </w:r>
      <w:r w:rsidRPr="0026334F">
        <w:rPr>
          <w:rFonts w:ascii="Arial" w:hAnsi="Arial" w:cs="Arial"/>
        </w:rPr>
        <w:t xml:space="preserve"> </w:t>
      </w:r>
      <w:r w:rsidRPr="007F0AC6">
        <w:rPr>
          <w:rFonts w:ascii="Arial" w:hAnsi="Arial" w:cs="Arial"/>
        </w:rPr>
        <w:t xml:space="preserve">pasaremos a explicar la razonabilidad de las principales partidas que los componen, básicamente </w:t>
      </w:r>
      <w:r w:rsidR="00B54F18">
        <w:rPr>
          <w:rFonts w:ascii="Arial" w:hAnsi="Arial" w:cs="Arial"/>
        </w:rPr>
        <w:t>ingresos, gastos e inversiones.</w:t>
      </w:r>
    </w:p>
    <w:p w:rsidR="00147BA6" w:rsidRPr="007F0AC6" w:rsidRDefault="00147BA6" w:rsidP="00615344">
      <w:pPr>
        <w:jc w:val="both"/>
        <w:rPr>
          <w:rFonts w:ascii="Arial" w:hAnsi="Arial" w:cs="Arial"/>
        </w:rPr>
      </w:pPr>
    </w:p>
    <w:p w:rsidR="006F5426" w:rsidRPr="00E30D0E" w:rsidRDefault="006F5426" w:rsidP="00615344">
      <w:pPr>
        <w:spacing w:before="240" w:after="120"/>
        <w:jc w:val="both"/>
        <w:outlineLvl w:val="0"/>
        <w:rPr>
          <w:rFonts w:ascii="Arial" w:hAnsi="Arial" w:cs="Arial"/>
          <w:b/>
          <w:color w:val="1F497D" w:themeColor="text2"/>
          <w:sz w:val="24"/>
          <w:szCs w:val="24"/>
        </w:rPr>
      </w:pPr>
      <w:r w:rsidRPr="00E30D0E">
        <w:rPr>
          <w:rFonts w:ascii="Arial" w:hAnsi="Arial" w:cs="Arial"/>
          <w:b/>
          <w:color w:val="1F497D" w:themeColor="text2"/>
          <w:sz w:val="24"/>
          <w:szCs w:val="24"/>
        </w:rPr>
        <w:t>1. PRINCIPALES OBJETIVOS Y A</w:t>
      </w:r>
      <w:r w:rsidR="000A1A50" w:rsidRPr="00E30D0E">
        <w:rPr>
          <w:rFonts w:ascii="Arial" w:hAnsi="Arial" w:cs="Arial"/>
          <w:b/>
          <w:color w:val="1F497D" w:themeColor="text2"/>
          <w:sz w:val="24"/>
          <w:szCs w:val="24"/>
        </w:rPr>
        <w:t>CTUACIO</w:t>
      </w:r>
      <w:r w:rsidR="007842AB" w:rsidRPr="00E30D0E">
        <w:rPr>
          <w:rFonts w:ascii="Arial" w:hAnsi="Arial" w:cs="Arial"/>
          <w:b/>
          <w:color w:val="1F497D" w:themeColor="text2"/>
          <w:sz w:val="24"/>
          <w:szCs w:val="24"/>
        </w:rPr>
        <w:t>NES PARA EL EJERCICIO 2022</w:t>
      </w:r>
    </w:p>
    <w:p w:rsidR="004331FD" w:rsidRPr="004331FD" w:rsidRDefault="004331FD" w:rsidP="004331FD">
      <w:pPr>
        <w:jc w:val="both"/>
        <w:rPr>
          <w:rFonts w:ascii="Arial" w:hAnsi="Arial" w:cs="Arial"/>
        </w:rPr>
      </w:pPr>
      <w:r w:rsidRPr="004331FD">
        <w:rPr>
          <w:rFonts w:ascii="Arial" w:hAnsi="Arial" w:cs="Arial"/>
        </w:rPr>
        <w:t>Derivado de las nuevas dificultades que han aparecido en el 2022 y a pesar de las consecuencias inesperadas de la imprevista sexta ola de COVID (Omicron) aparecida a comienzos del 2022, y que ralentizó la vuelta a la normalidad,  hemos logrado remontar nuestra previsión inicial para el pasado año 2022 desde los 33,8 millones previstos hasta los 35,2 millones que hemos alcanzado, y en los actuales presupuestos para 2023 derivado  complementariamente de la puesta en marcha de la medida de aplicar durante 2023</w:t>
      </w:r>
      <w:r w:rsidR="00590284">
        <w:rPr>
          <w:rFonts w:ascii="Arial" w:hAnsi="Arial" w:cs="Arial"/>
        </w:rPr>
        <w:t>,</w:t>
      </w:r>
      <w:r w:rsidRPr="004331FD">
        <w:rPr>
          <w:rFonts w:ascii="Arial" w:hAnsi="Arial" w:cs="Arial"/>
        </w:rPr>
        <w:t xml:space="preserve"> la gratuidad en el transporte público colectivo, hemos estimado como razonable un incremento entre el 11% y el 15%, con lo que</w:t>
      </w:r>
      <w:r w:rsidR="00590284">
        <w:rPr>
          <w:rFonts w:ascii="Arial" w:hAnsi="Arial" w:cs="Arial"/>
        </w:rPr>
        <w:t>,</w:t>
      </w:r>
      <w:r w:rsidRPr="004331FD">
        <w:rPr>
          <w:rFonts w:ascii="Arial" w:hAnsi="Arial" w:cs="Arial"/>
        </w:rPr>
        <w:t xml:space="preserve"> en cualquier caso</w:t>
      </w:r>
      <w:r w:rsidR="00590284">
        <w:rPr>
          <w:rFonts w:ascii="Arial" w:hAnsi="Arial" w:cs="Arial"/>
        </w:rPr>
        <w:t>,</w:t>
      </w:r>
      <w:r w:rsidRPr="004331FD">
        <w:rPr>
          <w:rFonts w:ascii="Arial" w:hAnsi="Arial" w:cs="Arial"/>
        </w:rPr>
        <w:t xml:space="preserve"> superaríamos las cifras de 2019, nuestro mejor año de la serie histórica</w:t>
      </w:r>
      <w:r w:rsidR="00590284">
        <w:rPr>
          <w:rFonts w:ascii="Arial" w:hAnsi="Arial" w:cs="Arial"/>
        </w:rPr>
        <w:t>,</w:t>
      </w:r>
      <w:r w:rsidRPr="004331FD">
        <w:rPr>
          <w:rFonts w:ascii="Arial" w:hAnsi="Arial" w:cs="Arial"/>
        </w:rPr>
        <w:t xml:space="preserve"> donde alcanzamos</w:t>
      </w:r>
      <w:r w:rsidR="00590284">
        <w:rPr>
          <w:rFonts w:ascii="Arial" w:hAnsi="Arial" w:cs="Arial"/>
        </w:rPr>
        <w:t xml:space="preserve"> la cifra de 38,5 M de viajeros.</w:t>
      </w:r>
      <w:r w:rsidRPr="004331FD">
        <w:rPr>
          <w:rFonts w:ascii="Arial" w:hAnsi="Arial" w:cs="Arial"/>
        </w:rPr>
        <w:t xml:space="preserve"> </w:t>
      </w:r>
      <w:r w:rsidR="00590284" w:rsidRPr="004331FD">
        <w:rPr>
          <w:rFonts w:ascii="Arial" w:hAnsi="Arial" w:cs="Arial"/>
        </w:rPr>
        <w:t>Y</w:t>
      </w:r>
      <w:r w:rsidRPr="004331FD">
        <w:rPr>
          <w:rFonts w:ascii="Arial" w:hAnsi="Arial" w:cs="Arial"/>
        </w:rPr>
        <w:t xml:space="preserve"> aunque en nuestros cálculos incorporados al presupuesto hemos considerado un incremento del 11% por la prudencia con la que siempre elaboramos nuestras previsiones, lo que implicaría cer</w:t>
      </w:r>
      <w:r w:rsidR="00590284">
        <w:rPr>
          <w:rFonts w:ascii="Arial" w:hAnsi="Arial" w:cs="Arial"/>
        </w:rPr>
        <w:t>r</w:t>
      </w:r>
      <w:r w:rsidRPr="004331FD">
        <w:rPr>
          <w:rFonts w:ascii="Arial" w:hAnsi="Arial" w:cs="Arial"/>
        </w:rPr>
        <w:t xml:space="preserve">ar el año con 39,3 </w:t>
      </w:r>
      <w:r w:rsidR="00590284">
        <w:rPr>
          <w:rFonts w:ascii="Arial" w:hAnsi="Arial" w:cs="Arial"/>
        </w:rPr>
        <w:t>millones</w:t>
      </w:r>
      <w:r w:rsidRPr="004331FD">
        <w:rPr>
          <w:rFonts w:ascii="Arial" w:hAnsi="Arial" w:cs="Arial"/>
        </w:rPr>
        <w:t xml:space="preserve"> de viajeros, trabajaremos con el claro objetivo de superar los 40 Millones.</w:t>
      </w:r>
    </w:p>
    <w:p w:rsidR="004331FD" w:rsidRPr="004331FD" w:rsidRDefault="004331FD" w:rsidP="004331FD">
      <w:pPr>
        <w:jc w:val="both"/>
        <w:rPr>
          <w:rFonts w:ascii="Arial" w:hAnsi="Arial" w:cs="Arial"/>
        </w:rPr>
      </w:pPr>
      <w:r w:rsidRPr="004331FD">
        <w:rPr>
          <w:rFonts w:ascii="Arial" w:hAnsi="Arial" w:cs="Arial"/>
        </w:rPr>
        <w:t>En cuanto a las inversiones previstas para 2022, hemos de reconocer que</w:t>
      </w:r>
      <w:r w:rsidR="00A15FC7">
        <w:rPr>
          <w:rFonts w:ascii="Arial" w:hAnsi="Arial" w:cs="Arial"/>
        </w:rPr>
        <w:t>,</w:t>
      </w:r>
      <w:r w:rsidRPr="004331FD">
        <w:rPr>
          <w:rFonts w:ascii="Arial" w:hAnsi="Arial" w:cs="Arial"/>
        </w:rPr>
        <w:t xml:space="preserve"> sobre todo en la adquisición de nueva flota</w:t>
      </w:r>
      <w:r w:rsidR="00A15FC7">
        <w:rPr>
          <w:rFonts w:ascii="Arial" w:hAnsi="Arial" w:cs="Arial"/>
        </w:rPr>
        <w:t>,</w:t>
      </w:r>
      <w:r w:rsidRPr="004331FD">
        <w:rPr>
          <w:rFonts w:ascii="Arial" w:hAnsi="Arial" w:cs="Arial"/>
        </w:rPr>
        <w:t xml:space="preserve"> hemos encontrado problemas para poder </w:t>
      </w:r>
      <w:r w:rsidR="00590284" w:rsidRPr="004331FD">
        <w:rPr>
          <w:rFonts w:ascii="Arial" w:hAnsi="Arial" w:cs="Arial"/>
        </w:rPr>
        <w:t>materializarlas</w:t>
      </w:r>
      <w:r w:rsidRPr="004331FD">
        <w:rPr>
          <w:rFonts w:ascii="Arial" w:hAnsi="Arial" w:cs="Arial"/>
        </w:rPr>
        <w:t xml:space="preserve"> derivado en parte de las circunstancias anteriormente mencionadas</w:t>
      </w:r>
      <w:r w:rsidR="00A15FC7">
        <w:rPr>
          <w:rFonts w:ascii="Arial" w:hAnsi="Arial" w:cs="Arial"/>
        </w:rPr>
        <w:t>,  sumadas</w:t>
      </w:r>
      <w:r w:rsidRPr="004331FD">
        <w:rPr>
          <w:rFonts w:ascii="Arial" w:hAnsi="Arial" w:cs="Arial"/>
        </w:rPr>
        <w:t xml:space="preserve"> al atasco en las licitaciones que nos ha ocasionado intentar, por cierto exitosamente, acceder a la ventana de oportunidad que ha significado las opciones de inversión que nos ha significado las convocatorias de los denominados  fondos “Next Generation”, aunque</w:t>
      </w:r>
      <w:r w:rsidR="0035180A">
        <w:rPr>
          <w:rFonts w:ascii="Arial" w:hAnsi="Arial" w:cs="Arial"/>
        </w:rPr>
        <w:t>,</w:t>
      </w:r>
      <w:r w:rsidRPr="004331FD">
        <w:rPr>
          <w:rFonts w:ascii="Arial" w:hAnsi="Arial" w:cs="Arial"/>
        </w:rPr>
        <w:t xml:space="preserve"> derivado de la importante inversión efectuada en el periodo 2020-2021 que posibi</w:t>
      </w:r>
      <w:r w:rsidR="00A15FC7">
        <w:rPr>
          <w:rFonts w:ascii="Arial" w:hAnsi="Arial" w:cs="Arial"/>
        </w:rPr>
        <w:t>li</w:t>
      </w:r>
      <w:r w:rsidRPr="004331FD">
        <w:rPr>
          <w:rFonts w:ascii="Arial" w:hAnsi="Arial" w:cs="Arial"/>
        </w:rPr>
        <w:t xml:space="preserve">tó la incorporación de 57 nuevos vehículos y de las inversiones </w:t>
      </w:r>
      <w:r w:rsidRPr="004331FD">
        <w:rPr>
          <w:rFonts w:ascii="Arial" w:hAnsi="Arial" w:cs="Arial"/>
        </w:rPr>
        <w:lastRenderedPageBreak/>
        <w:t>ya licitadas para el 2023 que a continuación comentaremos, entendemos que seremos capaces de cubrir los cada vez más exigentes retos a los que nuestra empresa deberá hacer frente.</w:t>
      </w:r>
    </w:p>
    <w:p w:rsidR="004331FD" w:rsidRPr="004331FD" w:rsidRDefault="004331FD" w:rsidP="004331FD">
      <w:pPr>
        <w:jc w:val="both"/>
        <w:rPr>
          <w:rFonts w:ascii="Arial" w:hAnsi="Arial" w:cs="Arial"/>
        </w:rPr>
      </w:pPr>
      <w:r w:rsidRPr="004331FD">
        <w:rPr>
          <w:rFonts w:ascii="Arial" w:hAnsi="Arial" w:cs="Arial"/>
        </w:rPr>
        <w:t>A continuación y resumidamente</w:t>
      </w:r>
      <w:r w:rsidR="00A15FC7">
        <w:rPr>
          <w:rFonts w:ascii="Arial" w:hAnsi="Arial" w:cs="Arial"/>
        </w:rPr>
        <w:t>,</w:t>
      </w:r>
      <w:r w:rsidRPr="004331FD">
        <w:rPr>
          <w:rFonts w:ascii="Arial" w:hAnsi="Arial" w:cs="Arial"/>
        </w:rPr>
        <w:t xml:space="preserve"> como cada año</w:t>
      </w:r>
      <w:r w:rsidR="00A15FC7">
        <w:rPr>
          <w:rFonts w:ascii="Arial" w:hAnsi="Arial" w:cs="Arial"/>
        </w:rPr>
        <w:t>,</w:t>
      </w:r>
      <w:r w:rsidRPr="004331FD">
        <w:rPr>
          <w:rFonts w:ascii="Arial" w:hAnsi="Arial" w:cs="Arial"/>
        </w:rPr>
        <w:t xml:space="preserve"> pasamos a explicitar los principales objetivos y actuaciones que pretendemos desarrollar durante el año 2023 que recién comienza, y que nos alinea con nuestro Plan Estratégico:</w:t>
      </w:r>
    </w:p>
    <w:p w:rsidR="004331FD" w:rsidRPr="004331FD" w:rsidRDefault="004331FD" w:rsidP="004331FD">
      <w:pPr>
        <w:jc w:val="both"/>
        <w:rPr>
          <w:rFonts w:ascii="Arial" w:hAnsi="Arial" w:cs="Arial"/>
        </w:rPr>
      </w:pPr>
      <w:r w:rsidRPr="004331FD">
        <w:rPr>
          <w:rFonts w:ascii="Arial" w:hAnsi="Arial" w:cs="Arial"/>
        </w:rPr>
        <w:t>El primero es repetitivo, pero no puede resultar de otra manera, y no es otro que seguir con nuestro permanente esfuerzo de mejorar la fiabilidad de nuestro servicio, y en paralelo</w:t>
      </w:r>
      <w:r w:rsidR="00A15FC7">
        <w:rPr>
          <w:rFonts w:ascii="Arial" w:hAnsi="Arial" w:cs="Arial"/>
        </w:rPr>
        <w:t>,</w:t>
      </w:r>
      <w:r w:rsidRPr="004331FD">
        <w:rPr>
          <w:rFonts w:ascii="Arial" w:hAnsi="Arial" w:cs="Arial"/>
        </w:rPr>
        <w:t xml:space="preserve"> adaptarnos continuamente a las nuevas pautas de movilidad que detectamos en una ciudad tan dinámica y vital como las que no ha tocado en suerte habitar.</w:t>
      </w:r>
    </w:p>
    <w:p w:rsidR="004331FD" w:rsidRPr="004331FD" w:rsidRDefault="004331FD" w:rsidP="004331FD">
      <w:pPr>
        <w:jc w:val="both"/>
        <w:rPr>
          <w:rFonts w:ascii="Arial" w:hAnsi="Arial" w:cs="Arial"/>
        </w:rPr>
      </w:pPr>
      <w:r w:rsidRPr="004331FD">
        <w:rPr>
          <w:rFonts w:ascii="Arial" w:hAnsi="Arial" w:cs="Arial"/>
        </w:rPr>
        <w:t>Para el logro de este ambicioso objetivo hemos de dotarnos necesariamente de nuevos recursos de todo tipo, fundamentalmente recursos humanos y materiales, por lo que recientemente hemos procedido a contratar a 4 nuevos electromecánicos para reforzar nuestro taller e incrementar los porcentajes de disponibilidad de nuestra actual flota, hasta que nos lleguen los nuevos vehículos que hemos licitado, y adicionalmente en febrero incorpo</w:t>
      </w:r>
      <w:r w:rsidR="00A15FC7">
        <w:rPr>
          <w:rFonts w:ascii="Arial" w:hAnsi="Arial" w:cs="Arial"/>
        </w:rPr>
        <w:t>raremos 21 nuevos conductores. C</w:t>
      </w:r>
      <w:r w:rsidRPr="004331FD">
        <w:rPr>
          <w:rFonts w:ascii="Arial" w:hAnsi="Arial" w:cs="Arial"/>
        </w:rPr>
        <w:t>uando lleguen los nuevos vehículos</w:t>
      </w:r>
      <w:r w:rsidR="00A15FC7">
        <w:rPr>
          <w:rFonts w:ascii="Arial" w:hAnsi="Arial" w:cs="Arial"/>
        </w:rPr>
        <w:t>,</w:t>
      </w:r>
      <w:r w:rsidRPr="004331FD">
        <w:rPr>
          <w:rFonts w:ascii="Arial" w:hAnsi="Arial" w:cs="Arial"/>
        </w:rPr>
        <w:t xml:space="preserve"> después del verano</w:t>
      </w:r>
      <w:r w:rsidR="00A15FC7">
        <w:rPr>
          <w:rFonts w:ascii="Arial" w:hAnsi="Arial" w:cs="Arial"/>
        </w:rPr>
        <w:t>,</w:t>
      </w:r>
      <w:r w:rsidRPr="004331FD">
        <w:rPr>
          <w:rFonts w:ascii="Arial" w:hAnsi="Arial" w:cs="Arial"/>
        </w:rPr>
        <w:t xml:space="preserve"> incorporaremos otros 15</w:t>
      </w:r>
      <w:r w:rsidR="00A15FC7">
        <w:rPr>
          <w:rFonts w:ascii="Arial" w:hAnsi="Arial" w:cs="Arial"/>
        </w:rPr>
        <w:t xml:space="preserve"> conductores</w:t>
      </w:r>
      <w:r w:rsidRPr="004331FD">
        <w:rPr>
          <w:rFonts w:ascii="Arial" w:hAnsi="Arial" w:cs="Arial"/>
        </w:rPr>
        <w:t xml:space="preserve">, lo que significará que en un periodo de escasamente dos años habremos contratado a 132 nuevos conductores, lo que es otro hito histórico para nuestra empresa, y que no responde a otra cosa que al continuo crecimiento en el que estamos inmerso, derivado del cada vez mayor protagonismo que estamos consiguiendo en la resolución de las necesidades de movilidad de nuestros ciudadanos, síntoma claro de que transitamos por la senda correcta. </w:t>
      </w:r>
    </w:p>
    <w:p w:rsidR="004331FD" w:rsidRPr="004331FD" w:rsidRDefault="004331FD" w:rsidP="004331FD">
      <w:pPr>
        <w:jc w:val="both"/>
        <w:rPr>
          <w:rFonts w:ascii="Arial" w:hAnsi="Arial" w:cs="Arial"/>
        </w:rPr>
      </w:pPr>
      <w:r w:rsidRPr="004331FD">
        <w:rPr>
          <w:rFonts w:ascii="Arial" w:hAnsi="Arial" w:cs="Arial"/>
        </w:rPr>
        <w:t>El Plan de Inversiones del presente año es ciertamente muy ambicioso, p</w:t>
      </w:r>
      <w:r w:rsidR="00A15FC7">
        <w:rPr>
          <w:rFonts w:ascii="Arial" w:hAnsi="Arial" w:cs="Arial"/>
        </w:rPr>
        <w:t>ero no puede ser de otra manera. P</w:t>
      </w:r>
      <w:r w:rsidRPr="004331FD">
        <w:rPr>
          <w:rFonts w:ascii="Arial" w:hAnsi="Arial" w:cs="Arial"/>
        </w:rPr>
        <w:t>or una lado</w:t>
      </w:r>
      <w:r w:rsidR="00A15FC7">
        <w:rPr>
          <w:rFonts w:ascii="Arial" w:hAnsi="Arial" w:cs="Arial"/>
        </w:rPr>
        <w:t>,</w:t>
      </w:r>
      <w:r w:rsidRPr="004331FD">
        <w:rPr>
          <w:rFonts w:ascii="Arial" w:hAnsi="Arial" w:cs="Arial"/>
        </w:rPr>
        <w:t xml:space="preserve"> hemos de afrontar inversiones en vehículos que no pudimos materializar en 2022, más los previstos para 2023, </w:t>
      </w:r>
      <w:r w:rsidR="00A15FC7">
        <w:rPr>
          <w:rFonts w:ascii="Arial" w:hAnsi="Arial" w:cs="Arial"/>
        </w:rPr>
        <w:t xml:space="preserve">ya </w:t>
      </w:r>
      <w:r w:rsidRPr="004331FD">
        <w:rPr>
          <w:rFonts w:ascii="Arial" w:hAnsi="Arial" w:cs="Arial"/>
        </w:rPr>
        <w:t>que en las actuales circunstancias de tener que hacer frente al seguro incremento de demanda que ocasionará la gratuidad del transporte, también hemos de afrontar en paralelo las cada vez mayores exigencias derivadas de la entrada en vigor de</w:t>
      </w:r>
      <w:r w:rsidR="00A15FC7">
        <w:rPr>
          <w:rFonts w:ascii="Arial" w:hAnsi="Arial" w:cs="Arial"/>
        </w:rPr>
        <w:t>l</w:t>
      </w:r>
      <w:r w:rsidRPr="004331FD">
        <w:rPr>
          <w:rFonts w:ascii="Arial" w:hAnsi="Arial" w:cs="Arial"/>
        </w:rPr>
        <w:t xml:space="preserve"> cada vez mayor número de normas que nos obligan a ganar protagonismo en </w:t>
      </w:r>
      <w:r w:rsidR="002E1A8C">
        <w:rPr>
          <w:rFonts w:ascii="Arial" w:hAnsi="Arial" w:cs="Arial"/>
        </w:rPr>
        <w:t>la movilidad de nuestra ciudad. Toda</w:t>
      </w:r>
      <w:r w:rsidRPr="004331FD">
        <w:rPr>
          <w:rFonts w:ascii="Arial" w:hAnsi="Arial" w:cs="Arial"/>
        </w:rPr>
        <w:t xml:space="preserve"> la legislación que en cascada proviene de la Unión Europea tiene como claro</w:t>
      </w:r>
      <w:r w:rsidR="002E1A8C">
        <w:rPr>
          <w:rFonts w:ascii="Arial" w:hAnsi="Arial" w:cs="Arial"/>
        </w:rPr>
        <w:t>,</w:t>
      </w:r>
      <w:r w:rsidRPr="004331FD">
        <w:rPr>
          <w:rFonts w:ascii="Arial" w:hAnsi="Arial" w:cs="Arial"/>
        </w:rPr>
        <w:t xml:space="preserve"> y a nuestro juicio</w:t>
      </w:r>
      <w:r w:rsidR="002E1A8C">
        <w:rPr>
          <w:rFonts w:ascii="Arial" w:hAnsi="Arial" w:cs="Arial"/>
        </w:rPr>
        <w:t>,</w:t>
      </w:r>
      <w:r w:rsidRPr="004331FD">
        <w:rPr>
          <w:rFonts w:ascii="Arial" w:hAnsi="Arial" w:cs="Arial"/>
        </w:rPr>
        <w:t xml:space="preserve"> acertado objetivo lograr que las ciudades sean cada vez más amables, saludables y transitables por los ciudadanos que las habitan y visitan, y eso pasa necesariamente porque el vehículo privado pierda protagonismo en el entorno estrictamente urbano y el ciudadano utilice cada vez mas modos de desplazamientos </w:t>
      </w:r>
      <w:r w:rsidR="002E1A8C">
        <w:rPr>
          <w:rFonts w:ascii="Arial" w:hAnsi="Arial" w:cs="Arial"/>
        </w:rPr>
        <w:lastRenderedPageBreak/>
        <w:t>sostenibles.</w:t>
      </w:r>
      <w:r w:rsidRPr="004331FD">
        <w:rPr>
          <w:rFonts w:ascii="Arial" w:hAnsi="Arial" w:cs="Arial"/>
        </w:rPr>
        <w:t xml:space="preserve"> </w:t>
      </w:r>
      <w:r w:rsidR="002E1A8C">
        <w:rPr>
          <w:rFonts w:ascii="Arial" w:hAnsi="Arial" w:cs="Arial"/>
        </w:rPr>
        <w:t>Los</w:t>
      </w:r>
      <w:r w:rsidRPr="004331FD">
        <w:rPr>
          <w:rFonts w:ascii="Arial" w:hAnsi="Arial" w:cs="Arial"/>
        </w:rPr>
        <w:t xml:space="preserve"> únicos que estamos en disposición de contribuir a este cambio de hábitos en gran escala somos nosotros. Tenemos que afrontar por tanto un reto muy ambicioso y muy atractivo, pero para poder hacerle frente se necesitan obligatoriamente ingentes recursos públicos, y nuestra labor es explicitarlo y allí donde aparezcan, ir</w:t>
      </w:r>
      <w:r w:rsidR="002E1A8C">
        <w:rPr>
          <w:rFonts w:ascii="Arial" w:hAnsi="Arial" w:cs="Arial"/>
        </w:rPr>
        <w:t xml:space="preserve"> a por ellos, y en eso estamos. P</w:t>
      </w:r>
      <w:r w:rsidRPr="004331FD">
        <w:rPr>
          <w:rFonts w:ascii="Arial" w:hAnsi="Arial" w:cs="Arial"/>
        </w:rPr>
        <w:t>or eso</w:t>
      </w:r>
      <w:r w:rsidR="002E1A8C">
        <w:rPr>
          <w:rFonts w:ascii="Arial" w:hAnsi="Arial" w:cs="Arial"/>
        </w:rPr>
        <w:t>,</w:t>
      </w:r>
      <w:r w:rsidRPr="004331FD">
        <w:rPr>
          <w:rFonts w:ascii="Arial" w:hAnsi="Arial" w:cs="Arial"/>
        </w:rPr>
        <w:t xml:space="preserve"> nuestro programa de inversiones para 2023 asciende a 44M€, cantidad cuyo destino se explicita concretamente en la ficha de inversiones que está incorporada en este documento, y que en grandes cifras se explican por los 14,6M€ destinados al desa</w:t>
      </w:r>
      <w:r w:rsidR="002E1A8C">
        <w:rPr>
          <w:rFonts w:ascii="Arial" w:hAnsi="Arial" w:cs="Arial"/>
        </w:rPr>
        <w:t>rrollo del proyecto de la MetroG</w:t>
      </w:r>
      <w:r w:rsidRPr="004331FD">
        <w:rPr>
          <w:rFonts w:ascii="Arial" w:hAnsi="Arial" w:cs="Arial"/>
        </w:rPr>
        <w:t>uagua (Deprimido de Santa Catalina y proyecto de priorización semafórica y paradas), y 19,5M€ en inversión en vehículos, de los que probablemente algunos sean entregados en 2024, pero en cualquier caso una impresionante inversión.</w:t>
      </w:r>
    </w:p>
    <w:p w:rsidR="004331FD" w:rsidRPr="004331FD" w:rsidRDefault="00BF3880" w:rsidP="004331FD">
      <w:pPr>
        <w:jc w:val="both"/>
        <w:rPr>
          <w:rFonts w:ascii="Arial" w:hAnsi="Arial" w:cs="Arial"/>
        </w:rPr>
      </w:pPr>
      <w:r w:rsidRPr="004331FD">
        <w:rPr>
          <w:rFonts w:ascii="Arial" w:hAnsi="Arial" w:cs="Arial"/>
        </w:rPr>
        <w:t>También</w:t>
      </w:r>
      <w:r w:rsidR="004331FD" w:rsidRPr="004331FD">
        <w:rPr>
          <w:rFonts w:ascii="Arial" w:hAnsi="Arial" w:cs="Arial"/>
        </w:rPr>
        <w:t xml:space="preserve"> en el año 2023 tenemos como claro objetivo redefinir nuestras nuevas necesidades de espacios, tanto para operar adecuadamente dentro de la ciudad, intentando materializar algunos proyectos ya en marcha y proyectando otros que nos posibiliten nuestros puntos de trasbordo y </w:t>
      </w:r>
      <w:r w:rsidR="002E1A8C" w:rsidRPr="004331FD">
        <w:rPr>
          <w:rFonts w:ascii="Arial" w:hAnsi="Arial" w:cs="Arial"/>
        </w:rPr>
        <w:t>conexiones</w:t>
      </w:r>
      <w:r w:rsidR="002E1A8C">
        <w:rPr>
          <w:rFonts w:ascii="Arial" w:hAnsi="Arial" w:cs="Arial"/>
        </w:rPr>
        <w:t>. C</w:t>
      </w:r>
      <w:r w:rsidR="004331FD" w:rsidRPr="004331FD">
        <w:rPr>
          <w:rFonts w:ascii="Arial" w:hAnsi="Arial" w:cs="Arial"/>
        </w:rPr>
        <w:t xml:space="preserve">on este objetivo nos hemos presentado a la convocatoria europea denominada Spine en la que participamos con otras 10 ciudades europeas, </w:t>
      </w:r>
      <w:r w:rsidR="002E1A8C">
        <w:rPr>
          <w:rFonts w:ascii="Arial" w:hAnsi="Arial" w:cs="Arial"/>
        </w:rPr>
        <w:t>de</w:t>
      </w:r>
      <w:r w:rsidR="004331FD" w:rsidRPr="004331FD">
        <w:rPr>
          <w:rFonts w:ascii="Arial" w:hAnsi="Arial" w:cs="Arial"/>
        </w:rPr>
        <w:t xml:space="preserve"> las que 4 son </w:t>
      </w:r>
      <w:r w:rsidR="002E1A8C" w:rsidRPr="004331FD">
        <w:rPr>
          <w:rFonts w:ascii="Arial" w:hAnsi="Arial" w:cs="Arial"/>
        </w:rPr>
        <w:t>líderes</w:t>
      </w:r>
      <w:r w:rsidR="004331FD" w:rsidRPr="004331FD">
        <w:rPr>
          <w:rFonts w:ascii="Arial" w:hAnsi="Arial" w:cs="Arial"/>
        </w:rPr>
        <w:t xml:space="preserve"> de dicho proyecto, entre ellas la nuestra, y existen otras 7 denominadas “espejo” o “gemelas” q</w:t>
      </w:r>
      <w:r w:rsidR="002E1A8C">
        <w:rPr>
          <w:rFonts w:ascii="Arial" w:hAnsi="Arial" w:cs="Arial"/>
        </w:rPr>
        <w:t>ue se guiará</w:t>
      </w:r>
      <w:r w:rsidR="004331FD" w:rsidRPr="004331FD">
        <w:rPr>
          <w:rFonts w:ascii="Arial" w:hAnsi="Arial" w:cs="Arial"/>
        </w:rPr>
        <w:t xml:space="preserve">n de nuestras </w:t>
      </w:r>
      <w:r w:rsidR="002E1A8C" w:rsidRPr="004331FD">
        <w:rPr>
          <w:rFonts w:ascii="Arial" w:hAnsi="Arial" w:cs="Arial"/>
        </w:rPr>
        <w:t>prácticas</w:t>
      </w:r>
      <w:r w:rsidR="004331FD" w:rsidRPr="004331FD">
        <w:rPr>
          <w:rFonts w:ascii="Arial" w:hAnsi="Arial" w:cs="Arial"/>
        </w:rPr>
        <w:t xml:space="preserve"> para replicarlas. Esto</w:t>
      </w:r>
      <w:r w:rsidR="002E1A8C">
        <w:rPr>
          <w:rFonts w:ascii="Arial" w:hAnsi="Arial" w:cs="Arial"/>
        </w:rPr>
        <w:t>,</w:t>
      </w:r>
      <w:r w:rsidR="004331FD" w:rsidRPr="004331FD">
        <w:rPr>
          <w:rFonts w:ascii="Arial" w:hAnsi="Arial" w:cs="Arial"/>
        </w:rPr>
        <w:t xml:space="preserve"> además de ayudarnos a conseguir un cierto volumen de financiación, nos ayudará a aprender y compartir experiencias con otros entornos que seguro nos enriquecerá.</w:t>
      </w:r>
    </w:p>
    <w:p w:rsidR="004331FD" w:rsidRPr="004331FD" w:rsidRDefault="004331FD" w:rsidP="004331FD">
      <w:pPr>
        <w:jc w:val="both"/>
        <w:rPr>
          <w:rFonts w:ascii="Arial" w:hAnsi="Arial" w:cs="Arial"/>
        </w:rPr>
      </w:pPr>
      <w:r w:rsidRPr="004331FD">
        <w:rPr>
          <w:rFonts w:ascii="Arial" w:hAnsi="Arial" w:cs="Arial"/>
        </w:rPr>
        <w:t>Adicionalmente</w:t>
      </w:r>
      <w:r w:rsidR="0001040D">
        <w:rPr>
          <w:rFonts w:ascii="Arial" w:hAnsi="Arial" w:cs="Arial"/>
        </w:rPr>
        <w:t>,</w:t>
      </w:r>
      <w:r w:rsidRPr="004331FD">
        <w:rPr>
          <w:rFonts w:ascii="Arial" w:hAnsi="Arial" w:cs="Arial"/>
        </w:rPr>
        <w:t xml:space="preserve"> nuestras actuales instalaciones se están quedando claramente insuficientes, e independientemente de cuando entre en operación la Estación de Hoya de la Plata, necesitaremos en el medio/corto plazo unas nuevas instalaciones co</w:t>
      </w:r>
      <w:r w:rsidR="0001040D">
        <w:rPr>
          <w:rFonts w:ascii="Arial" w:hAnsi="Arial" w:cs="Arial"/>
        </w:rPr>
        <w:t>mplementarias a las del Sebadal. E</w:t>
      </w:r>
      <w:r w:rsidRPr="004331FD">
        <w:rPr>
          <w:rFonts w:ascii="Arial" w:hAnsi="Arial" w:cs="Arial"/>
        </w:rPr>
        <w:t xml:space="preserve">sto que obviamente es potencialmente un problema, debe convertirse en una oportunidad para poder diseñar desde el principio una nueva instalación totalmente adecuada para la logística y mantenimiento de las nuevas unidades eléctricas de las que necesariamente nos deberemos de ir </w:t>
      </w:r>
      <w:r w:rsidR="0001040D" w:rsidRPr="004331FD">
        <w:rPr>
          <w:rFonts w:ascii="Arial" w:hAnsi="Arial" w:cs="Arial"/>
        </w:rPr>
        <w:t>dotando</w:t>
      </w:r>
      <w:r w:rsidRPr="004331FD">
        <w:rPr>
          <w:rFonts w:ascii="Arial" w:hAnsi="Arial" w:cs="Arial"/>
        </w:rPr>
        <w:t xml:space="preserve"> en los próximos años. En paralelo</w:t>
      </w:r>
      <w:r w:rsidR="0001040D">
        <w:rPr>
          <w:rFonts w:ascii="Arial" w:hAnsi="Arial" w:cs="Arial"/>
        </w:rPr>
        <w:t>,</w:t>
      </w:r>
      <w:r w:rsidRPr="004331FD">
        <w:rPr>
          <w:rFonts w:ascii="Arial" w:hAnsi="Arial" w:cs="Arial"/>
        </w:rPr>
        <w:t xml:space="preserve"> obviamente estamos adaptando nuestras actuales instalaciones para poder suministrar 30 nuevas unidades eléctricas, para lo que hemos destinado</w:t>
      </w:r>
      <w:r w:rsidR="0001040D">
        <w:rPr>
          <w:rFonts w:ascii="Arial" w:hAnsi="Arial" w:cs="Arial"/>
        </w:rPr>
        <w:t>,</w:t>
      </w:r>
      <w:r w:rsidRPr="004331FD">
        <w:rPr>
          <w:rFonts w:ascii="Arial" w:hAnsi="Arial" w:cs="Arial"/>
        </w:rPr>
        <w:t xml:space="preserve"> como se puede ver en nuestro plan de inversiones</w:t>
      </w:r>
      <w:r w:rsidR="0001040D">
        <w:rPr>
          <w:rFonts w:ascii="Arial" w:hAnsi="Arial" w:cs="Arial"/>
        </w:rPr>
        <w:t>,</w:t>
      </w:r>
      <w:r w:rsidRPr="004331FD">
        <w:rPr>
          <w:rFonts w:ascii="Arial" w:hAnsi="Arial" w:cs="Arial"/>
        </w:rPr>
        <w:t xml:space="preserve"> 1.5M€, pero claramente no deja de ser una solución transitoria.</w:t>
      </w:r>
    </w:p>
    <w:p w:rsidR="004331FD" w:rsidRPr="004331FD" w:rsidRDefault="004331FD" w:rsidP="004331FD">
      <w:pPr>
        <w:jc w:val="both"/>
        <w:rPr>
          <w:rFonts w:ascii="Arial" w:hAnsi="Arial" w:cs="Arial"/>
        </w:rPr>
      </w:pPr>
      <w:r w:rsidRPr="004331FD">
        <w:rPr>
          <w:rFonts w:ascii="Arial" w:hAnsi="Arial" w:cs="Arial"/>
        </w:rPr>
        <w:t>Otro asunto que reiteradamente hemos de abordar cada año, y este año diríamos que es imprescindible</w:t>
      </w:r>
      <w:r w:rsidR="0001040D">
        <w:rPr>
          <w:rFonts w:ascii="Arial" w:hAnsi="Arial" w:cs="Arial"/>
        </w:rPr>
        <w:t>,</w:t>
      </w:r>
      <w:r w:rsidRPr="004331FD">
        <w:rPr>
          <w:rFonts w:ascii="Arial" w:hAnsi="Arial" w:cs="Arial"/>
        </w:rPr>
        <w:t xml:space="preserve"> es hacer mención a las relaciones y el necesario trabajo colaborativo que mantenemos y deberemos incrementar progresivamente con la Autoridad </w:t>
      </w:r>
      <w:r w:rsidR="0001040D" w:rsidRPr="004331FD">
        <w:rPr>
          <w:rFonts w:ascii="Arial" w:hAnsi="Arial" w:cs="Arial"/>
        </w:rPr>
        <w:t>Única</w:t>
      </w:r>
      <w:r w:rsidRPr="004331FD">
        <w:rPr>
          <w:rFonts w:ascii="Arial" w:hAnsi="Arial" w:cs="Arial"/>
        </w:rPr>
        <w:t xml:space="preserve"> del Transporte</w:t>
      </w:r>
      <w:r w:rsidR="0001040D">
        <w:rPr>
          <w:rFonts w:ascii="Arial" w:hAnsi="Arial" w:cs="Arial"/>
        </w:rPr>
        <w:t xml:space="preserve"> (AUTGC)</w:t>
      </w:r>
      <w:r w:rsidRPr="004331FD">
        <w:rPr>
          <w:rFonts w:ascii="Arial" w:hAnsi="Arial" w:cs="Arial"/>
        </w:rPr>
        <w:t xml:space="preserve">, ya que los fondos que habrán de compensar </w:t>
      </w:r>
      <w:r w:rsidRPr="004331FD">
        <w:rPr>
          <w:rFonts w:ascii="Arial" w:hAnsi="Arial" w:cs="Arial"/>
        </w:rPr>
        <w:lastRenderedPageBreak/>
        <w:t xml:space="preserve">la </w:t>
      </w:r>
      <w:r w:rsidR="0001040D" w:rsidRPr="004331FD">
        <w:rPr>
          <w:rFonts w:ascii="Arial" w:hAnsi="Arial" w:cs="Arial"/>
        </w:rPr>
        <w:t>pérdida</w:t>
      </w:r>
      <w:r w:rsidRPr="004331FD">
        <w:rPr>
          <w:rFonts w:ascii="Arial" w:hAnsi="Arial" w:cs="Arial"/>
        </w:rPr>
        <w:t xml:space="preserve"> de ingresos derivada de l</w:t>
      </w:r>
      <w:r w:rsidR="0001040D">
        <w:rPr>
          <w:rFonts w:ascii="Arial" w:hAnsi="Arial" w:cs="Arial"/>
        </w:rPr>
        <w:t>a puesta en marcha de la gratuid</w:t>
      </w:r>
      <w:r w:rsidRPr="004331FD">
        <w:rPr>
          <w:rFonts w:ascii="Arial" w:hAnsi="Arial" w:cs="Arial"/>
        </w:rPr>
        <w:t xml:space="preserve">ad del transporte deberá ser compensada a través de las cantidades que nos aporte la misma procedentes de los fondos que reciba de la AGE </w:t>
      </w:r>
      <w:r w:rsidR="0035180A" w:rsidRPr="004331FD">
        <w:rPr>
          <w:rFonts w:ascii="Arial" w:hAnsi="Arial" w:cs="Arial"/>
        </w:rPr>
        <w:t>vía</w:t>
      </w:r>
      <w:r w:rsidRPr="004331FD">
        <w:rPr>
          <w:rFonts w:ascii="Arial" w:hAnsi="Arial" w:cs="Arial"/>
        </w:rPr>
        <w:t xml:space="preserve"> CCAA. Para </w:t>
      </w:r>
      <w:r w:rsidR="0001040D">
        <w:rPr>
          <w:rFonts w:ascii="Arial" w:hAnsi="Arial" w:cs="Arial"/>
        </w:rPr>
        <w:t>esto</w:t>
      </w:r>
      <w:r w:rsidRPr="004331FD">
        <w:rPr>
          <w:rFonts w:ascii="Arial" w:hAnsi="Arial" w:cs="Arial"/>
        </w:rPr>
        <w:t xml:space="preserve"> se habrá de firmar un Convenio que deberá regular el importe de dichas compensaciones, y que resultará clave para garantizar el equilibrio de nuestras cuentas anuales. Esperamos y necesitamos que en </w:t>
      </w:r>
      <w:r w:rsidR="0001040D">
        <w:rPr>
          <w:rFonts w:ascii="Arial" w:hAnsi="Arial" w:cs="Arial"/>
        </w:rPr>
        <w:t xml:space="preserve">el </w:t>
      </w:r>
      <w:r w:rsidRPr="004331FD">
        <w:rPr>
          <w:rFonts w:ascii="Arial" w:hAnsi="Arial" w:cs="Arial"/>
        </w:rPr>
        <w:t xml:space="preserve">primer trimestre de este año dicho Convenio quede adecuadamente cerrado a satisfacción de todas las partes, y el mismo deberá cubrir no solo la prevista </w:t>
      </w:r>
      <w:r w:rsidR="0001040D" w:rsidRPr="004331FD">
        <w:rPr>
          <w:rFonts w:ascii="Arial" w:hAnsi="Arial" w:cs="Arial"/>
        </w:rPr>
        <w:t>pérdida</w:t>
      </w:r>
      <w:r w:rsidRPr="004331FD">
        <w:rPr>
          <w:rFonts w:ascii="Arial" w:hAnsi="Arial" w:cs="Arial"/>
        </w:rPr>
        <w:t xml:space="preserve"> de ingresos derivada de la implantación de dicha medida, sino adicionalmente deberá de incluir los costes suplementarios en los que tendremos que incurrir para poder prestar un adecuado servicio a los nuevos clientes que hagan uso de nuestro transporte. Conocemos la excelente disposición de la AUTGC en este sentido, pero en este momento no basta como en otros años con dicha disposición, sino que la misma deberá necesariamente materializarse en plazo.</w:t>
      </w:r>
    </w:p>
    <w:p w:rsidR="004331FD" w:rsidRPr="004331FD" w:rsidRDefault="004331FD" w:rsidP="004331FD">
      <w:pPr>
        <w:jc w:val="both"/>
        <w:rPr>
          <w:rFonts w:ascii="Arial" w:hAnsi="Arial" w:cs="Arial"/>
        </w:rPr>
      </w:pPr>
      <w:r w:rsidRPr="004331FD">
        <w:rPr>
          <w:rFonts w:ascii="Arial" w:hAnsi="Arial" w:cs="Arial"/>
        </w:rPr>
        <w:t>Por otro lado, y una vez superado el anterior reto, se hace necesario antes de que acabe la actual legislatura el cerrar adecuadamente la liquidación de los Contratos Programas pendientes de liquidar, que abarcan casi una década y que entendemos no debería generar mayor problema, pero debe ser un asunto a cerrar formalmente, y tenemos el compromiso de la AUTGC de que así será, este indudablemente será un objetivo fundamental a cumplir en el primer semestre del 2023.</w:t>
      </w:r>
    </w:p>
    <w:p w:rsidR="004331FD" w:rsidRPr="004331FD" w:rsidRDefault="004331FD" w:rsidP="004331FD">
      <w:pPr>
        <w:jc w:val="both"/>
        <w:rPr>
          <w:rFonts w:ascii="Arial" w:hAnsi="Arial" w:cs="Arial"/>
        </w:rPr>
      </w:pPr>
      <w:r w:rsidRPr="004331FD">
        <w:rPr>
          <w:rFonts w:ascii="Arial" w:hAnsi="Arial" w:cs="Arial"/>
        </w:rPr>
        <w:t>No podemos de dejar de mencionar brevemente que</w:t>
      </w:r>
      <w:r w:rsidR="0001040D">
        <w:rPr>
          <w:rFonts w:ascii="Arial" w:hAnsi="Arial" w:cs="Arial"/>
        </w:rPr>
        <w:t>,</w:t>
      </w:r>
      <w:r w:rsidRPr="004331FD">
        <w:rPr>
          <w:rFonts w:ascii="Arial" w:hAnsi="Arial" w:cs="Arial"/>
        </w:rPr>
        <w:t xml:space="preserve"> procedente de los fondos Next Generación</w:t>
      </w:r>
      <w:r w:rsidR="0001040D">
        <w:rPr>
          <w:rFonts w:ascii="Arial" w:hAnsi="Arial" w:cs="Arial"/>
        </w:rPr>
        <w:t>,</w:t>
      </w:r>
      <w:r w:rsidRPr="004331FD">
        <w:rPr>
          <w:rFonts w:ascii="Arial" w:hAnsi="Arial" w:cs="Arial"/>
        </w:rPr>
        <w:t xml:space="preserve"> vamos a poder implementar durante el 2023 importantes mejoras de prestaciones en nuestra flota y por tanto en la oferta que ponemos a disposición de nuestros clientes, incorporando pantallas informativas en todos nuestros v</w:t>
      </w:r>
      <w:r w:rsidR="0001040D">
        <w:rPr>
          <w:rFonts w:ascii="Arial" w:hAnsi="Arial" w:cs="Arial"/>
        </w:rPr>
        <w:t>ehículos, nuevos equipos de foní</w:t>
      </w:r>
      <w:r w:rsidRPr="004331FD">
        <w:rPr>
          <w:rFonts w:ascii="Arial" w:hAnsi="Arial" w:cs="Arial"/>
        </w:rPr>
        <w:t>a, cámaras internas que mejoraran la seguridad de nuestros clientes y un conjunto de mejoras adicionales en la captación de datos que nos posibilitaran ir perfeccionando gradualmente nuestra oferta en el tiempo. Todas estas mejoras derivan de</w:t>
      </w:r>
      <w:r w:rsidR="0001040D">
        <w:rPr>
          <w:rFonts w:ascii="Arial" w:hAnsi="Arial" w:cs="Arial"/>
        </w:rPr>
        <w:t xml:space="preserve">l </w:t>
      </w:r>
      <w:r w:rsidRPr="004331FD">
        <w:rPr>
          <w:rFonts w:ascii="Arial" w:hAnsi="Arial" w:cs="Arial"/>
        </w:rPr>
        <w:t xml:space="preserve">proyecto </w:t>
      </w:r>
      <w:r w:rsidR="0001040D">
        <w:rPr>
          <w:rFonts w:ascii="Arial" w:hAnsi="Arial" w:cs="Arial"/>
        </w:rPr>
        <w:t xml:space="preserve">INNOBUS-TUR, </w:t>
      </w:r>
      <w:r w:rsidRPr="004331FD">
        <w:rPr>
          <w:rFonts w:ascii="Arial" w:hAnsi="Arial" w:cs="Arial"/>
        </w:rPr>
        <w:t xml:space="preserve">en el que hemos participado conjuntamente con las empresas de transporte urbano de los Ayuntamientos de San </w:t>
      </w:r>
      <w:r w:rsidR="0001040D" w:rsidRPr="004331FD">
        <w:rPr>
          <w:rFonts w:ascii="Arial" w:hAnsi="Arial" w:cs="Arial"/>
        </w:rPr>
        <w:t>Sebastián</w:t>
      </w:r>
      <w:r w:rsidRPr="004331FD">
        <w:rPr>
          <w:rFonts w:ascii="Arial" w:hAnsi="Arial" w:cs="Arial"/>
        </w:rPr>
        <w:t xml:space="preserve">, </w:t>
      </w:r>
      <w:r w:rsidR="0001040D" w:rsidRPr="004331FD">
        <w:rPr>
          <w:rFonts w:ascii="Arial" w:hAnsi="Arial" w:cs="Arial"/>
        </w:rPr>
        <w:t>Málaga</w:t>
      </w:r>
      <w:r w:rsidRPr="004331FD">
        <w:rPr>
          <w:rFonts w:ascii="Arial" w:hAnsi="Arial" w:cs="Arial"/>
        </w:rPr>
        <w:t xml:space="preserve"> y Palma de Mallorca, que nos ha posibilitado obtener fondos para nuestra empresa por importe de </w:t>
      </w:r>
      <w:r w:rsidR="0005418C">
        <w:rPr>
          <w:rFonts w:ascii="Arial" w:hAnsi="Arial" w:cs="Arial"/>
        </w:rPr>
        <w:t>5,4</w:t>
      </w:r>
      <w:r w:rsidRPr="004331FD">
        <w:rPr>
          <w:rFonts w:ascii="Arial" w:hAnsi="Arial" w:cs="Arial"/>
        </w:rPr>
        <w:t>M€. Adicionalmente y también derivado de esta convocatoria de fondos hemos obtenido financiación para la adquisición de los 4 vehículos eléctricos y el vehículo de Hidrogeno que reflejamos en nuestro plan de inversiones.</w:t>
      </w:r>
    </w:p>
    <w:p w:rsidR="004331FD" w:rsidRDefault="004331FD" w:rsidP="004331FD">
      <w:pPr>
        <w:jc w:val="both"/>
        <w:rPr>
          <w:rFonts w:ascii="Arial" w:hAnsi="Arial" w:cs="Arial"/>
        </w:rPr>
      </w:pPr>
      <w:r w:rsidRPr="004331FD">
        <w:rPr>
          <w:rFonts w:ascii="Arial" w:hAnsi="Arial" w:cs="Arial"/>
        </w:rPr>
        <w:t>Por último solo queda mencionar que los objetivos planteados para la Dirección General, derivado del contenido de su contrato siguen siendo como en los últimos</w:t>
      </w:r>
      <w:r w:rsidR="0005418C">
        <w:rPr>
          <w:rFonts w:ascii="Arial" w:hAnsi="Arial" w:cs="Arial"/>
        </w:rPr>
        <w:t xml:space="preserve"> años, el adecuado cumplimiento</w:t>
      </w:r>
      <w:r w:rsidRPr="004331FD">
        <w:rPr>
          <w:rFonts w:ascii="Arial" w:hAnsi="Arial" w:cs="Arial"/>
        </w:rPr>
        <w:t xml:space="preserve"> de los ratios económicos y financieros marcados por </w:t>
      </w:r>
      <w:r w:rsidRPr="004331FD">
        <w:rPr>
          <w:rFonts w:ascii="Arial" w:hAnsi="Arial" w:cs="Arial"/>
        </w:rPr>
        <w:lastRenderedPageBreak/>
        <w:t>el Banco Europeo de Inversiones y contenidos en texto donde se encuentra recogido las condiciones de dicho préstamo y que</w:t>
      </w:r>
      <w:r w:rsidR="0005418C">
        <w:rPr>
          <w:rFonts w:ascii="Arial" w:hAnsi="Arial" w:cs="Arial"/>
        </w:rPr>
        <w:t>,</w:t>
      </w:r>
      <w:r w:rsidRPr="004331FD">
        <w:rPr>
          <w:rFonts w:ascii="Arial" w:hAnsi="Arial" w:cs="Arial"/>
        </w:rPr>
        <w:t xml:space="preserve"> adicionalmente</w:t>
      </w:r>
      <w:r w:rsidR="0005418C">
        <w:rPr>
          <w:rFonts w:ascii="Arial" w:hAnsi="Arial" w:cs="Arial"/>
        </w:rPr>
        <w:t>,</w:t>
      </w:r>
      <w:r w:rsidRPr="004331FD">
        <w:rPr>
          <w:rFonts w:ascii="Arial" w:hAnsi="Arial" w:cs="Arial"/>
        </w:rPr>
        <w:t xml:space="preserve"> son comprobados anualmente por nuestros auditores e incorporados a su informe. </w:t>
      </w:r>
    </w:p>
    <w:p w:rsidR="0005418C" w:rsidRPr="004331FD" w:rsidRDefault="0005418C" w:rsidP="004331FD">
      <w:pPr>
        <w:jc w:val="both"/>
        <w:rPr>
          <w:rFonts w:ascii="Arial" w:hAnsi="Arial" w:cs="Arial"/>
        </w:rPr>
      </w:pPr>
    </w:p>
    <w:p w:rsidR="004331FD" w:rsidRPr="0005418C" w:rsidRDefault="004331FD" w:rsidP="004331FD">
      <w:pPr>
        <w:jc w:val="both"/>
        <w:rPr>
          <w:rFonts w:ascii="Arial" w:hAnsi="Arial" w:cs="Arial"/>
          <w:b/>
          <w:color w:val="1F497D" w:themeColor="text2"/>
          <w:sz w:val="24"/>
          <w:szCs w:val="24"/>
        </w:rPr>
      </w:pPr>
      <w:r w:rsidRPr="0005418C">
        <w:rPr>
          <w:rFonts w:ascii="Arial" w:hAnsi="Arial" w:cs="Arial"/>
          <w:b/>
          <w:color w:val="1F497D" w:themeColor="text2"/>
          <w:sz w:val="24"/>
          <w:szCs w:val="24"/>
        </w:rPr>
        <w:t>2.- ANALISIS DE LAS CIFRAS DE INGRESOS Y GASTOS</w:t>
      </w:r>
    </w:p>
    <w:p w:rsidR="004331FD" w:rsidRDefault="004331FD" w:rsidP="004331FD">
      <w:pPr>
        <w:jc w:val="both"/>
        <w:rPr>
          <w:rFonts w:ascii="Arial" w:hAnsi="Arial" w:cs="Arial"/>
        </w:rPr>
      </w:pPr>
      <w:r w:rsidRPr="004331FD">
        <w:rPr>
          <w:rFonts w:ascii="Arial" w:hAnsi="Arial" w:cs="Arial"/>
        </w:rPr>
        <w:t xml:space="preserve">Mostramos a continuación la Cuenta de </w:t>
      </w:r>
      <w:r w:rsidR="0005418C" w:rsidRPr="004331FD">
        <w:rPr>
          <w:rFonts w:ascii="Arial" w:hAnsi="Arial" w:cs="Arial"/>
        </w:rPr>
        <w:t>Pérdidas</w:t>
      </w:r>
      <w:r w:rsidRPr="004331FD">
        <w:rPr>
          <w:rFonts w:ascii="Arial" w:hAnsi="Arial" w:cs="Arial"/>
        </w:rPr>
        <w:t xml:space="preserve"> y Ganancias sobre la que realizaremos las explicaciones respecto de las previsiones de ingresos y gastos</w:t>
      </w:r>
      <w:r w:rsidR="0005418C">
        <w:rPr>
          <w:rFonts w:ascii="Arial" w:hAnsi="Arial" w:cs="Arial"/>
        </w:rPr>
        <w:t>:</w:t>
      </w:r>
    </w:p>
    <w:p w:rsidR="003A5497" w:rsidRPr="004331FD" w:rsidRDefault="003A5497" w:rsidP="004331FD">
      <w:pPr>
        <w:jc w:val="both"/>
        <w:rPr>
          <w:rFonts w:ascii="Arial" w:hAnsi="Arial" w:cs="Arial"/>
        </w:rPr>
      </w:pPr>
    </w:p>
    <w:p w:rsidR="0005418C" w:rsidRDefault="00917E7F" w:rsidP="004331FD">
      <w:pPr>
        <w:jc w:val="both"/>
        <w:rPr>
          <w:rFonts w:ascii="Arial" w:hAnsi="Arial" w:cs="Arial"/>
        </w:rPr>
      </w:pPr>
      <w:r>
        <w:rPr>
          <w:rFonts w:ascii="Arial" w:hAnsi="Arial" w:cs="Arial"/>
          <w:noProof/>
          <w:lang w:eastAsia="es-ES"/>
        </w:rPr>
        <w:drawing>
          <wp:anchor distT="0" distB="0" distL="114300" distR="114300" simplePos="0" relativeHeight="251669504" behindDoc="0" locked="0" layoutInCell="1" allowOverlap="1">
            <wp:simplePos x="0" y="0"/>
            <wp:positionH relativeFrom="column">
              <wp:posOffset>-3810</wp:posOffset>
            </wp:positionH>
            <wp:positionV relativeFrom="paragraph">
              <wp:posOffset>18415</wp:posOffset>
            </wp:positionV>
            <wp:extent cx="5053330" cy="6403340"/>
            <wp:effectExtent l="19050" t="0" r="0" b="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cstate="print"/>
                    <a:srcRect/>
                    <a:stretch>
                      <a:fillRect/>
                    </a:stretch>
                  </pic:blipFill>
                  <pic:spPr bwMode="auto">
                    <a:xfrm>
                      <a:off x="0" y="0"/>
                      <a:ext cx="5053330" cy="6403340"/>
                    </a:xfrm>
                    <a:prstGeom prst="rect">
                      <a:avLst/>
                    </a:prstGeom>
                    <a:noFill/>
                    <a:ln w="9525">
                      <a:noFill/>
                      <a:miter lim="800000"/>
                      <a:headEnd/>
                      <a:tailEnd/>
                    </a:ln>
                  </pic:spPr>
                </pic:pic>
              </a:graphicData>
            </a:graphic>
          </wp:anchor>
        </w:drawing>
      </w:r>
    </w:p>
    <w:p w:rsidR="0005418C" w:rsidRDefault="0005418C" w:rsidP="004331FD">
      <w:pPr>
        <w:jc w:val="both"/>
        <w:rPr>
          <w:rFonts w:ascii="Arial" w:hAnsi="Arial" w:cs="Arial"/>
        </w:rPr>
      </w:pPr>
    </w:p>
    <w:p w:rsidR="00917E7F" w:rsidRDefault="00917E7F" w:rsidP="004331FD">
      <w:pPr>
        <w:jc w:val="both"/>
        <w:rPr>
          <w:rFonts w:ascii="Arial" w:hAnsi="Arial" w:cs="Arial"/>
        </w:rPr>
      </w:pPr>
    </w:p>
    <w:p w:rsidR="00917E7F" w:rsidRDefault="00917E7F" w:rsidP="004331FD">
      <w:pPr>
        <w:jc w:val="both"/>
        <w:rPr>
          <w:rFonts w:ascii="Arial" w:hAnsi="Arial" w:cs="Arial"/>
        </w:rPr>
      </w:pPr>
    </w:p>
    <w:p w:rsidR="00917E7F" w:rsidRDefault="00917E7F" w:rsidP="004331FD">
      <w:pPr>
        <w:jc w:val="both"/>
        <w:rPr>
          <w:rFonts w:ascii="Arial" w:hAnsi="Arial" w:cs="Arial"/>
        </w:rPr>
      </w:pPr>
    </w:p>
    <w:p w:rsidR="00917E7F" w:rsidRDefault="00917E7F" w:rsidP="004331FD">
      <w:pPr>
        <w:jc w:val="both"/>
        <w:rPr>
          <w:rFonts w:ascii="Arial" w:hAnsi="Arial" w:cs="Arial"/>
        </w:rPr>
      </w:pPr>
    </w:p>
    <w:p w:rsidR="00917E7F" w:rsidRDefault="00917E7F" w:rsidP="004331FD">
      <w:pPr>
        <w:jc w:val="both"/>
        <w:rPr>
          <w:rFonts w:ascii="Arial" w:hAnsi="Arial" w:cs="Arial"/>
        </w:rPr>
      </w:pPr>
    </w:p>
    <w:p w:rsidR="00917E7F" w:rsidRDefault="00917E7F" w:rsidP="004331FD">
      <w:pPr>
        <w:jc w:val="both"/>
        <w:rPr>
          <w:rFonts w:ascii="Arial" w:hAnsi="Arial" w:cs="Arial"/>
        </w:rPr>
      </w:pPr>
    </w:p>
    <w:p w:rsidR="00917E7F" w:rsidRDefault="00917E7F" w:rsidP="004331FD">
      <w:pPr>
        <w:jc w:val="both"/>
        <w:rPr>
          <w:rFonts w:ascii="Arial" w:hAnsi="Arial" w:cs="Arial"/>
        </w:rPr>
      </w:pPr>
    </w:p>
    <w:p w:rsidR="00917E7F" w:rsidRDefault="00917E7F" w:rsidP="004331FD">
      <w:pPr>
        <w:jc w:val="both"/>
        <w:rPr>
          <w:rFonts w:ascii="Arial" w:hAnsi="Arial" w:cs="Arial"/>
        </w:rPr>
      </w:pPr>
    </w:p>
    <w:p w:rsidR="00917E7F" w:rsidRDefault="00917E7F" w:rsidP="004331FD">
      <w:pPr>
        <w:jc w:val="both"/>
        <w:rPr>
          <w:rFonts w:ascii="Arial" w:hAnsi="Arial" w:cs="Arial"/>
        </w:rPr>
      </w:pPr>
    </w:p>
    <w:p w:rsidR="00917E7F" w:rsidRDefault="00917E7F" w:rsidP="004331FD">
      <w:pPr>
        <w:jc w:val="both"/>
        <w:rPr>
          <w:rFonts w:ascii="Arial" w:hAnsi="Arial" w:cs="Arial"/>
        </w:rPr>
      </w:pPr>
    </w:p>
    <w:p w:rsidR="00917E7F" w:rsidRDefault="00917E7F" w:rsidP="004331FD">
      <w:pPr>
        <w:jc w:val="both"/>
        <w:rPr>
          <w:rFonts w:ascii="Arial" w:hAnsi="Arial" w:cs="Arial"/>
        </w:rPr>
      </w:pPr>
    </w:p>
    <w:p w:rsidR="00917E7F" w:rsidRDefault="00917E7F" w:rsidP="004331FD">
      <w:pPr>
        <w:jc w:val="both"/>
        <w:rPr>
          <w:rFonts w:ascii="Arial" w:hAnsi="Arial" w:cs="Arial"/>
        </w:rPr>
      </w:pPr>
    </w:p>
    <w:p w:rsidR="00917E7F" w:rsidRDefault="00917E7F" w:rsidP="004331FD">
      <w:pPr>
        <w:jc w:val="both"/>
        <w:rPr>
          <w:rFonts w:ascii="Arial" w:hAnsi="Arial" w:cs="Arial"/>
        </w:rPr>
      </w:pPr>
    </w:p>
    <w:p w:rsidR="00917E7F" w:rsidRDefault="00917E7F" w:rsidP="004331FD">
      <w:pPr>
        <w:jc w:val="both"/>
        <w:rPr>
          <w:rFonts w:ascii="Arial" w:hAnsi="Arial" w:cs="Arial"/>
        </w:rPr>
      </w:pPr>
    </w:p>
    <w:p w:rsidR="00917E7F" w:rsidRDefault="00917E7F" w:rsidP="004331FD">
      <w:pPr>
        <w:jc w:val="both"/>
        <w:rPr>
          <w:rFonts w:ascii="Arial" w:hAnsi="Arial" w:cs="Arial"/>
        </w:rPr>
      </w:pPr>
    </w:p>
    <w:p w:rsidR="00917E7F" w:rsidRDefault="00917E7F" w:rsidP="004331FD">
      <w:pPr>
        <w:jc w:val="both"/>
        <w:rPr>
          <w:rFonts w:ascii="Arial" w:hAnsi="Arial" w:cs="Arial"/>
        </w:rPr>
      </w:pPr>
    </w:p>
    <w:p w:rsidR="00917E7F" w:rsidRDefault="00917E7F" w:rsidP="004331FD">
      <w:pPr>
        <w:jc w:val="both"/>
        <w:rPr>
          <w:rFonts w:ascii="Arial" w:hAnsi="Arial" w:cs="Arial"/>
        </w:rPr>
      </w:pPr>
    </w:p>
    <w:p w:rsidR="00917E7F" w:rsidRPr="004331FD" w:rsidRDefault="00917E7F" w:rsidP="004331FD">
      <w:pPr>
        <w:jc w:val="both"/>
        <w:rPr>
          <w:rFonts w:ascii="Arial" w:hAnsi="Arial" w:cs="Arial"/>
        </w:rPr>
      </w:pPr>
    </w:p>
    <w:p w:rsidR="004331FD" w:rsidRPr="009D35E4" w:rsidRDefault="009D35E4" w:rsidP="004331FD">
      <w:pPr>
        <w:jc w:val="both"/>
        <w:rPr>
          <w:rFonts w:ascii="Arial" w:hAnsi="Arial" w:cs="Arial"/>
          <w:b/>
          <w:color w:val="1F497D" w:themeColor="text2"/>
          <w:sz w:val="24"/>
          <w:szCs w:val="24"/>
        </w:rPr>
      </w:pPr>
      <w:r>
        <w:rPr>
          <w:rFonts w:ascii="Arial" w:hAnsi="Arial" w:cs="Arial"/>
          <w:b/>
          <w:color w:val="1F497D" w:themeColor="text2"/>
          <w:sz w:val="24"/>
          <w:szCs w:val="24"/>
        </w:rPr>
        <w:lastRenderedPageBreak/>
        <w:t xml:space="preserve">2.1.- </w:t>
      </w:r>
      <w:r w:rsidR="004331FD" w:rsidRPr="009D35E4">
        <w:rPr>
          <w:rFonts w:ascii="Arial" w:hAnsi="Arial" w:cs="Arial"/>
          <w:b/>
          <w:color w:val="1F497D" w:themeColor="text2"/>
          <w:sz w:val="24"/>
          <w:szCs w:val="24"/>
        </w:rPr>
        <w:t>RESUMEN DE ESTIMACIONES PARA 2022 E INGRESOS PRESUPUESTADOS PARA 2023</w:t>
      </w:r>
    </w:p>
    <w:p w:rsidR="004331FD" w:rsidRPr="0005418C" w:rsidRDefault="004331FD" w:rsidP="004331FD">
      <w:pPr>
        <w:jc w:val="both"/>
        <w:rPr>
          <w:rFonts w:ascii="Arial" w:hAnsi="Arial" w:cs="Arial"/>
          <w:color w:val="4F81BD" w:themeColor="accent1"/>
        </w:rPr>
      </w:pPr>
      <w:r w:rsidRPr="0005418C">
        <w:rPr>
          <w:rFonts w:ascii="Arial" w:hAnsi="Arial" w:cs="Arial"/>
          <w:color w:val="4F81BD" w:themeColor="accent1"/>
        </w:rPr>
        <w:t>2.1.1- INGRESOS PROCEDENTES DE LOS VIAJEROS E IMPORTE NETO DE LA CIFRA DE NEGOCIO</w:t>
      </w:r>
    </w:p>
    <w:p w:rsidR="004331FD" w:rsidRPr="004331FD" w:rsidRDefault="004331FD" w:rsidP="004331FD">
      <w:pPr>
        <w:jc w:val="both"/>
        <w:rPr>
          <w:rFonts w:ascii="Arial" w:hAnsi="Arial" w:cs="Arial"/>
        </w:rPr>
      </w:pPr>
      <w:r w:rsidRPr="004331FD">
        <w:rPr>
          <w:rFonts w:ascii="Arial" w:hAnsi="Arial" w:cs="Arial"/>
        </w:rPr>
        <w:t>El análisis para la estimación de los mismos parte de las siguientes premisas:</w:t>
      </w:r>
    </w:p>
    <w:p w:rsidR="004331FD" w:rsidRDefault="004331FD" w:rsidP="004331FD">
      <w:pPr>
        <w:pStyle w:val="Prrafodelista"/>
        <w:numPr>
          <w:ilvl w:val="0"/>
          <w:numId w:val="39"/>
        </w:numPr>
        <w:spacing w:before="0" w:after="200" w:line="276" w:lineRule="auto"/>
        <w:jc w:val="both"/>
        <w:rPr>
          <w:rFonts w:ascii="Arial" w:hAnsi="Arial" w:cs="Arial"/>
        </w:rPr>
      </w:pPr>
      <w:r w:rsidRPr="004331FD">
        <w:rPr>
          <w:rFonts w:ascii="Arial" w:hAnsi="Arial" w:cs="Arial"/>
        </w:rPr>
        <w:t>En una primera previsión partíamos de una recuperación de la demanda del 2019 en el segundo trimestre del 2023, obteniendo una cifra total de viajeros a final de año un poco superior a los 38 millones de viajeros y acercándonos sensiblemente a la cifra obtenida en 2019.</w:t>
      </w:r>
    </w:p>
    <w:p w:rsidR="0070596A" w:rsidRPr="004331FD" w:rsidRDefault="0070596A" w:rsidP="0070596A">
      <w:pPr>
        <w:pStyle w:val="Prrafodelista"/>
        <w:spacing w:before="0" w:after="200" w:line="276" w:lineRule="auto"/>
        <w:jc w:val="both"/>
        <w:rPr>
          <w:rFonts w:ascii="Arial" w:hAnsi="Arial" w:cs="Arial"/>
        </w:rPr>
      </w:pPr>
    </w:p>
    <w:p w:rsidR="0070596A" w:rsidRDefault="004331FD" w:rsidP="0070596A">
      <w:pPr>
        <w:pStyle w:val="Prrafodelista"/>
        <w:numPr>
          <w:ilvl w:val="0"/>
          <w:numId w:val="39"/>
        </w:numPr>
        <w:spacing w:before="0" w:line="276" w:lineRule="auto"/>
        <w:jc w:val="both"/>
        <w:rPr>
          <w:rFonts w:ascii="Arial" w:hAnsi="Arial" w:cs="Arial"/>
        </w:rPr>
      </w:pPr>
      <w:r w:rsidRPr="004331FD">
        <w:rPr>
          <w:rFonts w:ascii="Arial" w:hAnsi="Arial" w:cs="Arial"/>
        </w:rPr>
        <w:t>Con la puesta en marcha, en primer lugar de la reducción del 50% del pre</w:t>
      </w:r>
      <w:r w:rsidR="009C02B9">
        <w:rPr>
          <w:rFonts w:ascii="Arial" w:hAnsi="Arial" w:cs="Arial"/>
        </w:rPr>
        <w:t>cio de los bonos en el periodo septiembre-d</w:t>
      </w:r>
      <w:r w:rsidRPr="004331FD">
        <w:rPr>
          <w:rFonts w:ascii="Arial" w:hAnsi="Arial" w:cs="Arial"/>
        </w:rPr>
        <w:t>iciembre de 2022, y con el posterior e inesperado acuerdo sobre la gratuidad de los Bonos Residente durante todo el año 2023 y adicionalmente la gratuidad durante enero y febrero de los bonos propios de Guaguas Municipales, básicamente el “Bono Guagua”, se nos ha presentado un año difícil de predecir, aunque sobre la base de esta incertidumbre de partida hemos estimado un trasvase masivo desde los bonos propios de Guaguas hacia los Bonos Residente. Adicionalmente y en una estimación conservadora hemos incrementado en nuestra previsión el número total de viajeros en 1,5 millones sobre nuestra previsión inicial, básicamente derivado del aumento en un 3% de los clientes inicialmente previstos, y de manera residual, por el incremento en la frecuencia de viajeros habituales que están actualmente ligeramente por debajo de los 15 viajes mensuales que son los que condicionan la gratuidad.</w:t>
      </w:r>
    </w:p>
    <w:p w:rsidR="0070596A" w:rsidRPr="0070596A" w:rsidRDefault="0070596A" w:rsidP="0070596A">
      <w:pPr>
        <w:spacing w:before="0" w:line="276" w:lineRule="auto"/>
        <w:jc w:val="both"/>
        <w:rPr>
          <w:rFonts w:ascii="Arial" w:hAnsi="Arial" w:cs="Arial"/>
        </w:rPr>
      </w:pPr>
    </w:p>
    <w:p w:rsidR="004331FD" w:rsidRDefault="004331FD" w:rsidP="0070596A">
      <w:pPr>
        <w:pStyle w:val="Prrafodelista"/>
        <w:numPr>
          <w:ilvl w:val="0"/>
          <w:numId w:val="39"/>
        </w:numPr>
        <w:spacing w:before="0" w:line="276" w:lineRule="auto"/>
        <w:jc w:val="both"/>
        <w:rPr>
          <w:rFonts w:ascii="Arial" w:hAnsi="Arial" w:cs="Arial"/>
        </w:rPr>
      </w:pPr>
      <w:r w:rsidRPr="004331FD">
        <w:rPr>
          <w:rFonts w:ascii="Arial" w:hAnsi="Arial" w:cs="Arial"/>
        </w:rPr>
        <w:t xml:space="preserve">Estos cálculos nos arrojan una nueva estimación en torno a los 39,3 millones de viajeros para el 2023, superando los niveles del 2019, y estimando una </w:t>
      </w:r>
      <w:r w:rsidR="009C02B9" w:rsidRPr="004331FD">
        <w:rPr>
          <w:rFonts w:ascii="Arial" w:hAnsi="Arial" w:cs="Arial"/>
        </w:rPr>
        <w:t>pérdida</w:t>
      </w:r>
      <w:r w:rsidRPr="004331FD">
        <w:rPr>
          <w:rFonts w:ascii="Arial" w:hAnsi="Arial" w:cs="Arial"/>
        </w:rPr>
        <w:t xml:space="preserve"> de nuestros viajeros del Bono Guagua en torno al 90% y prácticamente quedándose en residuales el resto de nuestros abonos actuales. Hemos mantenido no obstante prácticamente sin variación los viajeros de pago directo, quedándose los 3 Bonos Residentes del Cabildo con una cuota de viajeros en torno al 85%.</w:t>
      </w:r>
    </w:p>
    <w:p w:rsidR="0070596A" w:rsidRPr="0070596A" w:rsidRDefault="0070596A" w:rsidP="0070596A">
      <w:pPr>
        <w:spacing w:before="0" w:line="276" w:lineRule="auto"/>
        <w:jc w:val="both"/>
        <w:rPr>
          <w:rFonts w:ascii="Arial" w:hAnsi="Arial" w:cs="Arial"/>
        </w:rPr>
      </w:pPr>
    </w:p>
    <w:p w:rsidR="0070596A" w:rsidRDefault="004331FD" w:rsidP="0070596A">
      <w:pPr>
        <w:pStyle w:val="Prrafodelista"/>
        <w:numPr>
          <w:ilvl w:val="0"/>
          <w:numId w:val="39"/>
        </w:numPr>
        <w:spacing w:before="0" w:line="276" w:lineRule="auto"/>
        <w:jc w:val="both"/>
        <w:rPr>
          <w:rFonts w:ascii="Arial" w:hAnsi="Arial" w:cs="Arial"/>
        </w:rPr>
      </w:pPr>
      <w:r w:rsidRPr="004331FD">
        <w:rPr>
          <w:rFonts w:ascii="Arial" w:hAnsi="Arial" w:cs="Arial"/>
        </w:rPr>
        <w:t>La oferta kilométrica habíamos estimado incrementarla en torno a un 6%, hasta los 11,5 millones de kilómetros, aunque muy probablemente esta cifra se quede corta.</w:t>
      </w:r>
    </w:p>
    <w:p w:rsidR="0070596A" w:rsidRPr="0070596A" w:rsidRDefault="0070596A" w:rsidP="0070596A">
      <w:pPr>
        <w:spacing w:before="0" w:line="276" w:lineRule="auto"/>
        <w:jc w:val="both"/>
        <w:rPr>
          <w:rFonts w:ascii="Arial" w:hAnsi="Arial" w:cs="Arial"/>
        </w:rPr>
      </w:pPr>
    </w:p>
    <w:p w:rsidR="004331FD" w:rsidRDefault="004331FD" w:rsidP="0070596A">
      <w:pPr>
        <w:pStyle w:val="Prrafodelista"/>
        <w:numPr>
          <w:ilvl w:val="0"/>
          <w:numId w:val="39"/>
        </w:numPr>
        <w:spacing w:before="0" w:line="276" w:lineRule="auto"/>
        <w:jc w:val="both"/>
        <w:rPr>
          <w:rFonts w:ascii="Arial" w:hAnsi="Arial" w:cs="Arial"/>
        </w:rPr>
      </w:pPr>
      <w:r w:rsidRPr="004331FD">
        <w:rPr>
          <w:rFonts w:ascii="Arial" w:hAnsi="Arial" w:cs="Arial"/>
        </w:rPr>
        <w:t>Este cambio drástico en el perfil de viajeros y la condición de gratuidad en 2023 supone que los ingresos provenientes directamente de los viajeros (sin incorporar obviamente las subvenciones tarifarias) estimamos puedan reducirse en torno a un 70%, alcanzando un importe en torno a 4,7M€, de los cuales la mayoría provendría del Pago Directo (3,9M€).</w:t>
      </w:r>
    </w:p>
    <w:p w:rsidR="0070596A" w:rsidRPr="0070596A" w:rsidRDefault="0070596A" w:rsidP="0070596A">
      <w:pPr>
        <w:spacing w:before="0" w:line="276" w:lineRule="auto"/>
        <w:jc w:val="both"/>
        <w:rPr>
          <w:rFonts w:ascii="Arial" w:hAnsi="Arial" w:cs="Arial"/>
        </w:rPr>
      </w:pPr>
    </w:p>
    <w:p w:rsidR="004331FD" w:rsidRDefault="004331FD" w:rsidP="004331FD">
      <w:pPr>
        <w:pStyle w:val="Prrafodelista"/>
        <w:numPr>
          <w:ilvl w:val="0"/>
          <w:numId w:val="39"/>
        </w:numPr>
        <w:spacing w:before="0" w:after="200" w:line="276" w:lineRule="auto"/>
        <w:jc w:val="both"/>
        <w:rPr>
          <w:rFonts w:ascii="Arial" w:hAnsi="Arial" w:cs="Arial"/>
        </w:rPr>
      </w:pPr>
      <w:r w:rsidRPr="004331FD">
        <w:rPr>
          <w:rFonts w:ascii="Arial" w:hAnsi="Arial" w:cs="Arial"/>
        </w:rPr>
        <w:t xml:space="preserve">No estando actualmente firmado el Convenio de Bonos con el Cabildo, y siendo </w:t>
      </w:r>
      <w:r w:rsidR="000047CD" w:rsidRPr="004331FD">
        <w:rPr>
          <w:rFonts w:ascii="Arial" w:hAnsi="Arial" w:cs="Arial"/>
        </w:rPr>
        <w:t>mínimamente</w:t>
      </w:r>
      <w:r w:rsidRPr="004331FD">
        <w:rPr>
          <w:rFonts w:ascii="Arial" w:hAnsi="Arial" w:cs="Arial"/>
        </w:rPr>
        <w:t xml:space="preserve"> prudentes hemos incorporado a nuestras previsiones </w:t>
      </w:r>
      <w:r w:rsidRPr="004331FD">
        <w:rPr>
          <w:rFonts w:ascii="Arial" w:hAnsi="Arial" w:cs="Arial"/>
        </w:rPr>
        <w:lastRenderedPageBreak/>
        <w:t xml:space="preserve">unos ingresos provenientes del mismo de 26M€, aunque ciertamente consideramos que dicha cifra se deberá quedar corta, si finalmente la medida de gratuidad que se implanta consigue </w:t>
      </w:r>
      <w:r w:rsidR="000047CD" w:rsidRPr="004331FD">
        <w:rPr>
          <w:rFonts w:ascii="Arial" w:hAnsi="Arial" w:cs="Arial"/>
        </w:rPr>
        <w:t>mínimamente</w:t>
      </w:r>
      <w:r w:rsidRPr="004331FD">
        <w:rPr>
          <w:rFonts w:ascii="Arial" w:hAnsi="Arial" w:cs="Arial"/>
        </w:rPr>
        <w:t xml:space="preserve"> los objetivos que persigue, por este hecho consideramos del todo punto imprescindible que el Convenio a firmar este vinculado a una partida presupuestaria ampliable, de tal manera que pueda dar adecuada cobertura a la realidad de la demanda que finalmente debamos afrontar, y por tanto a las exigencias que nuestra oferta de servicios va a tener que soportar. </w:t>
      </w:r>
    </w:p>
    <w:p w:rsidR="0070596A" w:rsidRPr="0070596A" w:rsidRDefault="0070596A" w:rsidP="0070596A">
      <w:pPr>
        <w:pStyle w:val="Prrafodelista"/>
        <w:rPr>
          <w:rFonts w:ascii="Arial" w:hAnsi="Arial" w:cs="Arial"/>
        </w:rPr>
      </w:pPr>
    </w:p>
    <w:p w:rsidR="0070596A" w:rsidRPr="004331FD" w:rsidRDefault="0070596A" w:rsidP="0070596A">
      <w:pPr>
        <w:pStyle w:val="Prrafodelista"/>
        <w:spacing w:before="0" w:after="200" w:line="276" w:lineRule="auto"/>
        <w:jc w:val="both"/>
        <w:rPr>
          <w:rFonts w:ascii="Arial" w:hAnsi="Arial" w:cs="Arial"/>
        </w:rPr>
      </w:pPr>
    </w:p>
    <w:p w:rsidR="004331FD" w:rsidRPr="000047CD" w:rsidRDefault="000047CD" w:rsidP="000047CD">
      <w:pPr>
        <w:jc w:val="both"/>
        <w:rPr>
          <w:rFonts w:ascii="Arial" w:hAnsi="Arial" w:cs="Arial"/>
          <w:color w:val="4F81BD" w:themeColor="accent1"/>
        </w:rPr>
      </w:pPr>
      <w:r>
        <w:rPr>
          <w:rFonts w:ascii="Arial" w:hAnsi="Arial" w:cs="Arial"/>
          <w:noProof/>
          <w:color w:val="4F81BD" w:themeColor="accent1"/>
          <w:lang w:eastAsia="es-ES"/>
        </w:rPr>
        <w:drawing>
          <wp:anchor distT="0" distB="0" distL="114300" distR="114300" simplePos="0" relativeHeight="251670528" behindDoc="0" locked="0" layoutInCell="1" allowOverlap="1">
            <wp:simplePos x="0" y="0"/>
            <wp:positionH relativeFrom="column">
              <wp:posOffset>-506095</wp:posOffset>
            </wp:positionH>
            <wp:positionV relativeFrom="paragraph">
              <wp:posOffset>398145</wp:posOffset>
            </wp:positionV>
            <wp:extent cx="6421120" cy="4826000"/>
            <wp:effectExtent l="19050" t="0" r="0" b="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 cstate="print"/>
                    <a:srcRect/>
                    <a:stretch>
                      <a:fillRect/>
                    </a:stretch>
                  </pic:blipFill>
                  <pic:spPr bwMode="auto">
                    <a:xfrm>
                      <a:off x="0" y="0"/>
                      <a:ext cx="6421120" cy="4826000"/>
                    </a:xfrm>
                    <a:prstGeom prst="rect">
                      <a:avLst/>
                    </a:prstGeom>
                    <a:noFill/>
                    <a:ln w="9525">
                      <a:noFill/>
                      <a:miter lim="800000"/>
                      <a:headEnd/>
                      <a:tailEnd/>
                    </a:ln>
                  </pic:spPr>
                </pic:pic>
              </a:graphicData>
            </a:graphic>
          </wp:anchor>
        </w:drawing>
      </w:r>
      <w:r w:rsidR="004331FD" w:rsidRPr="000047CD">
        <w:rPr>
          <w:rFonts w:ascii="Arial" w:hAnsi="Arial" w:cs="Arial"/>
          <w:color w:val="4F81BD" w:themeColor="accent1"/>
        </w:rPr>
        <w:t xml:space="preserve">2.1.2.- INGRESOS PROCEDENTES DE LAS ADMINISTRACIONES </w:t>
      </w:r>
      <w:r w:rsidRPr="000047CD">
        <w:rPr>
          <w:rFonts w:ascii="Arial" w:hAnsi="Arial" w:cs="Arial"/>
          <w:color w:val="4F81BD" w:themeColor="accent1"/>
        </w:rPr>
        <w:t>PÚBLICAS</w:t>
      </w:r>
    </w:p>
    <w:p w:rsidR="004331FD" w:rsidRPr="004331FD" w:rsidRDefault="004331FD" w:rsidP="004331FD">
      <w:pPr>
        <w:ind w:left="360"/>
        <w:jc w:val="both"/>
        <w:rPr>
          <w:rFonts w:ascii="Arial" w:hAnsi="Arial" w:cs="Arial"/>
        </w:rPr>
      </w:pPr>
    </w:p>
    <w:p w:rsidR="004331FD" w:rsidRPr="004331FD" w:rsidRDefault="004331FD" w:rsidP="004331FD">
      <w:pPr>
        <w:ind w:left="360"/>
        <w:jc w:val="both"/>
        <w:rPr>
          <w:rFonts w:ascii="Arial" w:hAnsi="Arial" w:cs="Arial"/>
        </w:rPr>
      </w:pPr>
      <w:r w:rsidRPr="004331FD">
        <w:rPr>
          <w:rFonts w:ascii="Arial" w:hAnsi="Arial" w:cs="Arial"/>
        </w:rPr>
        <w:t>Dentro de la anterior ficha aparecen:</w:t>
      </w:r>
    </w:p>
    <w:p w:rsidR="004331FD" w:rsidRPr="004331FD" w:rsidRDefault="004331FD" w:rsidP="004331FD">
      <w:pPr>
        <w:ind w:left="360"/>
        <w:jc w:val="both"/>
        <w:rPr>
          <w:rFonts w:ascii="Arial" w:hAnsi="Arial" w:cs="Arial"/>
        </w:rPr>
      </w:pPr>
      <w:r w:rsidRPr="004331FD">
        <w:rPr>
          <w:rFonts w:ascii="Arial" w:hAnsi="Arial" w:cs="Arial"/>
        </w:rPr>
        <w:t>1.-Aportaciones tarifarias para el sostenimiento de la política social</w:t>
      </w:r>
    </w:p>
    <w:p w:rsidR="004331FD" w:rsidRPr="004331FD" w:rsidRDefault="004331FD" w:rsidP="004331FD">
      <w:pPr>
        <w:ind w:left="360"/>
        <w:jc w:val="both"/>
        <w:rPr>
          <w:rFonts w:ascii="Arial" w:hAnsi="Arial" w:cs="Arial"/>
        </w:rPr>
      </w:pPr>
      <w:r w:rsidRPr="004331FD">
        <w:rPr>
          <w:rFonts w:ascii="Arial" w:hAnsi="Arial" w:cs="Arial"/>
        </w:rPr>
        <w:t xml:space="preserve">2.- Aportaciones al Déficit de Explotación, en este punto es necesario recordar que dicho déficit se produce por no repercutir la empresa al viajero su tarifa de </w:t>
      </w:r>
      <w:r w:rsidRPr="004331FD">
        <w:rPr>
          <w:rFonts w:ascii="Arial" w:hAnsi="Arial" w:cs="Arial"/>
        </w:rPr>
        <w:lastRenderedPageBreak/>
        <w:t>equilibrio, derivado del carácter de “servicio público esencial”, al ser un servicio que posibilita el acceso efectivo de nuestros ciudadanos al resto de servicios públicos, como la educación o la sanidad, e igualmente posibilita un acceso asequible y eficiente a su centro de trabajo, a su necesaria provisión de bienes de consumo, e incluso al acceso al ocio, cultura, deporte…, por lo que las Administraciones Públicas consideran que su cofinanciación es imprescindible para garantizar de forma efectiva el acceso a los mismos.</w:t>
      </w:r>
    </w:p>
    <w:p w:rsidR="004331FD" w:rsidRPr="004331FD" w:rsidRDefault="004331FD" w:rsidP="004331FD">
      <w:pPr>
        <w:ind w:left="360"/>
        <w:jc w:val="both"/>
        <w:rPr>
          <w:rFonts w:ascii="Arial" w:hAnsi="Arial" w:cs="Arial"/>
        </w:rPr>
      </w:pPr>
      <w:r w:rsidRPr="004331FD">
        <w:rPr>
          <w:rFonts w:ascii="Arial" w:hAnsi="Arial" w:cs="Arial"/>
        </w:rPr>
        <w:t>3.- Aportaciones de Capital: Aunque no aparece en la ficha aportación de capital alguna, es necesario mencionar que existe en tramitación en el Ayuntamiento un expediente que reserva un importe de 4M€ procedentes de remanentes procedentes del año 2021, cuya finalidad es contribuir a la financiación parcial de 15 de los 20 vehículos que aparecen recogidos en la ficha número 5 que se encuentra incorporada en la presente memoria.</w:t>
      </w:r>
    </w:p>
    <w:p w:rsidR="004331FD" w:rsidRPr="004331FD" w:rsidRDefault="004331FD" w:rsidP="004331FD">
      <w:pPr>
        <w:ind w:left="360"/>
        <w:jc w:val="both"/>
        <w:rPr>
          <w:rFonts w:ascii="Arial" w:hAnsi="Arial" w:cs="Arial"/>
        </w:rPr>
      </w:pPr>
      <w:r w:rsidRPr="004331FD">
        <w:rPr>
          <w:rFonts w:ascii="Arial" w:hAnsi="Arial" w:cs="Arial"/>
        </w:rPr>
        <w:t>Hemos de destacar igualmente que en los presentes presupuestos la aportación realizada por el Ayuntamiento de LPGC se ha incrementado en 4M€, lo que nos posibilita presentar un presupuesto equilibrado haciendo frente a los incrementos de costes que están afectando a nuestra actividad y además cumplir con la exigencia del BEI de aflorar cada año al menos 1M€ de beneficios.</w:t>
      </w:r>
    </w:p>
    <w:p w:rsidR="004331FD" w:rsidRPr="009D35E4" w:rsidRDefault="004331FD" w:rsidP="009D35E4">
      <w:pPr>
        <w:jc w:val="both"/>
        <w:rPr>
          <w:rFonts w:ascii="Arial" w:hAnsi="Arial" w:cs="Arial"/>
          <w:b/>
          <w:color w:val="1F497D" w:themeColor="text2"/>
          <w:sz w:val="24"/>
          <w:szCs w:val="24"/>
        </w:rPr>
      </w:pPr>
      <w:r w:rsidRPr="009D35E4">
        <w:rPr>
          <w:rFonts w:ascii="Arial" w:hAnsi="Arial" w:cs="Arial"/>
          <w:b/>
          <w:color w:val="1F497D" w:themeColor="text2"/>
          <w:sz w:val="24"/>
          <w:szCs w:val="24"/>
        </w:rPr>
        <w:t>2.2.- ANALISIS DE LAS CIFRAS DE GASTOS</w:t>
      </w:r>
    </w:p>
    <w:p w:rsidR="004331FD" w:rsidRPr="009D35E4" w:rsidRDefault="004331FD" w:rsidP="004331FD">
      <w:pPr>
        <w:ind w:left="360"/>
        <w:jc w:val="both"/>
        <w:rPr>
          <w:rFonts w:ascii="Arial" w:hAnsi="Arial" w:cs="Arial"/>
          <w:color w:val="4F81BD" w:themeColor="accent1"/>
        </w:rPr>
      </w:pPr>
      <w:r w:rsidRPr="009D35E4">
        <w:rPr>
          <w:rFonts w:ascii="Arial" w:hAnsi="Arial" w:cs="Arial"/>
          <w:color w:val="4F81BD" w:themeColor="accent1"/>
        </w:rPr>
        <w:t>2.2.1.- APROVISIONAMIENTOS</w:t>
      </w:r>
    </w:p>
    <w:p w:rsidR="004331FD" w:rsidRPr="004331FD" w:rsidRDefault="004331FD" w:rsidP="004331FD">
      <w:pPr>
        <w:ind w:left="360"/>
        <w:jc w:val="both"/>
        <w:rPr>
          <w:rFonts w:ascii="Arial" w:hAnsi="Arial" w:cs="Arial"/>
        </w:rPr>
      </w:pPr>
      <w:r w:rsidRPr="004331FD">
        <w:rPr>
          <w:rFonts w:ascii="Arial" w:hAnsi="Arial" w:cs="Arial"/>
        </w:rPr>
        <w:t>Estimamos un mínimo de recuperación de oferta a los niveles de 2019, lo que implica recorrer al menos 11,5M de kilómetros, lo que derivado del actual precio del combustible a un incremento de gasto en esta partida de 0,6M€.</w:t>
      </w:r>
    </w:p>
    <w:p w:rsidR="004331FD" w:rsidRPr="004331FD" w:rsidRDefault="004331FD" w:rsidP="004331FD">
      <w:pPr>
        <w:ind w:left="360"/>
        <w:jc w:val="both"/>
        <w:rPr>
          <w:rFonts w:ascii="Arial" w:hAnsi="Arial" w:cs="Arial"/>
        </w:rPr>
      </w:pPr>
      <w:r w:rsidRPr="004331FD">
        <w:rPr>
          <w:rFonts w:ascii="Arial" w:hAnsi="Arial" w:cs="Arial"/>
        </w:rPr>
        <w:t>Se ha estimado la prolongación de la medida del Gobierno de Canarias de devolución del impuesto del combustible en los niveles actuales hasta junio del 2023.</w:t>
      </w:r>
    </w:p>
    <w:p w:rsidR="004331FD" w:rsidRPr="004331FD" w:rsidRDefault="004331FD" w:rsidP="004331FD">
      <w:pPr>
        <w:ind w:left="360"/>
        <w:jc w:val="both"/>
        <w:rPr>
          <w:rFonts w:ascii="Arial" w:hAnsi="Arial" w:cs="Arial"/>
        </w:rPr>
      </w:pPr>
      <w:r w:rsidRPr="004331FD">
        <w:rPr>
          <w:rFonts w:ascii="Arial" w:hAnsi="Arial" w:cs="Arial"/>
        </w:rPr>
        <w:t>Igualmente se ha considerado el crecimiento de gasto en uniformes derivado de la obligación de entrega de los mismos recogida en nuestro Convenio de 200k€, e igualmente un incremento de 200k€ adicionales en repuestos ocasionado por el incremento de actividad de nuestros talleres.</w:t>
      </w:r>
    </w:p>
    <w:p w:rsidR="004331FD" w:rsidRPr="009D35E4" w:rsidRDefault="004331FD" w:rsidP="004331FD">
      <w:pPr>
        <w:ind w:left="360"/>
        <w:jc w:val="both"/>
        <w:rPr>
          <w:rFonts w:ascii="Arial" w:hAnsi="Arial" w:cs="Arial"/>
          <w:color w:val="4F81BD" w:themeColor="accent1"/>
        </w:rPr>
      </w:pPr>
      <w:r w:rsidRPr="009D35E4">
        <w:rPr>
          <w:rFonts w:ascii="Arial" w:hAnsi="Arial" w:cs="Arial"/>
          <w:color w:val="4F81BD" w:themeColor="accent1"/>
        </w:rPr>
        <w:t>2.2.2.- SERVICIOS EXTERIORES</w:t>
      </w:r>
    </w:p>
    <w:p w:rsidR="004331FD" w:rsidRPr="004331FD" w:rsidRDefault="004331FD" w:rsidP="004331FD">
      <w:pPr>
        <w:ind w:left="360"/>
        <w:jc w:val="both"/>
        <w:rPr>
          <w:rFonts w:ascii="Arial" w:hAnsi="Arial" w:cs="Arial"/>
        </w:rPr>
      </w:pPr>
      <w:r w:rsidRPr="004331FD">
        <w:rPr>
          <w:rFonts w:ascii="Arial" w:hAnsi="Arial" w:cs="Arial"/>
        </w:rPr>
        <w:t xml:space="preserve">El incremento de las primas de seguro de la flota se incrementa de forma importante por la comparativa con 2022, año en el que pudimos obtener abonos </w:t>
      </w:r>
      <w:r w:rsidRPr="004331FD">
        <w:rPr>
          <w:rFonts w:ascii="Arial" w:hAnsi="Arial" w:cs="Arial"/>
        </w:rPr>
        <w:lastRenderedPageBreak/>
        <w:t>extraordinarios derivados de la menor actividad de la flota durante el año 2021, e igualmente por el crecimiento continuo de la flota que estamos teniendo (+0,4M€)</w:t>
      </w:r>
    </w:p>
    <w:p w:rsidR="004331FD" w:rsidRPr="004331FD" w:rsidRDefault="004331FD" w:rsidP="004331FD">
      <w:pPr>
        <w:ind w:left="360"/>
        <w:jc w:val="both"/>
        <w:rPr>
          <w:rFonts w:ascii="Arial" w:hAnsi="Arial" w:cs="Arial"/>
        </w:rPr>
      </w:pPr>
      <w:r w:rsidRPr="004331FD">
        <w:rPr>
          <w:rFonts w:ascii="Arial" w:hAnsi="Arial" w:cs="Arial"/>
        </w:rPr>
        <w:t>Adicionalmente hemos trasladado al resto de partidas el incremento derivado de la importante inflación con la que hemos finalizado el año 2022, y que actualmente sigue sin contenerse.</w:t>
      </w:r>
    </w:p>
    <w:p w:rsidR="004331FD" w:rsidRPr="009D35E4" w:rsidRDefault="004331FD" w:rsidP="004331FD">
      <w:pPr>
        <w:ind w:left="360"/>
        <w:jc w:val="both"/>
        <w:rPr>
          <w:rFonts w:ascii="Arial" w:hAnsi="Arial" w:cs="Arial"/>
          <w:color w:val="4F81BD" w:themeColor="accent1"/>
        </w:rPr>
      </w:pPr>
      <w:r w:rsidRPr="009D35E4">
        <w:rPr>
          <w:rFonts w:ascii="Arial" w:hAnsi="Arial" w:cs="Arial"/>
          <w:color w:val="4F81BD" w:themeColor="accent1"/>
        </w:rPr>
        <w:t>2.2.3.- GASTOS DE PERSONAL</w:t>
      </w:r>
    </w:p>
    <w:p w:rsidR="004331FD" w:rsidRPr="004331FD" w:rsidRDefault="004331FD" w:rsidP="004331FD">
      <w:pPr>
        <w:ind w:left="360"/>
        <w:jc w:val="both"/>
        <w:rPr>
          <w:rFonts w:ascii="Arial" w:hAnsi="Arial" w:cs="Arial"/>
        </w:rPr>
      </w:pPr>
      <w:r w:rsidRPr="004331FD">
        <w:rPr>
          <w:rFonts w:ascii="Arial" w:hAnsi="Arial" w:cs="Arial"/>
        </w:rPr>
        <w:t>Se incorporaran según nuestras previsiones para poder hacer frente a los incrementos de demanda 21 conductores en febrero y 15 en junio.</w:t>
      </w:r>
    </w:p>
    <w:p w:rsidR="004331FD" w:rsidRPr="004331FD" w:rsidRDefault="004331FD" w:rsidP="004331FD">
      <w:pPr>
        <w:ind w:left="360"/>
        <w:jc w:val="both"/>
        <w:rPr>
          <w:rFonts w:ascii="Arial" w:hAnsi="Arial" w:cs="Arial"/>
        </w:rPr>
      </w:pPr>
      <w:r w:rsidRPr="004331FD">
        <w:rPr>
          <w:rFonts w:ascii="Arial" w:hAnsi="Arial" w:cs="Arial"/>
        </w:rPr>
        <w:t xml:space="preserve">Se incorporan además 4 </w:t>
      </w:r>
      <w:r w:rsidR="009D35E4" w:rsidRPr="004331FD">
        <w:rPr>
          <w:rFonts w:ascii="Arial" w:hAnsi="Arial" w:cs="Arial"/>
        </w:rPr>
        <w:t>electromecánicos</w:t>
      </w:r>
      <w:r w:rsidRPr="004331FD">
        <w:rPr>
          <w:rFonts w:ascii="Arial" w:hAnsi="Arial" w:cs="Arial"/>
        </w:rPr>
        <w:t xml:space="preserve"> en taller, 2 técnicos de informática, 1 Jefe de Oficina Técnica de </w:t>
      </w:r>
      <w:r w:rsidR="009D35E4" w:rsidRPr="004331FD">
        <w:rPr>
          <w:rFonts w:ascii="Arial" w:hAnsi="Arial" w:cs="Arial"/>
        </w:rPr>
        <w:t>Asesoría</w:t>
      </w:r>
      <w:r w:rsidRPr="004331FD">
        <w:rPr>
          <w:rFonts w:ascii="Arial" w:hAnsi="Arial" w:cs="Arial"/>
        </w:rPr>
        <w:t xml:space="preserve"> Jurídica y 1 Técnico de Infraestructura.</w:t>
      </w:r>
    </w:p>
    <w:p w:rsidR="004331FD" w:rsidRPr="004331FD" w:rsidRDefault="004331FD" w:rsidP="004331FD">
      <w:pPr>
        <w:ind w:left="360"/>
        <w:jc w:val="both"/>
        <w:rPr>
          <w:rFonts w:ascii="Arial" w:hAnsi="Arial" w:cs="Arial"/>
        </w:rPr>
      </w:pPr>
      <w:r w:rsidRPr="004331FD">
        <w:rPr>
          <w:rFonts w:ascii="Arial" w:hAnsi="Arial" w:cs="Arial"/>
        </w:rPr>
        <w:t xml:space="preserve">Además del coste de estas </w:t>
      </w:r>
      <w:r w:rsidR="009D35E4" w:rsidRPr="004331FD">
        <w:rPr>
          <w:rFonts w:ascii="Arial" w:hAnsi="Arial" w:cs="Arial"/>
        </w:rPr>
        <w:t>incorporaciones,</w:t>
      </w:r>
      <w:r w:rsidRPr="004331FD">
        <w:rPr>
          <w:rFonts w:ascii="Arial" w:hAnsi="Arial" w:cs="Arial"/>
        </w:rPr>
        <w:t xml:space="preserve"> hemos aplicado la totalidad de los incrementos salariales contenidos en los Presupuestos Generales del Estado.</w:t>
      </w:r>
    </w:p>
    <w:p w:rsidR="004331FD" w:rsidRPr="009D35E4" w:rsidRDefault="004331FD" w:rsidP="004331FD">
      <w:pPr>
        <w:ind w:left="360"/>
        <w:jc w:val="both"/>
        <w:rPr>
          <w:rFonts w:ascii="Arial" w:hAnsi="Arial" w:cs="Arial"/>
          <w:color w:val="4F81BD" w:themeColor="accent1"/>
        </w:rPr>
      </w:pPr>
      <w:r w:rsidRPr="009D35E4">
        <w:rPr>
          <w:rFonts w:ascii="Arial" w:hAnsi="Arial" w:cs="Arial"/>
          <w:color w:val="4F81BD" w:themeColor="accent1"/>
        </w:rPr>
        <w:t>2.2.4.- AMORTIZACION</w:t>
      </w:r>
    </w:p>
    <w:p w:rsidR="004331FD" w:rsidRPr="004331FD" w:rsidRDefault="004331FD" w:rsidP="004331FD">
      <w:pPr>
        <w:ind w:left="360"/>
        <w:jc w:val="both"/>
        <w:rPr>
          <w:rFonts w:ascii="Arial" w:hAnsi="Arial" w:cs="Arial"/>
        </w:rPr>
      </w:pPr>
      <w:r w:rsidRPr="004331FD">
        <w:rPr>
          <w:rFonts w:ascii="Arial" w:hAnsi="Arial" w:cs="Arial"/>
        </w:rPr>
        <w:t>Derivado del Plan de Inversiones más ambicioso afrontado por GM (44M€), y que ya hemos anteriormente mencionado esta partida se incrementa en 0,7M€.</w:t>
      </w:r>
    </w:p>
    <w:p w:rsidR="004331FD" w:rsidRPr="009D35E4" w:rsidRDefault="004331FD" w:rsidP="004331FD">
      <w:pPr>
        <w:ind w:left="360"/>
        <w:jc w:val="both"/>
        <w:rPr>
          <w:rFonts w:ascii="Arial" w:hAnsi="Arial" w:cs="Arial"/>
          <w:color w:val="4F81BD" w:themeColor="accent1"/>
        </w:rPr>
      </w:pPr>
      <w:r w:rsidRPr="009D35E4">
        <w:rPr>
          <w:rFonts w:ascii="Arial" w:hAnsi="Arial" w:cs="Arial"/>
          <w:color w:val="4F81BD" w:themeColor="accent1"/>
        </w:rPr>
        <w:t>2.2.5.- GASTOS FINANCIEROS</w:t>
      </w:r>
    </w:p>
    <w:p w:rsidR="004331FD" w:rsidRDefault="004331FD" w:rsidP="009D35E4">
      <w:pPr>
        <w:ind w:left="360"/>
        <w:jc w:val="both"/>
        <w:rPr>
          <w:rFonts w:ascii="Arial" w:hAnsi="Arial" w:cs="Arial"/>
        </w:rPr>
      </w:pPr>
      <w:r w:rsidRPr="004331FD">
        <w:rPr>
          <w:rFonts w:ascii="Arial" w:hAnsi="Arial" w:cs="Arial"/>
        </w:rPr>
        <w:t xml:space="preserve">Aunque esta partida se incrementa fuertemente, derivado de la necesidad de disponer totalmente de los fondos obtenidos del BEI, hasta los 2,1 M€ ya que en febrero del año 2023 finalizaba el plazo para su disposición, 1,6M€ de dichos gastos se activaran al corresponder a la financiación de inversiones relacionadas con el proyecto </w:t>
      </w:r>
      <w:r w:rsidR="009D35E4" w:rsidRPr="004331FD">
        <w:rPr>
          <w:rFonts w:ascii="Arial" w:hAnsi="Arial" w:cs="Arial"/>
        </w:rPr>
        <w:t>MetroGuagua</w:t>
      </w:r>
      <w:r w:rsidRPr="004331FD">
        <w:rPr>
          <w:rFonts w:ascii="Arial" w:hAnsi="Arial" w:cs="Arial"/>
        </w:rPr>
        <w:t>.</w:t>
      </w:r>
    </w:p>
    <w:p w:rsidR="009D35E4" w:rsidRPr="004331FD" w:rsidRDefault="009D35E4" w:rsidP="009D35E4">
      <w:pPr>
        <w:ind w:left="360"/>
        <w:jc w:val="both"/>
        <w:rPr>
          <w:rFonts w:ascii="Arial" w:hAnsi="Arial" w:cs="Arial"/>
        </w:rPr>
      </w:pPr>
    </w:p>
    <w:p w:rsidR="004331FD" w:rsidRPr="009D35E4" w:rsidRDefault="004331FD" w:rsidP="004331FD">
      <w:pPr>
        <w:ind w:left="360"/>
        <w:jc w:val="both"/>
        <w:rPr>
          <w:rFonts w:ascii="Arial" w:hAnsi="Arial" w:cs="Arial"/>
          <w:b/>
          <w:color w:val="1F497D" w:themeColor="text2"/>
          <w:sz w:val="24"/>
          <w:szCs w:val="24"/>
        </w:rPr>
      </w:pPr>
      <w:r w:rsidRPr="009D35E4">
        <w:rPr>
          <w:rFonts w:ascii="Arial" w:hAnsi="Arial" w:cs="Arial"/>
          <w:b/>
          <w:color w:val="1F497D" w:themeColor="text2"/>
          <w:sz w:val="24"/>
          <w:szCs w:val="24"/>
        </w:rPr>
        <w:t>3.- PLAN DE INVERSIONES A REALIZAR Y SU FINANCIACION</w:t>
      </w:r>
    </w:p>
    <w:p w:rsidR="004331FD" w:rsidRPr="004331FD" w:rsidRDefault="004331FD" w:rsidP="004331FD">
      <w:pPr>
        <w:ind w:left="360"/>
        <w:jc w:val="both"/>
        <w:rPr>
          <w:rFonts w:ascii="Arial" w:hAnsi="Arial" w:cs="Arial"/>
        </w:rPr>
      </w:pPr>
      <w:r w:rsidRPr="004331FD">
        <w:rPr>
          <w:rFonts w:ascii="Arial" w:hAnsi="Arial" w:cs="Arial"/>
        </w:rPr>
        <w:t>Las fichas 5 y 6 anexas muestran el Plan de inversiones a realizar así como sus fuentes de financiación, y se muestran a continuación</w:t>
      </w:r>
      <w:r w:rsidR="001F1C18">
        <w:rPr>
          <w:rFonts w:ascii="Arial" w:hAnsi="Arial" w:cs="Arial"/>
        </w:rPr>
        <w:t>:</w:t>
      </w:r>
    </w:p>
    <w:p w:rsidR="004331FD" w:rsidRDefault="004331FD" w:rsidP="00615344">
      <w:pPr>
        <w:spacing w:before="240" w:after="120"/>
        <w:jc w:val="both"/>
        <w:rPr>
          <w:rFonts w:ascii="Arial" w:hAnsi="Arial" w:cs="Arial"/>
        </w:rPr>
      </w:pPr>
    </w:p>
    <w:p w:rsidR="009D35E4" w:rsidRDefault="009D35E4" w:rsidP="00615344">
      <w:pPr>
        <w:spacing w:before="240" w:after="120"/>
        <w:jc w:val="both"/>
        <w:rPr>
          <w:rFonts w:ascii="Arial" w:hAnsi="Arial" w:cs="Arial"/>
        </w:rPr>
      </w:pPr>
    </w:p>
    <w:p w:rsidR="009D35E4" w:rsidRDefault="009D35E4" w:rsidP="00615344">
      <w:pPr>
        <w:spacing w:before="240" w:after="120"/>
        <w:jc w:val="both"/>
        <w:rPr>
          <w:rFonts w:ascii="Arial" w:hAnsi="Arial" w:cs="Arial"/>
        </w:rPr>
      </w:pPr>
    </w:p>
    <w:p w:rsidR="009D35E4" w:rsidRDefault="009D35E4" w:rsidP="00615344">
      <w:pPr>
        <w:spacing w:before="240" w:after="120"/>
        <w:jc w:val="both"/>
        <w:rPr>
          <w:rFonts w:ascii="Arial" w:hAnsi="Arial" w:cs="Arial"/>
        </w:rPr>
      </w:pPr>
    </w:p>
    <w:p w:rsidR="009D35E4" w:rsidRDefault="009D35E4" w:rsidP="00615344">
      <w:pPr>
        <w:spacing w:before="240" w:after="120"/>
        <w:jc w:val="both"/>
        <w:rPr>
          <w:rFonts w:ascii="Arial" w:hAnsi="Arial" w:cs="Arial"/>
        </w:rPr>
        <w:sectPr w:rsidR="009D35E4" w:rsidSect="0070596A">
          <w:headerReference w:type="default" r:id="rId11"/>
          <w:footerReference w:type="default" r:id="rId12"/>
          <w:headerReference w:type="first" r:id="rId13"/>
          <w:footerReference w:type="first" r:id="rId14"/>
          <w:pgSz w:w="11906" w:h="16838"/>
          <w:pgMar w:top="1417" w:right="1701" w:bottom="1417" w:left="1701" w:header="709" w:footer="211" w:gutter="0"/>
          <w:pgNumType w:start="0"/>
          <w:cols w:space="708"/>
          <w:titlePg/>
          <w:docGrid w:linePitch="360"/>
        </w:sectPr>
      </w:pPr>
    </w:p>
    <w:p w:rsidR="009D35E4" w:rsidRDefault="00860930" w:rsidP="00615344">
      <w:pPr>
        <w:spacing w:before="240" w:after="120"/>
        <w:jc w:val="both"/>
        <w:rPr>
          <w:rFonts w:ascii="Arial" w:hAnsi="Arial" w:cs="Arial"/>
        </w:rPr>
      </w:pPr>
      <w:r w:rsidRPr="00860930">
        <w:rPr>
          <w:noProof/>
          <w:lang w:eastAsia="es-ES"/>
        </w:rPr>
        <w:lastRenderedPageBreak/>
        <w:drawing>
          <wp:anchor distT="0" distB="0" distL="114300" distR="114300" simplePos="0" relativeHeight="251673600" behindDoc="0" locked="0" layoutInCell="1" allowOverlap="1">
            <wp:simplePos x="0" y="0"/>
            <wp:positionH relativeFrom="column">
              <wp:posOffset>-1955165</wp:posOffset>
            </wp:positionH>
            <wp:positionV relativeFrom="paragraph">
              <wp:posOffset>2056765</wp:posOffset>
            </wp:positionV>
            <wp:extent cx="8462645" cy="4178300"/>
            <wp:effectExtent l="0" t="2114550" r="0" b="2146300"/>
            <wp:wrapSquare wrapText="bothSides"/>
            <wp:docPr id="26"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 cstate="print"/>
                    <a:srcRect/>
                    <a:stretch>
                      <a:fillRect/>
                    </a:stretch>
                  </pic:blipFill>
                  <pic:spPr bwMode="auto">
                    <a:xfrm rot="16200000">
                      <a:off x="0" y="0"/>
                      <a:ext cx="8462645" cy="4178300"/>
                    </a:xfrm>
                    <a:prstGeom prst="rect">
                      <a:avLst/>
                    </a:prstGeom>
                    <a:noFill/>
                    <a:ln w="9525">
                      <a:noFill/>
                      <a:miter lim="800000"/>
                      <a:headEnd/>
                      <a:tailEnd/>
                    </a:ln>
                  </pic:spPr>
                </pic:pic>
              </a:graphicData>
            </a:graphic>
          </wp:anchor>
        </w:drawing>
      </w:r>
    </w:p>
    <w:p w:rsidR="009D35E4" w:rsidRDefault="009D35E4" w:rsidP="00615344">
      <w:pPr>
        <w:spacing w:before="240" w:after="120"/>
        <w:jc w:val="both"/>
        <w:rPr>
          <w:rFonts w:ascii="Arial" w:hAnsi="Arial" w:cs="Arial"/>
        </w:rPr>
      </w:pPr>
    </w:p>
    <w:p w:rsidR="007040CD" w:rsidRDefault="007040CD" w:rsidP="00C136F9">
      <w:pPr>
        <w:pStyle w:val="Encabezado"/>
        <w:tabs>
          <w:tab w:val="clear" w:pos="4252"/>
          <w:tab w:val="clear" w:pos="8504"/>
        </w:tabs>
        <w:spacing w:line="360" w:lineRule="auto"/>
        <w:ind w:right="215"/>
        <w:rPr>
          <w:rFonts w:ascii="Arial" w:hAnsi="Arial" w:cs="Arial"/>
        </w:rPr>
      </w:pPr>
    </w:p>
    <w:p w:rsidR="007040CD" w:rsidRDefault="00790214" w:rsidP="00C136F9">
      <w:pPr>
        <w:pStyle w:val="Encabezado"/>
        <w:tabs>
          <w:tab w:val="clear" w:pos="4252"/>
          <w:tab w:val="clear" w:pos="8504"/>
        </w:tabs>
        <w:spacing w:line="360" w:lineRule="auto"/>
        <w:ind w:right="215"/>
        <w:rPr>
          <w:rFonts w:ascii="Arial" w:hAnsi="Arial" w:cs="Arial"/>
        </w:rPr>
      </w:pPr>
      <w:r>
        <w:rPr>
          <w:rFonts w:ascii="Arial" w:hAnsi="Arial" w:cs="Arial"/>
          <w:noProof/>
          <w:lang w:eastAsia="es-ES"/>
        </w:rPr>
        <w:drawing>
          <wp:anchor distT="0" distB="0" distL="114300" distR="114300" simplePos="0" relativeHeight="251672576" behindDoc="0" locked="0" layoutInCell="1" allowOverlap="1">
            <wp:simplePos x="0" y="0"/>
            <wp:positionH relativeFrom="column">
              <wp:posOffset>-1585595</wp:posOffset>
            </wp:positionH>
            <wp:positionV relativeFrom="paragraph">
              <wp:posOffset>2061845</wp:posOffset>
            </wp:positionV>
            <wp:extent cx="7772400" cy="3788410"/>
            <wp:effectExtent l="0" t="2000250" r="0" b="1964690"/>
            <wp:wrapSquare wrapText="bothSides"/>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6" cstate="print"/>
                    <a:srcRect/>
                    <a:stretch>
                      <a:fillRect/>
                    </a:stretch>
                  </pic:blipFill>
                  <pic:spPr bwMode="auto">
                    <a:xfrm rot="16200000">
                      <a:off x="0" y="0"/>
                      <a:ext cx="7772400" cy="3788410"/>
                    </a:xfrm>
                    <a:prstGeom prst="rect">
                      <a:avLst/>
                    </a:prstGeom>
                    <a:noFill/>
                    <a:ln w="9525">
                      <a:noFill/>
                      <a:miter lim="800000"/>
                      <a:headEnd/>
                      <a:tailEnd/>
                    </a:ln>
                  </pic:spPr>
                </pic:pic>
              </a:graphicData>
            </a:graphic>
          </wp:anchor>
        </w:drawing>
      </w:r>
    </w:p>
    <w:sectPr w:rsidR="007040CD" w:rsidSect="001F1C18">
      <w:pgSz w:w="11906" w:h="16838"/>
      <w:pgMar w:top="1417" w:right="1701" w:bottom="1417" w:left="1701" w:header="709" w:footer="211"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065E1" w:rsidRDefault="007065E1" w:rsidP="000E718E">
      <w:pPr>
        <w:spacing w:before="0" w:line="240" w:lineRule="auto"/>
      </w:pPr>
      <w:r>
        <w:separator/>
      </w:r>
    </w:p>
  </w:endnote>
  <w:endnote w:type="continuationSeparator" w:id="0">
    <w:p w:rsidR="007065E1" w:rsidRDefault="007065E1" w:rsidP="000E718E">
      <w:pPr>
        <w:spacing w:before="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Lucida Grande">
    <w:charset w:val="00"/>
    <w:family w:val="swiss"/>
    <w:pitch w:val="variable"/>
    <w:sig w:usb0="E1000AEF" w:usb1="5000A1FF" w:usb2="00000000" w:usb3="00000000" w:csb0="000001BF" w:csb1="00000000"/>
  </w:font>
  <w:font w:name="NotDefSpecial">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451204"/>
      <w:docPartObj>
        <w:docPartGallery w:val="Page Numbers (Bottom of Page)"/>
        <w:docPartUnique/>
      </w:docPartObj>
    </w:sdtPr>
    <w:sdtContent>
      <w:p w:rsidR="00693E71" w:rsidRDefault="00693E71">
        <w:pPr>
          <w:pStyle w:val="Piedepgina"/>
          <w:jc w:val="right"/>
        </w:pPr>
        <w:r w:rsidRPr="0070596A">
          <w:rPr>
            <w:noProof/>
            <w:lang w:eastAsia="es-ES"/>
          </w:rPr>
          <w:drawing>
            <wp:anchor distT="0" distB="0" distL="114300" distR="114300" simplePos="0" relativeHeight="251661312" behindDoc="0" locked="0" layoutInCell="1" allowOverlap="1">
              <wp:simplePos x="0" y="0"/>
              <wp:positionH relativeFrom="column">
                <wp:posOffset>-281940</wp:posOffset>
              </wp:positionH>
              <wp:positionV relativeFrom="paragraph">
                <wp:posOffset>-207010</wp:posOffset>
              </wp:positionV>
              <wp:extent cx="5407025" cy="373380"/>
              <wp:effectExtent l="19050" t="0" r="3175" b="0"/>
              <wp:wrapSquare wrapText="bothSides"/>
              <wp:docPr id="1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aguas_pie_din4.jpg"/>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407025" cy="373380"/>
                      </a:xfrm>
                      <a:prstGeom prst="rect">
                        <a:avLst/>
                      </a:prstGeom>
                    </pic:spPr>
                  </pic:pic>
                </a:graphicData>
              </a:graphic>
            </wp:anchor>
          </w:drawing>
        </w:r>
        <w:fldSimple w:instr=" PAGE   \* MERGEFORMAT ">
          <w:r w:rsidR="00790214">
            <w:rPr>
              <w:noProof/>
            </w:rPr>
            <w:t>3</w:t>
          </w:r>
        </w:fldSimple>
      </w:p>
    </w:sdtContent>
  </w:sdt>
  <w:p w:rsidR="00693E71" w:rsidRDefault="00693E71">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451214"/>
      <w:docPartObj>
        <w:docPartGallery w:val="Page Numbers (Bottom of Page)"/>
        <w:docPartUnique/>
      </w:docPartObj>
    </w:sdtPr>
    <w:sdtContent>
      <w:p w:rsidR="00693E71" w:rsidRDefault="00693E71" w:rsidP="0070596A">
        <w:pPr>
          <w:pStyle w:val="Piedepgina"/>
          <w:jc w:val="right"/>
        </w:pPr>
        <w:r>
          <w:rPr>
            <w:noProof/>
            <w:lang w:eastAsia="es-ES"/>
          </w:rPr>
          <w:drawing>
            <wp:anchor distT="0" distB="0" distL="114300" distR="114300" simplePos="0" relativeHeight="251663360" behindDoc="0" locked="0" layoutInCell="1" allowOverlap="1">
              <wp:simplePos x="0" y="0"/>
              <wp:positionH relativeFrom="column">
                <wp:posOffset>-274320</wp:posOffset>
              </wp:positionH>
              <wp:positionV relativeFrom="paragraph">
                <wp:posOffset>-36195</wp:posOffset>
              </wp:positionV>
              <wp:extent cx="5410835" cy="373380"/>
              <wp:effectExtent l="19050" t="0" r="0" b="0"/>
              <wp:wrapSquare wrapText="bothSides"/>
              <wp:docPr id="2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aguas_pie_din4.jpg"/>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410835" cy="373380"/>
                      </a:xfrm>
                      <a:prstGeom prst="rect">
                        <a:avLst/>
                      </a:prstGeom>
                    </pic:spPr>
                  </pic:pic>
                </a:graphicData>
              </a:graphic>
            </wp:anchor>
          </w:drawing>
        </w:r>
      </w:p>
    </w:sdtContent>
  </w:sdt>
  <w:p w:rsidR="00693E71" w:rsidRDefault="00693E71" w:rsidP="0070596A">
    <w:pPr>
      <w:pStyle w:val="Piedepgina"/>
      <w:jc w:val="right"/>
    </w:pPr>
  </w:p>
  <w:p w:rsidR="00693E71" w:rsidRDefault="00693E71">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065E1" w:rsidRDefault="007065E1" w:rsidP="000E718E">
      <w:pPr>
        <w:spacing w:before="0" w:line="240" w:lineRule="auto"/>
      </w:pPr>
      <w:r>
        <w:separator/>
      </w:r>
    </w:p>
  </w:footnote>
  <w:footnote w:type="continuationSeparator" w:id="0">
    <w:p w:rsidR="007065E1" w:rsidRDefault="007065E1" w:rsidP="000E718E">
      <w:pPr>
        <w:spacing w:before="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E71" w:rsidRDefault="00693E71">
    <w:pPr>
      <w:pStyle w:val="Encabezado"/>
    </w:pPr>
    <w:r>
      <w:rPr>
        <w:noProof/>
        <w:lang w:eastAsia="es-ES"/>
      </w:rPr>
      <w:drawing>
        <wp:anchor distT="0" distB="0" distL="114300" distR="114300" simplePos="0" relativeHeight="251659264" behindDoc="0" locked="0" layoutInCell="1" allowOverlap="1">
          <wp:simplePos x="0" y="0"/>
          <wp:positionH relativeFrom="column">
            <wp:posOffset>-67310</wp:posOffset>
          </wp:positionH>
          <wp:positionV relativeFrom="paragraph">
            <wp:posOffset>-212090</wp:posOffset>
          </wp:positionV>
          <wp:extent cx="1984375" cy="580390"/>
          <wp:effectExtent l="19050" t="0" r="0" b="0"/>
          <wp:wrapSquare wrapText="bothSides"/>
          <wp:docPr id="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984375" cy="580390"/>
                  </a:xfrm>
                  <a:prstGeom prst="rect">
                    <a:avLst/>
                  </a:prstGeom>
                  <a:noFill/>
                  <a:ln w="9525">
                    <a:noFill/>
                    <a:miter lim="800000"/>
                    <a:headEnd/>
                    <a:tailEnd/>
                  </a:ln>
                </pic:spPr>
              </pic:pic>
            </a:graphicData>
          </a:graphic>
        </wp:anchor>
      </w:drawing>
    </w:r>
  </w:p>
  <w:p w:rsidR="00693E71" w:rsidRDefault="00693E71">
    <w:pPr>
      <w:pStyle w:val="Encabezado"/>
    </w:pPr>
  </w:p>
  <w:p w:rsidR="00693E71" w:rsidRDefault="00693E71">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E71" w:rsidRDefault="00693E71">
    <w:pPr>
      <w:pStyle w:val="Encabezado"/>
    </w:pPr>
    <w:r w:rsidRPr="00714580">
      <w:rPr>
        <w:noProof/>
        <w:lang w:eastAsia="es-ES"/>
      </w:rPr>
      <w:drawing>
        <wp:anchor distT="0" distB="0" distL="114300" distR="114300" simplePos="0" relativeHeight="251665408" behindDoc="0" locked="0" layoutInCell="1" allowOverlap="1">
          <wp:simplePos x="0" y="0"/>
          <wp:positionH relativeFrom="column">
            <wp:posOffset>-624205</wp:posOffset>
          </wp:positionH>
          <wp:positionV relativeFrom="paragraph">
            <wp:posOffset>-291465</wp:posOffset>
          </wp:positionV>
          <wp:extent cx="1984375" cy="580390"/>
          <wp:effectExtent l="19050" t="0" r="0" b="0"/>
          <wp:wrapSquare wrapText="bothSides"/>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984375" cy="580390"/>
                  </a:xfrm>
                  <a:prstGeom prst="rect">
                    <a:avLst/>
                  </a:prstGeom>
                  <a:noFill/>
                  <a:ln w="9525">
                    <a:noFill/>
                    <a:miter lim="800000"/>
                    <a:headEnd/>
                    <a:tailEnd/>
                  </a:ln>
                </pic:spPr>
              </pic:pic>
            </a:graphicData>
          </a:graphic>
        </wp:anchor>
      </w:drawing>
    </w:r>
  </w:p>
  <w:p w:rsidR="00693E71" w:rsidRDefault="00693E71">
    <w:pPr>
      <w:pStyle w:val="Encabezado"/>
    </w:pPr>
  </w:p>
  <w:p w:rsidR="00693E71" w:rsidRDefault="00693E71">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C24EC"/>
    <w:multiLevelType w:val="hybridMultilevel"/>
    <w:tmpl w:val="36D280D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5AF4D3F"/>
    <w:multiLevelType w:val="hybridMultilevel"/>
    <w:tmpl w:val="37947B3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6B575DE"/>
    <w:multiLevelType w:val="hybridMultilevel"/>
    <w:tmpl w:val="AECC73A2"/>
    <w:lvl w:ilvl="0" w:tplc="DE480AAC">
      <w:start w:val="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7CC47CD"/>
    <w:multiLevelType w:val="hybridMultilevel"/>
    <w:tmpl w:val="78362A82"/>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nsid w:val="0CF075CC"/>
    <w:multiLevelType w:val="hybridMultilevel"/>
    <w:tmpl w:val="806E8924"/>
    <w:lvl w:ilvl="0" w:tplc="0C0A000F">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0EF915D6"/>
    <w:multiLevelType w:val="hybridMultilevel"/>
    <w:tmpl w:val="FCF85E6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06B0794"/>
    <w:multiLevelType w:val="hybridMultilevel"/>
    <w:tmpl w:val="0DC6C3AE"/>
    <w:lvl w:ilvl="0" w:tplc="B372A3CA">
      <w:start w:val="2"/>
      <w:numFmt w:val="bullet"/>
      <w:lvlText w:val="-"/>
      <w:lvlJc w:val="left"/>
      <w:pPr>
        <w:ind w:left="644" w:hanging="360"/>
      </w:pPr>
      <w:rPr>
        <w:rFonts w:ascii="Arial" w:eastAsiaTheme="minorHAnsi"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7">
    <w:nsid w:val="110C38F1"/>
    <w:multiLevelType w:val="hybridMultilevel"/>
    <w:tmpl w:val="89921AF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
    <w:nsid w:val="14C91006"/>
    <w:multiLevelType w:val="hybridMultilevel"/>
    <w:tmpl w:val="BA6C62AE"/>
    <w:lvl w:ilvl="0" w:tplc="B620925A">
      <w:start w:val="1114"/>
      <w:numFmt w:val="bullet"/>
      <w:lvlText w:val=""/>
      <w:lvlJc w:val="left"/>
      <w:pPr>
        <w:tabs>
          <w:tab w:val="num" w:pos="720"/>
        </w:tabs>
        <w:ind w:left="720" w:hanging="360"/>
      </w:pPr>
      <w:rPr>
        <w:rFonts w:ascii="Wingdings" w:hAnsi="Wingdings" w:hint="default"/>
      </w:rPr>
    </w:lvl>
    <w:lvl w:ilvl="1" w:tplc="E1C83400" w:tentative="1">
      <w:start w:val="1"/>
      <w:numFmt w:val="bullet"/>
      <w:lvlText w:val=""/>
      <w:lvlJc w:val="left"/>
      <w:pPr>
        <w:tabs>
          <w:tab w:val="num" w:pos="1440"/>
        </w:tabs>
        <w:ind w:left="1440" w:hanging="360"/>
      </w:pPr>
      <w:rPr>
        <w:rFonts w:ascii="Wingdings" w:hAnsi="Wingdings" w:hint="default"/>
      </w:rPr>
    </w:lvl>
    <w:lvl w:ilvl="2" w:tplc="43603F16" w:tentative="1">
      <w:start w:val="1"/>
      <w:numFmt w:val="bullet"/>
      <w:lvlText w:val=""/>
      <w:lvlJc w:val="left"/>
      <w:pPr>
        <w:tabs>
          <w:tab w:val="num" w:pos="2160"/>
        </w:tabs>
        <w:ind w:left="2160" w:hanging="360"/>
      </w:pPr>
      <w:rPr>
        <w:rFonts w:ascii="Wingdings" w:hAnsi="Wingdings" w:hint="default"/>
      </w:rPr>
    </w:lvl>
    <w:lvl w:ilvl="3" w:tplc="AA224A76" w:tentative="1">
      <w:start w:val="1"/>
      <w:numFmt w:val="bullet"/>
      <w:lvlText w:val=""/>
      <w:lvlJc w:val="left"/>
      <w:pPr>
        <w:tabs>
          <w:tab w:val="num" w:pos="2880"/>
        </w:tabs>
        <w:ind w:left="2880" w:hanging="360"/>
      </w:pPr>
      <w:rPr>
        <w:rFonts w:ascii="Wingdings" w:hAnsi="Wingdings" w:hint="default"/>
      </w:rPr>
    </w:lvl>
    <w:lvl w:ilvl="4" w:tplc="0EE0F8B4" w:tentative="1">
      <w:start w:val="1"/>
      <w:numFmt w:val="bullet"/>
      <w:lvlText w:val=""/>
      <w:lvlJc w:val="left"/>
      <w:pPr>
        <w:tabs>
          <w:tab w:val="num" w:pos="3600"/>
        </w:tabs>
        <w:ind w:left="3600" w:hanging="360"/>
      </w:pPr>
      <w:rPr>
        <w:rFonts w:ascii="Wingdings" w:hAnsi="Wingdings" w:hint="default"/>
      </w:rPr>
    </w:lvl>
    <w:lvl w:ilvl="5" w:tplc="DC44DCB0" w:tentative="1">
      <w:start w:val="1"/>
      <w:numFmt w:val="bullet"/>
      <w:lvlText w:val=""/>
      <w:lvlJc w:val="left"/>
      <w:pPr>
        <w:tabs>
          <w:tab w:val="num" w:pos="4320"/>
        </w:tabs>
        <w:ind w:left="4320" w:hanging="360"/>
      </w:pPr>
      <w:rPr>
        <w:rFonts w:ascii="Wingdings" w:hAnsi="Wingdings" w:hint="default"/>
      </w:rPr>
    </w:lvl>
    <w:lvl w:ilvl="6" w:tplc="D8EA4A88" w:tentative="1">
      <w:start w:val="1"/>
      <w:numFmt w:val="bullet"/>
      <w:lvlText w:val=""/>
      <w:lvlJc w:val="left"/>
      <w:pPr>
        <w:tabs>
          <w:tab w:val="num" w:pos="5040"/>
        </w:tabs>
        <w:ind w:left="5040" w:hanging="360"/>
      </w:pPr>
      <w:rPr>
        <w:rFonts w:ascii="Wingdings" w:hAnsi="Wingdings" w:hint="default"/>
      </w:rPr>
    </w:lvl>
    <w:lvl w:ilvl="7" w:tplc="D2664F7C" w:tentative="1">
      <w:start w:val="1"/>
      <w:numFmt w:val="bullet"/>
      <w:lvlText w:val=""/>
      <w:lvlJc w:val="left"/>
      <w:pPr>
        <w:tabs>
          <w:tab w:val="num" w:pos="5760"/>
        </w:tabs>
        <w:ind w:left="5760" w:hanging="360"/>
      </w:pPr>
      <w:rPr>
        <w:rFonts w:ascii="Wingdings" w:hAnsi="Wingdings" w:hint="default"/>
      </w:rPr>
    </w:lvl>
    <w:lvl w:ilvl="8" w:tplc="C846D2F6" w:tentative="1">
      <w:start w:val="1"/>
      <w:numFmt w:val="bullet"/>
      <w:lvlText w:val=""/>
      <w:lvlJc w:val="left"/>
      <w:pPr>
        <w:tabs>
          <w:tab w:val="num" w:pos="6480"/>
        </w:tabs>
        <w:ind w:left="6480" w:hanging="360"/>
      </w:pPr>
      <w:rPr>
        <w:rFonts w:ascii="Wingdings" w:hAnsi="Wingdings" w:hint="default"/>
      </w:rPr>
    </w:lvl>
  </w:abstractNum>
  <w:abstractNum w:abstractNumId="9">
    <w:nsid w:val="18F058B7"/>
    <w:multiLevelType w:val="hybridMultilevel"/>
    <w:tmpl w:val="7F36C28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1A0B5EB1"/>
    <w:multiLevelType w:val="hybridMultilevel"/>
    <w:tmpl w:val="893AF92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1AE8797B"/>
    <w:multiLevelType w:val="hybridMultilevel"/>
    <w:tmpl w:val="74EACC9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1B3B4D04"/>
    <w:multiLevelType w:val="hybridMultilevel"/>
    <w:tmpl w:val="9B9E8A6E"/>
    <w:lvl w:ilvl="0" w:tplc="B620925A">
      <w:start w:val="1114"/>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1DE17A46"/>
    <w:multiLevelType w:val="hybridMultilevel"/>
    <w:tmpl w:val="53AED4D8"/>
    <w:lvl w:ilvl="0" w:tplc="93C2FDC0">
      <w:start w:val="1"/>
      <w:numFmt w:val="lowerLetter"/>
      <w:lvlText w:val="%1)"/>
      <w:lvlJc w:val="left"/>
      <w:pPr>
        <w:ind w:left="-1044" w:hanging="360"/>
      </w:pPr>
      <w:rPr>
        <w:rFonts w:hint="default"/>
      </w:rPr>
    </w:lvl>
    <w:lvl w:ilvl="1" w:tplc="0C0A0019" w:tentative="1">
      <w:start w:val="1"/>
      <w:numFmt w:val="lowerLetter"/>
      <w:lvlText w:val="%2."/>
      <w:lvlJc w:val="left"/>
      <w:pPr>
        <w:ind w:left="-324" w:hanging="360"/>
      </w:pPr>
    </w:lvl>
    <w:lvl w:ilvl="2" w:tplc="0C0A001B" w:tentative="1">
      <w:start w:val="1"/>
      <w:numFmt w:val="lowerRoman"/>
      <w:lvlText w:val="%3."/>
      <w:lvlJc w:val="right"/>
      <w:pPr>
        <w:ind w:left="396" w:hanging="180"/>
      </w:pPr>
    </w:lvl>
    <w:lvl w:ilvl="3" w:tplc="0C0A000F" w:tentative="1">
      <w:start w:val="1"/>
      <w:numFmt w:val="decimal"/>
      <w:lvlText w:val="%4."/>
      <w:lvlJc w:val="left"/>
      <w:pPr>
        <w:ind w:left="1116" w:hanging="360"/>
      </w:pPr>
    </w:lvl>
    <w:lvl w:ilvl="4" w:tplc="0C0A0019" w:tentative="1">
      <w:start w:val="1"/>
      <w:numFmt w:val="lowerLetter"/>
      <w:lvlText w:val="%5."/>
      <w:lvlJc w:val="left"/>
      <w:pPr>
        <w:ind w:left="1836" w:hanging="360"/>
      </w:pPr>
    </w:lvl>
    <w:lvl w:ilvl="5" w:tplc="0C0A001B" w:tentative="1">
      <w:start w:val="1"/>
      <w:numFmt w:val="lowerRoman"/>
      <w:lvlText w:val="%6."/>
      <w:lvlJc w:val="right"/>
      <w:pPr>
        <w:ind w:left="2556" w:hanging="180"/>
      </w:pPr>
    </w:lvl>
    <w:lvl w:ilvl="6" w:tplc="0C0A000F" w:tentative="1">
      <w:start w:val="1"/>
      <w:numFmt w:val="decimal"/>
      <w:lvlText w:val="%7."/>
      <w:lvlJc w:val="left"/>
      <w:pPr>
        <w:ind w:left="3276" w:hanging="360"/>
      </w:pPr>
    </w:lvl>
    <w:lvl w:ilvl="7" w:tplc="0C0A0019" w:tentative="1">
      <w:start w:val="1"/>
      <w:numFmt w:val="lowerLetter"/>
      <w:lvlText w:val="%8."/>
      <w:lvlJc w:val="left"/>
      <w:pPr>
        <w:ind w:left="3996" w:hanging="360"/>
      </w:pPr>
    </w:lvl>
    <w:lvl w:ilvl="8" w:tplc="0C0A001B" w:tentative="1">
      <w:start w:val="1"/>
      <w:numFmt w:val="lowerRoman"/>
      <w:lvlText w:val="%9."/>
      <w:lvlJc w:val="right"/>
      <w:pPr>
        <w:ind w:left="4716" w:hanging="180"/>
      </w:pPr>
    </w:lvl>
  </w:abstractNum>
  <w:abstractNum w:abstractNumId="14">
    <w:nsid w:val="25381C29"/>
    <w:multiLevelType w:val="singleLevel"/>
    <w:tmpl w:val="0C0A000F"/>
    <w:lvl w:ilvl="0">
      <w:start w:val="1"/>
      <w:numFmt w:val="decimal"/>
      <w:lvlText w:val="%1."/>
      <w:lvlJc w:val="left"/>
      <w:pPr>
        <w:tabs>
          <w:tab w:val="num" w:pos="360"/>
        </w:tabs>
        <w:ind w:left="360" w:hanging="360"/>
      </w:pPr>
    </w:lvl>
  </w:abstractNum>
  <w:abstractNum w:abstractNumId="15">
    <w:nsid w:val="270646C1"/>
    <w:multiLevelType w:val="hybridMultilevel"/>
    <w:tmpl w:val="058AB9A4"/>
    <w:lvl w:ilvl="0" w:tplc="EB8A90EA">
      <w:start w:val="2"/>
      <w:numFmt w:val="bullet"/>
      <w:lvlText w:val="-"/>
      <w:lvlJc w:val="left"/>
      <w:pPr>
        <w:ind w:left="1004" w:hanging="360"/>
      </w:pPr>
      <w:rPr>
        <w:rFonts w:ascii="Arial" w:eastAsiaTheme="minorHAnsi" w:hAnsi="Arial" w:cs="Aria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6">
    <w:nsid w:val="29E3225A"/>
    <w:multiLevelType w:val="hybridMultilevel"/>
    <w:tmpl w:val="2E3294C4"/>
    <w:lvl w:ilvl="0" w:tplc="87B839E4">
      <w:start w:val="2"/>
      <w:numFmt w:val="bullet"/>
      <w:lvlText w:val="-"/>
      <w:lvlJc w:val="left"/>
      <w:pPr>
        <w:ind w:left="644" w:hanging="360"/>
      </w:pPr>
      <w:rPr>
        <w:rFonts w:ascii="Arial" w:eastAsiaTheme="minorHAnsi"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17">
    <w:nsid w:val="2C817A8A"/>
    <w:multiLevelType w:val="hybridMultilevel"/>
    <w:tmpl w:val="AEA231FC"/>
    <w:lvl w:ilvl="0" w:tplc="F52429D0">
      <w:start w:val="1"/>
      <w:numFmt w:val="lowerLetter"/>
      <w:lvlText w:val="%1)"/>
      <w:lvlJc w:val="left"/>
      <w:pPr>
        <w:ind w:left="-134" w:hanging="360"/>
      </w:pPr>
      <w:rPr>
        <w:rFonts w:hint="default"/>
      </w:rPr>
    </w:lvl>
    <w:lvl w:ilvl="1" w:tplc="0C0A0019" w:tentative="1">
      <w:start w:val="1"/>
      <w:numFmt w:val="lowerLetter"/>
      <w:lvlText w:val="%2."/>
      <w:lvlJc w:val="left"/>
      <w:pPr>
        <w:ind w:left="946" w:hanging="360"/>
      </w:pPr>
    </w:lvl>
    <w:lvl w:ilvl="2" w:tplc="0C0A001B" w:tentative="1">
      <w:start w:val="1"/>
      <w:numFmt w:val="lowerRoman"/>
      <w:lvlText w:val="%3."/>
      <w:lvlJc w:val="right"/>
      <w:pPr>
        <w:ind w:left="1666" w:hanging="180"/>
      </w:pPr>
    </w:lvl>
    <w:lvl w:ilvl="3" w:tplc="0C0A000F" w:tentative="1">
      <w:start w:val="1"/>
      <w:numFmt w:val="decimal"/>
      <w:lvlText w:val="%4."/>
      <w:lvlJc w:val="left"/>
      <w:pPr>
        <w:ind w:left="2386" w:hanging="360"/>
      </w:pPr>
    </w:lvl>
    <w:lvl w:ilvl="4" w:tplc="0C0A0019" w:tentative="1">
      <w:start w:val="1"/>
      <w:numFmt w:val="lowerLetter"/>
      <w:lvlText w:val="%5."/>
      <w:lvlJc w:val="left"/>
      <w:pPr>
        <w:ind w:left="3106" w:hanging="360"/>
      </w:pPr>
    </w:lvl>
    <w:lvl w:ilvl="5" w:tplc="0C0A001B" w:tentative="1">
      <w:start w:val="1"/>
      <w:numFmt w:val="lowerRoman"/>
      <w:lvlText w:val="%6."/>
      <w:lvlJc w:val="right"/>
      <w:pPr>
        <w:ind w:left="3826" w:hanging="180"/>
      </w:pPr>
    </w:lvl>
    <w:lvl w:ilvl="6" w:tplc="0C0A000F" w:tentative="1">
      <w:start w:val="1"/>
      <w:numFmt w:val="decimal"/>
      <w:lvlText w:val="%7."/>
      <w:lvlJc w:val="left"/>
      <w:pPr>
        <w:ind w:left="4546" w:hanging="360"/>
      </w:pPr>
    </w:lvl>
    <w:lvl w:ilvl="7" w:tplc="0C0A0019" w:tentative="1">
      <w:start w:val="1"/>
      <w:numFmt w:val="lowerLetter"/>
      <w:lvlText w:val="%8."/>
      <w:lvlJc w:val="left"/>
      <w:pPr>
        <w:ind w:left="5266" w:hanging="360"/>
      </w:pPr>
    </w:lvl>
    <w:lvl w:ilvl="8" w:tplc="0C0A001B" w:tentative="1">
      <w:start w:val="1"/>
      <w:numFmt w:val="lowerRoman"/>
      <w:lvlText w:val="%9."/>
      <w:lvlJc w:val="right"/>
      <w:pPr>
        <w:ind w:left="5986" w:hanging="180"/>
      </w:pPr>
    </w:lvl>
  </w:abstractNum>
  <w:abstractNum w:abstractNumId="18">
    <w:nsid w:val="31EC6E1E"/>
    <w:multiLevelType w:val="hybridMultilevel"/>
    <w:tmpl w:val="ACACE578"/>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9">
    <w:nsid w:val="38734CA1"/>
    <w:multiLevelType w:val="hybridMultilevel"/>
    <w:tmpl w:val="CE2C0046"/>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467079DC"/>
    <w:multiLevelType w:val="hybridMultilevel"/>
    <w:tmpl w:val="0D34CDA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4B4846B9"/>
    <w:multiLevelType w:val="hybridMultilevel"/>
    <w:tmpl w:val="538A2B74"/>
    <w:lvl w:ilvl="0" w:tplc="F11C76DC">
      <w:start w:val="1"/>
      <w:numFmt w:val="lowerLetter"/>
      <w:lvlText w:val="%1)"/>
      <w:lvlJc w:val="left"/>
      <w:pPr>
        <w:ind w:left="1060" w:hanging="360"/>
      </w:pPr>
      <w:rPr>
        <w:rFonts w:hint="default"/>
      </w:rPr>
    </w:lvl>
    <w:lvl w:ilvl="1" w:tplc="040A0019" w:tentative="1">
      <w:start w:val="1"/>
      <w:numFmt w:val="lowerLetter"/>
      <w:lvlText w:val="%2."/>
      <w:lvlJc w:val="left"/>
      <w:pPr>
        <w:ind w:left="1780" w:hanging="360"/>
      </w:pPr>
    </w:lvl>
    <w:lvl w:ilvl="2" w:tplc="040A001B" w:tentative="1">
      <w:start w:val="1"/>
      <w:numFmt w:val="lowerRoman"/>
      <w:lvlText w:val="%3."/>
      <w:lvlJc w:val="right"/>
      <w:pPr>
        <w:ind w:left="2500" w:hanging="180"/>
      </w:pPr>
    </w:lvl>
    <w:lvl w:ilvl="3" w:tplc="040A000F" w:tentative="1">
      <w:start w:val="1"/>
      <w:numFmt w:val="decimal"/>
      <w:lvlText w:val="%4."/>
      <w:lvlJc w:val="left"/>
      <w:pPr>
        <w:ind w:left="3220" w:hanging="360"/>
      </w:pPr>
    </w:lvl>
    <w:lvl w:ilvl="4" w:tplc="040A0019" w:tentative="1">
      <w:start w:val="1"/>
      <w:numFmt w:val="lowerLetter"/>
      <w:lvlText w:val="%5."/>
      <w:lvlJc w:val="left"/>
      <w:pPr>
        <w:ind w:left="3940" w:hanging="360"/>
      </w:pPr>
    </w:lvl>
    <w:lvl w:ilvl="5" w:tplc="040A001B" w:tentative="1">
      <w:start w:val="1"/>
      <w:numFmt w:val="lowerRoman"/>
      <w:lvlText w:val="%6."/>
      <w:lvlJc w:val="right"/>
      <w:pPr>
        <w:ind w:left="4660" w:hanging="180"/>
      </w:pPr>
    </w:lvl>
    <w:lvl w:ilvl="6" w:tplc="040A000F" w:tentative="1">
      <w:start w:val="1"/>
      <w:numFmt w:val="decimal"/>
      <w:lvlText w:val="%7."/>
      <w:lvlJc w:val="left"/>
      <w:pPr>
        <w:ind w:left="5380" w:hanging="360"/>
      </w:pPr>
    </w:lvl>
    <w:lvl w:ilvl="7" w:tplc="040A0019" w:tentative="1">
      <w:start w:val="1"/>
      <w:numFmt w:val="lowerLetter"/>
      <w:lvlText w:val="%8."/>
      <w:lvlJc w:val="left"/>
      <w:pPr>
        <w:ind w:left="6100" w:hanging="360"/>
      </w:pPr>
    </w:lvl>
    <w:lvl w:ilvl="8" w:tplc="040A001B" w:tentative="1">
      <w:start w:val="1"/>
      <w:numFmt w:val="lowerRoman"/>
      <w:lvlText w:val="%9."/>
      <w:lvlJc w:val="right"/>
      <w:pPr>
        <w:ind w:left="6820" w:hanging="180"/>
      </w:pPr>
    </w:lvl>
  </w:abstractNum>
  <w:abstractNum w:abstractNumId="22">
    <w:nsid w:val="4E514190"/>
    <w:multiLevelType w:val="hybridMultilevel"/>
    <w:tmpl w:val="6A3029FE"/>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3">
    <w:nsid w:val="4EC5299C"/>
    <w:multiLevelType w:val="hybridMultilevel"/>
    <w:tmpl w:val="575CD560"/>
    <w:lvl w:ilvl="0" w:tplc="B7E430EA">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4">
    <w:nsid w:val="4FC57052"/>
    <w:multiLevelType w:val="hybridMultilevel"/>
    <w:tmpl w:val="2B3E75F2"/>
    <w:lvl w:ilvl="0" w:tplc="0C0A000F">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52415C87"/>
    <w:multiLevelType w:val="hybridMultilevel"/>
    <w:tmpl w:val="CF9043A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55A85202"/>
    <w:multiLevelType w:val="hybridMultilevel"/>
    <w:tmpl w:val="BA2E0F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57715B83"/>
    <w:multiLevelType w:val="hybridMultilevel"/>
    <w:tmpl w:val="5956CF84"/>
    <w:lvl w:ilvl="0" w:tplc="7FC08846">
      <w:start w:val="2"/>
      <w:numFmt w:val="bullet"/>
      <w:lvlText w:val="-"/>
      <w:lvlJc w:val="left"/>
      <w:pPr>
        <w:ind w:left="1065" w:hanging="360"/>
      </w:pPr>
      <w:rPr>
        <w:rFonts w:ascii="Arial" w:eastAsiaTheme="minorHAnsi" w:hAnsi="Arial" w:cs="Arial" w:hint="default"/>
      </w:rPr>
    </w:lvl>
    <w:lvl w:ilvl="1" w:tplc="0C0A0003" w:tentative="1">
      <w:start w:val="1"/>
      <w:numFmt w:val="bullet"/>
      <w:lvlText w:val="o"/>
      <w:lvlJc w:val="left"/>
      <w:pPr>
        <w:ind w:left="1785" w:hanging="360"/>
      </w:pPr>
      <w:rPr>
        <w:rFonts w:ascii="Courier New" w:hAnsi="Courier New" w:cs="Courier New" w:hint="default"/>
      </w:rPr>
    </w:lvl>
    <w:lvl w:ilvl="2" w:tplc="0C0A0005" w:tentative="1">
      <w:start w:val="1"/>
      <w:numFmt w:val="bullet"/>
      <w:lvlText w:val=""/>
      <w:lvlJc w:val="left"/>
      <w:pPr>
        <w:ind w:left="2505" w:hanging="360"/>
      </w:pPr>
      <w:rPr>
        <w:rFonts w:ascii="Wingdings" w:hAnsi="Wingdings" w:hint="default"/>
      </w:rPr>
    </w:lvl>
    <w:lvl w:ilvl="3" w:tplc="0C0A0001" w:tentative="1">
      <w:start w:val="1"/>
      <w:numFmt w:val="bullet"/>
      <w:lvlText w:val=""/>
      <w:lvlJc w:val="left"/>
      <w:pPr>
        <w:ind w:left="3225" w:hanging="360"/>
      </w:pPr>
      <w:rPr>
        <w:rFonts w:ascii="Symbol" w:hAnsi="Symbol" w:hint="default"/>
      </w:rPr>
    </w:lvl>
    <w:lvl w:ilvl="4" w:tplc="0C0A0003" w:tentative="1">
      <w:start w:val="1"/>
      <w:numFmt w:val="bullet"/>
      <w:lvlText w:val="o"/>
      <w:lvlJc w:val="left"/>
      <w:pPr>
        <w:ind w:left="3945" w:hanging="360"/>
      </w:pPr>
      <w:rPr>
        <w:rFonts w:ascii="Courier New" w:hAnsi="Courier New" w:cs="Courier New" w:hint="default"/>
      </w:rPr>
    </w:lvl>
    <w:lvl w:ilvl="5" w:tplc="0C0A0005" w:tentative="1">
      <w:start w:val="1"/>
      <w:numFmt w:val="bullet"/>
      <w:lvlText w:val=""/>
      <w:lvlJc w:val="left"/>
      <w:pPr>
        <w:ind w:left="4665" w:hanging="360"/>
      </w:pPr>
      <w:rPr>
        <w:rFonts w:ascii="Wingdings" w:hAnsi="Wingdings" w:hint="default"/>
      </w:rPr>
    </w:lvl>
    <w:lvl w:ilvl="6" w:tplc="0C0A0001" w:tentative="1">
      <w:start w:val="1"/>
      <w:numFmt w:val="bullet"/>
      <w:lvlText w:val=""/>
      <w:lvlJc w:val="left"/>
      <w:pPr>
        <w:ind w:left="5385" w:hanging="360"/>
      </w:pPr>
      <w:rPr>
        <w:rFonts w:ascii="Symbol" w:hAnsi="Symbol" w:hint="default"/>
      </w:rPr>
    </w:lvl>
    <w:lvl w:ilvl="7" w:tplc="0C0A0003" w:tentative="1">
      <w:start w:val="1"/>
      <w:numFmt w:val="bullet"/>
      <w:lvlText w:val="o"/>
      <w:lvlJc w:val="left"/>
      <w:pPr>
        <w:ind w:left="6105" w:hanging="360"/>
      </w:pPr>
      <w:rPr>
        <w:rFonts w:ascii="Courier New" w:hAnsi="Courier New" w:cs="Courier New" w:hint="default"/>
      </w:rPr>
    </w:lvl>
    <w:lvl w:ilvl="8" w:tplc="0C0A0005" w:tentative="1">
      <w:start w:val="1"/>
      <w:numFmt w:val="bullet"/>
      <w:lvlText w:val=""/>
      <w:lvlJc w:val="left"/>
      <w:pPr>
        <w:ind w:left="6825" w:hanging="360"/>
      </w:pPr>
      <w:rPr>
        <w:rFonts w:ascii="Wingdings" w:hAnsi="Wingdings" w:hint="default"/>
      </w:rPr>
    </w:lvl>
  </w:abstractNum>
  <w:abstractNum w:abstractNumId="28">
    <w:nsid w:val="59031103"/>
    <w:multiLevelType w:val="multilevel"/>
    <w:tmpl w:val="12C4269A"/>
    <w:lvl w:ilvl="0">
      <w:numFmt w:val="decimal"/>
      <w:lvlText w:val="%1."/>
      <w:lvlJc w:val="left"/>
      <w:pPr>
        <w:ind w:left="360" w:hanging="360"/>
      </w:pPr>
      <w:rPr>
        <w:rFonts w:cs="Times New Roman"/>
      </w:rPr>
    </w:lvl>
    <w:lvl w:ilvl="1">
      <w:start w:val="1"/>
      <w:numFmt w:val="decimal"/>
      <w:isLgl/>
      <w:lvlText w:val="%1.%2."/>
      <w:lvlJc w:val="left"/>
      <w:pPr>
        <w:ind w:left="720" w:hanging="720"/>
      </w:pPr>
      <w:rPr>
        <w:rFonts w:cs="Times New Roman" w:hint="default"/>
      </w:rPr>
    </w:lvl>
    <w:lvl w:ilvl="2">
      <w:start w:val="1"/>
      <w:numFmt w:val="decimal"/>
      <w:isLgl/>
      <w:lvlText w:val="%1.%2.%3."/>
      <w:lvlJc w:val="left"/>
      <w:pPr>
        <w:ind w:left="720" w:hanging="720"/>
      </w:pPr>
      <w:rPr>
        <w:rFonts w:cs="Times New Roman" w:hint="default"/>
        <w:b/>
      </w:rPr>
    </w:lvl>
    <w:lvl w:ilvl="3">
      <w:start w:val="1"/>
      <w:numFmt w:val="decimal"/>
      <w:isLgl/>
      <w:lvlText w:val="%1.%2.%3.%4."/>
      <w:lvlJc w:val="left"/>
      <w:pPr>
        <w:ind w:left="1080" w:hanging="108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440" w:hanging="144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800" w:hanging="1800"/>
      </w:pPr>
      <w:rPr>
        <w:rFonts w:cs="Times New Roman" w:hint="default"/>
      </w:rPr>
    </w:lvl>
    <w:lvl w:ilvl="8">
      <w:start w:val="1"/>
      <w:numFmt w:val="decimal"/>
      <w:isLgl/>
      <w:lvlText w:val="%1.%2.%3.%4.%5.%6.%7.%8.%9."/>
      <w:lvlJc w:val="left"/>
      <w:pPr>
        <w:ind w:left="1800" w:hanging="1800"/>
      </w:pPr>
      <w:rPr>
        <w:rFonts w:cs="Times New Roman" w:hint="default"/>
      </w:rPr>
    </w:lvl>
  </w:abstractNum>
  <w:abstractNum w:abstractNumId="29">
    <w:nsid w:val="59501CE6"/>
    <w:multiLevelType w:val="hybridMultilevel"/>
    <w:tmpl w:val="893AF92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nsid w:val="59B82277"/>
    <w:multiLevelType w:val="hybridMultilevel"/>
    <w:tmpl w:val="06B6F2C0"/>
    <w:lvl w:ilvl="0" w:tplc="470609C4">
      <w:start w:val="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5C0C7FB5"/>
    <w:multiLevelType w:val="hybridMultilevel"/>
    <w:tmpl w:val="EBD4A38A"/>
    <w:lvl w:ilvl="0" w:tplc="3FF05DDA">
      <w:start w:val="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60EF7E66"/>
    <w:multiLevelType w:val="hybridMultilevel"/>
    <w:tmpl w:val="D428958C"/>
    <w:lvl w:ilvl="0" w:tplc="A06E4BAE">
      <w:start w:val="1"/>
      <w:numFmt w:val="bullet"/>
      <w:lvlText w:val=""/>
      <w:lvlJc w:val="left"/>
      <w:pPr>
        <w:tabs>
          <w:tab w:val="num" w:pos="720"/>
        </w:tabs>
        <w:ind w:left="720" w:hanging="360"/>
      </w:pPr>
      <w:rPr>
        <w:rFonts w:ascii="Wingdings" w:hAnsi="Wingdings" w:hint="default"/>
      </w:rPr>
    </w:lvl>
    <w:lvl w:ilvl="1" w:tplc="B6BA6D2E" w:tentative="1">
      <w:start w:val="1"/>
      <w:numFmt w:val="bullet"/>
      <w:lvlText w:val=""/>
      <w:lvlJc w:val="left"/>
      <w:pPr>
        <w:tabs>
          <w:tab w:val="num" w:pos="1440"/>
        </w:tabs>
        <w:ind w:left="1440" w:hanging="360"/>
      </w:pPr>
      <w:rPr>
        <w:rFonts w:ascii="Wingdings" w:hAnsi="Wingdings" w:hint="default"/>
      </w:rPr>
    </w:lvl>
    <w:lvl w:ilvl="2" w:tplc="DE76DF7E" w:tentative="1">
      <w:start w:val="1"/>
      <w:numFmt w:val="bullet"/>
      <w:lvlText w:val=""/>
      <w:lvlJc w:val="left"/>
      <w:pPr>
        <w:tabs>
          <w:tab w:val="num" w:pos="2160"/>
        </w:tabs>
        <w:ind w:left="2160" w:hanging="360"/>
      </w:pPr>
      <w:rPr>
        <w:rFonts w:ascii="Wingdings" w:hAnsi="Wingdings" w:hint="default"/>
      </w:rPr>
    </w:lvl>
    <w:lvl w:ilvl="3" w:tplc="97C29774" w:tentative="1">
      <w:start w:val="1"/>
      <w:numFmt w:val="bullet"/>
      <w:lvlText w:val=""/>
      <w:lvlJc w:val="left"/>
      <w:pPr>
        <w:tabs>
          <w:tab w:val="num" w:pos="2880"/>
        </w:tabs>
        <w:ind w:left="2880" w:hanging="360"/>
      </w:pPr>
      <w:rPr>
        <w:rFonts w:ascii="Wingdings" w:hAnsi="Wingdings" w:hint="default"/>
      </w:rPr>
    </w:lvl>
    <w:lvl w:ilvl="4" w:tplc="AA925826" w:tentative="1">
      <w:start w:val="1"/>
      <w:numFmt w:val="bullet"/>
      <w:lvlText w:val=""/>
      <w:lvlJc w:val="left"/>
      <w:pPr>
        <w:tabs>
          <w:tab w:val="num" w:pos="3600"/>
        </w:tabs>
        <w:ind w:left="3600" w:hanging="360"/>
      </w:pPr>
      <w:rPr>
        <w:rFonts w:ascii="Wingdings" w:hAnsi="Wingdings" w:hint="default"/>
      </w:rPr>
    </w:lvl>
    <w:lvl w:ilvl="5" w:tplc="36BC58E8" w:tentative="1">
      <w:start w:val="1"/>
      <w:numFmt w:val="bullet"/>
      <w:lvlText w:val=""/>
      <w:lvlJc w:val="left"/>
      <w:pPr>
        <w:tabs>
          <w:tab w:val="num" w:pos="4320"/>
        </w:tabs>
        <w:ind w:left="4320" w:hanging="360"/>
      </w:pPr>
      <w:rPr>
        <w:rFonts w:ascii="Wingdings" w:hAnsi="Wingdings" w:hint="default"/>
      </w:rPr>
    </w:lvl>
    <w:lvl w:ilvl="6" w:tplc="1B6A189E" w:tentative="1">
      <w:start w:val="1"/>
      <w:numFmt w:val="bullet"/>
      <w:lvlText w:val=""/>
      <w:lvlJc w:val="left"/>
      <w:pPr>
        <w:tabs>
          <w:tab w:val="num" w:pos="5040"/>
        </w:tabs>
        <w:ind w:left="5040" w:hanging="360"/>
      </w:pPr>
      <w:rPr>
        <w:rFonts w:ascii="Wingdings" w:hAnsi="Wingdings" w:hint="default"/>
      </w:rPr>
    </w:lvl>
    <w:lvl w:ilvl="7" w:tplc="E4FC30B2" w:tentative="1">
      <w:start w:val="1"/>
      <w:numFmt w:val="bullet"/>
      <w:lvlText w:val=""/>
      <w:lvlJc w:val="left"/>
      <w:pPr>
        <w:tabs>
          <w:tab w:val="num" w:pos="5760"/>
        </w:tabs>
        <w:ind w:left="5760" w:hanging="360"/>
      </w:pPr>
      <w:rPr>
        <w:rFonts w:ascii="Wingdings" w:hAnsi="Wingdings" w:hint="default"/>
      </w:rPr>
    </w:lvl>
    <w:lvl w:ilvl="8" w:tplc="8FF66B90" w:tentative="1">
      <w:start w:val="1"/>
      <w:numFmt w:val="bullet"/>
      <w:lvlText w:val=""/>
      <w:lvlJc w:val="left"/>
      <w:pPr>
        <w:tabs>
          <w:tab w:val="num" w:pos="6480"/>
        </w:tabs>
        <w:ind w:left="6480" w:hanging="360"/>
      </w:pPr>
      <w:rPr>
        <w:rFonts w:ascii="Wingdings" w:hAnsi="Wingdings" w:hint="default"/>
      </w:rPr>
    </w:lvl>
  </w:abstractNum>
  <w:abstractNum w:abstractNumId="33">
    <w:nsid w:val="6B4A3BA3"/>
    <w:multiLevelType w:val="hybridMultilevel"/>
    <w:tmpl w:val="5526ED42"/>
    <w:lvl w:ilvl="0" w:tplc="8734355A">
      <w:start w:val="1"/>
      <w:numFmt w:val="bullet"/>
      <w:lvlText w:val=""/>
      <w:lvlJc w:val="left"/>
      <w:pPr>
        <w:tabs>
          <w:tab w:val="num" w:pos="720"/>
        </w:tabs>
        <w:ind w:left="720" w:hanging="360"/>
      </w:pPr>
      <w:rPr>
        <w:rFonts w:ascii="Wingdings" w:hAnsi="Wingdings" w:hint="default"/>
      </w:rPr>
    </w:lvl>
    <w:lvl w:ilvl="1" w:tplc="4D2E4834">
      <w:start w:val="1043"/>
      <w:numFmt w:val="bullet"/>
      <w:lvlText w:val="•"/>
      <w:lvlJc w:val="left"/>
      <w:pPr>
        <w:tabs>
          <w:tab w:val="num" w:pos="1440"/>
        </w:tabs>
        <w:ind w:left="1440" w:hanging="360"/>
      </w:pPr>
      <w:rPr>
        <w:rFonts w:ascii="Arial" w:hAnsi="Arial" w:hint="default"/>
      </w:rPr>
    </w:lvl>
    <w:lvl w:ilvl="2" w:tplc="4B461E08" w:tentative="1">
      <w:start w:val="1"/>
      <w:numFmt w:val="bullet"/>
      <w:lvlText w:val=""/>
      <w:lvlJc w:val="left"/>
      <w:pPr>
        <w:tabs>
          <w:tab w:val="num" w:pos="2160"/>
        </w:tabs>
        <w:ind w:left="2160" w:hanging="360"/>
      </w:pPr>
      <w:rPr>
        <w:rFonts w:ascii="Wingdings" w:hAnsi="Wingdings" w:hint="default"/>
      </w:rPr>
    </w:lvl>
    <w:lvl w:ilvl="3" w:tplc="8F96E25A" w:tentative="1">
      <w:start w:val="1"/>
      <w:numFmt w:val="bullet"/>
      <w:lvlText w:val=""/>
      <w:lvlJc w:val="left"/>
      <w:pPr>
        <w:tabs>
          <w:tab w:val="num" w:pos="2880"/>
        </w:tabs>
        <w:ind w:left="2880" w:hanging="360"/>
      </w:pPr>
      <w:rPr>
        <w:rFonts w:ascii="Wingdings" w:hAnsi="Wingdings" w:hint="default"/>
      </w:rPr>
    </w:lvl>
    <w:lvl w:ilvl="4" w:tplc="52F4B14E" w:tentative="1">
      <w:start w:val="1"/>
      <w:numFmt w:val="bullet"/>
      <w:lvlText w:val=""/>
      <w:lvlJc w:val="left"/>
      <w:pPr>
        <w:tabs>
          <w:tab w:val="num" w:pos="3600"/>
        </w:tabs>
        <w:ind w:left="3600" w:hanging="360"/>
      </w:pPr>
      <w:rPr>
        <w:rFonts w:ascii="Wingdings" w:hAnsi="Wingdings" w:hint="default"/>
      </w:rPr>
    </w:lvl>
    <w:lvl w:ilvl="5" w:tplc="A3B87DA4" w:tentative="1">
      <w:start w:val="1"/>
      <w:numFmt w:val="bullet"/>
      <w:lvlText w:val=""/>
      <w:lvlJc w:val="left"/>
      <w:pPr>
        <w:tabs>
          <w:tab w:val="num" w:pos="4320"/>
        </w:tabs>
        <w:ind w:left="4320" w:hanging="360"/>
      </w:pPr>
      <w:rPr>
        <w:rFonts w:ascii="Wingdings" w:hAnsi="Wingdings" w:hint="default"/>
      </w:rPr>
    </w:lvl>
    <w:lvl w:ilvl="6" w:tplc="7826BA50" w:tentative="1">
      <w:start w:val="1"/>
      <w:numFmt w:val="bullet"/>
      <w:lvlText w:val=""/>
      <w:lvlJc w:val="left"/>
      <w:pPr>
        <w:tabs>
          <w:tab w:val="num" w:pos="5040"/>
        </w:tabs>
        <w:ind w:left="5040" w:hanging="360"/>
      </w:pPr>
      <w:rPr>
        <w:rFonts w:ascii="Wingdings" w:hAnsi="Wingdings" w:hint="default"/>
      </w:rPr>
    </w:lvl>
    <w:lvl w:ilvl="7" w:tplc="41B87AA6" w:tentative="1">
      <w:start w:val="1"/>
      <w:numFmt w:val="bullet"/>
      <w:lvlText w:val=""/>
      <w:lvlJc w:val="left"/>
      <w:pPr>
        <w:tabs>
          <w:tab w:val="num" w:pos="5760"/>
        </w:tabs>
        <w:ind w:left="5760" w:hanging="360"/>
      </w:pPr>
      <w:rPr>
        <w:rFonts w:ascii="Wingdings" w:hAnsi="Wingdings" w:hint="default"/>
      </w:rPr>
    </w:lvl>
    <w:lvl w:ilvl="8" w:tplc="C6AA05CC" w:tentative="1">
      <w:start w:val="1"/>
      <w:numFmt w:val="bullet"/>
      <w:lvlText w:val=""/>
      <w:lvlJc w:val="left"/>
      <w:pPr>
        <w:tabs>
          <w:tab w:val="num" w:pos="6480"/>
        </w:tabs>
        <w:ind w:left="6480" w:hanging="360"/>
      </w:pPr>
      <w:rPr>
        <w:rFonts w:ascii="Wingdings" w:hAnsi="Wingdings" w:hint="default"/>
      </w:rPr>
    </w:lvl>
  </w:abstractNum>
  <w:abstractNum w:abstractNumId="34">
    <w:nsid w:val="716B58CF"/>
    <w:multiLevelType w:val="hybridMultilevel"/>
    <w:tmpl w:val="08169BBC"/>
    <w:lvl w:ilvl="0" w:tplc="13D8C274">
      <w:start w:val="1"/>
      <w:numFmt w:val="lowerLetter"/>
      <w:lvlText w:val="%1)"/>
      <w:lvlJc w:val="left"/>
      <w:pPr>
        <w:ind w:left="1776" w:hanging="360"/>
      </w:pPr>
      <w:rPr>
        <w:rFonts w:ascii="Arial" w:eastAsiaTheme="minorHAnsi" w:hAnsi="Arial" w:cs="Arial"/>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35">
    <w:nsid w:val="73D912AD"/>
    <w:multiLevelType w:val="hybridMultilevel"/>
    <w:tmpl w:val="3B3E1252"/>
    <w:lvl w:ilvl="0" w:tplc="8E56E182">
      <w:start w:val="1"/>
      <w:numFmt w:val="lowerLetter"/>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nsid w:val="74FE0AF9"/>
    <w:multiLevelType w:val="hybridMultilevel"/>
    <w:tmpl w:val="EE560EBA"/>
    <w:lvl w:ilvl="0" w:tplc="0666E618">
      <w:start w:val="2"/>
      <w:numFmt w:val="bullet"/>
      <w:lvlText w:val="-"/>
      <w:lvlJc w:val="left"/>
      <w:pPr>
        <w:ind w:left="644" w:hanging="360"/>
      </w:pPr>
      <w:rPr>
        <w:rFonts w:ascii="Arial" w:eastAsiaTheme="minorHAnsi"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37">
    <w:nsid w:val="76771598"/>
    <w:multiLevelType w:val="hybridMultilevel"/>
    <w:tmpl w:val="6402129C"/>
    <w:lvl w:ilvl="0" w:tplc="D6D42D54">
      <w:start w:val="2"/>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8">
    <w:nsid w:val="7988243A"/>
    <w:multiLevelType w:val="hybridMultilevel"/>
    <w:tmpl w:val="D7684CF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9"/>
  </w:num>
  <w:num w:numId="2">
    <w:abstractNumId w:val="14"/>
  </w:num>
  <w:num w:numId="3">
    <w:abstractNumId w:val="19"/>
  </w:num>
  <w:num w:numId="4">
    <w:abstractNumId w:val="26"/>
  </w:num>
  <w:num w:numId="5">
    <w:abstractNumId w:val="38"/>
  </w:num>
  <w:num w:numId="6">
    <w:abstractNumId w:val="22"/>
  </w:num>
  <w:num w:numId="7">
    <w:abstractNumId w:val="5"/>
  </w:num>
  <w:num w:numId="8">
    <w:abstractNumId w:val="8"/>
  </w:num>
  <w:num w:numId="9">
    <w:abstractNumId w:val="32"/>
  </w:num>
  <w:num w:numId="10">
    <w:abstractNumId w:val="12"/>
  </w:num>
  <w:num w:numId="11">
    <w:abstractNumId w:val="33"/>
  </w:num>
  <w:num w:numId="12">
    <w:abstractNumId w:val="1"/>
  </w:num>
  <w:num w:numId="13">
    <w:abstractNumId w:val="7"/>
  </w:num>
  <w:num w:numId="14">
    <w:abstractNumId w:val="3"/>
  </w:num>
  <w:num w:numId="15">
    <w:abstractNumId w:val="18"/>
  </w:num>
  <w:num w:numId="16">
    <w:abstractNumId w:val="28"/>
  </w:num>
  <w:num w:numId="17">
    <w:abstractNumId w:val="23"/>
  </w:num>
  <w:num w:numId="18">
    <w:abstractNumId w:val="4"/>
  </w:num>
  <w:num w:numId="19">
    <w:abstractNumId w:val="24"/>
  </w:num>
  <w:num w:numId="20">
    <w:abstractNumId w:val="13"/>
  </w:num>
  <w:num w:numId="21">
    <w:abstractNumId w:val="21"/>
  </w:num>
  <w:num w:numId="22">
    <w:abstractNumId w:val="34"/>
  </w:num>
  <w:num w:numId="23">
    <w:abstractNumId w:val="10"/>
  </w:num>
  <w:num w:numId="24">
    <w:abstractNumId w:val="29"/>
  </w:num>
  <w:num w:numId="25">
    <w:abstractNumId w:val="17"/>
  </w:num>
  <w:num w:numId="26">
    <w:abstractNumId w:val="35"/>
  </w:num>
  <w:num w:numId="27">
    <w:abstractNumId w:val="0"/>
  </w:num>
  <w:num w:numId="28">
    <w:abstractNumId w:val="27"/>
  </w:num>
  <w:num w:numId="29">
    <w:abstractNumId w:val="30"/>
  </w:num>
  <w:num w:numId="30">
    <w:abstractNumId w:val="36"/>
  </w:num>
  <w:num w:numId="31">
    <w:abstractNumId w:val="15"/>
  </w:num>
  <w:num w:numId="32">
    <w:abstractNumId w:val="16"/>
  </w:num>
  <w:num w:numId="33">
    <w:abstractNumId w:val="6"/>
  </w:num>
  <w:num w:numId="34">
    <w:abstractNumId w:val="31"/>
  </w:num>
  <w:num w:numId="35">
    <w:abstractNumId w:val="2"/>
  </w:num>
  <w:num w:numId="36">
    <w:abstractNumId w:val="37"/>
  </w:num>
  <w:num w:numId="37">
    <w:abstractNumId w:val="11"/>
  </w:num>
  <w:num w:numId="38">
    <w:abstractNumId w:val="25"/>
  </w:num>
  <w:num w:numId="39">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oNotTrackMoves/>
  <w:defaultTabStop w:val="708"/>
  <w:hyphenationZone w:val="425"/>
  <w:drawingGridHorizontalSpacing w:val="110"/>
  <w:displayHorizontalDrawingGridEvery w:val="2"/>
  <w:characterSpacingControl w:val="doNotCompress"/>
  <w:hdrShapeDefaults>
    <o:shapedefaults v:ext="edit" spidmax="143362"/>
  </w:hdrShapeDefaults>
  <w:footnotePr>
    <w:footnote w:id="-1"/>
    <w:footnote w:id="0"/>
  </w:footnotePr>
  <w:endnotePr>
    <w:endnote w:id="-1"/>
    <w:endnote w:id="0"/>
  </w:endnotePr>
  <w:compat/>
  <w:rsids>
    <w:rsidRoot w:val="000E718E"/>
    <w:rsid w:val="00004056"/>
    <w:rsid w:val="000044E3"/>
    <w:rsid w:val="000047CD"/>
    <w:rsid w:val="000055E4"/>
    <w:rsid w:val="000058D1"/>
    <w:rsid w:val="00005932"/>
    <w:rsid w:val="00006978"/>
    <w:rsid w:val="0001040D"/>
    <w:rsid w:val="00011778"/>
    <w:rsid w:val="00014119"/>
    <w:rsid w:val="00015E68"/>
    <w:rsid w:val="00016189"/>
    <w:rsid w:val="0002034E"/>
    <w:rsid w:val="000214D9"/>
    <w:rsid w:val="00025B62"/>
    <w:rsid w:val="00025DF9"/>
    <w:rsid w:val="00027507"/>
    <w:rsid w:val="000276B1"/>
    <w:rsid w:val="00027FDE"/>
    <w:rsid w:val="00032184"/>
    <w:rsid w:val="00032E57"/>
    <w:rsid w:val="00033121"/>
    <w:rsid w:val="00033D9E"/>
    <w:rsid w:val="00033EF6"/>
    <w:rsid w:val="0003460C"/>
    <w:rsid w:val="00034D15"/>
    <w:rsid w:val="000361FD"/>
    <w:rsid w:val="00041157"/>
    <w:rsid w:val="00042F19"/>
    <w:rsid w:val="00044C89"/>
    <w:rsid w:val="00052EF8"/>
    <w:rsid w:val="0005418C"/>
    <w:rsid w:val="0005702A"/>
    <w:rsid w:val="00057470"/>
    <w:rsid w:val="00057951"/>
    <w:rsid w:val="000604BC"/>
    <w:rsid w:val="000605BB"/>
    <w:rsid w:val="00061DD7"/>
    <w:rsid w:val="00065FDE"/>
    <w:rsid w:val="00071289"/>
    <w:rsid w:val="00072B36"/>
    <w:rsid w:val="00073E50"/>
    <w:rsid w:val="00074A5D"/>
    <w:rsid w:val="00077A6E"/>
    <w:rsid w:val="00077E05"/>
    <w:rsid w:val="00083F1F"/>
    <w:rsid w:val="00085B43"/>
    <w:rsid w:val="00086E0D"/>
    <w:rsid w:val="00090047"/>
    <w:rsid w:val="000917BE"/>
    <w:rsid w:val="00093128"/>
    <w:rsid w:val="00093460"/>
    <w:rsid w:val="00093B7A"/>
    <w:rsid w:val="00093E74"/>
    <w:rsid w:val="0009625E"/>
    <w:rsid w:val="00097660"/>
    <w:rsid w:val="000A1A50"/>
    <w:rsid w:val="000A2599"/>
    <w:rsid w:val="000A278A"/>
    <w:rsid w:val="000A6198"/>
    <w:rsid w:val="000A6CFE"/>
    <w:rsid w:val="000B1C1B"/>
    <w:rsid w:val="000B4F6C"/>
    <w:rsid w:val="000B4FE1"/>
    <w:rsid w:val="000B51F1"/>
    <w:rsid w:val="000B5962"/>
    <w:rsid w:val="000C3881"/>
    <w:rsid w:val="000C3B4E"/>
    <w:rsid w:val="000C7BC7"/>
    <w:rsid w:val="000D0013"/>
    <w:rsid w:val="000D0BA8"/>
    <w:rsid w:val="000D0C9B"/>
    <w:rsid w:val="000D2FB9"/>
    <w:rsid w:val="000E0A6B"/>
    <w:rsid w:val="000E1513"/>
    <w:rsid w:val="000E3C08"/>
    <w:rsid w:val="000E4212"/>
    <w:rsid w:val="000E5A54"/>
    <w:rsid w:val="000E63D9"/>
    <w:rsid w:val="000E7113"/>
    <w:rsid w:val="000E718E"/>
    <w:rsid w:val="000F3CBC"/>
    <w:rsid w:val="000F4FDE"/>
    <w:rsid w:val="000F5F4E"/>
    <w:rsid w:val="000F60B2"/>
    <w:rsid w:val="0010062A"/>
    <w:rsid w:val="001025FB"/>
    <w:rsid w:val="00105173"/>
    <w:rsid w:val="00113645"/>
    <w:rsid w:val="00114B13"/>
    <w:rsid w:val="001157E6"/>
    <w:rsid w:val="00120937"/>
    <w:rsid w:val="00120984"/>
    <w:rsid w:val="001218A8"/>
    <w:rsid w:val="00121ED6"/>
    <w:rsid w:val="00123785"/>
    <w:rsid w:val="001268C1"/>
    <w:rsid w:val="0012715A"/>
    <w:rsid w:val="001304FD"/>
    <w:rsid w:val="00132A19"/>
    <w:rsid w:val="001338BA"/>
    <w:rsid w:val="00135816"/>
    <w:rsid w:val="001403FD"/>
    <w:rsid w:val="00141839"/>
    <w:rsid w:val="00141DE8"/>
    <w:rsid w:val="0014285B"/>
    <w:rsid w:val="00144B1A"/>
    <w:rsid w:val="00144C51"/>
    <w:rsid w:val="001456D9"/>
    <w:rsid w:val="00146875"/>
    <w:rsid w:val="00147BA6"/>
    <w:rsid w:val="00150096"/>
    <w:rsid w:val="00150CAE"/>
    <w:rsid w:val="00152C03"/>
    <w:rsid w:val="00153CEA"/>
    <w:rsid w:val="001548ED"/>
    <w:rsid w:val="00154ED8"/>
    <w:rsid w:val="00155F77"/>
    <w:rsid w:val="00157E12"/>
    <w:rsid w:val="00161C86"/>
    <w:rsid w:val="00164A57"/>
    <w:rsid w:val="0016603D"/>
    <w:rsid w:val="001704A3"/>
    <w:rsid w:val="001710E3"/>
    <w:rsid w:val="001716C3"/>
    <w:rsid w:val="00175E9D"/>
    <w:rsid w:val="001769A7"/>
    <w:rsid w:val="001779E8"/>
    <w:rsid w:val="00184E86"/>
    <w:rsid w:val="00185F46"/>
    <w:rsid w:val="0018674C"/>
    <w:rsid w:val="00186BE8"/>
    <w:rsid w:val="001918EF"/>
    <w:rsid w:val="00192DCA"/>
    <w:rsid w:val="001937A7"/>
    <w:rsid w:val="00195106"/>
    <w:rsid w:val="0019660C"/>
    <w:rsid w:val="00197040"/>
    <w:rsid w:val="00197ACF"/>
    <w:rsid w:val="001A1461"/>
    <w:rsid w:val="001A37DF"/>
    <w:rsid w:val="001A3AF9"/>
    <w:rsid w:val="001A4438"/>
    <w:rsid w:val="001A615D"/>
    <w:rsid w:val="001B0C30"/>
    <w:rsid w:val="001B2118"/>
    <w:rsid w:val="001B22F2"/>
    <w:rsid w:val="001C24DB"/>
    <w:rsid w:val="001C43A7"/>
    <w:rsid w:val="001C5D86"/>
    <w:rsid w:val="001D1F62"/>
    <w:rsid w:val="001D6A08"/>
    <w:rsid w:val="001E07B7"/>
    <w:rsid w:val="001E0DDD"/>
    <w:rsid w:val="001E1A08"/>
    <w:rsid w:val="001E32AA"/>
    <w:rsid w:val="001E336F"/>
    <w:rsid w:val="001E3878"/>
    <w:rsid w:val="001E6D01"/>
    <w:rsid w:val="001E702C"/>
    <w:rsid w:val="001E7694"/>
    <w:rsid w:val="001E7C2B"/>
    <w:rsid w:val="001E7D27"/>
    <w:rsid w:val="001F0DAA"/>
    <w:rsid w:val="001F132E"/>
    <w:rsid w:val="001F1C18"/>
    <w:rsid w:val="001F322D"/>
    <w:rsid w:val="001F3740"/>
    <w:rsid w:val="001F4C41"/>
    <w:rsid w:val="001F7247"/>
    <w:rsid w:val="0020174C"/>
    <w:rsid w:val="00203E62"/>
    <w:rsid w:val="0020437F"/>
    <w:rsid w:val="002049D1"/>
    <w:rsid w:val="00205D94"/>
    <w:rsid w:val="00207EE2"/>
    <w:rsid w:val="00210735"/>
    <w:rsid w:val="002139E3"/>
    <w:rsid w:val="0021547D"/>
    <w:rsid w:val="00227173"/>
    <w:rsid w:val="00231917"/>
    <w:rsid w:val="00231AF2"/>
    <w:rsid w:val="002320CC"/>
    <w:rsid w:val="00233081"/>
    <w:rsid w:val="00233C14"/>
    <w:rsid w:val="00234833"/>
    <w:rsid w:val="00236EB8"/>
    <w:rsid w:val="00237CD5"/>
    <w:rsid w:val="00241AE7"/>
    <w:rsid w:val="002469C1"/>
    <w:rsid w:val="00252898"/>
    <w:rsid w:val="002530D2"/>
    <w:rsid w:val="002532E2"/>
    <w:rsid w:val="00261BDE"/>
    <w:rsid w:val="0026334F"/>
    <w:rsid w:val="00265936"/>
    <w:rsid w:val="00266412"/>
    <w:rsid w:val="0026657D"/>
    <w:rsid w:val="00266794"/>
    <w:rsid w:val="0026746E"/>
    <w:rsid w:val="00270319"/>
    <w:rsid w:val="00282338"/>
    <w:rsid w:val="00287F4F"/>
    <w:rsid w:val="00290489"/>
    <w:rsid w:val="00293A4C"/>
    <w:rsid w:val="00293F21"/>
    <w:rsid w:val="002A028D"/>
    <w:rsid w:val="002A3859"/>
    <w:rsid w:val="002A3F3D"/>
    <w:rsid w:val="002A6AD8"/>
    <w:rsid w:val="002B203B"/>
    <w:rsid w:val="002B2470"/>
    <w:rsid w:val="002B6764"/>
    <w:rsid w:val="002B72CB"/>
    <w:rsid w:val="002B7A7E"/>
    <w:rsid w:val="002C280E"/>
    <w:rsid w:val="002C3C67"/>
    <w:rsid w:val="002C75DE"/>
    <w:rsid w:val="002D0694"/>
    <w:rsid w:val="002D29FD"/>
    <w:rsid w:val="002D3B48"/>
    <w:rsid w:val="002D413F"/>
    <w:rsid w:val="002D43D0"/>
    <w:rsid w:val="002D4697"/>
    <w:rsid w:val="002D4C8C"/>
    <w:rsid w:val="002D6559"/>
    <w:rsid w:val="002D764A"/>
    <w:rsid w:val="002D790C"/>
    <w:rsid w:val="002E0864"/>
    <w:rsid w:val="002E11A8"/>
    <w:rsid w:val="002E1A8C"/>
    <w:rsid w:val="002E2521"/>
    <w:rsid w:val="002E2BE4"/>
    <w:rsid w:val="002E492F"/>
    <w:rsid w:val="002E4A42"/>
    <w:rsid w:val="002E5810"/>
    <w:rsid w:val="002F162B"/>
    <w:rsid w:val="002F2EDC"/>
    <w:rsid w:val="002F6F61"/>
    <w:rsid w:val="00300EC1"/>
    <w:rsid w:val="0030122D"/>
    <w:rsid w:val="0030322E"/>
    <w:rsid w:val="0030490B"/>
    <w:rsid w:val="00305A6B"/>
    <w:rsid w:val="0030639C"/>
    <w:rsid w:val="003065E8"/>
    <w:rsid w:val="003110E4"/>
    <w:rsid w:val="003112DA"/>
    <w:rsid w:val="00311664"/>
    <w:rsid w:val="00311FC4"/>
    <w:rsid w:val="00313966"/>
    <w:rsid w:val="00314B06"/>
    <w:rsid w:val="003178CA"/>
    <w:rsid w:val="00320334"/>
    <w:rsid w:val="00323E10"/>
    <w:rsid w:val="003258BB"/>
    <w:rsid w:val="00326D03"/>
    <w:rsid w:val="00331346"/>
    <w:rsid w:val="0033169C"/>
    <w:rsid w:val="00332873"/>
    <w:rsid w:val="00333898"/>
    <w:rsid w:val="00336EBE"/>
    <w:rsid w:val="00342377"/>
    <w:rsid w:val="00342A7D"/>
    <w:rsid w:val="003439A2"/>
    <w:rsid w:val="00345DC9"/>
    <w:rsid w:val="0034620A"/>
    <w:rsid w:val="003471A4"/>
    <w:rsid w:val="003478CF"/>
    <w:rsid w:val="00350C8C"/>
    <w:rsid w:val="0035180A"/>
    <w:rsid w:val="0035280E"/>
    <w:rsid w:val="00354D49"/>
    <w:rsid w:val="0035662C"/>
    <w:rsid w:val="00357F29"/>
    <w:rsid w:val="00361AE7"/>
    <w:rsid w:val="00361CE5"/>
    <w:rsid w:val="00361F23"/>
    <w:rsid w:val="003647A6"/>
    <w:rsid w:val="00364A2E"/>
    <w:rsid w:val="003705F2"/>
    <w:rsid w:val="003709D8"/>
    <w:rsid w:val="0037116F"/>
    <w:rsid w:val="00371891"/>
    <w:rsid w:val="0037234D"/>
    <w:rsid w:val="0038043A"/>
    <w:rsid w:val="0038272C"/>
    <w:rsid w:val="00382C23"/>
    <w:rsid w:val="003834BC"/>
    <w:rsid w:val="003839F2"/>
    <w:rsid w:val="00384518"/>
    <w:rsid w:val="00384AE4"/>
    <w:rsid w:val="00384EB5"/>
    <w:rsid w:val="00387408"/>
    <w:rsid w:val="00387EF6"/>
    <w:rsid w:val="003901E0"/>
    <w:rsid w:val="003910F8"/>
    <w:rsid w:val="00396A16"/>
    <w:rsid w:val="00397B28"/>
    <w:rsid w:val="003A25C8"/>
    <w:rsid w:val="003A5497"/>
    <w:rsid w:val="003A67C5"/>
    <w:rsid w:val="003A6913"/>
    <w:rsid w:val="003A75B9"/>
    <w:rsid w:val="003B1014"/>
    <w:rsid w:val="003B17E5"/>
    <w:rsid w:val="003B300F"/>
    <w:rsid w:val="003B4415"/>
    <w:rsid w:val="003C0397"/>
    <w:rsid w:val="003C0810"/>
    <w:rsid w:val="003C2DDD"/>
    <w:rsid w:val="003C5A41"/>
    <w:rsid w:val="003D2C6C"/>
    <w:rsid w:val="003D308D"/>
    <w:rsid w:val="003D313F"/>
    <w:rsid w:val="003D6173"/>
    <w:rsid w:val="003E29E1"/>
    <w:rsid w:val="003E2C29"/>
    <w:rsid w:val="003E3752"/>
    <w:rsid w:val="003E5092"/>
    <w:rsid w:val="003E5EE2"/>
    <w:rsid w:val="003E6230"/>
    <w:rsid w:val="003E66DD"/>
    <w:rsid w:val="003E7DC5"/>
    <w:rsid w:val="003F3C6E"/>
    <w:rsid w:val="004009DB"/>
    <w:rsid w:val="00402462"/>
    <w:rsid w:val="004032C9"/>
    <w:rsid w:val="0040395A"/>
    <w:rsid w:val="00405EBD"/>
    <w:rsid w:val="00412CD2"/>
    <w:rsid w:val="004147D3"/>
    <w:rsid w:val="0041595C"/>
    <w:rsid w:val="0041607B"/>
    <w:rsid w:val="00420402"/>
    <w:rsid w:val="00425C8B"/>
    <w:rsid w:val="00426E68"/>
    <w:rsid w:val="004304AA"/>
    <w:rsid w:val="0043082F"/>
    <w:rsid w:val="00432FE9"/>
    <w:rsid w:val="004331FD"/>
    <w:rsid w:val="0043489F"/>
    <w:rsid w:val="00435813"/>
    <w:rsid w:val="00444DCE"/>
    <w:rsid w:val="00445408"/>
    <w:rsid w:val="00447D08"/>
    <w:rsid w:val="00450560"/>
    <w:rsid w:val="00451E62"/>
    <w:rsid w:val="00453606"/>
    <w:rsid w:val="00454111"/>
    <w:rsid w:val="0045446C"/>
    <w:rsid w:val="00454842"/>
    <w:rsid w:val="00456B7E"/>
    <w:rsid w:val="00457D05"/>
    <w:rsid w:val="00463933"/>
    <w:rsid w:val="00464C31"/>
    <w:rsid w:val="00465C68"/>
    <w:rsid w:val="004700D4"/>
    <w:rsid w:val="0047345E"/>
    <w:rsid w:val="004758D0"/>
    <w:rsid w:val="00480F1B"/>
    <w:rsid w:val="0048754B"/>
    <w:rsid w:val="00487984"/>
    <w:rsid w:val="004919F4"/>
    <w:rsid w:val="00492F69"/>
    <w:rsid w:val="004957AB"/>
    <w:rsid w:val="0049660D"/>
    <w:rsid w:val="004A1367"/>
    <w:rsid w:val="004A695D"/>
    <w:rsid w:val="004B19A5"/>
    <w:rsid w:val="004B3247"/>
    <w:rsid w:val="004B7D44"/>
    <w:rsid w:val="004C0CE6"/>
    <w:rsid w:val="004C1C4C"/>
    <w:rsid w:val="004C2130"/>
    <w:rsid w:val="004C6F89"/>
    <w:rsid w:val="004D0605"/>
    <w:rsid w:val="004D5279"/>
    <w:rsid w:val="004D67DF"/>
    <w:rsid w:val="004E18FE"/>
    <w:rsid w:val="004E1A07"/>
    <w:rsid w:val="004E41F0"/>
    <w:rsid w:val="004E4243"/>
    <w:rsid w:val="004E56E1"/>
    <w:rsid w:val="004E77B2"/>
    <w:rsid w:val="004E790E"/>
    <w:rsid w:val="004E7CB7"/>
    <w:rsid w:val="004E7D85"/>
    <w:rsid w:val="004F3B4D"/>
    <w:rsid w:val="004F5E8A"/>
    <w:rsid w:val="004F7000"/>
    <w:rsid w:val="004F7129"/>
    <w:rsid w:val="005002B3"/>
    <w:rsid w:val="005013DD"/>
    <w:rsid w:val="005023E1"/>
    <w:rsid w:val="005036D0"/>
    <w:rsid w:val="005056B0"/>
    <w:rsid w:val="00505795"/>
    <w:rsid w:val="00506D1D"/>
    <w:rsid w:val="00506DA8"/>
    <w:rsid w:val="0050727A"/>
    <w:rsid w:val="00507929"/>
    <w:rsid w:val="00507A79"/>
    <w:rsid w:val="00512E95"/>
    <w:rsid w:val="00513FF2"/>
    <w:rsid w:val="005219AF"/>
    <w:rsid w:val="00522695"/>
    <w:rsid w:val="00522CE6"/>
    <w:rsid w:val="00525178"/>
    <w:rsid w:val="00525485"/>
    <w:rsid w:val="00525E40"/>
    <w:rsid w:val="005279E0"/>
    <w:rsid w:val="00527B74"/>
    <w:rsid w:val="0053025C"/>
    <w:rsid w:val="00534734"/>
    <w:rsid w:val="0053486D"/>
    <w:rsid w:val="00534A26"/>
    <w:rsid w:val="005375F4"/>
    <w:rsid w:val="00543B45"/>
    <w:rsid w:val="00547646"/>
    <w:rsid w:val="0055061D"/>
    <w:rsid w:val="00551043"/>
    <w:rsid w:val="005544C0"/>
    <w:rsid w:val="00554C9C"/>
    <w:rsid w:val="005616B1"/>
    <w:rsid w:val="00561B91"/>
    <w:rsid w:val="00564932"/>
    <w:rsid w:val="0056570D"/>
    <w:rsid w:val="005665E7"/>
    <w:rsid w:val="005668F7"/>
    <w:rsid w:val="0056692B"/>
    <w:rsid w:val="00566BE0"/>
    <w:rsid w:val="005679CF"/>
    <w:rsid w:val="00572682"/>
    <w:rsid w:val="00574346"/>
    <w:rsid w:val="00576D77"/>
    <w:rsid w:val="005804DD"/>
    <w:rsid w:val="00582664"/>
    <w:rsid w:val="00585565"/>
    <w:rsid w:val="00587F6D"/>
    <w:rsid w:val="00590284"/>
    <w:rsid w:val="005918D1"/>
    <w:rsid w:val="00594ACA"/>
    <w:rsid w:val="00594F68"/>
    <w:rsid w:val="00597E55"/>
    <w:rsid w:val="005A2494"/>
    <w:rsid w:val="005A3398"/>
    <w:rsid w:val="005A3C04"/>
    <w:rsid w:val="005A4374"/>
    <w:rsid w:val="005B0E81"/>
    <w:rsid w:val="005B1D82"/>
    <w:rsid w:val="005B2780"/>
    <w:rsid w:val="005B386B"/>
    <w:rsid w:val="005B3EBD"/>
    <w:rsid w:val="005B472A"/>
    <w:rsid w:val="005B5C05"/>
    <w:rsid w:val="005C1C87"/>
    <w:rsid w:val="005C2642"/>
    <w:rsid w:val="005C6B21"/>
    <w:rsid w:val="005C7F91"/>
    <w:rsid w:val="005D0702"/>
    <w:rsid w:val="005D1200"/>
    <w:rsid w:val="005D19A7"/>
    <w:rsid w:val="005D2195"/>
    <w:rsid w:val="005D24EC"/>
    <w:rsid w:val="005D6D73"/>
    <w:rsid w:val="005D7EFA"/>
    <w:rsid w:val="005E05C7"/>
    <w:rsid w:val="005E0876"/>
    <w:rsid w:val="005E126D"/>
    <w:rsid w:val="005E1B6C"/>
    <w:rsid w:val="005E2A82"/>
    <w:rsid w:val="005E42EE"/>
    <w:rsid w:val="005F0473"/>
    <w:rsid w:val="005F306E"/>
    <w:rsid w:val="005F3F00"/>
    <w:rsid w:val="005F40FF"/>
    <w:rsid w:val="005F5AFC"/>
    <w:rsid w:val="006001D5"/>
    <w:rsid w:val="006010AA"/>
    <w:rsid w:val="00601821"/>
    <w:rsid w:val="006022AB"/>
    <w:rsid w:val="006026A3"/>
    <w:rsid w:val="00603C02"/>
    <w:rsid w:val="00606321"/>
    <w:rsid w:val="0060709D"/>
    <w:rsid w:val="00607ACB"/>
    <w:rsid w:val="00614395"/>
    <w:rsid w:val="006144DB"/>
    <w:rsid w:val="00614A63"/>
    <w:rsid w:val="00615344"/>
    <w:rsid w:val="00616D15"/>
    <w:rsid w:val="00617744"/>
    <w:rsid w:val="006216B6"/>
    <w:rsid w:val="006231E1"/>
    <w:rsid w:val="006248BA"/>
    <w:rsid w:val="00624CBC"/>
    <w:rsid w:val="00625171"/>
    <w:rsid w:val="00625534"/>
    <w:rsid w:val="0063253E"/>
    <w:rsid w:val="006345AD"/>
    <w:rsid w:val="00634897"/>
    <w:rsid w:val="0064100D"/>
    <w:rsid w:val="00650CFE"/>
    <w:rsid w:val="006528F1"/>
    <w:rsid w:val="006543B5"/>
    <w:rsid w:val="00655263"/>
    <w:rsid w:val="00661AA1"/>
    <w:rsid w:val="00665FFB"/>
    <w:rsid w:val="00666A91"/>
    <w:rsid w:val="00666E99"/>
    <w:rsid w:val="0067181C"/>
    <w:rsid w:val="0067238A"/>
    <w:rsid w:val="0067295F"/>
    <w:rsid w:val="00673799"/>
    <w:rsid w:val="00673AFC"/>
    <w:rsid w:val="00680AA4"/>
    <w:rsid w:val="006830B8"/>
    <w:rsid w:val="0068588D"/>
    <w:rsid w:val="00685C9F"/>
    <w:rsid w:val="00686136"/>
    <w:rsid w:val="00686BEF"/>
    <w:rsid w:val="00691404"/>
    <w:rsid w:val="00691CC9"/>
    <w:rsid w:val="00693E71"/>
    <w:rsid w:val="00694137"/>
    <w:rsid w:val="00695AB2"/>
    <w:rsid w:val="006968DB"/>
    <w:rsid w:val="006A49B0"/>
    <w:rsid w:val="006B0520"/>
    <w:rsid w:val="006B0CE8"/>
    <w:rsid w:val="006B48F7"/>
    <w:rsid w:val="006B4E70"/>
    <w:rsid w:val="006B4F93"/>
    <w:rsid w:val="006B5976"/>
    <w:rsid w:val="006C0451"/>
    <w:rsid w:val="006C0BD3"/>
    <w:rsid w:val="006C4AE8"/>
    <w:rsid w:val="006E153C"/>
    <w:rsid w:val="006E2141"/>
    <w:rsid w:val="006E3157"/>
    <w:rsid w:val="006E32A8"/>
    <w:rsid w:val="006E45B3"/>
    <w:rsid w:val="006E4CCC"/>
    <w:rsid w:val="006E6D91"/>
    <w:rsid w:val="006E772B"/>
    <w:rsid w:val="006F1B06"/>
    <w:rsid w:val="006F204A"/>
    <w:rsid w:val="006F233B"/>
    <w:rsid w:val="006F453B"/>
    <w:rsid w:val="006F456E"/>
    <w:rsid w:val="006F5086"/>
    <w:rsid w:val="006F51A8"/>
    <w:rsid w:val="006F5426"/>
    <w:rsid w:val="007016C1"/>
    <w:rsid w:val="00703134"/>
    <w:rsid w:val="007040CD"/>
    <w:rsid w:val="0070596A"/>
    <w:rsid w:val="007065E1"/>
    <w:rsid w:val="00712EA5"/>
    <w:rsid w:val="00713078"/>
    <w:rsid w:val="00713A3D"/>
    <w:rsid w:val="00714580"/>
    <w:rsid w:val="0072219F"/>
    <w:rsid w:val="007255D5"/>
    <w:rsid w:val="00727164"/>
    <w:rsid w:val="0072745A"/>
    <w:rsid w:val="007309CA"/>
    <w:rsid w:val="00733581"/>
    <w:rsid w:val="00734CD5"/>
    <w:rsid w:val="007357D0"/>
    <w:rsid w:val="00740452"/>
    <w:rsid w:val="00742CD0"/>
    <w:rsid w:val="00742E71"/>
    <w:rsid w:val="00744CE7"/>
    <w:rsid w:val="007461E4"/>
    <w:rsid w:val="0074723F"/>
    <w:rsid w:val="00747ADC"/>
    <w:rsid w:val="00750439"/>
    <w:rsid w:val="00752ED3"/>
    <w:rsid w:val="00753AF3"/>
    <w:rsid w:val="007545E7"/>
    <w:rsid w:val="007557AE"/>
    <w:rsid w:val="007565A4"/>
    <w:rsid w:val="00764F1F"/>
    <w:rsid w:val="00766816"/>
    <w:rsid w:val="00770778"/>
    <w:rsid w:val="00771280"/>
    <w:rsid w:val="0077142C"/>
    <w:rsid w:val="0078049B"/>
    <w:rsid w:val="007832A6"/>
    <w:rsid w:val="007842AB"/>
    <w:rsid w:val="007860F4"/>
    <w:rsid w:val="0078680D"/>
    <w:rsid w:val="0078768B"/>
    <w:rsid w:val="00787C0A"/>
    <w:rsid w:val="00790214"/>
    <w:rsid w:val="0079717F"/>
    <w:rsid w:val="007A02E1"/>
    <w:rsid w:val="007A3774"/>
    <w:rsid w:val="007A3EE5"/>
    <w:rsid w:val="007A6184"/>
    <w:rsid w:val="007A78C2"/>
    <w:rsid w:val="007B262F"/>
    <w:rsid w:val="007B3116"/>
    <w:rsid w:val="007B372A"/>
    <w:rsid w:val="007B438F"/>
    <w:rsid w:val="007B4970"/>
    <w:rsid w:val="007B54A7"/>
    <w:rsid w:val="007B722A"/>
    <w:rsid w:val="007C01E2"/>
    <w:rsid w:val="007C2C90"/>
    <w:rsid w:val="007C3D79"/>
    <w:rsid w:val="007C4B4A"/>
    <w:rsid w:val="007C6D28"/>
    <w:rsid w:val="007C6DA7"/>
    <w:rsid w:val="007C74C3"/>
    <w:rsid w:val="007D0581"/>
    <w:rsid w:val="007D639B"/>
    <w:rsid w:val="007D7291"/>
    <w:rsid w:val="007D7F0F"/>
    <w:rsid w:val="007E7306"/>
    <w:rsid w:val="007F0AC6"/>
    <w:rsid w:val="007F2FB9"/>
    <w:rsid w:val="007F409E"/>
    <w:rsid w:val="007F466B"/>
    <w:rsid w:val="007F6CC8"/>
    <w:rsid w:val="007F7D45"/>
    <w:rsid w:val="00801ED0"/>
    <w:rsid w:val="008020EA"/>
    <w:rsid w:val="00804DCB"/>
    <w:rsid w:val="0080692C"/>
    <w:rsid w:val="00811AFC"/>
    <w:rsid w:val="0081482D"/>
    <w:rsid w:val="00817C5F"/>
    <w:rsid w:val="00822022"/>
    <w:rsid w:val="008257E1"/>
    <w:rsid w:val="0082644B"/>
    <w:rsid w:val="0082686A"/>
    <w:rsid w:val="00826ECE"/>
    <w:rsid w:val="008279B4"/>
    <w:rsid w:val="00833532"/>
    <w:rsid w:val="008353B5"/>
    <w:rsid w:val="00844140"/>
    <w:rsid w:val="0084503E"/>
    <w:rsid w:val="00845D8C"/>
    <w:rsid w:val="00845E68"/>
    <w:rsid w:val="008471C7"/>
    <w:rsid w:val="00847976"/>
    <w:rsid w:val="008524B8"/>
    <w:rsid w:val="008553CF"/>
    <w:rsid w:val="0086039D"/>
    <w:rsid w:val="00860563"/>
    <w:rsid w:val="00860930"/>
    <w:rsid w:val="008609B4"/>
    <w:rsid w:val="00863B10"/>
    <w:rsid w:val="00865F4E"/>
    <w:rsid w:val="008661D1"/>
    <w:rsid w:val="00866BD2"/>
    <w:rsid w:val="008674DF"/>
    <w:rsid w:val="0086777F"/>
    <w:rsid w:val="00870364"/>
    <w:rsid w:val="00870F4D"/>
    <w:rsid w:val="008733C8"/>
    <w:rsid w:val="008770D5"/>
    <w:rsid w:val="00881226"/>
    <w:rsid w:val="008824B4"/>
    <w:rsid w:val="00882F47"/>
    <w:rsid w:val="00883469"/>
    <w:rsid w:val="00884E38"/>
    <w:rsid w:val="00885526"/>
    <w:rsid w:val="00890C73"/>
    <w:rsid w:val="00893690"/>
    <w:rsid w:val="00893C19"/>
    <w:rsid w:val="008973C2"/>
    <w:rsid w:val="008A1D6A"/>
    <w:rsid w:val="008A1F5F"/>
    <w:rsid w:val="008A7320"/>
    <w:rsid w:val="008B1FF3"/>
    <w:rsid w:val="008B2F46"/>
    <w:rsid w:val="008B448B"/>
    <w:rsid w:val="008B44E4"/>
    <w:rsid w:val="008B7E27"/>
    <w:rsid w:val="008C2AD2"/>
    <w:rsid w:val="008D30F0"/>
    <w:rsid w:val="008D4307"/>
    <w:rsid w:val="008D4A9E"/>
    <w:rsid w:val="008D7871"/>
    <w:rsid w:val="008E0713"/>
    <w:rsid w:val="008E20DF"/>
    <w:rsid w:val="008E3238"/>
    <w:rsid w:val="008E6094"/>
    <w:rsid w:val="008E733F"/>
    <w:rsid w:val="008E79A0"/>
    <w:rsid w:val="008E7C7B"/>
    <w:rsid w:val="008F0D19"/>
    <w:rsid w:val="008F3871"/>
    <w:rsid w:val="008F406A"/>
    <w:rsid w:val="008F6D85"/>
    <w:rsid w:val="00900632"/>
    <w:rsid w:val="00901036"/>
    <w:rsid w:val="0090164E"/>
    <w:rsid w:val="009027F2"/>
    <w:rsid w:val="00902BDD"/>
    <w:rsid w:val="009031AD"/>
    <w:rsid w:val="00904235"/>
    <w:rsid w:val="0090424E"/>
    <w:rsid w:val="00904B08"/>
    <w:rsid w:val="00906044"/>
    <w:rsid w:val="00910DEC"/>
    <w:rsid w:val="009115E8"/>
    <w:rsid w:val="0091174E"/>
    <w:rsid w:val="00912C36"/>
    <w:rsid w:val="00914C3B"/>
    <w:rsid w:val="00916D2C"/>
    <w:rsid w:val="00917032"/>
    <w:rsid w:val="00917E7F"/>
    <w:rsid w:val="00921966"/>
    <w:rsid w:val="00921AF6"/>
    <w:rsid w:val="00922805"/>
    <w:rsid w:val="00925524"/>
    <w:rsid w:val="009322F9"/>
    <w:rsid w:val="00933091"/>
    <w:rsid w:val="00933468"/>
    <w:rsid w:val="009401A2"/>
    <w:rsid w:val="00941C75"/>
    <w:rsid w:val="00942B32"/>
    <w:rsid w:val="0094734B"/>
    <w:rsid w:val="00947B5D"/>
    <w:rsid w:val="00947F83"/>
    <w:rsid w:val="00950FD4"/>
    <w:rsid w:val="009548A1"/>
    <w:rsid w:val="009549F5"/>
    <w:rsid w:val="00961D4E"/>
    <w:rsid w:val="0096451B"/>
    <w:rsid w:val="00967B83"/>
    <w:rsid w:val="00970A15"/>
    <w:rsid w:val="00970E5B"/>
    <w:rsid w:val="0097357F"/>
    <w:rsid w:val="00974AA6"/>
    <w:rsid w:val="00974CEA"/>
    <w:rsid w:val="009759CA"/>
    <w:rsid w:val="0097647D"/>
    <w:rsid w:val="009801FC"/>
    <w:rsid w:val="00980EB4"/>
    <w:rsid w:val="009819C2"/>
    <w:rsid w:val="009836F9"/>
    <w:rsid w:val="0098663C"/>
    <w:rsid w:val="0098707D"/>
    <w:rsid w:val="0099101D"/>
    <w:rsid w:val="009929D9"/>
    <w:rsid w:val="0099597D"/>
    <w:rsid w:val="00995AC0"/>
    <w:rsid w:val="009A0285"/>
    <w:rsid w:val="009A6F1F"/>
    <w:rsid w:val="009A7236"/>
    <w:rsid w:val="009A762C"/>
    <w:rsid w:val="009B40C7"/>
    <w:rsid w:val="009B69D2"/>
    <w:rsid w:val="009B765B"/>
    <w:rsid w:val="009C02B9"/>
    <w:rsid w:val="009C77D5"/>
    <w:rsid w:val="009D07B7"/>
    <w:rsid w:val="009D0AA5"/>
    <w:rsid w:val="009D169B"/>
    <w:rsid w:val="009D35E4"/>
    <w:rsid w:val="009D5000"/>
    <w:rsid w:val="009D755C"/>
    <w:rsid w:val="009E0D1E"/>
    <w:rsid w:val="009E1393"/>
    <w:rsid w:val="009E1CF6"/>
    <w:rsid w:val="009E5D74"/>
    <w:rsid w:val="009E6CED"/>
    <w:rsid w:val="009E7322"/>
    <w:rsid w:val="009E7CA1"/>
    <w:rsid w:val="009F08D9"/>
    <w:rsid w:val="009F2668"/>
    <w:rsid w:val="009F4407"/>
    <w:rsid w:val="00A006C3"/>
    <w:rsid w:val="00A02123"/>
    <w:rsid w:val="00A038DB"/>
    <w:rsid w:val="00A06A89"/>
    <w:rsid w:val="00A10CC3"/>
    <w:rsid w:val="00A10DF5"/>
    <w:rsid w:val="00A11B74"/>
    <w:rsid w:val="00A15043"/>
    <w:rsid w:val="00A15FC7"/>
    <w:rsid w:val="00A17356"/>
    <w:rsid w:val="00A1767B"/>
    <w:rsid w:val="00A17908"/>
    <w:rsid w:val="00A2020A"/>
    <w:rsid w:val="00A232D9"/>
    <w:rsid w:val="00A233FA"/>
    <w:rsid w:val="00A25E6F"/>
    <w:rsid w:val="00A302D9"/>
    <w:rsid w:val="00A32857"/>
    <w:rsid w:val="00A329FA"/>
    <w:rsid w:val="00A36086"/>
    <w:rsid w:val="00A414BC"/>
    <w:rsid w:val="00A44345"/>
    <w:rsid w:val="00A44526"/>
    <w:rsid w:val="00A466D5"/>
    <w:rsid w:val="00A5030B"/>
    <w:rsid w:val="00A51412"/>
    <w:rsid w:val="00A51C4B"/>
    <w:rsid w:val="00A5285C"/>
    <w:rsid w:val="00A54571"/>
    <w:rsid w:val="00A579FC"/>
    <w:rsid w:val="00A62274"/>
    <w:rsid w:val="00A639E6"/>
    <w:rsid w:val="00A63C3C"/>
    <w:rsid w:val="00A720F5"/>
    <w:rsid w:val="00A7254F"/>
    <w:rsid w:val="00A7281C"/>
    <w:rsid w:val="00A7591E"/>
    <w:rsid w:val="00A77884"/>
    <w:rsid w:val="00A81E6A"/>
    <w:rsid w:val="00A82796"/>
    <w:rsid w:val="00A85553"/>
    <w:rsid w:val="00A86E86"/>
    <w:rsid w:val="00A8748F"/>
    <w:rsid w:val="00A87931"/>
    <w:rsid w:val="00A91967"/>
    <w:rsid w:val="00A9222D"/>
    <w:rsid w:val="00A94150"/>
    <w:rsid w:val="00A95ECC"/>
    <w:rsid w:val="00A95FBC"/>
    <w:rsid w:val="00A972C0"/>
    <w:rsid w:val="00A97FE3"/>
    <w:rsid w:val="00AA0696"/>
    <w:rsid w:val="00AA2853"/>
    <w:rsid w:val="00AA3084"/>
    <w:rsid w:val="00AA31E5"/>
    <w:rsid w:val="00AA637D"/>
    <w:rsid w:val="00AA689F"/>
    <w:rsid w:val="00AA6B9A"/>
    <w:rsid w:val="00AB005B"/>
    <w:rsid w:val="00AB0083"/>
    <w:rsid w:val="00AB4801"/>
    <w:rsid w:val="00AB5F46"/>
    <w:rsid w:val="00AC088E"/>
    <w:rsid w:val="00AC2E4B"/>
    <w:rsid w:val="00AC6457"/>
    <w:rsid w:val="00AC6900"/>
    <w:rsid w:val="00AC6EC7"/>
    <w:rsid w:val="00AD0051"/>
    <w:rsid w:val="00AD1AC6"/>
    <w:rsid w:val="00AD3B96"/>
    <w:rsid w:val="00AD3CCC"/>
    <w:rsid w:val="00AD5B88"/>
    <w:rsid w:val="00AD5DD4"/>
    <w:rsid w:val="00AD751A"/>
    <w:rsid w:val="00AD7657"/>
    <w:rsid w:val="00AE1900"/>
    <w:rsid w:val="00AE3105"/>
    <w:rsid w:val="00AE3E76"/>
    <w:rsid w:val="00AE4045"/>
    <w:rsid w:val="00AE508D"/>
    <w:rsid w:val="00AE51B1"/>
    <w:rsid w:val="00AE5382"/>
    <w:rsid w:val="00AE6F12"/>
    <w:rsid w:val="00AE6F69"/>
    <w:rsid w:val="00AF0AEB"/>
    <w:rsid w:val="00AF7466"/>
    <w:rsid w:val="00B0011F"/>
    <w:rsid w:val="00B00294"/>
    <w:rsid w:val="00B01323"/>
    <w:rsid w:val="00B06299"/>
    <w:rsid w:val="00B0689A"/>
    <w:rsid w:val="00B0790D"/>
    <w:rsid w:val="00B1017E"/>
    <w:rsid w:val="00B10913"/>
    <w:rsid w:val="00B12368"/>
    <w:rsid w:val="00B16930"/>
    <w:rsid w:val="00B203BE"/>
    <w:rsid w:val="00B21105"/>
    <w:rsid w:val="00B226FC"/>
    <w:rsid w:val="00B230B0"/>
    <w:rsid w:val="00B24798"/>
    <w:rsid w:val="00B26DCB"/>
    <w:rsid w:val="00B307F4"/>
    <w:rsid w:val="00B319D9"/>
    <w:rsid w:val="00B50BEA"/>
    <w:rsid w:val="00B50EE3"/>
    <w:rsid w:val="00B54238"/>
    <w:rsid w:val="00B54F18"/>
    <w:rsid w:val="00B5644C"/>
    <w:rsid w:val="00B5714C"/>
    <w:rsid w:val="00B57912"/>
    <w:rsid w:val="00B60AA4"/>
    <w:rsid w:val="00B61140"/>
    <w:rsid w:val="00B62A74"/>
    <w:rsid w:val="00B66970"/>
    <w:rsid w:val="00B66986"/>
    <w:rsid w:val="00B67053"/>
    <w:rsid w:val="00B67E86"/>
    <w:rsid w:val="00B7049F"/>
    <w:rsid w:val="00B71EF8"/>
    <w:rsid w:val="00B73768"/>
    <w:rsid w:val="00B766A7"/>
    <w:rsid w:val="00B767F6"/>
    <w:rsid w:val="00B81EBF"/>
    <w:rsid w:val="00B84AFA"/>
    <w:rsid w:val="00B84F42"/>
    <w:rsid w:val="00B8598A"/>
    <w:rsid w:val="00B8738B"/>
    <w:rsid w:val="00B90ECD"/>
    <w:rsid w:val="00B94160"/>
    <w:rsid w:val="00B948BE"/>
    <w:rsid w:val="00B9536E"/>
    <w:rsid w:val="00B957E2"/>
    <w:rsid w:val="00B96A73"/>
    <w:rsid w:val="00BA0295"/>
    <w:rsid w:val="00BA3E57"/>
    <w:rsid w:val="00BA4ADA"/>
    <w:rsid w:val="00BA4F6C"/>
    <w:rsid w:val="00BA7CF9"/>
    <w:rsid w:val="00BB1694"/>
    <w:rsid w:val="00BB3F88"/>
    <w:rsid w:val="00BB5BF1"/>
    <w:rsid w:val="00BB6BE6"/>
    <w:rsid w:val="00BC216A"/>
    <w:rsid w:val="00BC2E6F"/>
    <w:rsid w:val="00BC4789"/>
    <w:rsid w:val="00BC64C7"/>
    <w:rsid w:val="00BC7279"/>
    <w:rsid w:val="00BC77F8"/>
    <w:rsid w:val="00BD03BE"/>
    <w:rsid w:val="00BD3C3A"/>
    <w:rsid w:val="00BD538A"/>
    <w:rsid w:val="00BD5E0C"/>
    <w:rsid w:val="00BD6340"/>
    <w:rsid w:val="00BE5D98"/>
    <w:rsid w:val="00BE60CF"/>
    <w:rsid w:val="00BF0D4C"/>
    <w:rsid w:val="00BF3628"/>
    <w:rsid w:val="00BF3880"/>
    <w:rsid w:val="00BF54D2"/>
    <w:rsid w:val="00BF5FD6"/>
    <w:rsid w:val="00C040AD"/>
    <w:rsid w:val="00C04A58"/>
    <w:rsid w:val="00C05F62"/>
    <w:rsid w:val="00C0709D"/>
    <w:rsid w:val="00C104C6"/>
    <w:rsid w:val="00C10DDA"/>
    <w:rsid w:val="00C1238F"/>
    <w:rsid w:val="00C12E8B"/>
    <w:rsid w:val="00C136F9"/>
    <w:rsid w:val="00C13D6D"/>
    <w:rsid w:val="00C15313"/>
    <w:rsid w:val="00C232A2"/>
    <w:rsid w:val="00C23DB5"/>
    <w:rsid w:val="00C25FDF"/>
    <w:rsid w:val="00C303B1"/>
    <w:rsid w:val="00C30C2E"/>
    <w:rsid w:val="00C359FB"/>
    <w:rsid w:val="00C36693"/>
    <w:rsid w:val="00C37194"/>
    <w:rsid w:val="00C3730B"/>
    <w:rsid w:val="00C37AE0"/>
    <w:rsid w:val="00C37C54"/>
    <w:rsid w:val="00C37F13"/>
    <w:rsid w:val="00C41C9F"/>
    <w:rsid w:val="00C427C9"/>
    <w:rsid w:val="00C446A9"/>
    <w:rsid w:val="00C447B3"/>
    <w:rsid w:val="00C5142A"/>
    <w:rsid w:val="00C5304C"/>
    <w:rsid w:val="00C5321B"/>
    <w:rsid w:val="00C542E2"/>
    <w:rsid w:val="00C64736"/>
    <w:rsid w:val="00C66257"/>
    <w:rsid w:val="00C71C4D"/>
    <w:rsid w:val="00C72024"/>
    <w:rsid w:val="00C7644B"/>
    <w:rsid w:val="00C77961"/>
    <w:rsid w:val="00C825B0"/>
    <w:rsid w:val="00C849CD"/>
    <w:rsid w:val="00C854DD"/>
    <w:rsid w:val="00C85841"/>
    <w:rsid w:val="00C868D0"/>
    <w:rsid w:val="00C87524"/>
    <w:rsid w:val="00C9026C"/>
    <w:rsid w:val="00C904B0"/>
    <w:rsid w:val="00C90C0E"/>
    <w:rsid w:val="00C93411"/>
    <w:rsid w:val="00C96985"/>
    <w:rsid w:val="00C96BA4"/>
    <w:rsid w:val="00CA412A"/>
    <w:rsid w:val="00CA4D32"/>
    <w:rsid w:val="00CA5918"/>
    <w:rsid w:val="00CB0C16"/>
    <w:rsid w:val="00CB13C9"/>
    <w:rsid w:val="00CB7982"/>
    <w:rsid w:val="00CC0191"/>
    <w:rsid w:val="00CC148B"/>
    <w:rsid w:val="00CC37ED"/>
    <w:rsid w:val="00CC7024"/>
    <w:rsid w:val="00CC77B3"/>
    <w:rsid w:val="00CD26D8"/>
    <w:rsid w:val="00CD5057"/>
    <w:rsid w:val="00CD6A15"/>
    <w:rsid w:val="00CD7ACA"/>
    <w:rsid w:val="00CE020E"/>
    <w:rsid w:val="00CE05EC"/>
    <w:rsid w:val="00CE1C38"/>
    <w:rsid w:val="00CE4D40"/>
    <w:rsid w:val="00CE5477"/>
    <w:rsid w:val="00CF074B"/>
    <w:rsid w:val="00CF5888"/>
    <w:rsid w:val="00CF6E1D"/>
    <w:rsid w:val="00D01B55"/>
    <w:rsid w:val="00D03512"/>
    <w:rsid w:val="00D051BF"/>
    <w:rsid w:val="00D07010"/>
    <w:rsid w:val="00D074AE"/>
    <w:rsid w:val="00D102E6"/>
    <w:rsid w:val="00D13AD4"/>
    <w:rsid w:val="00D14031"/>
    <w:rsid w:val="00D164C7"/>
    <w:rsid w:val="00D16FD6"/>
    <w:rsid w:val="00D24133"/>
    <w:rsid w:val="00D24FC5"/>
    <w:rsid w:val="00D2518D"/>
    <w:rsid w:val="00D27706"/>
    <w:rsid w:val="00D30705"/>
    <w:rsid w:val="00D3523D"/>
    <w:rsid w:val="00D372AC"/>
    <w:rsid w:val="00D416EB"/>
    <w:rsid w:val="00D45AAA"/>
    <w:rsid w:val="00D47365"/>
    <w:rsid w:val="00D477F2"/>
    <w:rsid w:val="00D50AF5"/>
    <w:rsid w:val="00D52198"/>
    <w:rsid w:val="00D53B13"/>
    <w:rsid w:val="00D5405A"/>
    <w:rsid w:val="00D55A76"/>
    <w:rsid w:val="00D55B27"/>
    <w:rsid w:val="00D57FE1"/>
    <w:rsid w:val="00D60298"/>
    <w:rsid w:val="00D60328"/>
    <w:rsid w:val="00D60B2E"/>
    <w:rsid w:val="00D613AC"/>
    <w:rsid w:val="00D62ABD"/>
    <w:rsid w:val="00D63026"/>
    <w:rsid w:val="00D64B99"/>
    <w:rsid w:val="00D64F76"/>
    <w:rsid w:val="00D66F15"/>
    <w:rsid w:val="00D70B82"/>
    <w:rsid w:val="00D730A8"/>
    <w:rsid w:val="00D73EED"/>
    <w:rsid w:val="00D75B2B"/>
    <w:rsid w:val="00D763D0"/>
    <w:rsid w:val="00D80800"/>
    <w:rsid w:val="00D835E2"/>
    <w:rsid w:val="00D83FA8"/>
    <w:rsid w:val="00D864FB"/>
    <w:rsid w:val="00D90C78"/>
    <w:rsid w:val="00D9190E"/>
    <w:rsid w:val="00D948B9"/>
    <w:rsid w:val="00D94C7D"/>
    <w:rsid w:val="00D96949"/>
    <w:rsid w:val="00D973E1"/>
    <w:rsid w:val="00D975CF"/>
    <w:rsid w:val="00D9775F"/>
    <w:rsid w:val="00DA1614"/>
    <w:rsid w:val="00DA1F34"/>
    <w:rsid w:val="00DA2443"/>
    <w:rsid w:val="00DA306D"/>
    <w:rsid w:val="00DB12D1"/>
    <w:rsid w:val="00DB23F1"/>
    <w:rsid w:val="00DB2733"/>
    <w:rsid w:val="00DB27EC"/>
    <w:rsid w:val="00DB490D"/>
    <w:rsid w:val="00DB6F13"/>
    <w:rsid w:val="00DB78DD"/>
    <w:rsid w:val="00DB7CD1"/>
    <w:rsid w:val="00DB7E8C"/>
    <w:rsid w:val="00DC010C"/>
    <w:rsid w:val="00DC2317"/>
    <w:rsid w:val="00DC2830"/>
    <w:rsid w:val="00DC2CE9"/>
    <w:rsid w:val="00DC33D5"/>
    <w:rsid w:val="00DC69F3"/>
    <w:rsid w:val="00DC7A7A"/>
    <w:rsid w:val="00DD2961"/>
    <w:rsid w:val="00DD4FD1"/>
    <w:rsid w:val="00DD61E3"/>
    <w:rsid w:val="00DD67FC"/>
    <w:rsid w:val="00DD6D3A"/>
    <w:rsid w:val="00DD7ABC"/>
    <w:rsid w:val="00DE14C8"/>
    <w:rsid w:val="00DE25F9"/>
    <w:rsid w:val="00DE4A01"/>
    <w:rsid w:val="00DE583E"/>
    <w:rsid w:val="00DE604B"/>
    <w:rsid w:val="00DE68A5"/>
    <w:rsid w:val="00DF07EC"/>
    <w:rsid w:val="00DF0836"/>
    <w:rsid w:val="00DF3BCB"/>
    <w:rsid w:val="00DF4770"/>
    <w:rsid w:val="00DF4E9C"/>
    <w:rsid w:val="00DF6730"/>
    <w:rsid w:val="00DF6E0C"/>
    <w:rsid w:val="00DF7487"/>
    <w:rsid w:val="00DF768D"/>
    <w:rsid w:val="00DF7AAF"/>
    <w:rsid w:val="00E0212F"/>
    <w:rsid w:val="00E04405"/>
    <w:rsid w:val="00E04512"/>
    <w:rsid w:val="00E04D33"/>
    <w:rsid w:val="00E055D0"/>
    <w:rsid w:val="00E06230"/>
    <w:rsid w:val="00E06A00"/>
    <w:rsid w:val="00E06A1E"/>
    <w:rsid w:val="00E07E2C"/>
    <w:rsid w:val="00E11A51"/>
    <w:rsid w:val="00E14C97"/>
    <w:rsid w:val="00E153BF"/>
    <w:rsid w:val="00E20CB4"/>
    <w:rsid w:val="00E21E94"/>
    <w:rsid w:val="00E23A28"/>
    <w:rsid w:val="00E24987"/>
    <w:rsid w:val="00E267DC"/>
    <w:rsid w:val="00E30D0E"/>
    <w:rsid w:val="00E359C3"/>
    <w:rsid w:val="00E40C93"/>
    <w:rsid w:val="00E43A52"/>
    <w:rsid w:val="00E47546"/>
    <w:rsid w:val="00E47728"/>
    <w:rsid w:val="00E47DFF"/>
    <w:rsid w:val="00E50FD2"/>
    <w:rsid w:val="00E5198B"/>
    <w:rsid w:val="00E51A6D"/>
    <w:rsid w:val="00E51B01"/>
    <w:rsid w:val="00E51B95"/>
    <w:rsid w:val="00E52046"/>
    <w:rsid w:val="00E5232D"/>
    <w:rsid w:val="00E5672C"/>
    <w:rsid w:val="00E56E6B"/>
    <w:rsid w:val="00E60B4A"/>
    <w:rsid w:val="00E6158C"/>
    <w:rsid w:val="00E6446E"/>
    <w:rsid w:val="00E6672D"/>
    <w:rsid w:val="00E66731"/>
    <w:rsid w:val="00E73D58"/>
    <w:rsid w:val="00E75CCA"/>
    <w:rsid w:val="00E76838"/>
    <w:rsid w:val="00E771D7"/>
    <w:rsid w:val="00E80D97"/>
    <w:rsid w:val="00E81B8F"/>
    <w:rsid w:val="00E82589"/>
    <w:rsid w:val="00E84043"/>
    <w:rsid w:val="00E850D3"/>
    <w:rsid w:val="00E86897"/>
    <w:rsid w:val="00E91B6D"/>
    <w:rsid w:val="00E91EB7"/>
    <w:rsid w:val="00EA1F65"/>
    <w:rsid w:val="00EA4AF0"/>
    <w:rsid w:val="00EA5B75"/>
    <w:rsid w:val="00EA7971"/>
    <w:rsid w:val="00EB0726"/>
    <w:rsid w:val="00EB1301"/>
    <w:rsid w:val="00EB1522"/>
    <w:rsid w:val="00EB4003"/>
    <w:rsid w:val="00EB5058"/>
    <w:rsid w:val="00EC1EEE"/>
    <w:rsid w:val="00EC4490"/>
    <w:rsid w:val="00EC5C3E"/>
    <w:rsid w:val="00EC65A1"/>
    <w:rsid w:val="00EC756B"/>
    <w:rsid w:val="00ED0228"/>
    <w:rsid w:val="00ED0E1D"/>
    <w:rsid w:val="00ED1D16"/>
    <w:rsid w:val="00ED316E"/>
    <w:rsid w:val="00ED3599"/>
    <w:rsid w:val="00ED4312"/>
    <w:rsid w:val="00ED4B6A"/>
    <w:rsid w:val="00ED5102"/>
    <w:rsid w:val="00ED64B0"/>
    <w:rsid w:val="00EE1143"/>
    <w:rsid w:val="00EE3142"/>
    <w:rsid w:val="00EE640E"/>
    <w:rsid w:val="00EE65CE"/>
    <w:rsid w:val="00EE74A7"/>
    <w:rsid w:val="00EF3435"/>
    <w:rsid w:val="00F0055B"/>
    <w:rsid w:val="00F04542"/>
    <w:rsid w:val="00F05732"/>
    <w:rsid w:val="00F10EC9"/>
    <w:rsid w:val="00F205BE"/>
    <w:rsid w:val="00F213F3"/>
    <w:rsid w:val="00F21882"/>
    <w:rsid w:val="00F22BBD"/>
    <w:rsid w:val="00F22D5D"/>
    <w:rsid w:val="00F3193B"/>
    <w:rsid w:val="00F3264F"/>
    <w:rsid w:val="00F352A2"/>
    <w:rsid w:val="00F36DE1"/>
    <w:rsid w:val="00F41FD1"/>
    <w:rsid w:val="00F43850"/>
    <w:rsid w:val="00F44C87"/>
    <w:rsid w:val="00F45D12"/>
    <w:rsid w:val="00F53B41"/>
    <w:rsid w:val="00F553D1"/>
    <w:rsid w:val="00F55793"/>
    <w:rsid w:val="00F57588"/>
    <w:rsid w:val="00F61DE0"/>
    <w:rsid w:val="00F6298A"/>
    <w:rsid w:val="00F62DBD"/>
    <w:rsid w:val="00F6690F"/>
    <w:rsid w:val="00F77D91"/>
    <w:rsid w:val="00F85EB6"/>
    <w:rsid w:val="00F86504"/>
    <w:rsid w:val="00F9145A"/>
    <w:rsid w:val="00F94A40"/>
    <w:rsid w:val="00F94E20"/>
    <w:rsid w:val="00FA28BB"/>
    <w:rsid w:val="00FA3255"/>
    <w:rsid w:val="00FA3406"/>
    <w:rsid w:val="00FA4FC2"/>
    <w:rsid w:val="00FA5858"/>
    <w:rsid w:val="00FA5DBC"/>
    <w:rsid w:val="00FA684F"/>
    <w:rsid w:val="00FA7900"/>
    <w:rsid w:val="00FB01F2"/>
    <w:rsid w:val="00FB0E4E"/>
    <w:rsid w:val="00FB1F4A"/>
    <w:rsid w:val="00FB3208"/>
    <w:rsid w:val="00FB3ED4"/>
    <w:rsid w:val="00FB56C5"/>
    <w:rsid w:val="00FB5E73"/>
    <w:rsid w:val="00FB6817"/>
    <w:rsid w:val="00FC1C0A"/>
    <w:rsid w:val="00FC4AB8"/>
    <w:rsid w:val="00FC6454"/>
    <w:rsid w:val="00FD2C23"/>
    <w:rsid w:val="00FD631A"/>
    <w:rsid w:val="00FE00E8"/>
    <w:rsid w:val="00FE324A"/>
    <w:rsid w:val="00FE5B33"/>
    <w:rsid w:val="00FE63FB"/>
    <w:rsid w:val="00FF14AA"/>
    <w:rsid w:val="00FF5E9E"/>
    <w:rsid w:val="00FF618F"/>
    <w:rsid w:val="00FF790F"/>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43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before="12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3026"/>
  </w:style>
  <w:style w:type="paragraph" w:styleId="Ttulo1">
    <w:name w:val="heading 1"/>
    <w:basedOn w:val="Normal"/>
    <w:next w:val="Normal"/>
    <w:link w:val="Ttulo1Car"/>
    <w:qFormat/>
    <w:rsid w:val="00D975CF"/>
    <w:pPr>
      <w:keepNext/>
      <w:spacing w:before="0" w:line="240" w:lineRule="auto"/>
      <w:jc w:val="both"/>
      <w:outlineLvl w:val="0"/>
    </w:pPr>
    <w:rPr>
      <w:rFonts w:ascii="Arial" w:eastAsia="Times New Roman" w:hAnsi="Arial" w:cs="Times New Roman"/>
      <w:b/>
      <w:sz w:val="20"/>
      <w:szCs w:val="20"/>
      <w:u w:val="single"/>
      <w:lang w:val="es-ES_tradnl" w:eastAsia="es-ES"/>
    </w:rPr>
  </w:style>
  <w:style w:type="paragraph" w:styleId="Ttulo6">
    <w:name w:val="heading 6"/>
    <w:basedOn w:val="Normal"/>
    <w:next w:val="Normal"/>
    <w:link w:val="Ttulo6Car"/>
    <w:uiPriority w:val="9"/>
    <w:semiHidden/>
    <w:unhideWhenUsed/>
    <w:qFormat/>
    <w:rsid w:val="001456D9"/>
    <w:pPr>
      <w:keepNext/>
      <w:keepLines/>
      <w:spacing w:before="200"/>
      <w:outlineLvl w:val="5"/>
    </w:pPr>
    <w:rPr>
      <w:rFonts w:asciiTheme="majorHAnsi" w:eastAsiaTheme="majorEastAsia" w:hAnsiTheme="majorHAnsi" w:cstheme="majorBidi"/>
      <w:i/>
      <w:iCs/>
      <w:color w:val="244061" w:themeColor="accent1" w:themeShade="8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E718E"/>
    <w:pPr>
      <w:tabs>
        <w:tab w:val="center" w:pos="4252"/>
        <w:tab w:val="right" w:pos="8504"/>
      </w:tabs>
      <w:spacing w:before="0" w:line="240" w:lineRule="auto"/>
    </w:pPr>
  </w:style>
  <w:style w:type="character" w:customStyle="1" w:styleId="EncabezadoCar">
    <w:name w:val="Encabezado Car"/>
    <w:basedOn w:val="Fuentedeprrafopredeter"/>
    <w:link w:val="Encabezado"/>
    <w:uiPriority w:val="99"/>
    <w:rsid w:val="000E718E"/>
  </w:style>
  <w:style w:type="paragraph" w:styleId="Piedepgina">
    <w:name w:val="footer"/>
    <w:basedOn w:val="Normal"/>
    <w:link w:val="PiedepginaCar"/>
    <w:uiPriority w:val="99"/>
    <w:unhideWhenUsed/>
    <w:rsid w:val="000E718E"/>
    <w:pPr>
      <w:tabs>
        <w:tab w:val="center" w:pos="4252"/>
        <w:tab w:val="right" w:pos="8504"/>
      </w:tabs>
      <w:spacing w:before="0" w:line="240" w:lineRule="auto"/>
    </w:pPr>
  </w:style>
  <w:style w:type="character" w:customStyle="1" w:styleId="PiedepginaCar">
    <w:name w:val="Pie de página Car"/>
    <w:basedOn w:val="Fuentedeprrafopredeter"/>
    <w:link w:val="Piedepgina"/>
    <w:uiPriority w:val="99"/>
    <w:rsid w:val="000E718E"/>
  </w:style>
  <w:style w:type="paragraph" w:styleId="Textodeglobo">
    <w:name w:val="Balloon Text"/>
    <w:basedOn w:val="Normal"/>
    <w:link w:val="TextodegloboCar"/>
    <w:uiPriority w:val="99"/>
    <w:semiHidden/>
    <w:unhideWhenUsed/>
    <w:rsid w:val="000E718E"/>
    <w:pPr>
      <w:spacing w:before="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E718E"/>
    <w:rPr>
      <w:rFonts w:ascii="Tahoma" w:hAnsi="Tahoma" w:cs="Tahoma"/>
      <w:sz w:val="16"/>
      <w:szCs w:val="16"/>
    </w:rPr>
  </w:style>
  <w:style w:type="paragraph" w:styleId="Prrafodelista">
    <w:name w:val="List Paragraph"/>
    <w:basedOn w:val="Normal"/>
    <w:uiPriority w:val="34"/>
    <w:qFormat/>
    <w:rsid w:val="00E06230"/>
    <w:pPr>
      <w:ind w:left="720"/>
      <w:contextualSpacing/>
    </w:pPr>
  </w:style>
  <w:style w:type="character" w:customStyle="1" w:styleId="Ttulo1Car">
    <w:name w:val="Título 1 Car"/>
    <w:basedOn w:val="Fuentedeprrafopredeter"/>
    <w:link w:val="Ttulo1"/>
    <w:rsid w:val="00D975CF"/>
    <w:rPr>
      <w:rFonts w:ascii="Arial" w:eastAsia="Times New Roman" w:hAnsi="Arial" w:cs="Times New Roman"/>
      <w:b/>
      <w:sz w:val="20"/>
      <w:szCs w:val="20"/>
      <w:u w:val="single"/>
      <w:lang w:val="es-ES_tradnl" w:eastAsia="es-ES"/>
    </w:rPr>
  </w:style>
  <w:style w:type="paragraph" w:customStyle="1" w:styleId="Listavistosa-nfasis11">
    <w:name w:val="Lista vistosa - Énfasis 11"/>
    <w:basedOn w:val="Normal"/>
    <w:uiPriority w:val="34"/>
    <w:qFormat/>
    <w:rsid w:val="00D975CF"/>
    <w:pPr>
      <w:spacing w:before="0" w:line="240" w:lineRule="auto"/>
      <w:ind w:left="708"/>
    </w:pPr>
    <w:rPr>
      <w:rFonts w:ascii="Times New Roman" w:eastAsia="Times New Roman" w:hAnsi="Times New Roman" w:cs="Times New Roman"/>
      <w:sz w:val="20"/>
      <w:szCs w:val="20"/>
      <w:lang w:eastAsia="es-ES"/>
    </w:rPr>
  </w:style>
  <w:style w:type="paragraph" w:customStyle="1" w:styleId="a">
    <w:name w:val="a"/>
    <w:basedOn w:val="Normal"/>
    <w:rsid w:val="0030490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simple">
    <w:name w:val="simple"/>
    <w:basedOn w:val="Normal"/>
    <w:rsid w:val="0030490B"/>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606321"/>
    <w:rPr>
      <w:b/>
      <w:bCs/>
    </w:rPr>
  </w:style>
  <w:style w:type="paragraph" w:styleId="Mapadeldocumento">
    <w:name w:val="Document Map"/>
    <w:basedOn w:val="Normal"/>
    <w:link w:val="MapadeldocumentoCar"/>
    <w:uiPriority w:val="99"/>
    <w:semiHidden/>
    <w:unhideWhenUsed/>
    <w:rsid w:val="001456D9"/>
    <w:pPr>
      <w:spacing w:before="0" w:line="240" w:lineRule="auto"/>
    </w:pPr>
    <w:rPr>
      <w:rFonts w:ascii="Lucida Grande" w:hAnsi="Lucida Grande"/>
      <w:sz w:val="24"/>
      <w:szCs w:val="24"/>
    </w:rPr>
  </w:style>
  <w:style w:type="character" w:customStyle="1" w:styleId="MapadeldocumentoCar">
    <w:name w:val="Mapa del documento Car"/>
    <w:basedOn w:val="Fuentedeprrafopredeter"/>
    <w:link w:val="Mapadeldocumento"/>
    <w:uiPriority w:val="99"/>
    <w:semiHidden/>
    <w:rsid w:val="001456D9"/>
    <w:rPr>
      <w:rFonts w:ascii="Lucida Grande" w:hAnsi="Lucida Grande"/>
      <w:sz w:val="24"/>
      <w:szCs w:val="24"/>
    </w:rPr>
  </w:style>
  <w:style w:type="character" w:customStyle="1" w:styleId="Ttulo6Car">
    <w:name w:val="Título 6 Car"/>
    <w:basedOn w:val="Fuentedeprrafopredeter"/>
    <w:link w:val="Ttulo6"/>
    <w:uiPriority w:val="9"/>
    <w:semiHidden/>
    <w:rsid w:val="001456D9"/>
    <w:rPr>
      <w:rFonts w:asciiTheme="majorHAnsi" w:eastAsiaTheme="majorEastAsia" w:hAnsiTheme="majorHAnsi" w:cstheme="majorBidi"/>
      <w:i/>
      <w:iCs/>
      <w:color w:val="244061" w:themeColor="accent1" w:themeShade="80"/>
    </w:rPr>
  </w:style>
  <w:style w:type="character" w:styleId="Hipervnculo">
    <w:name w:val="Hyperlink"/>
    <w:basedOn w:val="Fuentedeprrafopredeter"/>
    <w:uiPriority w:val="99"/>
    <w:unhideWhenUsed/>
    <w:rsid w:val="008D7871"/>
    <w:rPr>
      <w:color w:val="0000FF" w:themeColor="hyperlink"/>
      <w:u w:val="single"/>
    </w:rPr>
  </w:style>
  <w:style w:type="character" w:styleId="Hipervnculovisitado">
    <w:name w:val="FollowedHyperlink"/>
    <w:basedOn w:val="Fuentedeprrafopredeter"/>
    <w:uiPriority w:val="99"/>
    <w:semiHidden/>
    <w:unhideWhenUsed/>
    <w:rsid w:val="00A7591E"/>
    <w:rPr>
      <w:color w:val="800080"/>
      <w:u w:val="single"/>
    </w:rPr>
  </w:style>
  <w:style w:type="paragraph" w:customStyle="1" w:styleId="font5">
    <w:name w:val="font5"/>
    <w:basedOn w:val="Normal"/>
    <w:rsid w:val="00A7591E"/>
    <w:pPr>
      <w:spacing w:before="100" w:beforeAutospacing="1" w:after="100" w:afterAutospacing="1" w:line="240" w:lineRule="auto"/>
    </w:pPr>
    <w:rPr>
      <w:rFonts w:ascii="Calibri" w:eastAsia="Times New Roman" w:hAnsi="Calibri" w:cs="Calibri"/>
      <w:b/>
      <w:bCs/>
      <w:color w:val="000000"/>
      <w:sz w:val="20"/>
      <w:szCs w:val="20"/>
      <w:lang w:eastAsia="es-ES"/>
    </w:rPr>
  </w:style>
  <w:style w:type="paragraph" w:customStyle="1" w:styleId="font6">
    <w:name w:val="font6"/>
    <w:basedOn w:val="Normal"/>
    <w:rsid w:val="00A7591E"/>
    <w:pPr>
      <w:spacing w:before="100" w:beforeAutospacing="1" w:after="100" w:afterAutospacing="1" w:line="240" w:lineRule="auto"/>
    </w:pPr>
    <w:rPr>
      <w:rFonts w:ascii="Calibri" w:eastAsia="Times New Roman" w:hAnsi="Calibri" w:cs="Calibri"/>
      <w:color w:val="000000"/>
      <w:sz w:val="20"/>
      <w:szCs w:val="20"/>
      <w:lang w:eastAsia="es-ES"/>
    </w:rPr>
  </w:style>
  <w:style w:type="paragraph" w:customStyle="1" w:styleId="xl85">
    <w:name w:val="xl85"/>
    <w:basedOn w:val="Normal"/>
    <w:rsid w:val="00A7591E"/>
    <w:pPr>
      <w:shd w:val="clear" w:color="000000" w:fill="FFFFFF"/>
      <w:spacing w:before="100" w:beforeAutospacing="1" w:after="100" w:afterAutospacing="1" w:line="240" w:lineRule="auto"/>
    </w:pPr>
    <w:rPr>
      <w:rFonts w:ascii="Times New Roman" w:eastAsia="Times New Roman" w:hAnsi="Times New Roman" w:cs="Times New Roman"/>
      <w:sz w:val="20"/>
      <w:szCs w:val="20"/>
      <w:lang w:eastAsia="es-ES"/>
    </w:rPr>
  </w:style>
  <w:style w:type="paragraph" w:customStyle="1" w:styleId="xl86">
    <w:name w:val="xl86"/>
    <w:basedOn w:val="Normal"/>
    <w:rsid w:val="00A7591E"/>
    <w:pPr>
      <w:pBdr>
        <w:top w:val="single" w:sz="4" w:space="0" w:color="auto"/>
        <w:left w:val="single" w:sz="8" w:space="0" w:color="auto"/>
        <w:bottom w:val="single" w:sz="4"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sz w:val="20"/>
      <w:szCs w:val="20"/>
      <w:lang w:eastAsia="es-ES"/>
    </w:rPr>
  </w:style>
  <w:style w:type="paragraph" w:customStyle="1" w:styleId="xl87">
    <w:name w:val="xl87"/>
    <w:basedOn w:val="Normal"/>
    <w:rsid w:val="00A7591E"/>
    <w:pPr>
      <w:pBdr>
        <w:left w:val="single" w:sz="8" w:space="0" w:color="auto"/>
        <w:bottom w:val="single" w:sz="4"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sz w:val="20"/>
      <w:szCs w:val="20"/>
      <w:lang w:eastAsia="es-ES"/>
    </w:rPr>
  </w:style>
  <w:style w:type="paragraph" w:customStyle="1" w:styleId="xl88">
    <w:name w:val="xl88"/>
    <w:basedOn w:val="Normal"/>
    <w:rsid w:val="00A7591E"/>
    <w:pPr>
      <w:pBdr>
        <w:top w:val="single" w:sz="8" w:space="0" w:color="auto"/>
        <w:lef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s-ES"/>
    </w:rPr>
  </w:style>
  <w:style w:type="paragraph" w:customStyle="1" w:styleId="xl89">
    <w:name w:val="xl89"/>
    <w:basedOn w:val="Normal"/>
    <w:rsid w:val="00A7591E"/>
    <w:pPr>
      <w:pBdr>
        <w:top w:val="single" w:sz="4" w:space="0" w:color="auto"/>
        <w:left w:val="single" w:sz="8" w:space="0" w:color="auto"/>
        <w:bottom w:val="single" w:sz="8" w:space="0" w:color="auto"/>
        <w:right w:val="single" w:sz="8" w:space="0" w:color="auto"/>
      </w:pBdr>
      <w:shd w:val="clear" w:color="000000" w:fill="E6E6E6"/>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es-ES"/>
    </w:rPr>
  </w:style>
  <w:style w:type="paragraph" w:customStyle="1" w:styleId="xl90">
    <w:name w:val="xl90"/>
    <w:basedOn w:val="Normal"/>
    <w:rsid w:val="00A7591E"/>
    <w:pPr>
      <w:pBdr>
        <w:top w:val="single" w:sz="4" w:space="0" w:color="auto"/>
        <w:left w:val="single" w:sz="8" w:space="0" w:color="auto"/>
        <w:bottom w:val="single" w:sz="8" w:space="0" w:color="auto"/>
        <w:right w:val="single" w:sz="8" w:space="0" w:color="auto"/>
      </w:pBdr>
      <w:shd w:val="clear" w:color="000000" w:fill="E6E6E6"/>
      <w:spacing w:before="100" w:beforeAutospacing="1" w:after="100" w:afterAutospacing="1" w:line="240" w:lineRule="auto"/>
      <w:textAlignment w:val="center"/>
    </w:pPr>
    <w:rPr>
      <w:rFonts w:ascii="Times New Roman" w:eastAsia="Times New Roman" w:hAnsi="Times New Roman" w:cs="Times New Roman"/>
      <w:b/>
      <w:bCs/>
      <w:sz w:val="20"/>
      <w:szCs w:val="20"/>
      <w:lang w:eastAsia="es-ES"/>
    </w:rPr>
  </w:style>
  <w:style w:type="paragraph" w:customStyle="1" w:styleId="xl91">
    <w:name w:val="xl91"/>
    <w:basedOn w:val="Normal"/>
    <w:rsid w:val="00A7591E"/>
    <w:pPr>
      <w:pBdr>
        <w:left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eastAsia="es-ES"/>
    </w:rPr>
  </w:style>
  <w:style w:type="paragraph" w:customStyle="1" w:styleId="xl92">
    <w:name w:val="xl92"/>
    <w:basedOn w:val="Normal"/>
    <w:rsid w:val="00A7591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0"/>
      <w:szCs w:val="20"/>
      <w:lang w:eastAsia="es-ES"/>
    </w:rPr>
  </w:style>
  <w:style w:type="paragraph" w:customStyle="1" w:styleId="xl93">
    <w:name w:val="xl93"/>
    <w:basedOn w:val="Normal"/>
    <w:rsid w:val="00A7591E"/>
    <w:pPr>
      <w:pBdr>
        <w:top w:val="single" w:sz="4" w:space="0" w:color="auto"/>
        <w:left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eastAsia="es-ES"/>
    </w:rPr>
  </w:style>
  <w:style w:type="paragraph" w:customStyle="1" w:styleId="xl94">
    <w:name w:val="xl94"/>
    <w:basedOn w:val="Normal"/>
    <w:rsid w:val="00A7591E"/>
    <w:pPr>
      <w:pBdr>
        <w:left w:val="single" w:sz="8" w:space="0" w:color="auto"/>
        <w:bottom w:val="single" w:sz="4"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sz w:val="20"/>
      <w:szCs w:val="20"/>
      <w:lang w:eastAsia="es-ES"/>
    </w:rPr>
  </w:style>
  <w:style w:type="paragraph" w:customStyle="1" w:styleId="xl95">
    <w:name w:val="xl95"/>
    <w:basedOn w:val="Normal"/>
    <w:rsid w:val="00A7591E"/>
    <w:pPr>
      <w:pBdr>
        <w:top w:val="single" w:sz="4" w:space="0" w:color="auto"/>
        <w:left w:val="single" w:sz="8" w:space="0" w:color="auto"/>
        <w:bottom w:val="single" w:sz="4"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sz w:val="20"/>
      <w:szCs w:val="20"/>
      <w:lang w:eastAsia="es-ES"/>
    </w:rPr>
  </w:style>
  <w:style w:type="paragraph" w:customStyle="1" w:styleId="xl96">
    <w:name w:val="xl96"/>
    <w:basedOn w:val="Normal"/>
    <w:rsid w:val="00A7591E"/>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eastAsia="es-ES"/>
    </w:rPr>
  </w:style>
  <w:style w:type="paragraph" w:customStyle="1" w:styleId="xl97">
    <w:name w:val="xl97"/>
    <w:basedOn w:val="Normal"/>
    <w:rsid w:val="00A7591E"/>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eastAsia="es-ES"/>
    </w:rPr>
  </w:style>
  <w:style w:type="paragraph" w:customStyle="1" w:styleId="xl98">
    <w:name w:val="xl98"/>
    <w:basedOn w:val="Normal"/>
    <w:rsid w:val="00A7591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FF0000"/>
      <w:sz w:val="24"/>
      <w:szCs w:val="24"/>
      <w:lang w:eastAsia="es-ES"/>
    </w:rPr>
  </w:style>
  <w:style w:type="paragraph" w:customStyle="1" w:styleId="xl99">
    <w:name w:val="xl99"/>
    <w:basedOn w:val="Normal"/>
    <w:rsid w:val="00A7591E"/>
    <w:pPr>
      <w:pBdr>
        <w:top w:val="single" w:sz="4" w:space="0" w:color="auto"/>
        <w:left w:val="single" w:sz="4" w:space="0" w:color="auto"/>
        <w:bottom w:val="single" w:sz="4" w:space="0" w:color="auto"/>
        <w:right w:val="single" w:sz="4" w:space="0" w:color="auto"/>
      </w:pBdr>
      <w:shd w:val="clear" w:color="000000" w:fill="E6E6E6"/>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es-ES"/>
    </w:rPr>
  </w:style>
  <w:style w:type="paragraph" w:customStyle="1" w:styleId="xl100">
    <w:name w:val="xl100"/>
    <w:basedOn w:val="Normal"/>
    <w:rsid w:val="00A7591E"/>
    <w:pPr>
      <w:pBdr>
        <w:top w:val="single" w:sz="4" w:space="0" w:color="auto"/>
        <w:left w:val="single" w:sz="4" w:space="0" w:color="auto"/>
        <w:bottom w:val="single" w:sz="4" w:space="0" w:color="auto"/>
        <w:right w:val="single" w:sz="4" w:space="0" w:color="auto"/>
      </w:pBdr>
      <w:shd w:val="clear" w:color="000000" w:fill="E6E6E6"/>
      <w:spacing w:before="100" w:beforeAutospacing="1" w:after="100" w:afterAutospacing="1" w:line="240" w:lineRule="auto"/>
      <w:textAlignment w:val="center"/>
    </w:pPr>
    <w:rPr>
      <w:rFonts w:ascii="Times New Roman" w:eastAsia="Times New Roman" w:hAnsi="Times New Roman" w:cs="Times New Roman"/>
      <w:b/>
      <w:bCs/>
      <w:sz w:val="20"/>
      <w:szCs w:val="20"/>
      <w:lang w:eastAsia="es-ES"/>
    </w:rPr>
  </w:style>
  <w:style w:type="paragraph" w:customStyle="1" w:styleId="xl101">
    <w:name w:val="xl101"/>
    <w:basedOn w:val="Normal"/>
    <w:rsid w:val="00A7591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ES"/>
    </w:rPr>
  </w:style>
  <w:style w:type="paragraph" w:customStyle="1" w:styleId="xl102">
    <w:name w:val="xl102"/>
    <w:basedOn w:val="Normal"/>
    <w:rsid w:val="00A7591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cs="Times New Roman"/>
      <w:sz w:val="24"/>
      <w:szCs w:val="24"/>
      <w:lang w:eastAsia="es-ES"/>
    </w:rPr>
  </w:style>
  <w:style w:type="paragraph" w:customStyle="1" w:styleId="xl103">
    <w:name w:val="xl103"/>
    <w:basedOn w:val="Normal"/>
    <w:rsid w:val="00A7591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s-ES"/>
    </w:rPr>
  </w:style>
  <w:style w:type="paragraph" w:customStyle="1" w:styleId="xl104">
    <w:name w:val="xl104"/>
    <w:basedOn w:val="Normal"/>
    <w:rsid w:val="00A7591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s-ES"/>
    </w:rPr>
  </w:style>
  <w:style w:type="paragraph" w:customStyle="1" w:styleId="xl105">
    <w:name w:val="xl105"/>
    <w:basedOn w:val="Normal"/>
    <w:rsid w:val="00A7591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sz w:val="24"/>
      <w:szCs w:val="24"/>
      <w:lang w:eastAsia="es-ES"/>
    </w:rPr>
  </w:style>
  <w:style w:type="paragraph" w:customStyle="1" w:styleId="xl106">
    <w:name w:val="xl106"/>
    <w:basedOn w:val="Normal"/>
    <w:rsid w:val="00A7591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FF0000"/>
      <w:sz w:val="24"/>
      <w:szCs w:val="24"/>
      <w:lang w:eastAsia="es-ES"/>
    </w:rPr>
  </w:style>
  <w:style w:type="paragraph" w:customStyle="1" w:styleId="xl107">
    <w:name w:val="xl107"/>
    <w:basedOn w:val="Normal"/>
    <w:rsid w:val="00A7591E"/>
    <w:pPr>
      <w:pBdr>
        <w:top w:val="single" w:sz="4" w:space="0" w:color="auto"/>
        <w:left w:val="single" w:sz="8" w:space="0" w:color="auto"/>
        <w:bottom w:val="single" w:sz="4" w:space="0" w:color="auto"/>
        <w:right w:val="single" w:sz="4" w:space="0" w:color="auto"/>
      </w:pBdr>
      <w:shd w:val="clear" w:color="000000" w:fill="E6E6E6"/>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es-ES"/>
    </w:rPr>
  </w:style>
  <w:style w:type="paragraph" w:customStyle="1" w:styleId="xl108">
    <w:name w:val="xl108"/>
    <w:basedOn w:val="Normal"/>
    <w:rsid w:val="00A7591E"/>
    <w:pPr>
      <w:pBdr>
        <w:top w:val="single" w:sz="4" w:space="0" w:color="auto"/>
        <w:left w:val="single" w:sz="4" w:space="0" w:color="auto"/>
        <w:bottom w:val="single" w:sz="4" w:space="0" w:color="auto"/>
        <w:right w:val="single" w:sz="8" w:space="0" w:color="auto"/>
      </w:pBdr>
      <w:shd w:val="clear" w:color="000000" w:fill="E6E6E6"/>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es-ES"/>
    </w:rPr>
  </w:style>
  <w:style w:type="paragraph" w:customStyle="1" w:styleId="xl109">
    <w:name w:val="xl109"/>
    <w:basedOn w:val="Normal"/>
    <w:rsid w:val="00A7591E"/>
    <w:pPr>
      <w:pBdr>
        <w:top w:val="single" w:sz="4" w:space="0" w:color="auto"/>
        <w:left w:val="single" w:sz="4" w:space="0" w:color="auto"/>
        <w:bottom w:val="single" w:sz="4"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s-ES"/>
    </w:rPr>
  </w:style>
  <w:style w:type="paragraph" w:customStyle="1" w:styleId="xl110">
    <w:name w:val="xl110"/>
    <w:basedOn w:val="Normal"/>
    <w:rsid w:val="00A7591E"/>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24"/>
      <w:szCs w:val="24"/>
      <w:lang w:eastAsia="es-ES"/>
    </w:rPr>
  </w:style>
  <w:style w:type="paragraph" w:customStyle="1" w:styleId="xl111">
    <w:name w:val="xl111"/>
    <w:basedOn w:val="Normal"/>
    <w:rsid w:val="00A7591E"/>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ES"/>
    </w:rPr>
  </w:style>
  <w:style w:type="paragraph" w:customStyle="1" w:styleId="xl112">
    <w:name w:val="xl112"/>
    <w:basedOn w:val="Normal"/>
    <w:rsid w:val="00A7591E"/>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24"/>
      <w:szCs w:val="24"/>
      <w:lang w:eastAsia="es-ES"/>
    </w:rPr>
  </w:style>
  <w:style w:type="paragraph" w:customStyle="1" w:styleId="xl113">
    <w:name w:val="xl113"/>
    <w:basedOn w:val="Normal"/>
    <w:rsid w:val="00A7591E"/>
    <w:pPr>
      <w:pBdr>
        <w:top w:val="single" w:sz="4" w:space="0" w:color="auto"/>
        <w:left w:val="single" w:sz="4"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b/>
      <w:bCs/>
      <w:sz w:val="24"/>
      <w:szCs w:val="24"/>
      <w:lang w:eastAsia="es-ES"/>
    </w:rPr>
  </w:style>
  <w:style w:type="paragraph" w:customStyle="1" w:styleId="xl114">
    <w:name w:val="xl114"/>
    <w:basedOn w:val="Normal"/>
    <w:rsid w:val="00A7591E"/>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s-ES"/>
    </w:rPr>
  </w:style>
  <w:style w:type="paragraph" w:customStyle="1" w:styleId="xl115">
    <w:name w:val="xl115"/>
    <w:basedOn w:val="Normal"/>
    <w:rsid w:val="00A7591E"/>
    <w:pPr>
      <w:pBdr>
        <w:top w:val="single" w:sz="4" w:space="0" w:color="auto"/>
        <w:left w:val="single" w:sz="4"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s-ES"/>
    </w:rPr>
  </w:style>
  <w:style w:type="paragraph" w:customStyle="1" w:styleId="xl116">
    <w:name w:val="xl116"/>
    <w:basedOn w:val="Normal"/>
    <w:rsid w:val="00A7591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sz w:val="20"/>
      <w:szCs w:val="20"/>
      <w:lang w:eastAsia="es-ES"/>
    </w:rPr>
  </w:style>
  <w:style w:type="paragraph" w:customStyle="1" w:styleId="xl117">
    <w:name w:val="xl117"/>
    <w:basedOn w:val="Normal"/>
    <w:rsid w:val="00A7591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sz w:val="20"/>
      <w:szCs w:val="20"/>
      <w:lang w:eastAsia="es-ES"/>
    </w:rPr>
  </w:style>
  <w:style w:type="paragraph" w:customStyle="1" w:styleId="xl118">
    <w:name w:val="xl118"/>
    <w:basedOn w:val="Normal"/>
    <w:rsid w:val="00A7591E"/>
    <w:pPr>
      <w:pBdr>
        <w:left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sz w:val="20"/>
      <w:szCs w:val="20"/>
      <w:lang w:eastAsia="es-ES"/>
    </w:rPr>
  </w:style>
  <w:style w:type="paragraph" w:customStyle="1" w:styleId="xl119">
    <w:name w:val="xl119"/>
    <w:basedOn w:val="Normal"/>
    <w:rsid w:val="00A7591E"/>
    <w:pPr>
      <w:shd w:val="clear" w:color="000000" w:fill="FFFFFF"/>
      <w:spacing w:before="100" w:beforeAutospacing="1" w:after="100" w:afterAutospacing="1" w:line="240" w:lineRule="auto"/>
      <w:textAlignment w:val="center"/>
    </w:pPr>
    <w:rPr>
      <w:rFonts w:ascii="Times New Roman" w:eastAsia="Times New Roman" w:hAnsi="Times New Roman" w:cs="Times New Roman"/>
      <w:b/>
      <w:bCs/>
      <w:sz w:val="20"/>
      <w:szCs w:val="20"/>
      <w:lang w:eastAsia="es-ES"/>
    </w:rPr>
  </w:style>
  <w:style w:type="paragraph" w:customStyle="1" w:styleId="xl120">
    <w:name w:val="xl120"/>
    <w:basedOn w:val="Normal"/>
    <w:rsid w:val="00A7591E"/>
    <w:pP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sz w:val="20"/>
      <w:szCs w:val="20"/>
      <w:lang w:eastAsia="es-ES"/>
    </w:rPr>
  </w:style>
  <w:style w:type="paragraph" w:customStyle="1" w:styleId="xl121">
    <w:name w:val="xl121"/>
    <w:basedOn w:val="Normal"/>
    <w:rsid w:val="00A7591E"/>
    <w:pPr>
      <w:shd w:val="clear" w:color="000000" w:fill="FFFFFF"/>
      <w:spacing w:before="100" w:beforeAutospacing="1" w:after="100" w:afterAutospacing="1" w:line="240" w:lineRule="auto"/>
      <w:textAlignment w:val="center"/>
    </w:pPr>
    <w:rPr>
      <w:rFonts w:ascii="Times New Roman" w:eastAsia="Times New Roman" w:hAnsi="Times New Roman" w:cs="Times New Roman"/>
      <w:b/>
      <w:bCs/>
      <w:sz w:val="20"/>
      <w:szCs w:val="20"/>
      <w:lang w:eastAsia="es-ES"/>
    </w:rPr>
  </w:style>
  <w:style w:type="paragraph" w:customStyle="1" w:styleId="xl122">
    <w:name w:val="xl122"/>
    <w:basedOn w:val="Normal"/>
    <w:rsid w:val="00A7591E"/>
    <w:pPr>
      <w:pBdr>
        <w:right w:val="single" w:sz="8"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b/>
      <w:bCs/>
      <w:sz w:val="20"/>
      <w:szCs w:val="20"/>
      <w:lang w:eastAsia="es-ES"/>
    </w:rPr>
  </w:style>
  <w:style w:type="paragraph" w:customStyle="1" w:styleId="xl123">
    <w:name w:val="xl123"/>
    <w:basedOn w:val="Normal"/>
    <w:rsid w:val="00A7591E"/>
    <w:pPr>
      <w:pBdr>
        <w:left w:val="single" w:sz="8"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sz w:val="20"/>
      <w:szCs w:val="20"/>
      <w:lang w:eastAsia="es-ES"/>
    </w:rPr>
  </w:style>
  <w:style w:type="paragraph" w:customStyle="1" w:styleId="xl124">
    <w:name w:val="xl124"/>
    <w:basedOn w:val="Normal"/>
    <w:rsid w:val="00A7591E"/>
    <w:pPr>
      <w:pBdr>
        <w:left w:val="single" w:sz="8" w:space="0" w:color="auto"/>
        <w:bottom w:val="single" w:sz="8" w:space="0" w:color="auto"/>
      </w:pBdr>
      <w:shd w:val="clear" w:color="000000" w:fill="DBE5F1"/>
      <w:spacing w:before="100" w:beforeAutospacing="1" w:after="100" w:afterAutospacing="1" w:line="240" w:lineRule="auto"/>
      <w:jc w:val="center"/>
      <w:textAlignment w:val="center"/>
    </w:pPr>
    <w:rPr>
      <w:rFonts w:ascii="Times New Roman" w:eastAsia="Times New Roman" w:hAnsi="Times New Roman" w:cs="Times New Roman"/>
      <w:b/>
      <w:bCs/>
      <w:sz w:val="32"/>
      <w:szCs w:val="32"/>
      <w:lang w:eastAsia="es-ES"/>
    </w:rPr>
  </w:style>
  <w:style w:type="paragraph" w:customStyle="1" w:styleId="xl125">
    <w:name w:val="xl125"/>
    <w:basedOn w:val="Normal"/>
    <w:rsid w:val="00A7591E"/>
    <w:pPr>
      <w:pBdr>
        <w:bottom w:val="single" w:sz="8" w:space="0" w:color="auto"/>
      </w:pBdr>
      <w:shd w:val="clear" w:color="000000" w:fill="DBE5F1"/>
      <w:spacing w:before="100" w:beforeAutospacing="1" w:after="100" w:afterAutospacing="1" w:line="240" w:lineRule="auto"/>
      <w:jc w:val="center"/>
      <w:textAlignment w:val="center"/>
    </w:pPr>
    <w:rPr>
      <w:rFonts w:ascii="Times New Roman" w:eastAsia="Times New Roman" w:hAnsi="Times New Roman" w:cs="Times New Roman"/>
      <w:b/>
      <w:bCs/>
      <w:sz w:val="32"/>
      <w:szCs w:val="32"/>
      <w:lang w:eastAsia="es-ES"/>
    </w:rPr>
  </w:style>
  <w:style w:type="paragraph" w:customStyle="1" w:styleId="xl126">
    <w:name w:val="xl126"/>
    <w:basedOn w:val="Normal"/>
    <w:rsid w:val="00A7591E"/>
    <w:pPr>
      <w:pBdr>
        <w:top w:val="single" w:sz="8" w:space="0" w:color="auto"/>
        <w:left w:val="single" w:sz="8" w:space="0" w:color="auto"/>
        <w:bottom w:val="single" w:sz="8" w:space="0" w:color="auto"/>
      </w:pBdr>
      <w:shd w:val="clear" w:color="000000" w:fill="EAF1DD"/>
      <w:spacing w:before="100" w:beforeAutospacing="1" w:after="100" w:afterAutospacing="1" w:line="240" w:lineRule="auto"/>
      <w:jc w:val="center"/>
      <w:textAlignment w:val="center"/>
    </w:pPr>
    <w:rPr>
      <w:rFonts w:ascii="Times New Roman" w:eastAsia="Times New Roman" w:hAnsi="Times New Roman" w:cs="Times New Roman"/>
      <w:b/>
      <w:bCs/>
      <w:sz w:val="28"/>
      <w:szCs w:val="28"/>
      <w:lang w:eastAsia="es-ES"/>
    </w:rPr>
  </w:style>
  <w:style w:type="paragraph" w:customStyle="1" w:styleId="xl127">
    <w:name w:val="xl127"/>
    <w:basedOn w:val="Normal"/>
    <w:rsid w:val="00A7591E"/>
    <w:pPr>
      <w:pBdr>
        <w:top w:val="single" w:sz="8" w:space="0" w:color="auto"/>
        <w:bottom w:val="single" w:sz="8" w:space="0" w:color="auto"/>
      </w:pBdr>
      <w:shd w:val="clear" w:color="000000" w:fill="EAF1DD"/>
      <w:spacing w:before="100" w:beforeAutospacing="1" w:after="100" w:afterAutospacing="1" w:line="240" w:lineRule="auto"/>
      <w:jc w:val="center"/>
      <w:textAlignment w:val="center"/>
    </w:pPr>
    <w:rPr>
      <w:rFonts w:ascii="Times New Roman" w:eastAsia="Times New Roman" w:hAnsi="Times New Roman" w:cs="Times New Roman"/>
      <w:b/>
      <w:bCs/>
      <w:sz w:val="28"/>
      <w:szCs w:val="28"/>
      <w:lang w:eastAsia="es-ES"/>
    </w:rPr>
  </w:style>
  <w:style w:type="paragraph" w:customStyle="1" w:styleId="xl128">
    <w:name w:val="xl128"/>
    <w:basedOn w:val="Normal"/>
    <w:rsid w:val="00A7591E"/>
    <w:pPr>
      <w:pBdr>
        <w:top w:val="single" w:sz="8" w:space="0" w:color="auto"/>
        <w:bottom w:val="single" w:sz="8" w:space="0" w:color="auto"/>
        <w:right w:val="single" w:sz="8" w:space="0" w:color="auto"/>
      </w:pBdr>
      <w:shd w:val="clear" w:color="000000" w:fill="EAF1DD"/>
      <w:spacing w:before="100" w:beforeAutospacing="1" w:after="100" w:afterAutospacing="1" w:line="240" w:lineRule="auto"/>
      <w:jc w:val="center"/>
      <w:textAlignment w:val="center"/>
    </w:pPr>
    <w:rPr>
      <w:rFonts w:ascii="Times New Roman" w:eastAsia="Times New Roman" w:hAnsi="Times New Roman" w:cs="Times New Roman"/>
      <w:b/>
      <w:bCs/>
      <w:sz w:val="28"/>
      <w:szCs w:val="28"/>
      <w:lang w:eastAsia="es-ES"/>
    </w:rPr>
  </w:style>
  <w:style w:type="paragraph" w:customStyle="1" w:styleId="xl129">
    <w:name w:val="xl129"/>
    <w:basedOn w:val="Normal"/>
    <w:rsid w:val="00A7591E"/>
    <w:pPr>
      <w:pBdr>
        <w:top w:val="single" w:sz="8" w:space="0" w:color="auto"/>
        <w:left w:val="single" w:sz="8" w:space="0" w:color="auto"/>
        <w:bottom w:val="single" w:sz="4" w:space="0" w:color="auto"/>
        <w:right w:val="single" w:sz="8" w:space="0" w:color="auto"/>
      </w:pBdr>
      <w:shd w:val="clear" w:color="000000" w:fill="E6E6E6"/>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es-ES"/>
    </w:rPr>
  </w:style>
  <w:style w:type="paragraph" w:customStyle="1" w:styleId="xl130">
    <w:name w:val="xl130"/>
    <w:basedOn w:val="Normal"/>
    <w:rsid w:val="00A7591E"/>
    <w:pPr>
      <w:pBdr>
        <w:top w:val="single" w:sz="8" w:space="0" w:color="auto"/>
        <w:left w:val="single" w:sz="8" w:space="0" w:color="auto"/>
        <w:bottom w:val="single" w:sz="4" w:space="0" w:color="auto"/>
        <w:right w:val="single" w:sz="8" w:space="0" w:color="auto"/>
      </w:pBdr>
      <w:shd w:val="clear" w:color="000000" w:fill="E6E6E6"/>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es-ES"/>
    </w:rPr>
  </w:style>
  <w:style w:type="paragraph" w:customStyle="1" w:styleId="xl131">
    <w:name w:val="xl131"/>
    <w:basedOn w:val="Normal"/>
    <w:rsid w:val="00A7591E"/>
    <w:pPr>
      <w:pBdr>
        <w:top w:val="single" w:sz="4" w:space="0" w:color="auto"/>
        <w:left w:val="single" w:sz="8" w:space="0" w:color="auto"/>
        <w:bottom w:val="single" w:sz="8" w:space="0" w:color="auto"/>
        <w:right w:val="single" w:sz="8" w:space="0" w:color="auto"/>
      </w:pBdr>
      <w:shd w:val="clear" w:color="000000" w:fill="E6E6E6"/>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es-ES"/>
    </w:rPr>
  </w:style>
  <w:style w:type="paragraph" w:customStyle="1" w:styleId="xl132">
    <w:name w:val="xl132"/>
    <w:basedOn w:val="Normal"/>
    <w:rsid w:val="00A7591E"/>
    <w:pPr>
      <w:pBdr>
        <w:top w:val="single" w:sz="8" w:space="0" w:color="auto"/>
        <w:left w:val="single" w:sz="8" w:space="0" w:color="auto"/>
        <w:right w:val="single" w:sz="8" w:space="0" w:color="auto"/>
      </w:pBdr>
      <w:shd w:val="clear" w:color="000000" w:fill="E6E6E6"/>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es-ES"/>
    </w:rPr>
  </w:style>
  <w:style w:type="paragraph" w:customStyle="1" w:styleId="xl133">
    <w:name w:val="xl133"/>
    <w:basedOn w:val="Normal"/>
    <w:rsid w:val="00A7591E"/>
    <w:pPr>
      <w:pBdr>
        <w:left w:val="single" w:sz="8" w:space="0" w:color="auto"/>
        <w:bottom w:val="single" w:sz="8" w:space="0" w:color="auto"/>
        <w:right w:val="single" w:sz="8" w:space="0" w:color="auto"/>
      </w:pBdr>
      <w:shd w:val="clear" w:color="000000" w:fill="E6E6E6"/>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es-ES"/>
    </w:rPr>
  </w:style>
  <w:style w:type="paragraph" w:customStyle="1" w:styleId="xl134">
    <w:name w:val="xl134"/>
    <w:basedOn w:val="Normal"/>
    <w:rsid w:val="00A7591E"/>
    <w:pPr>
      <w:pBdr>
        <w:top w:val="single" w:sz="8" w:space="0" w:color="auto"/>
        <w:left w:val="single" w:sz="8" w:space="0" w:color="auto"/>
        <w:bottom w:val="single" w:sz="4" w:space="0" w:color="auto"/>
        <w:right w:val="single" w:sz="8" w:space="0" w:color="auto"/>
      </w:pBdr>
      <w:shd w:val="clear" w:color="000000" w:fill="E6E6E6"/>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es-ES"/>
    </w:rPr>
  </w:style>
  <w:style w:type="paragraph" w:customStyle="1" w:styleId="xl135">
    <w:name w:val="xl135"/>
    <w:basedOn w:val="Normal"/>
    <w:rsid w:val="00A7591E"/>
    <w:pPr>
      <w:pBdr>
        <w:top w:val="single" w:sz="8" w:space="0" w:color="auto"/>
        <w:left w:val="single" w:sz="8" w:space="0" w:color="auto"/>
        <w:bottom w:val="single" w:sz="8" w:space="0" w:color="auto"/>
      </w:pBdr>
      <w:shd w:val="clear" w:color="000000" w:fill="E5E0EC"/>
      <w:spacing w:before="100" w:beforeAutospacing="1" w:after="100" w:afterAutospacing="1" w:line="240" w:lineRule="auto"/>
      <w:jc w:val="center"/>
      <w:textAlignment w:val="center"/>
    </w:pPr>
    <w:rPr>
      <w:rFonts w:ascii="Times New Roman" w:eastAsia="Times New Roman" w:hAnsi="Times New Roman" w:cs="Times New Roman"/>
      <w:b/>
      <w:bCs/>
      <w:sz w:val="32"/>
      <w:szCs w:val="32"/>
      <w:lang w:eastAsia="es-ES"/>
    </w:rPr>
  </w:style>
  <w:style w:type="paragraph" w:customStyle="1" w:styleId="xl136">
    <w:name w:val="xl136"/>
    <w:basedOn w:val="Normal"/>
    <w:rsid w:val="00A7591E"/>
    <w:pPr>
      <w:pBdr>
        <w:top w:val="single" w:sz="8" w:space="0" w:color="auto"/>
        <w:bottom w:val="single" w:sz="8" w:space="0" w:color="auto"/>
      </w:pBdr>
      <w:shd w:val="clear" w:color="000000" w:fill="E5E0EC"/>
      <w:spacing w:before="100" w:beforeAutospacing="1" w:after="100" w:afterAutospacing="1" w:line="240" w:lineRule="auto"/>
      <w:jc w:val="center"/>
      <w:textAlignment w:val="center"/>
    </w:pPr>
    <w:rPr>
      <w:rFonts w:ascii="Times New Roman" w:eastAsia="Times New Roman" w:hAnsi="Times New Roman" w:cs="Times New Roman"/>
      <w:b/>
      <w:bCs/>
      <w:sz w:val="32"/>
      <w:szCs w:val="32"/>
      <w:lang w:eastAsia="es-ES"/>
    </w:rPr>
  </w:style>
  <w:style w:type="paragraph" w:customStyle="1" w:styleId="xl137">
    <w:name w:val="xl137"/>
    <w:basedOn w:val="Normal"/>
    <w:rsid w:val="00A7591E"/>
    <w:pPr>
      <w:pBdr>
        <w:top w:val="single" w:sz="8" w:space="0" w:color="auto"/>
        <w:bottom w:val="single" w:sz="8" w:space="0" w:color="auto"/>
        <w:right w:val="single" w:sz="8" w:space="0" w:color="auto"/>
      </w:pBdr>
      <w:shd w:val="clear" w:color="000000" w:fill="E5E0EC"/>
      <w:spacing w:before="100" w:beforeAutospacing="1" w:after="100" w:afterAutospacing="1" w:line="240" w:lineRule="auto"/>
      <w:jc w:val="center"/>
      <w:textAlignment w:val="center"/>
    </w:pPr>
    <w:rPr>
      <w:rFonts w:ascii="Times New Roman" w:eastAsia="Times New Roman" w:hAnsi="Times New Roman" w:cs="Times New Roman"/>
      <w:b/>
      <w:bCs/>
      <w:sz w:val="32"/>
      <w:szCs w:val="32"/>
      <w:lang w:eastAsia="es-ES"/>
    </w:rPr>
  </w:style>
  <w:style w:type="paragraph" w:customStyle="1" w:styleId="xl138">
    <w:name w:val="xl138"/>
    <w:basedOn w:val="Normal"/>
    <w:rsid w:val="00A7591E"/>
    <w:pPr>
      <w:pBdr>
        <w:left w:val="single" w:sz="8" w:space="0" w:color="auto"/>
      </w:pBdr>
      <w:shd w:val="clear" w:color="000000" w:fill="EAF1DD"/>
      <w:spacing w:before="100" w:beforeAutospacing="1" w:after="100" w:afterAutospacing="1" w:line="240" w:lineRule="auto"/>
      <w:jc w:val="center"/>
      <w:textAlignment w:val="center"/>
    </w:pPr>
    <w:rPr>
      <w:rFonts w:ascii="Times New Roman" w:eastAsia="Times New Roman" w:hAnsi="Times New Roman" w:cs="Times New Roman"/>
      <w:b/>
      <w:bCs/>
      <w:sz w:val="28"/>
      <w:szCs w:val="28"/>
      <w:lang w:eastAsia="es-ES"/>
    </w:rPr>
  </w:style>
  <w:style w:type="paragraph" w:customStyle="1" w:styleId="xl139">
    <w:name w:val="xl139"/>
    <w:basedOn w:val="Normal"/>
    <w:rsid w:val="00A7591E"/>
    <w:pPr>
      <w:shd w:val="clear" w:color="000000" w:fill="EAF1DD"/>
      <w:spacing w:before="100" w:beforeAutospacing="1" w:after="100" w:afterAutospacing="1" w:line="240" w:lineRule="auto"/>
      <w:jc w:val="center"/>
      <w:textAlignment w:val="center"/>
    </w:pPr>
    <w:rPr>
      <w:rFonts w:ascii="Times New Roman" w:eastAsia="Times New Roman" w:hAnsi="Times New Roman" w:cs="Times New Roman"/>
      <w:b/>
      <w:bCs/>
      <w:sz w:val="28"/>
      <w:szCs w:val="28"/>
      <w:lang w:eastAsia="es-ES"/>
    </w:rPr>
  </w:style>
  <w:style w:type="paragraph" w:customStyle="1" w:styleId="xl140">
    <w:name w:val="xl140"/>
    <w:basedOn w:val="Normal"/>
    <w:rsid w:val="00A7591E"/>
    <w:pPr>
      <w:pBdr>
        <w:right w:val="single" w:sz="8" w:space="0" w:color="auto"/>
      </w:pBdr>
      <w:shd w:val="clear" w:color="000000" w:fill="EAF1DD"/>
      <w:spacing w:before="100" w:beforeAutospacing="1" w:after="100" w:afterAutospacing="1" w:line="240" w:lineRule="auto"/>
      <w:jc w:val="center"/>
      <w:textAlignment w:val="center"/>
    </w:pPr>
    <w:rPr>
      <w:rFonts w:ascii="Times New Roman" w:eastAsia="Times New Roman" w:hAnsi="Times New Roman" w:cs="Times New Roman"/>
      <w:b/>
      <w:bCs/>
      <w:sz w:val="28"/>
      <w:szCs w:val="28"/>
      <w:lang w:eastAsia="es-ES"/>
    </w:rPr>
  </w:style>
  <w:style w:type="paragraph" w:customStyle="1" w:styleId="xl141">
    <w:name w:val="xl141"/>
    <w:basedOn w:val="Normal"/>
    <w:rsid w:val="00A7591E"/>
    <w:pPr>
      <w:pBdr>
        <w:top w:val="single" w:sz="8" w:space="0" w:color="auto"/>
        <w:left w:val="single" w:sz="8" w:space="0" w:color="auto"/>
        <w:bottom w:val="single" w:sz="4" w:space="0" w:color="auto"/>
        <w:right w:val="single" w:sz="4" w:space="0" w:color="auto"/>
      </w:pBdr>
      <w:shd w:val="clear" w:color="000000" w:fill="E6E6E6"/>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es-ES"/>
    </w:rPr>
  </w:style>
  <w:style w:type="paragraph" w:customStyle="1" w:styleId="xl142">
    <w:name w:val="xl142"/>
    <w:basedOn w:val="Normal"/>
    <w:rsid w:val="00A7591E"/>
    <w:pPr>
      <w:pBdr>
        <w:top w:val="single" w:sz="8" w:space="0" w:color="auto"/>
        <w:left w:val="single" w:sz="4" w:space="0" w:color="auto"/>
        <w:bottom w:val="single" w:sz="4" w:space="0" w:color="auto"/>
        <w:right w:val="single" w:sz="4" w:space="0" w:color="auto"/>
      </w:pBdr>
      <w:shd w:val="clear" w:color="000000" w:fill="E6E6E6"/>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es-ES"/>
    </w:rPr>
  </w:style>
  <w:style w:type="paragraph" w:customStyle="1" w:styleId="xl143">
    <w:name w:val="xl143"/>
    <w:basedOn w:val="Normal"/>
    <w:rsid w:val="00A7591E"/>
    <w:pPr>
      <w:pBdr>
        <w:top w:val="single" w:sz="8" w:space="0" w:color="auto"/>
        <w:left w:val="single" w:sz="4" w:space="0" w:color="auto"/>
        <w:bottom w:val="single" w:sz="4" w:space="0" w:color="auto"/>
        <w:right w:val="single" w:sz="4" w:space="0" w:color="auto"/>
      </w:pBdr>
      <w:shd w:val="clear" w:color="000000" w:fill="E6E6E6"/>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es-ES"/>
    </w:rPr>
  </w:style>
  <w:style w:type="paragraph" w:customStyle="1" w:styleId="xl144">
    <w:name w:val="xl144"/>
    <w:basedOn w:val="Normal"/>
    <w:rsid w:val="00A7591E"/>
    <w:pPr>
      <w:pBdr>
        <w:top w:val="single" w:sz="4" w:space="0" w:color="auto"/>
        <w:left w:val="single" w:sz="4" w:space="0" w:color="auto"/>
        <w:bottom w:val="single" w:sz="4" w:space="0" w:color="auto"/>
        <w:right w:val="single" w:sz="4" w:space="0" w:color="auto"/>
      </w:pBdr>
      <w:shd w:val="clear" w:color="000000" w:fill="E6E6E6"/>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es-ES"/>
    </w:rPr>
  </w:style>
  <w:style w:type="paragraph" w:customStyle="1" w:styleId="xl145">
    <w:name w:val="xl145"/>
    <w:basedOn w:val="Normal"/>
    <w:rsid w:val="00A7591E"/>
    <w:pPr>
      <w:pBdr>
        <w:top w:val="single" w:sz="8" w:space="0" w:color="auto"/>
        <w:left w:val="single" w:sz="4" w:space="0" w:color="auto"/>
        <w:bottom w:val="single" w:sz="4" w:space="0" w:color="auto"/>
        <w:right w:val="single" w:sz="4" w:space="0" w:color="auto"/>
      </w:pBdr>
      <w:shd w:val="clear" w:color="000000" w:fill="E6E6E6"/>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es-ES"/>
    </w:rPr>
  </w:style>
  <w:style w:type="paragraph" w:customStyle="1" w:styleId="xl146">
    <w:name w:val="xl146"/>
    <w:basedOn w:val="Normal"/>
    <w:rsid w:val="00A7591E"/>
    <w:pPr>
      <w:pBdr>
        <w:top w:val="single" w:sz="8" w:space="0" w:color="auto"/>
        <w:left w:val="single" w:sz="4" w:space="0" w:color="auto"/>
        <w:bottom w:val="single" w:sz="4" w:space="0" w:color="auto"/>
        <w:right w:val="single" w:sz="8" w:space="0" w:color="auto"/>
      </w:pBdr>
      <w:shd w:val="clear" w:color="000000" w:fill="E6E6E6"/>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es-ES"/>
    </w:rPr>
  </w:style>
  <w:style w:type="paragraph" w:customStyle="1" w:styleId="xl147">
    <w:name w:val="xl147"/>
    <w:basedOn w:val="Normal"/>
    <w:rsid w:val="00A7591E"/>
    <w:pPr>
      <w:pBdr>
        <w:top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s-ES"/>
    </w:rPr>
  </w:style>
  <w:style w:type="paragraph" w:customStyle="1" w:styleId="xl148">
    <w:name w:val="xl148"/>
    <w:basedOn w:val="Normal"/>
    <w:rsid w:val="00A7591E"/>
    <w:pPr>
      <w:pBdr>
        <w:top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s-ES"/>
    </w:rPr>
  </w:style>
  <w:style w:type="paragraph" w:customStyle="1" w:styleId="xl149">
    <w:name w:val="xl149"/>
    <w:basedOn w:val="Normal"/>
    <w:rsid w:val="00A7591E"/>
    <w:pPr>
      <w:pBdr>
        <w:top w:val="single" w:sz="8" w:space="0" w:color="auto"/>
        <w:left w:val="single" w:sz="8" w:space="0" w:color="auto"/>
      </w:pBdr>
      <w:spacing w:before="100" w:beforeAutospacing="1" w:after="100" w:afterAutospacing="1" w:line="240" w:lineRule="auto"/>
      <w:textAlignment w:val="center"/>
    </w:pPr>
    <w:rPr>
      <w:rFonts w:ascii="Times New Roman" w:eastAsia="Times New Roman" w:hAnsi="Times New Roman" w:cs="Times New Roman"/>
      <w:b/>
      <w:bCs/>
      <w:sz w:val="24"/>
      <w:szCs w:val="24"/>
      <w:lang w:eastAsia="es-ES"/>
    </w:rPr>
  </w:style>
  <w:style w:type="paragraph" w:customStyle="1" w:styleId="xl150">
    <w:name w:val="xl150"/>
    <w:basedOn w:val="Normal"/>
    <w:rsid w:val="00A7591E"/>
    <w:pPr>
      <w:pBdr>
        <w:top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b/>
      <w:bCs/>
      <w:sz w:val="24"/>
      <w:szCs w:val="24"/>
      <w:lang w:eastAsia="es-ES"/>
    </w:rPr>
  </w:style>
  <w:style w:type="paragraph" w:customStyle="1" w:styleId="xl151">
    <w:name w:val="xl151"/>
    <w:basedOn w:val="Normal"/>
    <w:rsid w:val="00A7591E"/>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32"/>
      <w:szCs w:val="32"/>
      <w:lang w:eastAsia="es-ES"/>
    </w:rPr>
  </w:style>
  <w:style w:type="paragraph" w:customStyle="1" w:styleId="xl152">
    <w:name w:val="xl152"/>
    <w:basedOn w:val="Normal"/>
    <w:rsid w:val="00A7591E"/>
    <w:pPr>
      <w:pBdr>
        <w:top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32"/>
      <w:szCs w:val="32"/>
      <w:lang w:eastAsia="es-ES"/>
    </w:rPr>
  </w:style>
  <w:style w:type="paragraph" w:customStyle="1" w:styleId="xl153">
    <w:name w:val="xl153"/>
    <w:basedOn w:val="Normal"/>
    <w:rsid w:val="00A7591E"/>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32"/>
      <w:szCs w:val="32"/>
      <w:lang w:eastAsia="es-ES"/>
    </w:rPr>
  </w:style>
  <w:style w:type="paragraph" w:customStyle="1" w:styleId="xl154">
    <w:name w:val="xl154"/>
    <w:basedOn w:val="Normal"/>
    <w:rsid w:val="00A7591E"/>
    <w:pPr>
      <w:pBdr>
        <w:top w:val="single" w:sz="8" w:space="0" w:color="auto"/>
        <w:left w:val="single" w:sz="8" w:space="0" w:color="auto"/>
      </w:pBdr>
      <w:shd w:val="clear" w:color="000000" w:fill="DBE5F1"/>
      <w:spacing w:before="100" w:beforeAutospacing="1" w:after="100" w:afterAutospacing="1" w:line="240" w:lineRule="auto"/>
      <w:jc w:val="center"/>
    </w:pPr>
    <w:rPr>
      <w:rFonts w:ascii="Times New Roman" w:eastAsia="Times New Roman" w:hAnsi="Times New Roman" w:cs="Times New Roman"/>
      <w:b/>
      <w:bCs/>
      <w:sz w:val="24"/>
      <w:szCs w:val="24"/>
      <w:lang w:eastAsia="es-ES"/>
    </w:rPr>
  </w:style>
  <w:style w:type="paragraph" w:customStyle="1" w:styleId="xl155">
    <w:name w:val="xl155"/>
    <w:basedOn w:val="Normal"/>
    <w:rsid w:val="00A7591E"/>
    <w:pPr>
      <w:pBdr>
        <w:top w:val="single" w:sz="8" w:space="0" w:color="auto"/>
      </w:pBdr>
      <w:shd w:val="clear" w:color="000000" w:fill="DBE5F1"/>
      <w:spacing w:before="100" w:beforeAutospacing="1" w:after="100" w:afterAutospacing="1" w:line="240" w:lineRule="auto"/>
      <w:jc w:val="center"/>
    </w:pPr>
    <w:rPr>
      <w:rFonts w:ascii="Times New Roman" w:eastAsia="Times New Roman" w:hAnsi="Times New Roman" w:cs="Times New Roman"/>
      <w:b/>
      <w:bCs/>
      <w:sz w:val="24"/>
      <w:szCs w:val="24"/>
      <w:lang w:eastAsia="es-ES"/>
    </w:rPr>
  </w:style>
  <w:style w:type="paragraph" w:customStyle="1" w:styleId="xl156">
    <w:name w:val="xl156"/>
    <w:basedOn w:val="Normal"/>
    <w:rsid w:val="00A7591E"/>
    <w:pPr>
      <w:pBdr>
        <w:top w:val="single" w:sz="8" w:space="0" w:color="auto"/>
        <w:right w:val="single" w:sz="8" w:space="0" w:color="auto"/>
      </w:pBdr>
      <w:shd w:val="clear" w:color="000000" w:fill="DBE5F1"/>
      <w:spacing w:before="100" w:beforeAutospacing="1" w:after="100" w:afterAutospacing="1" w:line="240" w:lineRule="auto"/>
      <w:jc w:val="center"/>
    </w:pPr>
    <w:rPr>
      <w:rFonts w:ascii="Times New Roman" w:eastAsia="Times New Roman" w:hAnsi="Times New Roman" w:cs="Times New Roman"/>
      <w:b/>
      <w:bCs/>
      <w:sz w:val="24"/>
      <w:szCs w:val="24"/>
      <w:lang w:eastAsia="es-ES"/>
    </w:rPr>
  </w:style>
  <w:style w:type="paragraph" w:customStyle="1" w:styleId="xl157">
    <w:name w:val="xl157"/>
    <w:basedOn w:val="Normal"/>
    <w:rsid w:val="00A7591E"/>
    <w:pPr>
      <w:pBdr>
        <w:top w:val="single" w:sz="8" w:space="0" w:color="auto"/>
        <w:left w:val="single" w:sz="8" w:space="0" w:color="auto"/>
      </w:pBdr>
      <w:shd w:val="clear" w:color="000000" w:fill="DBE5F1"/>
      <w:spacing w:before="100" w:beforeAutospacing="1" w:after="100" w:afterAutospacing="1" w:line="240" w:lineRule="auto"/>
      <w:jc w:val="center"/>
    </w:pPr>
    <w:rPr>
      <w:rFonts w:ascii="Times New Roman" w:eastAsia="Times New Roman" w:hAnsi="Times New Roman" w:cs="Times New Roman"/>
      <w:b/>
      <w:bCs/>
      <w:sz w:val="16"/>
      <w:szCs w:val="16"/>
      <w:lang w:eastAsia="es-ES"/>
    </w:rPr>
  </w:style>
  <w:style w:type="paragraph" w:customStyle="1" w:styleId="xl158">
    <w:name w:val="xl158"/>
    <w:basedOn w:val="Normal"/>
    <w:rsid w:val="00A7591E"/>
    <w:pPr>
      <w:pBdr>
        <w:top w:val="single" w:sz="8" w:space="0" w:color="auto"/>
        <w:right w:val="single" w:sz="8" w:space="0" w:color="auto"/>
      </w:pBdr>
      <w:shd w:val="clear" w:color="000000" w:fill="DBE5F1"/>
      <w:spacing w:before="100" w:beforeAutospacing="1" w:after="100" w:afterAutospacing="1" w:line="240" w:lineRule="auto"/>
      <w:jc w:val="center"/>
    </w:pPr>
    <w:rPr>
      <w:rFonts w:ascii="Times New Roman" w:eastAsia="Times New Roman" w:hAnsi="Times New Roman" w:cs="Times New Roman"/>
      <w:b/>
      <w:bCs/>
      <w:sz w:val="16"/>
      <w:szCs w:val="16"/>
      <w:lang w:eastAsia="es-ES"/>
    </w:rPr>
  </w:style>
  <w:style w:type="paragraph" w:customStyle="1" w:styleId="xl159">
    <w:name w:val="xl159"/>
    <w:basedOn w:val="Normal"/>
    <w:rsid w:val="00A7591E"/>
    <w:pPr>
      <w:pBdr>
        <w:bottom w:val="single" w:sz="8" w:space="0" w:color="auto"/>
        <w:right w:val="single" w:sz="8" w:space="0" w:color="auto"/>
      </w:pBdr>
      <w:shd w:val="clear" w:color="000000" w:fill="DBE5F1"/>
      <w:spacing w:before="100" w:beforeAutospacing="1" w:after="100" w:afterAutospacing="1" w:line="240" w:lineRule="auto"/>
      <w:jc w:val="center"/>
      <w:textAlignment w:val="center"/>
    </w:pPr>
    <w:rPr>
      <w:rFonts w:ascii="Times New Roman" w:eastAsia="Times New Roman" w:hAnsi="Times New Roman" w:cs="Times New Roman"/>
      <w:b/>
      <w:bCs/>
      <w:sz w:val="32"/>
      <w:szCs w:val="32"/>
      <w:lang w:eastAsia="es-ES"/>
    </w:rPr>
  </w:style>
  <w:style w:type="paragraph" w:customStyle="1" w:styleId="xl160">
    <w:name w:val="xl160"/>
    <w:basedOn w:val="Normal"/>
    <w:rsid w:val="00A7591E"/>
    <w:pPr>
      <w:pBdr>
        <w:left w:val="single" w:sz="8" w:space="0" w:color="auto"/>
        <w:bottom w:val="single" w:sz="8" w:space="0" w:color="auto"/>
        <w:right w:val="single" w:sz="8" w:space="0" w:color="auto"/>
      </w:pBdr>
      <w:shd w:val="clear" w:color="000000" w:fill="DBE5F1"/>
      <w:spacing w:before="100" w:beforeAutospacing="1" w:after="100" w:afterAutospacing="1" w:line="240" w:lineRule="auto"/>
      <w:jc w:val="center"/>
      <w:textAlignment w:val="center"/>
    </w:pPr>
    <w:rPr>
      <w:rFonts w:ascii="Times New Roman" w:eastAsia="Times New Roman" w:hAnsi="Times New Roman" w:cs="Times New Roman"/>
      <w:b/>
      <w:bCs/>
      <w:sz w:val="32"/>
      <w:szCs w:val="32"/>
      <w:lang w:eastAsia="es-ES"/>
    </w:rPr>
  </w:style>
  <w:style w:type="paragraph" w:customStyle="1" w:styleId="xl161">
    <w:name w:val="xl161"/>
    <w:basedOn w:val="Normal"/>
    <w:rsid w:val="00A7591E"/>
    <w:pPr>
      <w:pBdr>
        <w:left w:val="single" w:sz="8" w:space="0" w:color="auto"/>
        <w:bottom w:val="single" w:sz="8" w:space="0" w:color="auto"/>
      </w:pBdr>
      <w:spacing w:before="100" w:beforeAutospacing="1" w:after="100" w:afterAutospacing="1" w:line="240" w:lineRule="auto"/>
    </w:pPr>
    <w:rPr>
      <w:rFonts w:ascii="Times New Roman" w:eastAsia="Times New Roman" w:hAnsi="Times New Roman" w:cs="Times New Roman"/>
      <w:sz w:val="20"/>
      <w:szCs w:val="20"/>
      <w:lang w:eastAsia="es-ES"/>
    </w:rPr>
  </w:style>
  <w:style w:type="paragraph" w:customStyle="1" w:styleId="xl162">
    <w:name w:val="xl162"/>
    <w:basedOn w:val="Normal"/>
    <w:rsid w:val="00A7591E"/>
    <w:pPr>
      <w:pBdr>
        <w:bottom w:val="single" w:sz="8" w:space="0" w:color="auto"/>
      </w:pBdr>
      <w:spacing w:before="100" w:beforeAutospacing="1" w:after="100" w:afterAutospacing="1" w:line="240" w:lineRule="auto"/>
    </w:pPr>
    <w:rPr>
      <w:rFonts w:ascii="Times New Roman" w:eastAsia="Times New Roman" w:hAnsi="Times New Roman" w:cs="Times New Roman"/>
      <w:sz w:val="20"/>
      <w:szCs w:val="20"/>
      <w:lang w:eastAsia="es-ES"/>
    </w:rPr>
  </w:style>
  <w:style w:type="paragraph" w:customStyle="1" w:styleId="xl163">
    <w:name w:val="xl163"/>
    <w:basedOn w:val="Normal"/>
    <w:rsid w:val="00A7591E"/>
    <w:pPr>
      <w:pBdr>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0"/>
      <w:szCs w:val="20"/>
      <w:lang w:eastAsia="es-ES"/>
    </w:rPr>
  </w:style>
</w:styles>
</file>

<file path=word/webSettings.xml><?xml version="1.0" encoding="utf-8"?>
<w:webSettings xmlns:r="http://schemas.openxmlformats.org/officeDocument/2006/relationships" xmlns:w="http://schemas.openxmlformats.org/wordprocessingml/2006/main">
  <w:divs>
    <w:div w:id="53042828">
      <w:bodyDiv w:val="1"/>
      <w:marLeft w:val="0"/>
      <w:marRight w:val="0"/>
      <w:marTop w:val="0"/>
      <w:marBottom w:val="0"/>
      <w:divBdr>
        <w:top w:val="none" w:sz="0" w:space="0" w:color="auto"/>
        <w:left w:val="none" w:sz="0" w:space="0" w:color="auto"/>
        <w:bottom w:val="none" w:sz="0" w:space="0" w:color="auto"/>
        <w:right w:val="none" w:sz="0" w:space="0" w:color="auto"/>
      </w:divBdr>
    </w:div>
    <w:div w:id="91896267">
      <w:bodyDiv w:val="1"/>
      <w:marLeft w:val="0"/>
      <w:marRight w:val="0"/>
      <w:marTop w:val="0"/>
      <w:marBottom w:val="0"/>
      <w:divBdr>
        <w:top w:val="none" w:sz="0" w:space="0" w:color="auto"/>
        <w:left w:val="none" w:sz="0" w:space="0" w:color="auto"/>
        <w:bottom w:val="none" w:sz="0" w:space="0" w:color="auto"/>
        <w:right w:val="none" w:sz="0" w:space="0" w:color="auto"/>
      </w:divBdr>
    </w:div>
    <w:div w:id="372578344">
      <w:bodyDiv w:val="1"/>
      <w:marLeft w:val="0"/>
      <w:marRight w:val="0"/>
      <w:marTop w:val="0"/>
      <w:marBottom w:val="0"/>
      <w:divBdr>
        <w:top w:val="none" w:sz="0" w:space="0" w:color="auto"/>
        <w:left w:val="none" w:sz="0" w:space="0" w:color="auto"/>
        <w:bottom w:val="none" w:sz="0" w:space="0" w:color="auto"/>
        <w:right w:val="none" w:sz="0" w:space="0" w:color="auto"/>
      </w:divBdr>
    </w:div>
    <w:div w:id="667631831">
      <w:bodyDiv w:val="1"/>
      <w:marLeft w:val="0"/>
      <w:marRight w:val="0"/>
      <w:marTop w:val="0"/>
      <w:marBottom w:val="0"/>
      <w:divBdr>
        <w:top w:val="none" w:sz="0" w:space="0" w:color="auto"/>
        <w:left w:val="none" w:sz="0" w:space="0" w:color="auto"/>
        <w:bottom w:val="none" w:sz="0" w:space="0" w:color="auto"/>
        <w:right w:val="none" w:sz="0" w:space="0" w:color="auto"/>
      </w:divBdr>
    </w:div>
    <w:div w:id="681857505">
      <w:bodyDiv w:val="1"/>
      <w:marLeft w:val="0"/>
      <w:marRight w:val="0"/>
      <w:marTop w:val="0"/>
      <w:marBottom w:val="0"/>
      <w:divBdr>
        <w:top w:val="none" w:sz="0" w:space="0" w:color="auto"/>
        <w:left w:val="none" w:sz="0" w:space="0" w:color="auto"/>
        <w:bottom w:val="none" w:sz="0" w:space="0" w:color="auto"/>
        <w:right w:val="none" w:sz="0" w:space="0" w:color="auto"/>
      </w:divBdr>
    </w:div>
    <w:div w:id="925726212">
      <w:bodyDiv w:val="1"/>
      <w:marLeft w:val="0"/>
      <w:marRight w:val="0"/>
      <w:marTop w:val="0"/>
      <w:marBottom w:val="0"/>
      <w:divBdr>
        <w:top w:val="none" w:sz="0" w:space="0" w:color="auto"/>
        <w:left w:val="none" w:sz="0" w:space="0" w:color="auto"/>
        <w:bottom w:val="none" w:sz="0" w:space="0" w:color="auto"/>
        <w:right w:val="none" w:sz="0" w:space="0" w:color="auto"/>
      </w:divBdr>
    </w:div>
    <w:div w:id="1201239201">
      <w:bodyDiv w:val="1"/>
      <w:marLeft w:val="0"/>
      <w:marRight w:val="0"/>
      <w:marTop w:val="0"/>
      <w:marBottom w:val="0"/>
      <w:divBdr>
        <w:top w:val="none" w:sz="0" w:space="0" w:color="auto"/>
        <w:left w:val="none" w:sz="0" w:space="0" w:color="auto"/>
        <w:bottom w:val="none" w:sz="0" w:space="0" w:color="auto"/>
        <w:right w:val="none" w:sz="0" w:space="0" w:color="auto"/>
      </w:divBdr>
    </w:div>
    <w:div w:id="1284118085">
      <w:bodyDiv w:val="1"/>
      <w:marLeft w:val="0"/>
      <w:marRight w:val="0"/>
      <w:marTop w:val="0"/>
      <w:marBottom w:val="0"/>
      <w:divBdr>
        <w:top w:val="none" w:sz="0" w:space="0" w:color="auto"/>
        <w:left w:val="none" w:sz="0" w:space="0" w:color="auto"/>
        <w:bottom w:val="none" w:sz="0" w:space="0" w:color="auto"/>
        <w:right w:val="none" w:sz="0" w:space="0" w:color="auto"/>
      </w:divBdr>
    </w:div>
    <w:div w:id="1327975949">
      <w:bodyDiv w:val="1"/>
      <w:marLeft w:val="0"/>
      <w:marRight w:val="0"/>
      <w:marTop w:val="0"/>
      <w:marBottom w:val="0"/>
      <w:divBdr>
        <w:top w:val="none" w:sz="0" w:space="0" w:color="auto"/>
        <w:left w:val="none" w:sz="0" w:space="0" w:color="auto"/>
        <w:bottom w:val="none" w:sz="0" w:space="0" w:color="auto"/>
        <w:right w:val="none" w:sz="0" w:space="0" w:color="auto"/>
      </w:divBdr>
    </w:div>
    <w:div w:id="1376150624">
      <w:bodyDiv w:val="1"/>
      <w:marLeft w:val="0"/>
      <w:marRight w:val="0"/>
      <w:marTop w:val="0"/>
      <w:marBottom w:val="0"/>
      <w:divBdr>
        <w:top w:val="none" w:sz="0" w:space="0" w:color="auto"/>
        <w:left w:val="none" w:sz="0" w:space="0" w:color="auto"/>
        <w:bottom w:val="none" w:sz="0" w:space="0" w:color="auto"/>
        <w:right w:val="none" w:sz="0" w:space="0" w:color="auto"/>
      </w:divBdr>
    </w:div>
    <w:div w:id="1627472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6.emf"/><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73EAB11-1196-40E1-A7D5-1DD9C13F26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183</TotalTime>
  <Pages>13</Pages>
  <Words>3299</Words>
  <Characters>18150</Characters>
  <Application>Microsoft Office Word</Application>
  <DocSecurity>0</DocSecurity>
  <Lines>151</Lines>
  <Paragraphs>42</Paragraphs>
  <ScaleCrop>false</ScaleCrop>
  <HeadingPairs>
    <vt:vector size="2" baseType="variant">
      <vt:variant>
        <vt:lpstr>Título</vt:lpstr>
      </vt:variant>
      <vt:variant>
        <vt:i4>1</vt:i4>
      </vt:variant>
    </vt:vector>
  </HeadingPairs>
  <TitlesOfParts>
    <vt:vector size="1" baseType="lpstr">
      <vt:lpstr/>
    </vt:vector>
  </TitlesOfParts>
  <Company>Dell</Company>
  <LinksUpToDate>false</LinksUpToDate>
  <CharactersWithSpaces>21407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Preferred Customer</dc:creator>
  <cp:lastModifiedBy>german.vega</cp:lastModifiedBy>
  <cp:revision>21</cp:revision>
  <cp:lastPrinted>2023-02-01T10:58:00Z</cp:lastPrinted>
  <dcterms:created xsi:type="dcterms:W3CDTF">2023-02-01T09:03:00Z</dcterms:created>
  <dcterms:modified xsi:type="dcterms:W3CDTF">2023-08-21T13:08:00Z</dcterms:modified>
</cp:coreProperties>
</file>