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F5A" w:rsidRDefault="00384F5A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 xml:space="preserve">Resumen de contratos menores: número, importe global y porcentaje que representan respecto de la totalidad de los contratos formalizados </w:t>
      </w:r>
    </w:p>
    <w:p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</w:rPr>
      </w:pPr>
      <w:r>
        <w:rPr>
          <w:rFonts w:ascii="Helvetica" w:hAnsi="Helvetica"/>
          <w:color w:val="1F2A48"/>
          <w:sz w:val="28"/>
          <w:szCs w:val="28"/>
        </w:rPr>
        <w:t>2024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556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 xml:space="preserve">Importe </w:t>
      </w:r>
      <w:r>
        <w:rPr>
          <w:rFonts w:ascii="Helvetica" w:hAnsi="Helvetica"/>
          <w:bCs/>
          <w:sz w:val="22"/>
          <w:szCs w:val="22"/>
        </w:rPr>
        <w:t>global: 2.568.525,74 €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24,01</w:t>
      </w:r>
      <w:r w:rsidR="00FC5BC9">
        <w:rPr>
          <w:rFonts w:ascii="Helvetica" w:hAnsi="Helvetica"/>
          <w:bCs/>
          <w:sz w:val="22"/>
          <w:szCs w:val="22"/>
        </w:rPr>
        <w:t>%</w:t>
      </w:r>
    </w:p>
    <w:p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2023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425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t>Importe global: 1.968.327,25 €</w:t>
      </w:r>
      <w:r>
        <w:rPr>
          <w:rFonts w:ascii="Arial" w:eastAsia="Times New Roman" w:hAnsi="Arial" w:cs="Arial"/>
          <w:color w:val="000000"/>
          <w:sz w:val="20"/>
          <w:szCs w:val="20"/>
          <w:lang w:val="es-ES"/>
        </w:rPr>
        <w:t xml:space="preserve">        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8,31%</w:t>
      </w: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2022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</w:t>
      </w:r>
      <w:r>
        <w:rPr>
          <w:rFonts w:ascii="Helvetica" w:hAnsi="Helvetica"/>
          <w:bCs/>
          <w:sz w:val="22"/>
          <w:szCs w:val="22"/>
        </w:rPr>
        <w:t xml:space="preserve"> de contratos menores: 175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1.002.964,56 €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Porcentaje en cuantía sobre el total de contratos formalizados: 3,81%</w:t>
      </w: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2021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112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641.892,05 €</w:t>
      </w:r>
    </w:p>
    <w:p w:rsidR="00384F5A" w:rsidRDefault="00384F5A">
      <w:pPr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 xml:space="preserve">Porcentaje en cuantía sobre el total de contratos </w:t>
      </w:r>
      <w:r>
        <w:rPr>
          <w:rFonts w:ascii="Helvetica" w:hAnsi="Helvetica"/>
          <w:bCs/>
          <w:sz w:val="22"/>
          <w:szCs w:val="22"/>
        </w:rPr>
        <w:t>formalizados: 11,64%</w:t>
      </w: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t>2020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111</w:t>
      </w:r>
    </w:p>
    <w:p w:rsidR="00384F5A" w:rsidRDefault="00384F5A">
      <w:pPr>
        <w:jc w:val="both"/>
        <w:rPr>
          <w:rFonts w:ascii="Helvetica" w:hAnsi="Helvetica"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806.458,46 €</w:t>
      </w:r>
    </w:p>
    <w:p w:rsidR="00384F5A" w:rsidRDefault="00384F5A">
      <w:pPr>
        <w:jc w:val="both"/>
        <w:rPr>
          <w:rFonts w:ascii="Helvetica" w:hAnsi="Helvetica"/>
          <w:b/>
          <w:bCs/>
          <w:sz w:val="22"/>
          <w:szCs w:val="22"/>
        </w:rPr>
      </w:pPr>
    </w:p>
    <w:p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t>Porcentaje en cuantía sobre el total de contratos formalizados</w:t>
      </w:r>
      <w:r>
        <w:rPr>
          <w:rFonts w:ascii="Helvetica" w:hAnsi="Helvetica"/>
          <w:bCs/>
          <w:sz w:val="20"/>
          <w:szCs w:val="20"/>
        </w:rPr>
        <w:t>: 3,44%</w:t>
      </w: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p w:rsidR="00384F5A" w:rsidRDefault="00384F5A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</w:p>
    <w:p w:rsidR="00384F5A" w:rsidRDefault="00A505FB">
      <w:pPr>
        <w:spacing w:after="120"/>
        <w:jc w:val="both"/>
        <w:rPr>
          <w:rFonts w:ascii="Helvetica" w:hAnsi="Helvetica"/>
          <w:color w:val="1F2A48"/>
          <w:sz w:val="28"/>
          <w:szCs w:val="28"/>
          <w:u w:val="single"/>
        </w:rPr>
      </w:pPr>
      <w:r>
        <w:rPr>
          <w:rFonts w:ascii="Helvetica" w:hAnsi="Helvetica"/>
          <w:color w:val="1F2A48"/>
          <w:sz w:val="28"/>
          <w:szCs w:val="28"/>
          <w:u w:val="single"/>
        </w:rPr>
        <w:lastRenderedPageBreak/>
        <w:t>2019</w:t>
      </w: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Número de contratos menores: 80</w:t>
      </w:r>
    </w:p>
    <w:p w:rsidR="00384F5A" w:rsidRDefault="00384F5A">
      <w:pPr>
        <w:jc w:val="both"/>
        <w:rPr>
          <w:rFonts w:ascii="Helvetica" w:hAnsi="Helvetica"/>
          <w:sz w:val="22"/>
          <w:szCs w:val="22"/>
        </w:rPr>
      </w:pPr>
    </w:p>
    <w:p w:rsidR="00384F5A" w:rsidRDefault="00A505FB">
      <w:pPr>
        <w:jc w:val="both"/>
        <w:rPr>
          <w:rFonts w:ascii="Helvetica" w:hAnsi="Helvetica"/>
          <w:bCs/>
          <w:sz w:val="22"/>
          <w:szCs w:val="22"/>
        </w:rPr>
      </w:pPr>
      <w:r>
        <w:rPr>
          <w:rFonts w:ascii="Helvetica" w:hAnsi="Helvetica"/>
          <w:bCs/>
          <w:sz w:val="22"/>
          <w:szCs w:val="22"/>
        </w:rPr>
        <w:t>Importe global: 819.515,08 €</w:t>
      </w:r>
    </w:p>
    <w:p w:rsidR="00384F5A" w:rsidRDefault="00384F5A">
      <w:pPr>
        <w:jc w:val="both"/>
        <w:rPr>
          <w:rFonts w:ascii="Helvetica" w:hAnsi="Helvetica"/>
          <w:b/>
          <w:bCs/>
          <w:sz w:val="22"/>
          <w:szCs w:val="22"/>
        </w:rPr>
      </w:pPr>
    </w:p>
    <w:p w:rsidR="00384F5A" w:rsidRDefault="00A505FB">
      <w:pPr>
        <w:jc w:val="both"/>
      </w:pPr>
      <w:r>
        <w:rPr>
          <w:rFonts w:ascii="Helvetica" w:hAnsi="Helvetica"/>
          <w:bCs/>
          <w:sz w:val="22"/>
          <w:szCs w:val="22"/>
        </w:rPr>
        <w:t xml:space="preserve">Porcentaje en cuantía </w:t>
      </w:r>
      <w:r>
        <w:rPr>
          <w:rFonts w:ascii="Helvetica" w:hAnsi="Helvetica"/>
          <w:bCs/>
          <w:sz w:val="22"/>
          <w:szCs w:val="22"/>
        </w:rPr>
        <w:t>sobre el total de contratos formalizados</w:t>
      </w:r>
      <w:r>
        <w:rPr>
          <w:rFonts w:ascii="Helvetica" w:hAnsi="Helvetica"/>
          <w:bCs/>
          <w:sz w:val="20"/>
          <w:szCs w:val="20"/>
        </w:rPr>
        <w:t>: 13,73%</w:t>
      </w:r>
    </w:p>
    <w:p w:rsidR="00384F5A" w:rsidRDefault="00384F5A">
      <w:pPr>
        <w:spacing w:after="120"/>
        <w:jc w:val="both"/>
        <w:rPr>
          <w:rFonts w:ascii="Helvetica" w:hAnsi="Helvetica"/>
          <w:bCs/>
          <w:sz w:val="22"/>
          <w:szCs w:val="22"/>
        </w:rPr>
      </w:pPr>
    </w:p>
    <w:sectPr w:rsidR="00384F5A" w:rsidSect="00384F5A">
      <w:headerReference w:type="default" r:id="rId6"/>
      <w:footerReference w:type="default" r:id="rId7"/>
      <w:pgSz w:w="11901" w:h="16817"/>
      <w:pgMar w:top="851" w:right="851" w:bottom="851" w:left="85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4F5A" w:rsidRDefault="00384F5A" w:rsidP="00384F5A">
      <w:r>
        <w:separator/>
      </w:r>
    </w:p>
  </w:endnote>
  <w:endnote w:type="continuationSeparator" w:id="0">
    <w:p w:rsidR="00384F5A" w:rsidRDefault="00384F5A" w:rsidP="00384F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F5A" w:rsidRDefault="00384F5A">
    <w:pPr>
      <w:pStyle w:val="Piedepgina"/>
    </w:pPr>
    <w:r>
      <w:rPr>
        <w:noProof/>
        <w:lang w:val="es-ES"/>
      </w:rPr>
      <w:drawing>
        <wp:inline distT="0" distB="0" distL="0" distR="0">
          <wp:extent cx="6478267" cy="474345"/>
          <wp:effectExtent l="0" t="0" r="0" b="0"/>
          <wp:docPr id="2" name="Imagen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478267" cy="4743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4F5A" w:rsidRDefault="00A505FB" w:rsidP="00384F5A">
      <w:r w:rsidRPr="00384F5A">
        <w:rPr>
          <w:color w:val="000000"/>
        </w:rPr>
        <w:separator/>
      </w:r>
    </w:p>
  </w:footnote>
  <w:footnote w:type="continuationSeparator" w:id="0">
    <w:p w:rsidR="00384F5A" w:rsidRDefault="00384F5A" w:rsidP="00384F5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F5A" w:rsidRDefault="00384F5A">
    <w:pPr>
      <w:pStyle w:val="Encabezado"/>
    </w:pPr>
    <w:r>
      <w:rPr>
        <w:noProof/>
        <w:lang w:val="es-ES"/>
      </w:rPr>
      <w:drawing>
        <wp:inline distT="0" distB="0" distL="0" distR="0">
          <wp:extent cx="1984376" cy="577845"/>
          <wp:effectExtent l="0" t="0" r="0" b="0"/>
          <wp:docPr id="1" name="Imagen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84376" cy="57784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84F5A"/>
    <w:rsid w:val="00384F5A"/>
    <w:rsid w:val="00A505FB"/>
    <w:rsid w:val="00FC5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384F5A"/>
    <w:pPr>
      <w:suppressAutoHyphens/>
    </w:pPr>
    <w:rPr>
      <w:sz w:val="24"/>
      <w:szCs w:val="24"/>
      <w:lang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rsid w:val="00384F5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sid w:val="00384F5A"/>
  </w:style>
  <w:style w:type="paragraph" w:styleId="Piedepgina">
    <w:name w:val="footer"/>
    <w:basedOn w:val="Normal"/>
    <w:rsid w:val="00384F5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sid w:val="00384F5A"/>
  </w:style>
  <w:style w:type="paragraph" w:styleId="Textodeglobo">
    <w:name w:val="Balloon Text"/>
    <w:basedOn w:val="Normal"/>
    <w:rsid w:val="00384F5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rsid w:val="00384F5A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rsid w:val="00384F5A"/>
    <w:pPr>
      <w:suppressAutoHyphens/>
      <w:spacing w:before="240" w:after="240" w:line="276" w:lineRule="auto"/>
    </w:pPr>
    <w:rPr>
      <w:rFonts w:ascii="Helvetica" w:hAnsi="Helvetica"/>
      <w:color w:val="808080"/>
      <w:lang/>
    </w:rPr>
  </w:style>
  <w:style w:type="paragraph" w:styleId="Prrafodelista">
    <w:name w:val="List Paragraph"/>
    <w:basedOn w:val="Normal"/>
    <w:rsid w:val="00384F5A"/>
    <w:pPr>
      <w:ind w:left="720"/>
    </w:pPr>
  </w:style>
  <w:style w:type="character" w:styleId="Hipervnculo">
    <w:name w:val="Hyperlink"/>
    <w:basedOn w:val="Fuentedeprrafopredeter"/>
    <w:rsid w:val="00384F5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153</Words>
  <Characters>847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2</cp:revision>
  <cp:lastPrinted>2023-01-25T13:47:00Z</cp:lastPrinted>
  <dcterms:created xsi:type="dcterms:W3CDTF">2025-03-18T13:31:00Z</dcterms:created>
  <dcterms:modified xsi:type="dcterms:W3CDTF">2025-03-18T13:31:00Z</dcterms:modified>
</cp:coreProperties>
</file>