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512" w:rsidRDefault="00D46512" w:rsidP="00056C43">
      <w:pPr>
        <w:spacing w:before="85"/>
        <w:ind w:left="284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t xml:space="preserve">Contratos menores. </w:t>
      </w:r>
      <w:r w:rsidR="00D85DC1">
        <w:rPr>
          <w:color w:val="1F2A47"/>
          <w:sz w:val="24"/>
          <w:szCs w:val="24"/>
        </w:rPr>
        <w:t>Primer trimestre 2026</w:t>
      </w:r>
      <w:r>
        <w:rPr>
          <w:color w:val="1F2A47"/>
          <w:sz w:val="24"/>
          <w:szCs w:val="24"/>
        </w:rPr>
        <w:t xml:space="preserve"> (I)</w:t>
      </w:r>
    </w:p>
    <w:p w:rsidR="00D46512" w:rsidRDefault="00D46512" w:rsidP="00056C43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0" w:type="auto"/>
        <w:tblInd w:w="56" w:type="dxa"/>
        <w:tblCellMar>
          <w:left w:w="70" w:type="dxa"/>
          <w:right w:w="70" w:type="dxa"/>
        </w:tblCellMar>
        <w:tblLook w:val="04A0"/>
      </w:tblPr>
      <w:tblGrid>
        <w:gridCol w:w="1012"/>
        <w:gridCol w:w="959"/>
        <w:gridCol w:w="2220"/>
        <w:gridCol w:w="1136"/>
        <w:gridCol w:w="986"/>
        <w:gridCol w:w="1136"/>
        <w:gridCol w:w="5631"/>
        <w:gridCol w:w="790"/>
        <w:gridCol w:w="1191"/>
        <w:gridCol w:w="763"/>
      </w:tblGrid>
      <w:tr w:rsidR="00D85DC1" w:rsidRPr="00D85DC1" w:rsidTr="00D85DC1">
        <w:trPr>
          <w:trHeight w:val="330"/>
        </w:trPr>
        <w:tc>
          <w:tcPr>
            <w:tcW w:w="0" w:type="auto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bookmarkStart w:id="0" w:name="RANGE!A1:J3"/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RELACIÓN DE CONTRATOS MENORES GMSA 1º TRIMESTRE 2026</w:t>
            </w:r>
            <w:bookmarkEnd w:id="0"/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 xml:space="preserve"> (I)</w:t>
            </w:r>
          </w:p>
        </w:tc>
      </w:tr>
      <w:tr w:rsidR="00D85DC1" w:rsidRPr="00D85DC1" w:rsidTr="00D85DC1">
        <w:trPr>
          <w:trHeight w:val="6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 xml:space="preserve">(SIN 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IMPUESTOS)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Impuestos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 xml:space="preserve">(CON 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IMPUESTOS)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TIPO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 xml:space="preserve">DURACIÓN 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4"/>
                <w:szCs w:val="14"/>
                <w:lang w:bidi="ar-SA"/>
              </w:rPr>
              <w:t>(MESES)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D85DC1" w:rsidRPr="00D85DC1" w:rsidTr="00D85DC1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B35369818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Grupo VBA,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14.500,00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1.015,00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15.515,00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consultoría para la elaboración y remisión al BEI de los documentos requeridos por el contrato de financiación suscrito entre dicha entidad financiera y Guaguas Municipales, S.A. para el proyecto MetroGuagua.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12/01/26</w:t>
            </w:r>
          </w:p>
        </w:tc>
      </w:tr>
      <w:tr w:rsidR="00D85DC1" w:rsidRPr="00D85DC1" w:rsidTr="00D85DC1">
        <w:trPr>
          <w:trHeight w:val="9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B76358399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Ojo de Pez Audiovisual,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14.625,00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1.023,75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15.648,75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Dirección, producción y posproducción de spot publicitario para fomentar el uso del transporte público que presta Guaguas Municipales, S.A. durante la celebración de Carnaval 2026 de Las Palmas de Gran Canaria.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12/01/26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3/2026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B87096962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ARQ Socios,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14.900,00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        -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14.900,00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elaboración de un informe pericial para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12/01/26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4/2026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B87163564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Abaco Estudios de Mercado,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14.986,25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        -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14.986,25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Realización de aforos de viajeros subidos y bajados en hora punta en las líneas de mayor demanda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19/01/26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5/2026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B28205904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Bureau Veritas Iberia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11.060,00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774,20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11.834,20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auditoría de recertificación del Sistema Integrado de Gestión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19/01/26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6/2026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B35401348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MAC-RADIO,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8.778,00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614,46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9.392,46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Suscripción básica para TLK 110 con SIM y asistencia técnica remota para las emisoras utilizadas por los mandos intermedios de movimiento de Guaguas Municipales, </w:t>
            </w:r>
            <w:proofErr w:type="gramStart"/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S.A..</w:t>
            </w:r>
            <w:proofErr w:type="gram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19/01/26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7/2026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B87471678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Global Alumni Education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14.990,00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        -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14.990,00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Programa de Especialización en Dirección 360 - ESADE para personal directivo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22/01/26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8/2026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A35135672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Importaciones Canarias de Automóviles, S.A. (ICASA)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5.946,00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416,22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6.362,22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Reparar desperfectos en la carrocería de la unidad 846 de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20/01/26</w:t>
            </w:r>
          </w:p>
        </w:tc>
      </w:tr>
      <w:tr w:rsidR="00D85DC1" w:rsidRPr="00D85DC1" w:rsidTr="00D85DC1">
        <w:trPr>
          <w:trHeight w:val="2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9/2026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Anulado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 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10/2026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6.441,34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450,89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6.892,23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Sustituir cristal lateral y pilotos traseros, sustituir y ajustar carcasa de la cámara trasera y reparar diversos roces en la carrocería de la unidad 851 de la flota de vehículos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30/01/26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11/2026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A79216651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Lefebvre El Derecho,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11.769,18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        -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11.769,18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Suscripción a base de datos jurídica (</w:t>
            </w:r>
            <w:proofErr w:type="spellStart"/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iQ</w:t>
            </w:r>
            <w:proofErr w:type="spellEnd"/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Memento Plus Total, Memento Procesal, Memento Medio Ambiente, NEO Experto y Memento Sostenibilidad)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19/02/26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12/2026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5.958,35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417,08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6.375,43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Sustituir seis cristales, un intermitente lateral, tres pilotos de baliza y reparar roces en la carrocería de la unidad 847 de la flota de vehículos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02/02/26</w:t>
            </w:r>
          </w:p>
        </w:tc>
      </w:tr>
    </w:tbl>
    <w:p w:rsidR="00D46512" w:rsidRDefault="00D46512" w:rsidP="00056C43">
      <w:pPr>
        <w:spacing w:before="85"/>
        <w:ind w:left="284"/>
        <w:rPr>
          <w:color w:val="1F2A47"/>
          <w:sz w:val="24"/>
          <w:szCs w:val="24"/>
        </w:rPr>
      </w:pPr>
    </w:p>
    <w:p w:rsidR="00D46512" w:rsidRDefault="00D46512" w:rsidP="00D46512">
      <w:pPr>
        <w:spacing w:before="85"/>
        <w:ind w:left="284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lastRenderedPageBreak/>
        <w:t xml:space="preserve">Contratos menores. </w:t>
      </w:r>
      <w:r w:rsidR="00D85DC1">
        <w:rPr>
          <w:color w:val="1F2A47"/>
          <w:sz w:val="24"/>
          <w:szCs w:val="24"/>
        </w:rPr>
        <w:t>Primer</w:t>
      </w:r>
      <w:r>
        <w:rPr>
          <w:color w:val="1F2A47"/>
          <w:sz w:val="24"/>
          <w:szCs w:val="24"/>
        </w:rPr>
        <w:t xml:space="preserve"> trimestre 202</w:t>
      </w:r>
      <w:r w:rsidR="00D85DC1">
        <w:rPr>
          <w:color w:val="1F2A47"/>
          <w:sz w:val="24"/>
          <w:szCs w:val="24"/>
        </w:rPr>
        <w:t>6</w:t>
      </w:r>
      <w:r>
        <w:rPr>
          <w:color w:val="1F2A47"/>
          <w:sz w:val="24"/>
          <w:szCs w:val="24"/>
        </w:rPr>
        <w:t xml:space="preserve"> (II)</w:t>
      </w:r>
    </w:p>
    <w:p w:rsidR="00D46512" w:rsidRDefault="00D46512" w:rsidP="00D46512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0" w:type="auto"/>
        <w:tblInd w:w="56" w:type="dxa"/>
        <w:tblCellMar>
          <w:left w:w="70" w:type="dxa"/>
          <w:right w:w="70" w:type="dxa"/>
        </w:tblCellMar>
        <w:tblLook w:val="04A0"/>
      </w:tblPr>
      <w:tblGrid>
        <w:gridCol w:w="1012"/>
        <w:gridCol w:w="1003"/>
        <w:gridCol w:w="2268"/>
        <w:gridCol w:w="1136"/>
        <w:gridCol w:w="986"/>
        <w:gridCol w:w="1136"/>
        <w:gridCol w:w="5527"/>
        <w:gridCol w:w="790"/>
        <w:gridCol w:w="1203"/>
        <w:gridCol w:w="763"/>
      </w:tblGrid>
      <w:tr w:rsidR="00D85DC1" w:rsidRPr="00D85DC1" w:rsidTr="00D85DC1">
        <w:trPr>
          <w:trHeight w:val="330"/>
        </w:trPr>
        <w:tc>
          <w:tcPr>
            <w:tcW w:w="0" w:type="auto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RELACIÓN DE CONTRATOS MENORES GMSA 1º TRIMESTRE 2026</w:t>
            </w:r>
            <w:r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 xml:space="preserve"> (II)</w:t>
            </w:r>
          </w:p>
        </w:tc>
      </w:tr>
      <w:tr w:rsidR="00D85DC1" w:rsidRPr="00D85DC1" w:rsidTr="00D85DC1">
        <w:trPr>
          <w:trHeight w:val="6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 xml:space="preserve">(SIN 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IMPUESTOS)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Impuestos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 xml:space="preserve">(CON 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IMPUESTOS)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TIPO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 xml:space="preserve">DURACIÓN </w:t>
            </w: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4"/>
                <w:szCs w:val="14"/>
                <w:lang w:bidi="ar-SA"/>
              </w:rPr>
              <w:t>(MESES)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CC13B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13/2026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5.721,60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400,51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6.122,11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Sustituir óptica delantera izquierda, dos pilotos de galibo y un intermitente y reparar diversos roces en la carrocería de la unidad 855 de la flota de vehículos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05/02/26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14/2026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B35592120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Taller Yedra 1999,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5.200,00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364,00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5.564,00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Fabricación y suministro de un carro para la extracción/colocación de los motores de las guaguas para el taller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06/02/26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15/2026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5.910,51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413,74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6.324,25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Reparación de desperfectos ocasionados por roces en la carrocería de la unidad 854 de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09/02/26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16/2026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A35135672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Importaciones Canarias de Automóviles, S.A. (ICASA)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5.721,40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400,50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6.121,90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Sustitución y sellado de dos cristales laterales y reparación de diversos roces en la carrocería de la unidad 764 de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Servicios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11/02/26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17/2026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B61156816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CINESI, S.L.U.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14.296,00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        -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14.296,00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asistencia técnica para la digitalización de la información geográfica de transportes para la implementación de un Sistema de Información Geográfica en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Servicios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13/02/26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18/2026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A35087675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Insular Carrocera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6.444,77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451,13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6.895,90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Sustituir cristal del conductor y carcasa de la cámara delantera izquierda y reparar roces en la carrocería de la unidad 859 de la flota de vehículos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13/02/26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CM 19/2026 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B35980283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Delsan Negocios,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14.997,13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1.049,80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16.046,93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asistencia y mantenimiento preventivo de los extintores de la flota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13/02/26</w:t>
            </w:r>
          </w:p>
        </w:tc>
      </w:tr>
      <w:tr w:rsidR="00D85DC1" w:rsidRPr="00D85DC1" w:rsidTr="00D85DC1">
        <w:trPr>
          <w:trHeight w:val="22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20/2026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52****11F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Juan Diego Pulido Rodríguez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6.600,00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462,00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7.062,00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Asesoramiento jurídico en materia urbanística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19/02/26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21/2026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A35135672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Importaciones Canarias de Automóviles, S.A. (ICASA)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5.614,03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392,98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6.007,01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Sustitución y sellado del parabrisas delantero y reparación de diversos roces en la carrocería de la unidad 834 de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16/02/26</w:t>
            </w:r>
          </w:p>
        </w:tc>
      </w:tr>
      <w:tr w:rsidR="00D85DC1" w:rsidRPr="00D85DC1" w:rsidTr="00D85DC1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22/2026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Q4618001D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Universitat de </w:t>
            </w:r>
            <w:proofErr w:type="spellStart"/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València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8.000,00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        -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8.000,00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consultoría para la elaboración de un dictamen sobre los efectos en la gestión de la masa salarial de sentencias adversas a una empresa pública. 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24/02/26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23/2026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B35980283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Delsan Negocios,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12.391,69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867,42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13.259,11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Adecuación de la instalación de protección contra incendios en la sede central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03/03/26</w:t>
            </w:r>
          </w:p>
        </w:tc>
      </w:tr>
      <w:tr w:rsidR="00D85DC1" w:rsidRPr="00D85DC1" w:rsidTr="00D85DC1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24/2026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B35043249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HIDROSER,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14.529,95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1.017,10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15.547,05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suministro, instalación y mejora de la red de contadores de la sede central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5DC1" w:rsidRPr="00D85DC1" w:rsidRDefault="00D85DC1" w:rsidP="00D85DC1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D85DC1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03/03/26</w:t>
            </w:r>
          </w:p>
        </w:tc>
      </w:tr>
    </w:tbl>
    <w:p w:rsidR="00D46512" w:rsidRDefault="00D46512" w:rsidP="00056C43">
      <w:pPr>
        <w:spacing w:before="85"/>
        <w:ind w:left="284"/>
        <w:rPr>
          <w:color w:val="1F2A47"/>
          <w:sz w:val="24"/>
          <w:szCs w:val="24"/>
        </w:rPr>
      </w:pPr>
    </w:p>
    <w:p w:rsidR="00D46512" w:rsidRDefault="00D46512" w:rsidP="00056C43">
      <w:pPr>
        <w:spacing w:before="85"/>
        <w:ind w:left="284"/>
        <w:rPr>
          <w:color w:val="1F2A47"/>
          <w:sz w:val="24"/>
          <w:szCs w:val="24"/>
        </w:rPr>
      </w:pPr>
    </w:p>
    <w:p w:rsidR="005E0CD3" w:rsidRDefault="00D46512" w:rsidP="00D85DC1">
      <w:pPr>
        <w:spacing w:before="85"/>
        <w:ind w:left="284"/>
        <w:rPr>
          <w:color w:val="1F2A47"/>
          <w:sz w:val="24"/>
          <w:szCs w:val="24"/>
        </w:rPr>
      </w:pPr>
      <w:r>
        <w:rPr>
          <w:color w:val="1F2A47"/>
          <w:sz w:val="24"/>
          <w:szCs w:val="24"/>
        </w:rPr>
        <w:lastRenderedPageBreak/>
        <w:t xml:space="preserve">Contratos menores. </w:t>
      </w:r>
      <w:r w:rsidR="00D85DC1">
        <w:rPr>
          <w:color w:val="1F2A47"/>
          <w:sz w:val="24"/>
          <w:szCs w:val="24"/>
        </w:rPr>
        <w:t>Primer</w:t>
      </w:r>
      <w:r>
        <w:rPr>
          <w:color w:val="1F2A47"/>
          <w:sz w:val="24"/>
          <w:szCs w:val="24"/>
        </w:rPr>
        <w:t xml:space="preserve"> trimestre 2025 (III)</w:t>
      </w:r>
      <w:r w:rsidR="00D85DC1">
        <w:rPr>
          <w:color w:val="1F2A47"/>
          <w:sz w:val="24"/>
          <w:szCs w:val="24"/>
        </w:rPr>
        <w:t xml:space="preserve"> </w:t>
      </w:r>
    </w:p>
    <w:p w:rsidR="004E1CDE" w:rsidRDefault="004E1CDE" w:rsidP="00D85DC1">
      <w:pPr>
        <w:spacing w:before="85"/>
        <w:ind w:left="284"/>
        <w:rPr>
          <w:color w:val="1F2A47"/>
          <w:sz w:val="24"/>
          <w:szCs w:val="24"/>
        </w:rPr>
      </w:pPr>
    </w:p>
    <w:tbl>
      <w:tblPr>
        <w:tblW w:w="0" w:type="auto"/>
        <w:tblInd w:w="56" w:type="dxa"/>
        <w:tblCellMar>
          <w:left w:w="70" w:type="dxa"/>
          <w:right w:w="70" w:type="dxa"/>
        </w:tblCellMar>
        <w:tblLook w:val="04A0"/>
      </w:tblPr>
      <w:tblGrid>
        <w:gridCol w:w="1012"/>
        <w:gridCol w:w="959"/>
        <w:gridCol w:w="2369"/>
        <w:gridCol w:w="1136"/>
        <w:gridCol w:w="986"/>
        <w:gridCol w:w="1136"/>
        <w:gridCol w:w="5445"/>
        <w:gridCol w:w="790"/>
        <w:gridCol w:w="1228"/>
        <w:gridCol w:w="763"/>
      </w:tblGrid>
      <w:tr w:rsidR="004E1CDE" w:rsidRPr="004E1CDE" w:rsidTr="004E1CDE">
        <w:trPr>
          <w:trHeight w:val="330"/>
        </w:trPr>
        <w:tc>
          <w:tcPr>
            <w:tcW w:w="0" w:type="auto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RELACIÓN DE CONTRATOS MENORES GMSA 1º TRIMESTRE 2026</w:t>
            </w:r>
          </w:p>
        </w:tc>
      </w:tr>
      <w:tr w:rsidR="004E1CDE" w:rsidRPr="004E1CDE" w:rsidTr="004E1CDE">
        <w:trPr>
          <w:trHeight w:val="6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REF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CIF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ADJUDICATARIO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 xml:space="preserve">(SIN </w:t>
            </w: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IMPUESTOS)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Impuestos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IMPORTE</w:t>
            </w: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 xml:space="preserve">(CON </w:t>
            </w: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br/>
              <w:t>IMPUESTOS)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OBJETO DEL CONTRATO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TIPO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 xml:space="preserve">DURACIÓN </w:t>
            </w: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4"/>
                <w:szCs w:val="14"/>
                <w:lang w:bidi="ar-SA"/>
              </w:rPr>
              <w:t>(MESES)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ECC13B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b/>
                <w:bCs/>
                <w:color w:val="1F497D"/>
                <w:sz w:val="16"/>
                <w:szCs w:val="16"/>
                <w:lang w:bidi="ar-SA"/>
              </w:rPr>
              <w:t>FECHA</w:t>
            </w:r>
          </w:p>
        </w:tc>
      </w:tr>
      <w:tr w:rsidR="004E1CDE" w:rsidRPr="004E1CDE" w:rsidTr="004E1CDE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25/2026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A35480722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EMALSA OPERACIONES,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17.910,38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1.253,73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19.164,11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Ejecución de obra, suministro e instalación de un contador hidráulico de uso exclusivo para el sistema de protección contra incendios en la sede central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Obra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03/03/26</w:t>
            </w:r>
          </w:p>
        </w:tc>
      </w:tr>
      <w:tr w:rsidR="004E1CDE" w:rsidRPr="004E1CDE" w:rsidTr="004E1CDE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26/2026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B76245018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Open </w:t>
            </w:r>
            <w:proofErr w:type="spellStart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People</w:t>
            </w:r>
            <w:proofErr w:type="spellEnd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Communication</w:t>
            </w:r>
            <w:proofErr w:type="spellEnd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14.793,00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1.035,51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15.828,51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Dirección, producción y posproducción de la campaña "Así de fácil"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06/03/26</w:t>
            </w:r>
          </w:p>
        </w:tc>
      </w:tr>
      <w:tr w:rsidR="004E1CDE" w:rsidRPr="004E1CDE" w:rsidTr="004E1CDE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27/2026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A83135111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GMV Sistemas, S.A.U.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6.350,00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        -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6.350,00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Desarrollo de informe de explotación para SAE Web </w:t>
            </w:r>
            <w:proofErr w:type="spellStart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Reports</w:t>
            </w:r>
            <w:proofErr w:type="spellEnd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06/03/26</w:t>
            </w:r>
          </w:p>
        </w:tc>
      </w:tr>
      <w:tr w:rsidR="004E1CDE" w:rsidRPr="004E1CDE" w:rsidTr="004E1CDE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28/2026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B35980283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Delsan Negocios,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13.526,16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946,83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14.472,99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Suministro e instalación de detectores de humo lineales monitorizados por app en las cocheras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09/03/26</w:t>
            </w:r>
          </w:p>
        </w:tc>
      </w:tr>
      <w:tr w:rsidR="004E1CDE" w:rsidRPr="004E1CDE" w:rsidTr="004E1CDE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29/2026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B76062280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Europea de Gestión de Residuos,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12.000,00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840,00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12.840,00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para la gestión interna de residuos en las sedes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13/03/26</w:t>
            </w:r>
          </w:p>
        </w:tc>
      </w:tr>
      <w:tr w:rsidR="004E1CDE" w:rsidRPr="004E1CDE" w:rsidTr="004E1CDE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30/2026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B64470008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CAPMAR SISTEMAS DE INFORMACIÓN,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7.155,00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500,85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7.655,85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Suministro e instalación de un poste de información al viajero modelo MENIR en sustitución del poste A1728 excepto equipos electrónicos no afectados por el golpe.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17/04/26</w:t>
            </w:r>
          </w:p>
        </w:tc>
      </w:tr>
      <w:tr w:rsidR="004E1CDE" w:rsidRPr="004E1CDE" w:rsidTr="004E1CDE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31/2026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B76062280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Europea de Gestión de Residuos,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9.784,78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684,93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10.469,71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retirada y limpieza de lodos del separador de hidrocarburos del taller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18/03/26</w:t>
            </w:r>
          </w:p>
        </w:tc>
      </w:tr>
      <w:tr w:rsidR="004E1CDE" w:rsidRPr="004E1CDE" w:rsidTr="004E1CDE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32/2026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B35572767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Grupo de Recambios Roque Nublo SL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14.496,84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1.014,78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15.511,62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Reparación de la caja de velocidades ECOLIFE, con matrícula 00300497 y número de bastidor 6 AP 1400B de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20/03/26</w:t>
            </w:r>
          </w:p>
        </w:tc>
      </w:tr>
      <w:tr w:rsidR="004E1CDE" w:rsidRPr="004E1CDE" w:rsidTr="004E1CDE">
        <w:trPr>
          <w:trHeight w:val="67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33/2026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A35135672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Importaciones Canarias de Automóviles, S.A. (ICASA)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5.075,99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355,32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5.431,31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Sustituir y sellar cristal del conductor y sustituir y pintar diversos elementos de la carrocería de la unidad 839 de la flota de vehículos de Guaguas Municipales, S.A.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24/03/26</w:t>
            </w:r>
          </w:p>
        </w:tc>
      </w:tr>
      <w:tr w:rsidR="004E1CDE" w:rsidRPr="004E1CDE" w:rsidTr="004E1CDE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34/2026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B28205904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Bureau Veritas Iberia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6.050,00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423,50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6.473,50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Servicio de auditoría de certificación del Sistema de Gestión de Cumplimiento Penal y </w:t>
            </w:r>
            <w:proofErr w:type="spellStart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Antisoborno</w:t>
            </w:r>
            <w:proofErr w:type="spellEnd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de Guaguas Municipales, S.A.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25/03/26</w:t>
            </w:r>
          </w:p>
        </w:tc>
      </w:tr>
      <w:tr w:rsidR="004E1CDE" w:rsidRPr="004E1CDE" w:rsidTr="004E1CDE">
        <w:trPr>
          <w:trHeight w:val="45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CM 35/2026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B47692363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proofErr w:type="spellStart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Five</w:t>
            </w:r>
            <w:proofErr w:type="spellEnd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</w:t>
            </w:r>
            <w:proofErr w:type="spellStart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Flames</w:t>
            </w:r>
            <w:proofErr w:type="spellEnd"/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Mobile S.L.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11.556,00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   808,92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 xml:space="preserve">     12.364,92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 de ajustes en la aplicación móvil de Guaguas Municipales, S.A. derivado de los grupos de interés.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Servicios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E1CDE" w:rsidRPr="004E1CDE" w:rsidRDefault="004E1CDE" w:rsidP="004E1CDE">
            <w:pPr>
              <w:widowControl/>
              <w:autoSpaceDE/>
              <w:autoSpaceDN/>
              <w:jc w:val="center"/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</w:pPr>
            <w:r w:rsidRPr="004E1CDE">
              <w:rPr>
                <w:rFonts w:ascii="Helvetica" w:eastAsia="Times New Roman" w:hAnsi="Helvetica" w:cs="Helvetica"/>
                <w:sz w:val="16"/>
                <w:szCs w:val="16"/>
                <w:lang w:bidi="ar-SA"/>
              </w:rPr>
              <w:t>31/03/26</w:t>
            </w:r>
          </w:p>
        </w:tc>
      </w:tr>
    </w:tbl>
    <w:p w:rsidR="004E1CDE" w:rsidRDefault="004E1CDE" w:rsidP="00D85DC1">
      <w:pPr>
        <w:spacing w:before="85"/>
        <w:ind w:left="284"/>
        <w:rPr>
          <w:color w:val="1F2A47"/>
          <w:sz w:val="24"/>
          <w:szCs w:val="24"/>
        </w:rPr>
      </w:pPr>
    </w:p>
    <w:sectPr w:rsidR="004E1CDE" w:rsidSect="001C55DD">
      <w:headerReference w:type="default" r:id="rId7"/>
      <w:footerReference w:type="default" r:id="rId8"/>
      <w:type w:val="continuous"/>
      <w:pgSz w:w="16840" w:h="11910" w:orient="landscape"/>
      <w:pgMar w:top="440" w:right="580" w:bottom="280" w:left="520" w:header="720" w:footer="883" w:gutter="0"/>
      <w:cols w:space="720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C43" w:rsidRDefault="00056C43" w:rsidP="00E73339">
      <w:r>
        <w:separator/>
      </w:r>
    </w:p>
  </w:endnote>
  <w:endnote w:type="continuationSeparator" w:id="0">
    <w:p w:rsidR="00056C43" w:rsidRDefault="00056C43" w:rsidP="00E733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325102"/>
      <w:docPartObj>
        <w:docPartGallery w:val="Page Numbers (Bottom of Page)"/>
        <w:docPartUnique/>
      </w:docPartObj>
    </w:sdtPr>
    <w:sdtContent>
      <w:p w:rsidR="00056C43" w:rsidRDefault="00620E12">
        <w:pPr>
          <w:pStyle w:val="Piedepgina"/>
        </w:pPr>
        <w:r>
          <w:rPr>
            <w:noProof/>
            <w:lang w:eastAsia="en-US"/>
          </w:rPr>
          <w:pict>
            <v:group id="_x0000_s66561" style="position:absolute;margin-left:1620pt;margin-top:0;width:1in;height:1in;z-index:251663360;mso-position-horizontal:right;mso-position-horizontal-relative:right-margin-area;mso-position-vertical:bottom;mso-position-vertical-relative:bottom-margin-area" coordorigin="10800,14400" coordsize="1440,1440" o:allowincell="f">
              <v:rect id="_x0000_s66562" style="position:absolute;left:10800;top:14400;width:1440;height:1440;mso-position-horizontal:right;mso-position-horizontal-relative:right-margin-area;mso-position-vertical:bottom;mso-position-vertical-relative:bottom-margin-area" o:allowincell="f" stroked="f">
                <v:textbox>
                  <w:txbxContent>
                    <w:p w:rsidR="00056C43" w:rsidRDefault="00056C43"/>
                  </w:txbxContent>
                </v:textbox>
              </v:rect>
              <v:shapetype id="_x0000_t15" coordsize="21600,21600" o:spt="15" adj="16200" path="m@0,l,,,21600@0,21600,21600,10800xe">
                <v:stroke joinstyle="miter"/>
                <v:formulas>
                  <v:f eqn="val #0"/>
                  <v:f eqn="prod #0 1 2"/>
                </v:formulas>
                <v:path gradientshapeok="t" o:connecttype="custom" o:connectlocs="@1,0;0,10800;@1,21600;21600,10800" o:connectangles="270,180,90,0" textboxrect="0,0,10800,21600;0,0,16200,21600;0,0,21600,21600"/>
                <v:handles>
                  <v:h position="#0,topLeft" xrange="0,21600"/>
                </v:handles>
              </v:shapetype>
              <v:shape id="_x0000_s66563" type="#_x0000_t15" style="position:absolute;left:10813;top:14744;width:1121;height:495;rotation:-585;flip:x;mso-position-horizontal-relative:page;mso-position-vertical-relative:page;mso-height-relative:bottom-margin-area;v-text-anchor:middle" filled="f" fillcolor="#4f81bd [3204]" strokecolor="#4f81bd [3204]">
                <v:textbox style="mso-next-textbox:#_x0000_s66563" inset=",0,,0">
                  <w:txbxContent>
                    <w:p w:rsidR="00056C43" w:rsidRDefault="00620E12">
                      <w:pPr>
                        <w:pStyle w:val="Piedepgina"/>
                        <w:jc w:val="center"/>
                      </w:pPr>
                      <w:fldSimple w:instr=" PAGE   \* MERGEFORMAT ">
                        <w:r w:rsidR="004E1CDE">
                          <w:rPr>
                            <w:noProof/>
                          </w:rPr>
                          <w:t>3</w:t>
                        </w:r>
                      </w:fldSimple>
                    </w:p>
                  </w:txbxContent>
                </v:textbox>
              </v:shape>
              <w10:wrap anchorx="page" anchory="page"/>
            </v:group>
          </w:pict>
        </w:r>
        <w:r w:rsidR="00056C43" w:rsidRPr="00A475C0">
          <w:rPr>
            <w:noProof/>
            <w:lang w:bidi="ar-SA"/>
          </w:rPr>
          <w:drawing>
            <wp:anchor distT="0" distB="0" distL="0" distR="0" simplePos="0" relativeHeight="251665408" behindDoc="0" locked="0" layoutInCell="1" allowOverlap="1">
              <wp:simplePos x="0" y="0"/>
              <wp:positionH relativeFrom="page">
                <wp:posOffset>2705100</wp:posOffset>
              </wp:positionH>
              <wp:positionV relativeFrom="paragraph">
                <wp:posOffset>73660</wp:posOffset>
              </wp:positionV>
              <wp:extent cx="5286375" cy="361950"/>
              <wp:effectExtent l="19050" t="0" r="9525" b="0"/>
              <wp:wrapSquare wrapText="bothSides"/>
              <wp:docPr id="1" name="image4.jpe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4" name="image4.jpeg"/>
                      <pic:cNvPicPr/>
                    </pic:nvPicPr>
                    <pic:blipFill>
                      <a:blip r:embed="rId1" cstate="print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86375" cy="36195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anchor>
          </w:drawing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C43" w:rsidRDefault="00056C43" w:rsidP="00E73339">
      <w:r>
        <w:separator/>
      </w:r>
    </w:p>
  </w:footnote>
  <w:footnote w:type="continuationSeparator" w:id="0">
    <w:p w:rsidR="00056C43" w:rsidRDefault="00056C43" w:rsidP="00E733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C43" w:rsidRDefault="00056C43">
    <w:pPr>
      <w:pStyle w:val="Encabezado"/>
    </w:pPr>
    <w:r>
      <w:rPr>
        <w:noProof/>
        <w:lang w:bidi="ar-SA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196850</wp:posOffset>
          </wp:positionH>
          <wp:positionV relativeFrom="paragraph">
            <wp:posOffset>-141605</wp:posOffset>
          </wp:positionV>
          <wp:extent cx="1777365" cy="462280"/>
          <wp:effectExtent l="19050" t="0" r="0" b="0"/>
          <wp:wrapSquare wrapText="bothSides"/>
          <wp:docPr id="4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7365" cy="46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056C43" w:rsidRDefault="00056C43">
    <w:pPr>
      <w:pStyle w:val="Encabezado"/>
    </w:pPr>
  </w:p>
  <w:p w:rsidR="00056C43" w:rsidRDefault="00056C43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6565"/>
    <o:shapelayout v:ext="edit">
      <o:idmap v:ext="edit" data="65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210325"/>
    <w:rsid w:val="00001F00"/>
    <w:rsid w:val="00003F70"/>
    <w:rsid w:val="00006B4C"/>
    <w:rsid w:val="00012BF8"/>
    <w:rsid w:val="0003094F"/>
    <w:rsid w:val="000352C8"/>
    <w:rsid w:val="00045261"/>
    <w:rsid w:val="00052A43"/>
    <w:rsid w:val="00056C43"/>
    <w:rsid w:val="000728E5"/>
    <w:rsid w:val="00075675"/>
    <w:rsid w:val="000800F5"/>
    <w:rsid w:val="00080996"/>
    <w:rsid w:val="00084C2B"/>
    <w:rsid w:val="000967AD"/>
    <w:rsid w:val="000A1B5F"/>
    <w:rsid w:val="000A217E"/>
    <w:rsid w:val="000B7086"/>
    <w:rsid w:val="000E3D92"/>
    <w:rsid w:val="001142A2"/>
    <w:rsid w:val="001212C1"/>
    <w:rsid w:val="00140370"/>
    <w:rsid w:val="00144173"/>
    <w:rsid w:val="00150638"/>
    <w:rsid w:val="00155782"/>
    <w:rsid w:val="0016294A"/>
    <w:rsid w:val="00165AB3"/>
    <w:rsid w:val="00175FDE"/>
    <w:rsid w:val="00176C65"/>
    <w:rsid w:val="0018674C"/>
    <w:rsid w:val="0019463E"/>
    <w:rsid w:val="001A588E"/>
    <w:rsid w:val="001C55DD"/>
    <w:rsid w:val="001D5E75"/>
    <w:rsid w:val="001F4CE7"/>
    <w:rsid w:val="001F55D7"/>
    <w:rsid w:val="0020747C"/>
    <w:rsid w:val="00210325"/>
    <w:rsid w:val="00226F80"/>
    <w:rsid w:val="00241D38"/>
    <w:rsid w:val="00245158"/>
    <w:rsid w:val="00262BD8"/>
    <w:rsid w:val="002726B9"/>
    <w:rsid w:val="002765FB"/>
    <w:rsid w:val="00286AAA"/>
    <w:rsid w:val="00287434"/>
    <w:rsid w:val="0029556C"/>
    <w:rsid w:val="002D2DBD"/>
    <w:rsid w:val="003132BD"/>
    <w:rsid w:val="00317191"/>
    <w:rsid w:val="003949D4"/>
    <w:rsid w:val="003A7C68"/>
    <w:rsid w:val="003C2F4B"/>
    <w:rsid w:val="003D250F"/>
    <w:rsid w:val="00405282"/>
    <w:rsid w:val="0042685A"/>
    <w:rsid w:val="00431D4D"/>
    <w:rsid w:val="00445EA4"/>
    <w:rsid w:val="00496F0A"/>
    <w:rsid w:val="004C3F50"/>
    <w:rsid w:val="004E1CDE"/>
    <w:rsid w:val="004F0066"/>
    <w:rsid w:val="004F0657"/>
    <w:rsid w:val="004F3CEB"/>
    <w:rsid w:val="004F4F87"/>
    <w:rsid w:val="0050701F"/>
    <w:rsid w:val="005075CF"/>
    <w:rsid w:val="00517BE8"/>
    <w:rsid w:val="0053425E"/>
    <w:rsid w:val="00537599"/>
    <w:rsid w:val="00547B4A"/>
    <w:rsid w:val="005527E8"/>
    <w:rsid w:val="00596227"/>
    <w:rsid w:val="005A5315"/>
    <w:rsid w:val="005A6CEC"/>
    <w:rsid w:val="005C0F30"/>
    <w:rsid w:val="005E0CD3"/>
    <w:rsid w:val="0060050B"/>
    <w:rsid w:val="0060625D"/>
    <w:rsid w:val="00620E12"/>
    <w:rsid w:val="00643FA8"/>
    <w:rsid w:val="006A38CC"/>
    <w:rsid w:val="006B3BAC"/>
    <w:rsid w:val="006B679A"/>
    <w:rsid w:val="006B7F66"/>
    <w:rsid w:val="006D4D4D"/>
    <w:rsid w:val="006F4CB4"/>
    <w:rsid w:val="00704034"/>
    <w:rsid w:val="00712870"/>
    <w:rsid w:val="007157CD"/>
    <w:rsid w:val="007360CF"/>
    <w:rsid w:val="00754F5B"/>
    <w:rsid w:val="007679A3"/>
    <w:rsid w:val="007769C5"/>
    <w:rsid w:val="007A175E"/>
    <w:rsid w:val="007B3E19"/>
    <w:rsid w:val="007E0AFA"/>
    <w:rsid w:val="008001F3"/>
    <w:rsid w:val="0080190B"/>
    <w:rsid w:val="00804F7E"/>
    <w:rsid w:val="0080534A"/>
    <w:rsid w:val="00832452"/>
    <w:rsid w:val="008325F7"/>
    <w:rsid w:val="00850EE6"/>
    <w:rsid w:val="008531F7"/>
    <w:rsid w:val="00870267"/>
    <w:rsid w:val="00873D5D"/>
    <w:rsid w:val="0088582F"/>
    <w:rsid w:val="00895BEB"/>
    <w:rsid w:val="008B463C"/>
    <w:rsid w:val="009157B5"/>
    <w:rsid w:val="00915844"/>
    <w:rsid w:val="009356E4"/>
    <w:rsid w:val="00943FD0"/>
    <w:rsid w:val="00953239"/>
    <w:rsid w:val="00962A34"/>
    <w:rsid w:val="00981011"/>
    <w:rsid w:val="00984DD9"/>
    <w:rsid w:val="00990687"/>
    <w:rsid w:val="00991BF9"/>
    <w:rsid w:val="009A3714"/>
    <w:rsid w:val="009A63CE"/>
    <w:rsid w:val="009A7E09"/>
    <w:rsid w:val="009B0594"/>
    <w:rsid w:val="009E359A"/>
    <w:rsid w:val="00A050E6"/>
    <w:rsid w:val="00A1494A"/>
    <w:rsid w:val="00A24E4C"/>
    <w:rsid w:val="00A30CFC"/>
    <w:rsid w:val="00A31782"/>
    <w:rsid w:val="00A475C0"/>
    <w:rsid w:val="00A5294E"/>
    <w:rsid w:val="00A60A27"/>
    <w:rsid w:val="00A60A6B"/>
    <w:rsid w:val="00A63617"/>
    <w:rsid w:val="00A8530C"/>
    <w:rsid w:val="00AA2C06"/>
    <w:rsid w:val="00AA6850"/>
    <w:rsid w:val="00AB0E6B"/>
    <w:rsid w:val="00AB1407"/>
    <w:rsid w:val="00AB39B6"/>
    <w:rsid w:val="00AD7394"/>
    <w:rsid w:val="00AE033A"/>
    <w:rsid w:val="00AE0C44"/>
    <w:rsid w:val="00B04C29"/>
    <w:rsid w:val="00B05D31"/>
    <w:rsid w:val="00B21BBC"/>
    <w:rsid w:val="00B51979"/>
    <w:rsid w:val="00B63D26"/>
    <w:rsid w:val="00B6779F"/>
    <w:rsid w:val="00B7041D"/>
    <w:rsid w:val="00B92F11"/>
    <w:rsid w:val="00BA4E62"/>
    <w:rsid w:val="00BA60C5"/>
    <w:rsid w:val="00BB378A"/>
    <w:rsid w:val="00BB4032"/>
    <w:rsid w:val="00BB4143"/>
    <w:rsid w:val="00BF48C7"/>
    <w:rsid w:val="00C05330"/>
    <w:rsid w:val="00C20340"/>
    <w:rsid w:val="00C62CE2"/>
    <w:rsid w:val="00C831CB"/>
    <w:rsid w:val="00C851BB"/>
    <w:rsid w:val="00CA111E"/>
    <w:rsid w:val="00CD6E5E"/>
    <w:rsid w:val="00CE64E9"/>
    <w:rsid w:val="00CE7E37"/>
    <w:rsid w:val="00CF1297"/>
    <w:rsid w:val="00D021C6"/>
    <w:rsid w:val="00D24E79"/>
    <w:rsid w:val="00D34D0D"/>
    <w:rsid w:val="00D378BD"/>
    <w:rsid w:val="00D46512"/>
    <w:rsid w:val="00D63A04"/>
    <w:rsid w:val="00D654A4"/>
    <w:rsid w:val="00D7361A"/>
    <w:rsid w:val="00D73D28"/>
    <w:rsid w:val="00D85DC1"/>
    <w:rsid w:val="00DB6804"/>
    <w:rsid w:val="00DC1696"/>
    <w:rsid w:val="00DC2DEE"/>
    <w:rsid w:val="00DD13A7"/>
    <w:rsid w:val="00DD28F8"/>
    <w:rsid w:val="00DD455F"/>
    <w:rsid w:val="00DD54EE"/>
    <w:rsid w:val="00DE2505"/>
    <w:rsid w:val="00DE3E47"/>
    <w:rsid w:val="00DE61C3"/>
    <w:rsid w:val="00E01F18"/>
    <w:rsid w:val="00E249F8"/>
    <w:rsid w:val="00E73339"/>
    <w:rsid w:val="00E85EF6"/>
    <w:rsid w:val="00EB5E27"/>
    <w:rsid w:val="00EB79EB"/>
    <w:rsid w:val="00EC6C62"/>
    <w:rsid w:val="00EF08A7"/>
    <w:rsid w:val="00F02C86"/>
    <w:rsid w:val="00F03BF7"/>
    <w:rsid w:val="00F05F62"/>
    <w:rsid w:val="00F13AAF"/>
    <w:rsid w:val="00F27360"/>
    <w:rsid w:val="00F341FC"/>
    <w:rsid w:val="00F36EAC"/>
    <w:rsid w:val="00F71C08"/>
    <w:rsid w:val="00F75B22"/>
    <w:rsid w:val="00F76DA4"/>
    <w:rsid w:val="00F86E32"/>
    <w:rsid w:val="00FA18BB"/>
    <w:rsid w:val="00FB4CA8"/>
    <w:rsid w:val="00FE1068"/>
    <w:rsid w:val="00FF6E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46512"/>
    <w:rPr>
      <w:rFonts w:ascii="Arial" w:eastAsia="Arial" w:hAnsi="Arial" w:cs="Arial"/>
      <w:lang w:val="es-ES" w:eastAsia="es-ES" w:bidi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1032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sid w:val="00210325"/>
    <w:rPr>
      <w:sz w:val="20"/>
      <w:szCs w:val="20"/>
    </w:rPr>
  </w:style>
  <w:style w:type="paragraph" w:styleId="Prrafodelista">
    <w:name w:val="List Paragraph"/>
    <w:basedOn w:val="Normal"/>
    <w:uiPriority w:val="1"/>
    <w:qFormat/>
    <w:rsid w:val="00210325"/>
  </w:style>
  <w:style w:type="paragraph" w:customStyle="1" w:styleId="TableParagraph">
    <w:name w:val="Table Paragraph"/>
    <w:basedOn w:val="Normal"/>
    <w:uiPriority w:val="1"/>
    <w:qFormat/>
    <w:rsid w:val="00210325"/>
    <w:pPr>
      <w:spacing w:before="22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AD73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7394"/>
    <w:rPr>
      <w:rFonts w:ascii="Tahoma" w:eastAsia="Arial" w:hAnsi="Tahoma" w:cs="Tahoma"/>
      <w:sz w:val="16"/>
      <w:szCs w:val="16"/>
      <w:lang w:val="es-ES" w:eastAsia="es-ES" w:bidi="es-ES"/>
    </w:rPr>
  </w:style>
  <w:style w:type="paragraph" w:styleId="Encabezado">
    <w:name w:val="header"/>
    <w:basedOn w:val="Normal"/>
    <w:link w:val="Encabezado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73339"/>
    <w:rPr>
      <w:rFonts w:ascii="Arial" w:eastAsia="Arial" w:hAnsi="Arial" w:cs="Arial"/>
      <w:lang w:val="es-ES" w:eastAsia="es-ES" w:bidi="es-ES"/>
    </w:rPr>
  </w:style>
  <w:style w:type="paragraph" w:styleId="Piedepgina">
    <w:name w:val="footer"/>
    <w:basedOn w:val="Normal"/>
    <w:link w:val="PiedepginaCar"/>
    <w:uiPriority w:val="99"/>
    <w:unhideWhenUsed/>
    <w:rsid w:val="00E73339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73339"/>
    <w:rPr>
      <w:rFonts w:ascii="Arial" w:eastAsia="Arial" w:hAnsi="Arial" w:cs="Arial"/>
      <w:lang w:val="es-ES" w:eastAsia="es-ES" w:bidi="es-ES"/>
    </w:rPr>
  </w:style>
  <w:style w:type="character" w:styleId="Hipervnculo">
    <w:name w:val="Hyperlink"/>
    <w:basedOn w:val="Fuentedeprrafopredeter"/>
    <w:uiPriority w:val="99"/>
    <w:semiHidden/>
    <w:unhideWhenUsed/>
    <w:rsid w:val="00A8530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0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2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0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0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1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1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9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9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38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0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1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9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2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8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7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7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7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0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4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42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2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9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4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8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1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4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9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1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0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8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0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0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8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3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7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9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9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5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26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2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6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0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9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7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84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41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6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9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15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86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1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7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7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43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56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4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1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1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5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6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4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1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6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1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40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10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7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5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4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6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96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0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8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3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1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8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3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8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8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2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5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4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7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4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76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80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6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41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39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0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5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0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98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36826B-905A-41EF-B0CA-6FF57C0E2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3</Pages>
  <Words>1504</Words>
  <Characters>8273</Characters>
  <Application>Microsoft Office Word</Application>
  <DocSecurity>0</DocSecurity>
  <Lines>68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German</dc:creator>
  <cp:lastModifiedBy>german.vega</cp:lastModifiedBy>
  <cp:revision>88</cp:revision>
  <cp:lastPrinted>2023-10-26T12:07:00Z</cp:lastPrinted>
  <dcterms:created xsi:type="dcterms:W3CDTF">2021-05-06T09:00:00Z</dcterms:created>
  <dcterms:modified xsi:type="dcterms:W3CDTF">2026-04-06T10:32:00Z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2020-01-29T00:00:00Z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2020-02-20T00:00:00Z</vt:filetime>
  </property>
</Properties>
</file>