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007945" w14:textId="152D1C7C" w:rsidR="00771E04" w:rsidRPr="0011075A" w:rsidRDefault="00D6578F" w:rsidP="00E853E9">
      <w:pPr>
        <w:rPr>
          <w:rFonts w:ascii="Helvetica" w:hAnsi="Helvetica"/>
          <w:color w:val="153D63" w:themeColor="text2" w:themeTint="E6"/>
          <w:sz w:val="32"/>
          <w:szCs w:val="32"/>
        </w:rPr>
      </w:pPr>
      <w:r w:rsidRPr="0011075A">
        <w:rPr>
          <w:rFonts w:ascii="Helvetica" w:hAnsi="Helvetica"/>
          <w:color w:val="153D63" w:themeColor="text2" w:themeTint="E6"/>
          <w:sz w:val="32"/>
          <w:szCs w:val="32"/>
        </w:rPr>
        <w:t>Capital social, dotación fundacional o participación y recursos que financian sus actividades</w:t>
      </w:r>
    </w:p>
    <w:p w14:paraId="74AF07EA" w14:textId="77777777" w:rsidR="00B91248" w:rsidRDefault="00B91248" w:rsidP="00B91248">
      <w:pPr>
        <w:rPr>
          <w:rFonts w:ascii="Helvetica" w:hAnsi="Helvetica"/>
        </w:rPr>
      </w:pPr>
    </w:p>
    <w:p w14:paraId="76267111" w14:textId="4A398CC0" w:rsidR="005E4212" w:rsidRPr="004424D6" w:rsidRDefault="00B91248" w:rsidP="00B91248">
      <w:pPr>
        <w:rPr>
          <w:rFonts w:ascii="Helvetica" w:hAnsi="Helvetica"/>
          <w:b/>
          <w:bCs/>
        </w:rPr>
      </w:pPr>
      <w:r w:rsidRPr="00B91248">
        <w:rPr>
          <w:rFonts w:ascii="Helvetica" w:hAnsi="Helvetica"/>
          <w:b/>
          <w:bCs/>
        </w:rPr>
        <w:t>CAPITAL</w:t>
      </w:r>
      <w:r w:rsidR="007628CE">
        <w:rPr>
          <w:rFonts w:ascii="Helvetica" w:hAnsi="Helvetica"/>
          <w:b/>
          <w:bCs/>
        </w:rPr>
        <w:t xml:space="preserve"> SOCIAL</w:t>
      </w:r>
      <w:r w:rsidRPr="00B91248">
        <w:rPr>
          <w:rFonts w:ascii="Helvetica" w:hAnsi="Helvetica"/>
          <w:b/>
          <w:bCs/>
        </w:rPr>
        <w:t xml:space="preserve"> </w:t>
      </w:r>
      <w:r w:rsidR="00902043">
        <w:rPr>
          <w:rFonts w:ascii="Helvetica" w:hAnsi="Helvetica"/>
          <w:b/>
          <w:bCs/>
        </w:rPr>
        <w:t>(</w:t>
      </w:r>
      <w:r w:rsidR="005623A6">
        <w:rPr>
          <w:rFonts w:ascii="Helvetica" w:hAnsi="Helvetica"/>
          <w:b/>
          <w:bCs/>
        </w:rPr>
        <w:t>a</w:t>
      </w:r>
      <w:r w:rsidR="00902043">
        <w:rPr>
          <w:rFonts w:ascii="Helvetica" w:hAnsi="Helvetica"/>
          <w:b/>
          <w:bCs/>
        </w:rPr>
        <w:t>rtículo 5º de los Estatutos</w:t>
      </w:r>
      <w:r w:rsidR="004424D6" w:rsidRPr="004424D6">
        <w:rPr>
          <w:rFonts w:ascii="Helvetica" w:hAnsi="Helvetica"/>
        </w:rPr>
        <w:t xml:space="preserve"> </w:t>
      </w:r>
      <w:r w:rsidR="004424D6" w:rsidRPr="004424D6">
        <w:rPr>
          <w:rFonts w:ascii="Helvetica" w:hAnsi="Helvetica"/>
          <w:b/>
          <w:bCs/>
        </w:rPr>
        <w:t>de Guaguas Municipales</w:t>
      </w:r>
      <w:r w:rsidR="00902043" w:rsidRPr="004424D6">
        <w:rPr>
          <w:rFonts w:ascii="Helvetica" w:hAnsi="Helvetica"/>
          <w:b/>
          <w:bCs/>
        </w:rPr>
        <w:t xml:space="preserve">) </w:t>
      </w:r>
    </w:p>
    <w:p w14:paraId="1B4D91D9" w14:textId="67941150" w:rsidR="00B91248" w:rsidRPr="001222FB" w:rsidRDefault="00B91248" w:rsidP="00B91248">
      <w:pPr>
        <w:jc w:val="both"/>
        <w:rPr>
          <w:rFonts w:ascii="Helvetica" w:hAnsi="Helvetica"/>
          <w:sz w:val="22"/>
          <w:szCs w:val="22"/>
        </w:rPr>
      </w:pPr>
      <w:r w:rsidRPr="001222FB">
        <w:rPr>
          <w:rFonts w:ascii="Helvetica" w:hAnsi="Helvetica"/>
          <w:sz w:val="22"/>
          <w:szCs w:val="22"/>
        </w:rPr>
        <w:t>El capital social es de QUINCE MILLONES SEISCIENTOS</w:t>
      </w:r>
      <w:r w:rsidRPr="001222FB">
        <w:rPr>
          <w:rFonts w:ascii="Helvetica" w:hAnsi="Helvetica"/>
          <w:spacing w:val="17"/>
          <w:sz w:val="22"/>
          <w:szCs w:val="22"/>
        </w:rPr>
        <w:t xml:space="preserve"> </w:t>
      </w:r>
      <w:r w:rsidRPr="001222FB">
        <w:rPr>
          <w:rFonts w:ascii="Helvetica" w:hAnsi="Helvetica"/>
          <w:sz w:val="22"/>
          <w:szCs w:val="22"/>
        </w:rPr>
        <w:t>OCHO</w:t>
      </w:r>
      <w:r w:rsidRPr="001222FB">
        <w:rPr>
          <w:rFonts w:ascii="Helvetica" w:hAnsi="Helvetica"/>
          <w:spacing w:val="17"/>
          <w:sz w:val="22"/>
          <w:szCs w:val="22"/>
        </w:rPr>
        <w:t xml:space="preserve"> </w:t>
      </w:r>
      <w:r w:rsidRPr="001222FB">
        <w:rPr>
          <w:rFonts w:ascii="Helvetica" w:hAnsi="Helvetica"/>
          <w:sz w:val="22"/>
          <w:szCs w:val="22"/>
        </w:rPr>
        <w:t>MIL</w:t>
      </w:r>
      <w:r w:rsidRPr="001222FB">
        <w:rPr>
          <w:rFonts w:ascii="Helvetica" w:hAnsi="Helvetica"/>
          <w:spacing w:val="18"/>
          <w:sz w:val="22"/>
          <w:szCs w:val="22"/>
        </w:rPr>
        <w:t xml:space="preserve"> </w:t>
      </w:r>
      <w:r w:rsidRPr="001222FB">
        <w:rPr>
          <w:rFonts w:ascii="Helvetica" w:hAnsi="Helvetica"/>
          <w:sz w:val="22"/>
          <w:szCs w:val="22"/>
        </w:rPr>
        <w:t>QUINIENTOS</w:t>
      </w:r>
      <w:r w:rsidRPr="001222FB">
        <w:rPr>
          <w:rFonts w:ascii="Helvetica" w:hAnsi="Helvetica"/>
          <w:spacing w:val="18"/>
          <w:sz w:val="22"/>
          <w:szCs w:val="22"/>
        </w:rPr>
        <w:t xml:space="preserve"> </w:t>
      </w:r>
      <w:r w:rsidRPr="001222FB">
        <w:rPr>
          <w:rFonts w:ascii="Helvetica" w:hAnsi="Helvetica"/>
          <w:sz w:val="22"/>
          <w:szCs w:val="22"/>
        </w:rPr>
        <w:t>TREINTA</w:t>
      </w:r>
      <w:r w:rsidRPr="001222FB">
        <w:rPr>
          <w:rFonts w:ascii="Helvetica" w:hAnsi="Helvetica"/>
          <w:spacing w:val="18"/>
          <w:sz w:val="22"/>
          <w:szCs w:val="22"/>
        </w:rPr>
        <w:t xml:space="preserve"> </w:t>
      </w:r>
      <w:r w:rsidRPr="001222FB">
        <w:rPr>
          <w:rFonts w:ascii="Helvetica" w:hAnsi="Helvetica"/>
          <w:sz w:val="22"/>
          <w:szCs w:val="22"/>
        </w:rPr>
        <w:t>Y</w:t>
      </w:r>
      <w:r w:rsidRPr="001222FB">
        <w:rPr>
          <w:rFonts w:ascii="Helvetica" w:hAnsi="Helvetica"/>
          <w:spacing w:val="17"/>
          <w:sz w:val="22"/>
          <w:szCs w:val="22"/>
        </w:rPr>
        <w:t xml:space="preserve"> </w:t>
      </w:r>
      <w:r w:rsidRPr="001222FB">
        <w:rPr>
          <w:rFonts w:ascii="Helvetica" w:hAnsi="Helvetica"/>
          <w:sz w:val="22"/>
          <w:szCs w:val="22"/>
        </w:rPr>
        <w:t>OCHO</w:t>
      </w:r>
      <w:r w:rsidRPr="001222FB">
        <w:rPr>
          <w:rFonts w:ascii="Helvetica" w:hAnsi="Helvetica"/>
          <w:spacing w:val="20"/>
          <w:sz w:val="22"/>
          <w:szCs w:val="22"/>
        </w:rPr>
        <w:t xml:space="preserve"> </w:t>
      </w:r>
      <w:r w:rsidRPr="001222FB">
        <w:rPr>
          <w:rFonts w:ascii="Helvetica" w:hAnsi="Helvetica"/>
          <w:sz w:val="22"/>
          <w:szCs w:val="22"/>
        </w:rPr>
        <w:t>EUROS</w:t>
      </w:r>
      <w:r w:rsidRPr="001222FB">
        <w:rPr>
          <w:rFonts w:ascii="Helvetica" w:hAnsi="Helvetica"/>
          <w:spacing w:val="18"/>
          <w:sz w:val="22"/>
          <w:szCs w:val="22"/>
        </w:rPr>
        <w:t xml:space="preserve"> </w:t>
      </w:r>
      <w:r w:rsidRPr="001222FB">
        <w:rPr>
          <w:rFonts w:ascii="Helvetica" w:hAnsi="Helvetica"/>
          <w:sz w:val="22"/>
          <w:szCs w:val="22"/>
        </w:rPr>
        <w:t>Y</w:t>
      </w:r>
      <w:r w:rsidRPr="001222FB">
        <w:rPr>
          <w:rFonts w:ascii="Helvetica" w:hAnsi="Helvetica"/>
          <w:spacing w:val="18"/>
          <w:sz w:val="22"/>
          <w:szCs w:val="22"/>
        </w:rPr>
        <w:t xml:space="preserve"> </w:t>
      </w:r>
      <w:r w:rsidRPr="001222FB">
        <w:rPr>
          <w:rFonts w:ascii="Helvetica" w:hAnsi="Helvetica"/>
          <w:sz w:val="22"/>
          <w:szCs w:val="22"/>
        </w:rPr>
        <w:t>CUARENTA CÉNTIMOS DE EURO</w:t>
      </w:r>
      <w:r w:rsidR="004C15C2">
        <w:rPr>
          <w:rFonts w:ascii="Helvetica" w:hAnsi="Helvetica"/>
          <w:sz w:val="22"/>
          <w:szCs w:val="22"/>
        </w:rPr>
        <w:t xml:space="preserve"> (15.608.538,40 €)</w:t>
      </w:r>
      <w:r w:rsidRPr="001222FB">
        <w:rPr>
          <w:rFonts w:ascii="Helvetica" w:hAnsi="Helvetica"/>
          <w:sz w:val="22"/>
          <w:szCs w:val="22"/>
        </w:rPr>
        <w:t xml:space="preserve">, totalmente suscrito y desembolsado por el Excelentísimo Ayuntamiento de Las Palmas de Gran Canaria. </w:t>
      </w:r>
    </w:p>
    <w:p w14:paraId="0F848D8A" w14:textId="77777777" w:rsidR="0076651F" w:rsidRPr="001222FB" w:rsidRDefault="00B91248" w:rsidP="00B91248">
      <w:pPr>
        <w:jc w:val="both"/>
        <w:rPr>
          <w:rFonts w:ascii="Helvetica" w:hAnsi="Helvetica"/>
          <w:sz w:val="22"/>
          <w:szCs w:val="22"/>
        </w:rPr>
      </w:pPr>
      <w:r w:rsidRPr="001222FB">
        <w:rPr>
          <w:rFonts w:ascii="Helvetica" w:hAnsi="Helvetica"/>
          <w:sz w:val="22"/>
          <w:szCs w:val="22"/>
        </w:rPr>
        <w:t xml:space="preserve">El capital social es de la exclusiva propiedad de la Corporación municipal y está sujeto a lo establecido en el párrafo 2º del artículo 89 del Reglamento de Servicios de las Corporaciones Locales. </w:t>
      </w:r>
    </w:p>
    <w:p w14:paraId="6C92288B" w14:textId="65670E34" w:rsidR="005E4212" w:rsidRPr="004B727A" w:rsidRDefault="00B91248" w:rsidP="00B91248">
      <w:pPr>
        <w:jc w:val="both"/>
        <w:rPr>
          <w:rFonts w:ascii="Helvetica" w:hAnsi="Helvetica"/>
          <w:sz w:val="22"/>
          <w:szCs w:val="22"/>
        </w:rPr>
      </w:pPr>
      <w:r w:rsidRPr="001222FB">
        <w:rPr>
          <w:rFonts w:ascii="Helvetica" w:hAnsi="Helvetica"/>
          <w:sz w:val="22"/>
          <w:szCs w:val="22"/>
        </w:rPr>
        <w:t xml:space="preserve">El capital social está dividido en CINCO MIL TRESCIENTAS CUARENTA Y UNA ACCIONES </w:t>
      </w:r>
      <w:r w:rsidR="004C15C2">
        <w:rPr>
          <w:rFonts w:ascii="Helvetica" w:hAnsi="Helvetica"/>
          <w:sz w:val="22"/>
          <w:szCs w:val="22"/>
        </w:rPr>
        <w:t xml:space="preserve">(5.341) </w:t>
      </w:r>
      <w:r w:rsidRPr="001222FB">
        <w:rPr>
          <w:rFonts w:ascii="Helvetica" w:hAnsi="Helvetica"/>
          <w:sz w:val="22"/>
          <w:szCs w:val="22"/>
        </w:rPr>
        <w:t xml:space="preserve">nominativas  </w:t>
      </w:r>
      <w:r w:rsidRPr="001222FB">
        <w:rPr>
          <w:rFonts w:ascii="Helvetica" w:hAnsi="Helvetica"/>
          <w:spacing w:val="6"/>
          <w:sz w:val="22"/>
          <w:szCs w:val="22"/>
        </w:rPr>
        <w:t xml:space="preserve"> </w:t>
      </w:r>
      <w:r w:rsidRPr="001222FB">
        <w:rPr>
          <w:rFonts w:ascii="Helvetica" w:hAnsi="Helvetica"/>
          <w:sz w:val="22"/>
          <w:szCs w:val="22"/>
        </w:rPr>
        <w:t xml:space="preserve">por  </w:t>
      </w:r>
      <w:r w:rsidRPr="001222FB">
        <w:rPr>
          <w:rFonts w:ascii="Helvetica" w:hAnsi="Helvetica"/>
          <w:spacing w:val="8"/>
          <w:sz w:val="22"/>
          <w:szCs w:val="22"/>
        </w:rPr>
        <w:t xml:space="preserve"> </w:t>
      </w:r>
      <w:r w:rsidRPr="001222FB">
        <w:rPr>
          <w:rFonts w:ascii="Helvetica" w:hAnsi="Helvetica"/>
          <w:sz w:val="22"/>
          <w:szCs w:val="22"/>
        </w:rPr>
        <w:t xml:space="preserve">valor  </w:t>
      </w:r>
      <w:r w:rsidRPr="001222FB">
        <w:rPr>
          <w:rFonts w:ascii="Helvetica" w:hAnsi="Helvetica"/>
          <w:spacing w:val="10"/>
          <w:sz w:val="22"/>
          <w:szCs w:val="22"/>
        </w:rPr>
        <w:t xml:space="preserve"> </w:t>
      </w:r>
      <w:r w:rsidRPr="001222FB">
        <w:rPr>
          <w:rFonts w:ascii="Helvetica" w:hAnsi="Helvetica"/>
          <w:sz w:val="22"/>
          <w:szCs w:val="22"/>
        </w:rPr>
        <w:t xml:space="preserve">de  </w:t>
      </w:r>
      <w:r w:rsidRPr="001222FB">
        <w:rPr>
          <w:rFonts w:ascii="Helvetica" w:hAnsi="Helvetica"/>
          <w:spacing w:val="6"/>
          <w:sz w:val="22"/>
          <w:szCs w:val="22"/>
        </w:rPr>
        <w:t xml:space="preserve"> </w:t>
      </w:r>
      <w:r w:rsidRPr="001222FB">
        <w:rPr>
          <w:rFonts w:ascii="Helvetica" w:hAnsi="Helvetica"/>
          <w:sz w:val="22"/>
          <w:szCs w:val="22"/>
        </w:rPr>
        <w:t xml:space="preserve">DOS  </w:t>
      </w:r>
      <w:r w:rsidRPr="001222FB">
        <w:rPr>
          <w:rFonts w:ascii="Helvetica" w:hAnsi="Helvetica"/>
          <w:spacing w:val="6"/>
          <w:sz w:val="22"/>
          <w:szCs w:val="22"/>
        </w:rPr>
        <w:t xml:space="preserve"> </w:t>
      </w:r>
      <w:r w:rsidRPr="001222FB">
        <w:rPr>
          <w:rFonts w:ascii="Helvetica" w:hAnsi="Helvetica"/>
          <w:sz w:val="22"/>
          <w:szCs w:val="22"/>
        </w:rPr>
        <w:t xml:space="preserve">MIL  </w:t>
      </w:r>
      <w:r w:rsidRPr="001222FB">
        <w:rPr>
          <w:rFonts w:ascii="Helvetica" w:hAnsi="Helvetica"/>
          <w:spacing w:val="6"/>
          <w:sz w:val="22"/>
          <w:szCs w:val="22"/>
        </w:rPr>
        <w:t xml:space="preserve"> </w:t>
      </w:r>
      <w:r w:rsidRPr="001222FB">
        <w:rPr>
          <w:rFonts w:ascii="Helvetica" w:hAnsi="Helvetica"/>
          <w:sz w:val="22"/>
          <w:szCs w:val="22"/>
        </w:rPr>
        <w:t xml:space="preserve">NOVECIENTOS  </w:t>
      </w:r>
      <w:r w:rsidRPr="001222FB">
        <w:rPr>
          <w:rFonts w:ascii="Helvetica" w:hAnsi="Helvetica"/>
          <w:spacing w:val="6"/>
          <w:sz w:val="22"/>
          <w:szCs w:val="22"/>
        </w:rPr>
        <w:t xml:space="preserve"> </w:t>
      </w:r>
      <w:r w:rsidRPr="001222FB">
        <w:rPr>
          <w:rFonts w:ascii="Helvetica" w:hAnsi="Helvetica"/>
          <w:sz w:val="22"/>
          <w:szCs w:val="22"/>
        </w:rPr>
        <w:t xml:space="preserve">VEINTIDOS  </w:t>
      </w:r>
      <w:r w:rsidRPr="001222FB">
        <w:rPr>
          <w:rFonts w:ascii="Helvetica" w:hAnsi="Helvetica"/>
          <w:spacing w:val="6"/>
          <w:sz w:val="22"/>
          <w:szCs w:val="22"/>
        </w:rPr>
        <w:t xml:space="preserve"> </w:t>
      </w:r>
      <w:r w:rsidRPr="001222FB">
        <w:rPr>
          <w:rFonts w:ascii="Helvetica" w:hAnsi="Helvetica"/>
          <w:sz w:val="22"/>
          <w:szCs w:val="22"/>
        </w:rPr>
        <w:t xml:space="preserve">EUROS  </w:t>
      </w:r>
      <w:r w:rsidRPr="001222FB">
        <w:rPr>
          <w:rFonts w:ascii="Helvetica" w:hAnsi="Helvetica"/>
          <w:spacing w:val="6"/>
          <w:sz w:val="22"/>
          <w:szCs w:val="22"/>
        </w:rPr>
        <w:t xml:space="preserve"> </w:t>
      </w:r>
      <w:r w:rsidRPr="001222FB">
        <w:rPr>
          <w:rFonts w:ascii="Helvetica" w:hAnsi="Helvetica"/>
          <w:sz w:val="22"/>
          <w:szCs w:val="22"/>
        </w:rPr>
        <w:t>Y CUARENTA CÉNTIMOS DE EUROS</w:t>
      </w:r>
      <w:r w:rsidR="004C15C2">
        <w:rPr>
          <w:rFonts w:ascii="Helvetica" w:hAnsi="Helvetica"/>
          <w:sz w:val="22"/>
          <w:szCs w:val="22"/>
        </w:rPr>
        <w:t xml:space="preserve"> (2.922,40 €)</w:t>
      </w:r>
      <w:r w:rsidRPr="001222FB">
        <w:rPr>
          <w:rFonts w:ascii="Helvetica" w:hAnsi="Helvetica"/>
          <w:sz w:val="22"/>
          <w:szCs w:val="22"/>
        </w:rPr>
        <w:t xml:space="preserve"> cada una, numeradas del número uno al cinco mil trescientos cuarenta y uno, ambos inclusive, representadas por medio de título de una sola clase y serie. No se prevé la emisión de títulos</w:t>
      </w:r>
      <w:r w:rsidRPr="001222FB">
        <w:rPr>
          <w:rFonts w:ascii="Helvetica" w:hAnsi="Helvetica"/>
          <w:spacing w:val="-9"/>
          <w:sz w:val="22"/>
          <w:szCs w:val="22"/>
        </w:rPr>
        <w:t xml:space="preserve"> </w:t>
      </w:r>
      <w:r w:rsidRPr="001222FB">
        <w:rPr>
          <w:rFonts w:ascii="Helvetica" w:hAnsi="Helvetica"/>
          <w:sz w:val="22"/>
          <w:szCs w:val="22"/>
        </w:rPr>
        <w:t>múltiples.</w:t>
      </w:r>
    </w:p>
    <w:p w14:paraId="55DBAA91" w14:textId="77777777" w:rsidR="004424D6" w:rsidRDefault="004424D6" w:rsidP="00B91248">
      <w:pPr>
        <w:jc w:val="both"/>
        <w:rPr>
          <w:rFonts w:ascii="Helvetica" w:hAnsi="Helvetica"/>
        </w:rPr>
      </w:pPr>
    </w:p>
    <w:p w14:paraId="4BAEA276" w14:textId="77777777" w:rsidR="007B5846" w:rsidRPr="001222FB" w:rsidRDefault="007B5846" w:rsidP="00B91248">
      <w:pPr>
        <w:jc w:val="both"/>
        <w:rPr>
          <w:rFonts w:ascii="Helvetica" w:hAnsi="Helvetica"/>
        </w:rPr>
      </w:pPr>
    </w:p>
    <w:p w14:paraId="6C65B5F9" w14:textId="5C2DFB22" w:rsidR="00902043" w:rsidRPr="004424D6" w:rsidRDefault="00D2179E" w:rsidP="00B91248">
      <w:pPr>
        <w:jc w:val="both"/>
        <w:rPr>
          <w:rFonts w:ascii="Helvetica" w:hAnsi="Helvetica"/>
          <w:b/>
          <w:bCs/>
        </w:rPr>
      </w:pPr>
      <w:r w:rsidRPr="001222FB">
        <w:rPr>
          <w:rFonts w:ascii="Helvetica" w:hAnsi="Helvetica"/>
          <w:b/>
          <w:bCs/>
        </w:rPr>
        <w:t>MODIFICACIÓN DEL CAPITAL (</w:t>
      </w:r>
      <w:r w:rsidR="005623A6">
        <w:rPr>
          <w:rFonts w:ascii="Helvetica" w:hAnsi="Helvetica"/>
          <w:b/>
          <w:bCs/>
        </w:rPr>
        <w:t>a</w:t>
      </w:r>
      <w:r w:rsidRPr="001222FB">
        <w:rPr>
          <w:rFonts w:ascii="Helvetica" w:hAnsi="Helvetica"/>
          <w:b/>
          <w:bCs/>
        </w:rPr>
        <w:t>rtículos 6º y 14º de los Estatutos</w:t>
      </w:r>
      <w:r w:rsidR="004424D6" w:rsidRPr="004424D6">
        <w:rPr>
          <w:rFonts w:ascii="Helvetica" w:hAnsi="Helvetica"/>
        </w:rPr>
        <w:t xml:space="preserve"> </w:t>
      </w:r>
      <w:r w:rsidR="004424D6" w:rsidRPr="004424D6">
        <w:rPr>
          <w:rFonts w:ascii="Helvetica" w:hAnsi="Helvetica"/>
          <w:b/>
          <w:bCs/>
        </w:rPr>
        <w:t>de Guaguas Municipales</w:t>
      </w:r>
      <w:r w:rsidRPr="004424D6">
        <w:rPr>
          <w:rFonts w:ascii="Helvetica" w:hAnsi="Helvetica"/>
          <w:b/>
          <w:bCs/>
        </w:rPr>
        <w:t xml:space="preserve">) </w:t>
      </w:r>
    </w:p>
    <w:p w14:paraId="358762C0" w14:textId="77777777" w:rsidR="0072506B" w:rsidRPr="0072506B" w:rsidRDefault="00D2179E" w:rsidP="0072506B">
      <w:pPr>
        <w:jc w:val="both"/>
        <w:rPr>
          <w:rFonts w:ascii="Helvetica" w:hAnsi="Helvetica"/>
          <w:sz w:val="22"/>
          <w:szCs w:val="22"/>
        </w:rPr>
      </w:pPr>
      <w:r w:rsidRPr="0072506B">
        <w:rPr>
          <w:rFonts w:ascii="Helvetica" w:hAnsi="Helvetica"/>
          <w:sz w:val="22"/>
          <w:szCs w:val="22"/>
        </w:rPr>
        <w:t>Se podrá aumentar o reducir el capital social conforme a las disposiciones legales vigentes, correspondiendo a la Junta General la denominación de las condiciones y formas en que habrá de verificarse cada nueva ampliación o reducción.</w:t>
      </w:r>
    </w:p>
    <w:p w14:paraId="47167F69" w14:textId="1E2967FF" w:rsidR="00D2179E" w:rsidRPr="001222FB" w:rsidRDefault="00D2179E" w:rsidP="0022385D">
      <w:pPr>
        <w:pStyle w:val="Textoindependiente"/>
        <w:spacing w:before="120" w:after="120" w:line="259" w:lineRule="auto"/>
        <w:jc w:val="both"/>
        <w:rPr>
          <w:rFonts w:ascii="Helvetica" w:hAnsi="Helvetica"/>
        </w:rPr>
      </w:pPr>
      <w:r w:rsidRPr="001222FB">
        <w:rPr>
          <w:rFonts w:ascii="Helvetica" w:hAnsi="Helvetica"/>
        </w:rPr>
        <w:t>Es competencia de la Junta General:</w:t>
      </w:r>
    </w:p>
    <w:p w14:paraId="4100FE9C" w14:textId="32677C40" w:rsidR="00D2179E" w:rsidRPr="001222FB" w:rsidRDefault="00D2179E" w:rsidP="0022385D">
      <w:pPr>
        <w:pStyle w:val="Prrafodelista"/>
        <w:numPr>
          <w:ilvl w:val="0"/>
          <w:numId w:val="3"/>
        </w:numPr>
        <w:spacing w:before="120" w:after="120"/>
        <w:ind w:left="714" w:hanging="357"/>
        <w:contextualSpacing w:val="0"/>
        <w:rPr>
          <w:rFonts w:ascii="Helvetica" w:hAnsi="Helvetica"/>
        </w:rPr>
      </w:pPr>
      <w:r w:rsidRPr="001222FB">
        <w:rPr>
          <w:rFonts w:ascii="Helvetica" w:hAnsi="Helvetica"/>
          <w:sz w:val="22"/>
        </w:rPr>
        <w:t>Aumentar o disminuir el</w:t>
      </w:r>
      <w:r w:rsidRPr="001222FB">
        <w:rPr>
          <w:rFonts w:ascii="Helvetica" w:hAnsi="Helvetica"/>
          <w:spacing w:val="-4"/>
          <w:sz w:val="22"/>
        </w:rPr>
        <w:t xml:space="preserve"> </w:t>
      </w:r>
      <w:r w:rsidRPr="001222FB">
        <w:rPr>
          <w:rFonts w:ascii="Helvetica" w:hAnsi="Helvetica"/>
          <w:sz w:val="22"/>
        </w:rPr>
        <w:t>capital.</w:t>
      </w:r>
    </w:p>
    <w:p w14:paraId="39B678CF" w14:textId="02BB14C4" w:rsidR="00D6578F" w:rsidRPr="004B727A" w:rsidRDefault="00D2179E" w:rsidP="0022385D">
      <w:pPr>
        <w:pStyle w:val="Prrafodelista"/>
        <w:widowControl w:val="0"/>
        <w:numPr>
          <w:ilvl w:val="0"/>
          <w:numId w:val="3"/>
        </w:numPr>
        <w:tabs>
          <w:tab w:val="left" w:pos="1241"/>
        </w:tabs>
        <w:autoSpaceDE w:val="0"/>
        <w:autoSpaceDN w:val="0"/>
        <w:spacing w:before="120" w:after="120" w:line="240" w:lineRule="auto"/>
        <w:ind w:left="714" w:hanging="357"/>
        <w:contextualSpacing w:val="0"/>
        <w:jc w:val="both"/>
        <w:rPr>
          <w:rFonts w:ascii="Helvetica" w:hAnsi="Helvetica"/>
        </w:rPr>
      </w:pPr>
      <w:r w:rsidRPr="001222FB">
        <w:rPr>
          <w:rFonts w:ascii="Helvetica" w:hAnsi="Helvetica"/>
          <w:sz w:val="22"/>
        </w:rPr>
        <w:t>Aprobar el Presupuesto Anual de la</w:t>
      </w:r>
      <w:r w:rsidRPr="001222FB">
        <w:rPr>
          <w:rFonts w:ascii="Helvetica" w:hAnsi="Helvetica"/>
          <w:spacing w:val="-4"/>
          <w:sz w:val="22"/>
        </w:rPr>
        <w:t xml:space="preserve"> </w:t>
      </w:r>
      <w:r w:rsidRPr="001222FB">
        <w:rPr>
          <w:rFonts w:ascii="Helvetica" w:hAnsi="Helvetica"/>
          <w:sz w:val="22"/>
        </w:rPr>
        <w:t>Sociedad.</w:t>
      </w:r>
    </w:p>
    <w:p w14:paraId="2F8ADA5A" w14:textId="77777777" w:rsidR="004424D6" w:rsidRDefault="004424D6" w:rsidP="004B727A">
      <w:pPr>
        <w:spacing w:before="160"/>
        <w:jc w:val="both"/>
        <w:rPr>
          <w:rFonts w:ascii="Helvetica" w:hAnsi="Helvetica"/>
        </w:rPr>
      </w:pPr>
    </w:p>
    <w:p w14:paraId="383FE7BC" w14:textId="77777777" w:rsidR="007B5846" w:rsidRDefault="007B5846" w:rsidP="004B727A">
      <w:pPr>
        <w:spacing w:before="160"/>
        <w:jc w:val="both"/>
        <w:rPr>
          <w:rFonts w:ascii="Helvetica" w:hAnsi="Helvetica"/>
        </w:rPr>
      </w:pPr>
    </w:p>
    <w:p w14:paraId="1E4C6624" w14:textId="46026C8D" w:rsidR="009641BB" w:rsidRDefault="009641BB" w:rsidP="005E6A11">
      <w:pPr>
        <w:jc w:val="both"/>
        <w:rPr>
          <w:rFonts w:ascii="Helvetica" w:hAnsi="Helvetica"/>
          <w:b/>
          <w:bCs/>
        </w:rPr>
      </w:pPr>
      <w:r w:rsidRPr="009641BB">
        <w:rPr>
          <w:rFonts w:ascii="Helvetica" w:hAnsi="Helvetica"/>
          <w:b/>
          <w:bCs/>
        </w:rPr>
        <w:t>APORTACIONES TARIFARIAS Y AL DÉFICIT</w:t>
      </w:r>
    </w:p>
    <w:p w14:paraId="49F14D24" w14:textId="7D4CB85E" w:rsidR="009641BB" w:rsidRDefault="009641BB" w:rsidP="005E6A11">
      <w:pPr>
        <w:jc w:val="both"/>
        <w:rPr>
          <w:rFonts w:ascii="Helvetica" w:hAnsi="Helvetica"/>
          <w:sz w:val="22"/>
          <w:szCs w:val="22"/>
        </w:rPr>
      </w:pPr>
      <w:r>
        <w:rPr>
          <w:rFonts w:ascii="Helvetica" w:hAnsi="Helvetica"/>
          <w:sz w:val="22"/>
          <w:szCs w:val="22"/>
        </w:rPr>
        <w:t xml:space="preserve">Para garantizar el normal funcionamiento de la organización y la prestación continuada del servicio de transporte público de pasajeros en la ciudad de Las Palmas de Gran Canaria, </w:t>
      </w:r>
      <w:r w:rsidR="0022385D">
        <w:rPr>
          <w:rFonts w:ascii="Helvetica" w:hAnsi="Helvetica"/>
          <w:sz w:val="22"/>
          <w:szCs w:val="22"/>
        </w:rPr>
        <w:t xml:space="preserve">Guaguas Municipales recibe ayudas tarifarias (para reducir el coste del viaje repercutido al viajero) y al déficit (para garantizar la prestación del servicio público). Estos fondos provienen tanto del Ayuntamiento de Las Palmas de Gran Canaria, como de la Autoridad Única del Transporte de Gran Canaria. </w:t>
      </w:r>
    </w:p>
    <w:p w14:paraId="5224ECE9" w14:textId="77777777" w:rsidR="00C36B28" w:rsidRDefault="00C36B28" w:rsidP="005E6A11">
      <w:pPr>
        <w:jc w:val="both"/>
        <w:rPr>
          <w:rFonts w:ascii="Helvetica" w:hAnsi="Helvetica"/>
          <w:sz w:val="22"/>
          <w:szCs w:val="22"/>
        </w:rPr>
      </w:pPr>
    </w:p>
    <w:p w14:paraId="662A1978" w14:textId="24405CAE" w:rsidR="00C36B28" w:rsidRPr="00C36B28" w:rsidRDefault="00C36B28" w:rsidP="005E6A11">
      <w:pPr>
        <w:jc w:val="both"/>
        <w:rPr>
          <w:rFonts w:ascii="Helvetica" w:hAnsi="Helvetica"/>
          <w:b/>
          <w:bCs/>
        </w:rPr>
      </w:pPr>
      <w:r w:rsidRPr="00C36B28">
        <w:rPr>
          <w:rFonts w:ascii="Helvetica" w:hAnsi="Helvetica"/>
          <w:b/>
          <w:bCs/>
        </w:rPr>
        <w:lastRenderedPageBreak/>
        <w:t>OTROS INGRESOS</w:t>
      </w:r>
    </w:p>
    <w:p w14:paraId="5AF25AA1" w14:textId="1AD1A5F6" w:rsidR="00C36B28" w:rsidRPr="009641BB" w:rsidRDefault="007B5846" w:rsidP="005E6A11">
      <w:pPr>
        <w:jc w:val="both"/>
        <w:rPr>
          <w:rFonts w:ascii="Helvetica" w:hAnsi="Helvetica"/>
          <w:sz w:val="22"/>
          <w:szCs w:val="22"/>
        </w:rPr>
      </w:pPr>
      <w:r>
        <w:rPr>
          <w:rFonts w:ascii="Helvetica" w:hAnsi="Helvetica"/>
          <w:sz w:val="22"/>
          <w:szCs w:val="22"/>
        </w:rPr>
        <w:t>Además de lo indicado anteriormente sobre los principales ingresos de Guaguas Municipales, otros recursos que financian la actividad son los propios títulos de viaje abonados por los usuarios, así como subvenciones concedidas por diversos órganos para la movilidad y la mejora de la operativa de Guaguas.</w:t>
      </w:r>
    </w:p>
    <w:sectPr w:rsidR="00C36B28" w:rsidRPr="009641BB" w:rsidSect="00FD043D">
      <w:headerReference w:type="default" r:id="rId7"/>
      <w:footerReference w:type="default" r:id="rId8"/>
      <w:pgSz w:w="11906" w:h="16838"/>
      <w:pgMar w:top="1985" w:right="1133"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E01645" w14:textId="77777777" w:rsidR="007D5A4C" w:rsidRDefault="007D5A4C" w:rsidP="0072355B">
      <w:pPr>
        <w:spacing w:after="0" w:line="240" w:lineRule="auto"/>
      </w:pPr>
      <w:r>
        <w:separator/>
      </w:r>
    </w:p>
  </w:endnote>
  <w:endnote w:type="continuationSeparator" w:id="0">
    <w:p w14:paraId="60F5F1E2" w14:textId="77777777" w:rsidR="007D5A4C" w:rsidRDefault="007D5A4C" w:rsidP="007235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25ABC" w14:textId="49695FD1" w:rsidR="0097459D" w:rsidRDefault="00000000">
    <w:pPr>
      <w:pStyle w:val="Textoindependiente"/>
      <w:spacing w:line="14" w:lineRule="auto"/>
      <w:rPr>
        <w:sz w:val="20"/>
      </w:rPr>
    </w:pPr>
    <w:r>
      <w:rPr>
        <w:noProof/>
      </w:rPr>
      <w:drawing>
        <wp:anchor distT="0" distB="0" distL="0" distR="0" simplePos="0" relativeHeight="251660288" behindDoc="1" locked="0" layoutInCell="1" allowOverlap="1" wp14:anchorId="05DFA1D6" wp14:editId="6F5047D6">
          <wp:simplePos x="0" y="0"/>
          <wp:positionH relativeFrom="page">
            <wp:posOffset>1033144</wp:posOffset>
          </wp:positionH>
          <wp:positionV relativeFrom="page">
            <wp:posOffset>10011409</wp:posOffset>
          </wp:positionV>
          <wp:extent cx="5400039" cy="374650"/>
          <wp:effectExtent l="0" t="0" r="0" b="0"/>
          <wp:wrapNone/>
          <wp:docPr id="1670895746"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 cstate="print"/>
                  <a:stretch>
                    <a:fillRect/>
                  </a:stretch>
                </pic:blipFill>
                <pic:spPr>
                  <a:xfrm>
                    <a:off x="0" y="0"/>
                    <a:ext cx="5400039" cy="374650"/>
                  </a:xfrm>
                  <a:prstGeom prst="rect">
                    <a:avLst/>
                  </a:prstGeom>
                </pic:spPr>
              </pic:pic>
            </a:graphicData>
          </a:graphic>
        </wp:anchor>
      </w:drawing>
    </w:r>
    <w:r w:rsidR="00080930">
      <w:rPr>
        <w:noProof/>
      </w:rPr>
      <mc:AlternateContent>
        <mc:Choice Requires="wps">
          <w:drawing>
            <wp:anchor distT="0" distB="0" distL="114300" distR="114300" simplePos="0" relativeHeight="251661312" behindDoc="1" locked="0" layoutInCell="1" allowOverlap="1" wp14:anchorId="62B35736" wp14:editId="548690AF">
              <wp:simplePos x="0" y="0"/>
              <wp:positionH relativeFrom="page">
                <wp:posOffset>6790690</wp:posOffset>
              </wp:positionH>
              <wp:positionV relativeFrom="page">
                <wp:posOffset>10136505</wp:posOffset>
              </wp:positionV>
              <wp:extent cx="180340" cy="127635"/>
              <wp:effectExtent l="0" t="1905" r="1270" b="3810"/>
              <wp:wrapNone/>
              <wp:docPr id="1560601877"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259274" w14:textId="77777777" w:rsidR="0097459D" w:rsidRDefault="00000000">
                          <w:pPr>
                            <w:spacing w:line="184" w:lineRule="exact"/>
                            <w:ind w:left="60"/>
                            <w:rPr>
                              <w:rFonts w:ascii="Calibri"/>
                              <w:sz w:val="16"/>
                            </w:rPr>
                          </w:pPr>
                          <w:r>
                            <w:fldChar w:fldCharType="begin"/>
                          </w:r>
                          <w:r>
                            <w:rPr>
                              <w:rFonts w:ascii="Calibri"/>
                              <w:color w:val="313D4F"/>
                              <w:sz w:val="16"/>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B35736" id="_x0000_t202" coordsize="21600,21600" o:spt="202" path="m,l,21600r21600,l21600,xe">
              <v:stroke joinstyle="miter"/>
              <v:path gradientshapeok="t" o:connecttype="rect"/>
            </v:shapetype>
            <v:shape id="Cuadro de texto 3" o:spid="_x0000_s1026" type="#_x0000_t202" style="position:absolute;margin-left:534.7pt;margin-top:798.15pt;width:14.2pt;height:10.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h/K1QEAAJADAAAOAAAAZHJzL2Uyb0RvYy54bWysU9tu1DAQfUfiHyy/s8luoVTRZqvSqgip&#10;UKTCB0wcO4lIPGbs3WT5esbOZsvlDfFiTTzjM+ecmWyvp6EXB02+Q1vK9SqXQluFdWebUn79cv/q&#10;SgofwNbQo9WlPGovr3cvX2xHV+gNttjXmgSDWF+MrpRtCK7IMq9aPYBfodOWkwZpgMCf1GQ1wcjo&#10;Q59t8vwyG5FqR6i093x7NyflLuEbo1V4NMbrIPpSMreQTkpnFc9st4WiIXBtp0404B9YDNBZbnqG&#10;uoMAYk/dX1BDpwg9mrBSOGRoTKd00sBq1vkfap5acDppYXO8O9vk/x+s+nR4cp9JhOkdTjzAJMK7&#10;B1TfvLB424Jt9A0Rjq2Gmhuvo2XZ6Hxxehqt9oWPINX4EWseMuwDJqDJ0BBdYZ2C0XkAx7PpegpC&#10;xZZX+cVrzihOrTdvLy/epA5QLI8d+fBe4yBiUErimSZwODz4EMlAsZTEXhbvu75Pc+3tbxdcGG8S&#10;+ch3Zh6mauLqKKLC+sgyCOc14bXmoEX6IcXIK1JK/30PpKXoP1i2Iu7TEtASVEsAVvHTUgYp5vA2&#10;zHu3d9Q1LSPPZlu8YbtMl6Q8szjx5LEnhacVjXv163eqev6Rdj8BAAD//wMAUEsDBBQABgAIAAAA&#10;IQC40pef4QAAAA8BAAAPAAAAZHJzL2Rvd25yZXYueG1sTI/BTsMwEETvSPyDtUjcqF0ohoQ4VYXg&#10;hIRIw4GjE7uJ1XgdYrcNf8/2BLcZ7dPsTLGe/cCOdoouoILlQgCz2AbjsFPwWb/ePAKLSaPRQ0Cr&#10;4MdGWJeXF4XOTThhZY/b1DEKwZhrBX1KY855bHvrdVyE0SLddmHyOpGdOm4mfaJwP/BbIST32iF9&#10;6PVon3vb7rcHr2DzhdWL+35vPqpd5eo6E/gm90pdX82bJ2DJzukPhnN9qg4ldWrCAU1kA3khsxWx&#10;pO4zeQfszIjsgfY0pORSroCXBf+/o/wFAAD//wMAUEsBAi0AFAAGAAgAAAAhALaDOJL+AAAA4QEA&#10;ABMAAAAAAAAAAAAAAAAAAAAAAFtDb250ZW50X1R5cGVzXS54bWxQSwECLQAUAAYACAAAACEAOP0h&#10;/9YAAACUAQAACwAAAAAAAAAAAAAAAAAvAQAAX3JlbHMvLnJlbHNQSwECLQAUAAYACAAAACEA3kof&#10;ytUBAACQAwAADgAAAAAAAAAAAAAAAAAuAgAAZHJzL2Uyb0RvYy54bWxQSwECLQAUAAYACAAAACEA&#10;uNKXn+EAAAAPAQAADwAAAAAAAAAAAAAAAAAvBAAAZHJzL2Rvd25yZXYueG1sUEsFBgAAAAAEAAQA&#10;8wAAAD0FAAAAAA==&#10;" filled="f" stroked="f">
              <v:textbox inset="0,0,0,0">
                <w:txbxContent>
                  <w:p w14:paraId="15259274" w14:textId="77777777" w:rsidR="0097459D" w:rsidRDefault="00000000">
                    <w:pPr>
                      <w:spacing w:line="184" w:lineRule="exact"/>
                      <w:ind w:left="60"/>
                      <w:rPr>
                        <w:rFonts w:ascii="Calibri"/>
                        <w:sz w:val="16"/>
                      </w:rPr>
                    </w:pPr>
                    <w:r>
                      <w:fldChar w:fldCharType="begin"/>
                    </w:r>
                    <w:r>
                      <w:rPr>
                        <w:rFonts w:ascii="Calibri"/>
                        <w:color w:val="313D4F"/>
                        <w:sz w:val="16"/>
                      </w:rPr>
                      <w:instrText xml:space="preserve"> PAGE </w:instrText>
                    </w:r>
                    <w:r>
                      <w:fldChar w:fldCharType="separate"/>
                    </w:r>
                    <w: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DD807B" w14:textId="77777777" w:rsidR="007D5A4C" w:rsidRDefault="007D5A4C" w:rsidP="0072355B">
      <w:pPr>
        <w:spacing w:after="0" w:line="240" w:lineRule="auto"/>
      </w:pPr>
      <w:r>
        <w:separator/>
      </w:r>
    </w:p>
  </w:footnote>
  <w:footnote w:type="continuationSeparator" w:id="0">
    <w:p w14:paraId="0B40CFB4" w14:textId="77777777" w:rsidR="007D5A4C" w:rsidRDefault="007D5A4C" w:rsidP="007235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4E4CFE" w14:textId="77777777" w:rsidR="0097459D" w:rsidRDefault="00000000">
    <w:pPr>
      <w:pStyle w:val="Textoindependiente"/>
      <w:spacing w:line="14" w:lineRule="auto"/>
      <w:rPr>
        <w:sz w:val="20"/>
      </w:rPr>
    </w:pPr>
    <w:r>
      <w:rPr>
        <w:noProof/>
      </w:rPr>
      <w:drawing>
        <wp:anchor distT="0" distB="0" distL="0" distR="0" simplePos="0" relativeHeight="251659264" behindDoc="1" locked="0" layoutInCell="1" allowOverlap="1" wp14:anchorId="69E1DC07" wp14:editId="284DCD3E">
          <wp:simplePos x="0" y="0"/>
          <wp:positionH relativeFrom="page">
            <wp:posOffset>733425</wp:posOffset>
          </wp:positionH>
          <wp:positionV relativeFrom="page">
            <wp:posOffset>381000</wp:posOffset>
          </wp:positionV>
          <wp:extent cx="2066925" cy="579120"/>
          <wp:effectExtent l="0" t="0" r="9525" b="0"/>
          <wp:wrapNone/>
          <wp:docPr id="154458591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jpeg"/>
                  <pic:cNvPicPr/>
                </pic:nvPicPr>
                <pic:blipFill>
                  <a:blip r:embed="rId1" cstate="print"/>
                  <a:stretch>
                    <a:fillRect/>
                  </a:stretch>
                </pic:blipFill>
                <pic:spPr>
                  <a:xfrm>
                    <a:off x="0" y="0"/>
                    <a:ext cx="2066925" cy="579120"/>
                  </a:xfrm>
                  <a:prstGeom prst="rect">
                    <a:avLst/>
                  </a:prstGeom>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4211F2"/>
    <w:multiLevelType w:val="hybridMultilevel"/>
    <w:tmpl w:val="3C54B9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765645C"/>
    <w:multiLevelType w:val="hybridMultilevel"/>
    <w:tmpl w:val="D87CCA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FDD14B0"/>
    <w:multiLevelType w:val="hybridMultilevel"/>
    <w:tmpl w:val="AD2C0E1E"/>
    <w:lvl w:ilvl="0" w:tplc="CF660F2E">
      <w:start w:val="1"/>
      <w:numFmt w:val="lowerLetter"/>
      <w:lvlText w:val="%1)"/>
      <w:lvlJc w:val="left"/>
      <w:pPr>
        <w:ind w:left="1241" w:hanging="259"/>
      </w:pPr>
      <w:rPr>
        <w:rFonts w:ascii="Arial" w:eastAsia="Arial" w:hAnsi="Arial" w:cs="Arial" w:hint="default"/>
        <w:w w:val="100"/>
        <w:sz w:val="22"/>
        <w:szCs w:val="22"/>
        <w:lang w:val="es-ES" w:eastAsia="en-US" w:bidi="ar-SA"/>
      </w:rPr>
    </w:lvl>
    <w:lvl w:ilvl="1" w:tplc="DD325F24">
      <w:numFmt w:val="bullet"/>
      <w:lvlText w:val="•"/>
      <w:lvlJc w:val="left"/>
      <w:pPr>
        <w:ind w:left="2076" w:hanging="259"/>
      </w:pPr>
      <w:rPr>
        <w:rFonts w:hint="default"/>
        <w:lang w:val="es-ES" w:eastAsia="en-US" w:bidi="ar-SA"/>
      </w:rPr>
    </w:lvl>
    <w:lvl w:ilvl="2" w:tplc="4A1C9584">
      <w:numFmt w:val="bullet"/>
      <w:lvlText w:val="•"/>
      <w:lvlJc w:val="left"/>
      <w:pPr>
        <w:ind w:left="2913" w:hanging="259"/>
      </w:pPr>
      <w:rPr>
        <w:rFonts w:hint="default"/>
        <w:lang w:val="es-ES" w:eastAsia="en-US" w:bidi="ar-SA"/>
      </w:rPr>
    </w:lvl>
    <w:lvl w:ilvl="3" w:tplc="772AF1A8">
      <w:numFmt w:val="bullet"/>
      <w:lvlText w:val="•"/>
      <w:lvlJc w:val="left"/>
      <w:pPr>
        <w:ind w:left="3749" w:hanging="259"/>
      </w:pPr>
      <w:rPr>
        <w:rFonts w:hint="default"/>
        <w:lang w:val="es-ES" w:eastAsia="en-US" w:bidi="ar-SA"/>
      </w:rPr>
    </w:lvl>
    <w:lvl w:ilvl="4" w:tplc="81041EC0">
      <w:numFmt w:val="bullet"/>
      <w:lvlText w:val="•"/>
      <w:lvlJc w:val="left"/>
      <w:pPr>
        <w:ind w:left="4586" w:hanging="259"/>
      </w:pPr>
      <w:rPr>
        <w:rFonts w:hint="default"/>
        <w:lang w:val="es-ES" w:eastAsia="en-US" w:bidi="ar-SA"/>
      </w:rPr>
    </w:lvl>
    <w:lvl w:ilvl="5" w:tplc="053ADA30">
      <w:numFmt w:val="bullet"/>
      <w:lvlText w:val="•"/>
      <w:lvlJc w:val="left"/>
      <w:pPr>
        <w:ind w:left="5423" w:hanging="259"/>
      </w:pPr>
      <w:rPr>
        <w:rFonts w:hint="default"/>
        <w:lang w:val="es-ES" w:eastAsia="en-US" w:bidi="ar-SA"/>
      </w:rPr>
    </w:lvl>
    <w:lvl w:ilvl="6" w:tplc="19542EAE">
      <w:numFmt w:val="bullet"/>
      <w:lvlText w:val="•"/>
      <w:lvlJc w:val="left"/>
      <w:pPr>
        <w:ind w:left="6259" w:hanging="259"/>
      </w:pPr>
      <w:rPr>
        <w:rFonts w:hint="default"/>
        <w:lang w:val="es-ES" w:eastAsia="en-US" w:bidi="ar-SA"/>
      </w:rPr>
    </w:lvl>
    <w:lvl w:ilvl="7" w:tplc="38020A5E">
      <w:numFmt w:val="bullet"/>
      <w:lvlText w:val="•"/>
      <w:lvlJc w:val="left"/>
      <w:pPr>
        <w:ind w:left="7096" w:hanging="259"/>
      </w:pPr>
      <w:rPr>
        <w:rFonts w:hint="default"/>
        <w:lang w:val="es-ES" w:eastAsia="en-US" w:bidi="ar-SA"/>
      </w:rPr>
    </w:lvl>
    <w:lvl w:ilvl="8" w:tplc="F77CD0D4">
      <w:numFmt w:val="bullet"/>
      <w:lvlText w:val="•"/>
      <w:lvlJc w:val="left"/>
      <w:pPr>
        <w:ind w:left="7933" w:hanging="259"/>
      </w:pPr>
      <w:rPr>
        <w:rFonts w:hint="default"/>
        <w:lang w:val="es-ES" w:eastAsia="en-US" w:bidi="ar-SA"/>
      </w:rPr>
    </w:lvl>
  </w:abstractNum>
  <w:num w:numId="1" w16cid:durableId="1869295055">
    <w:abstractNumId w:val="2"/>
  </w:num>
  <w:num w:numId="2" w16cid:durableId="1491671788">
    <w:abstractNumId w:val="0"/>
  </w:num>
  <w:num w:numId="3" w16cid:durableId="12330065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78F"/>
    <w:rsid w:val="000612DF"/>
    <w:rsid w:val="00080930"/>
    <w:rsid w:val="000D4DF7"/>
    <w:rsid w:val="0011075A"/>
    <w:rsid w:val="001222FB"/>
    <w:rsid w:val="0022385D"/>
    <w:rsid w:val="002C79CC"/>
    <w:rsid w:val="0030028A"/>
    <w:rsid w:val="003371E4"/>
    <w:rsid w:val="0035781B"/>
    <w:rsid w:val="003D7901"/>
    <w:rsid w:val="004424D6"/>
    <w:rsid w:val="004B727A"/>
    <w:rsid w:val="004C15C2"/>
    <w:rsid w:val="004E2819"/>
    <w:rsid w:val="00500539"/>
    <w:rsid w:val="00535B9E"/>
    <w:rsid w:val="005623A6"/>
    <w:rsid w:val="005B6160"/>
    <w:rsid w:val="005D0D53"/>
    <w:rsid w:val="005E4212"/>
    <w:rsid w:val="005E6A11"/>
    <w:rsid w:val="00647F4B"/>
    <w:rsid w:val="00681F79"/>
    <w:rsid w:val="0072355B"/>
    <w:rsid w:val="0072506B"/>
    <w:rsid w:val="007628CE"/>
    <w:rsid w:val="0076651F"/>
    <w:rsid w:val="00771E04"/>
    <w:rsid w:val="007B5846"/>
    <w:rsid w:val="007D5A4C"/>
    <w:rsid w:val="00822DF0"/>
    <w:rsid w:val="008456A7"/>
    <w:rsid w:val="00902043"/>
    <w:rsid w:val="009641BB"/>
    <w:rsid w:val="0097459D"/>
    <w:rsid w:val="00A039E1"/>
    <w:rsid w:val="00B91248"/>
    <w:rsid w:val="00BD480F"/>
    <w:rsid w:val="00C36B28"/>
    <w:rsid w:val="00D05FF3"/>
    <w:rsid w:val="00D2179E"/>
    <w:rsid w:val="00D6578F"/>
    <w:rsid w:val="00D75062"/>
    <w:rsid w:val="00DE0C3A"/>
    <w:rsid w:val="00E853E9"/>
    <w:rsid w:val="00F37B92"/>
    <w:rsid w:val="00FD043D"/>
    <w:rsid w:val="00FF560B"/>
    <w:rsid w:val="00FF6EB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FA4874"/>
  <w15:chartTrackingRefBased/>
  <w15:docId w15:val="{4C368C71-A5EA-40CF-896B-225AABBA6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6578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6578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6578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657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657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657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657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6578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6578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6578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6578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6578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6578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6578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6578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6578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6578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6578F"/>
    <w:rPr>
      <w:rFonts w:eastAsiaTheme="majorEastAsia" w:cstheme="majorBidi"/>
      <w:color w:val="272727" w:themeColor="text1" w:themeTint="D8"/>
    </w:rPr>
  </w:style>
  <w:style w:type="paragraph" w:styleId="Ttulo">
    <w:name w:val="Title"/>
    <w:basedOn w:val="Normal"/>
    <w:next w:val="Normal"/>
    <w:link w:val="TtuloCar"/>
    <w:uiPriority w:val="10"/>
    <w:qFormat/>
    <w:rsid w:val="00D6578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6578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6578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6578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6578F"/>
    <w:pPr>
      <w:spacing w:before="160"/>
      <w:jc w:val="center"/>
    </w:pPr>
    <w:rPr>
      <w:i/>
      <w:iCs/>
      <w:color w:val="404040" w:themeColor="text1" w:themeTint="BF"/>
    </w:rPr>
  </w:style>
  <w:style w:type="character" w:customStyle="1" w:styleId="CitaCar">
    <w:name w:val="Cita Car"/>
    <w:basedOn w:val="Fuentedeprrafopredeter"/>
    <w:link w:val="Cita"/>
    <w:uiPriority w:val="29"/>
    <w:rsid w:val="00D6578F"/>
    <w:rPr>
      <w:i/>
      <w:iCs/>
      <w:color w:val="404040" w:themeColor="text1" w:themeTint="BF"/>
    </w:rPr>
  </w:style>
  <w:style w:type="paragraph" w:styleId="Prrafodelista">
    <w:name w:val="List Paragraph"/>
    <w:basedOn w:val="Normal"/>
    <w:uiPriority w:val="1"/>
    <w:qFormat/>
    <w:rsid w:val="00D6578F"/>
    <w:pPr>
      <w:ind w:left="720"/>
      <w:contextualSpacing/>
    </w:pPr>
  </w:style>
  <w:style w:type="character" w:styleId="nfasisintenso">
    <w:name w:val="Intense Emphasis"/>
    <w:basedOn w:val="Fuentedeprrafopredeter"/>
    <w:uiPriority w:val="21"/>
    <w:qFormat/>
    <w:rsid w:val="00D6578F"/>
    <w:rPr>
      <w:i/>
      <w:iCs/>
      <w:color w:val="0F4761" w:themeColor="accent1" w:themeShade="BF"/>
    </w:rPr>
  </w:style>
  <w:style w:type="paragraph" w:styleId="Citadestacada">
    <w:name w:val="Intense Quote"/>
    <w:basedOn w:val="Normal"/>
    <w:next w:val="Normal"/>
    <w:link w:val="CitadestacadaCar"/>
    <w:uiPriority w:val="30"/>
    <w:qFormat/>
    <w:rsid w:val="00D657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6578F"/>
    <w:rPr>
      <w:i/>
      <w:iCs/>
      <w:color w:val="0F4761" w:themeColor="accent1" w:themeShade="BF"/>
    </w:rPr>
  </w:style>
  <w:style w:type="character" w:styleId="Referenciaintensa">
    <w:name w:val="Intense Reference"/>
    <w:basedOn w:val="Fuentedeprrafopredeter"/>
    <w:uiPriority w:val="32"/>
    <w:qFormat/>
    <w:rsid w:val="00D6578F"/>
    <w:rPr>
      <w:b/>
      <w:bCs/>
      <w:smallCaps/>
      <w:color w:val="0F4761" w:themeColor="accent1" w:themeShade="BF"/>
      <w:spacing w:val="5"/>
    </w:rPr>
  </w:style>
  <w:style w:type="paragraph" w:styleId="Textoindependiente">
    <w:name w:val="Body Text"/>
    <w:basedOn w:val="Normal"/>
    <w:link w:val="TextoindependienteCar"/>
    <w:uiPriority w:val="1"/>
    <w:qFormat/>
    <w:rsid w:val="00080930"/>
    <w:pPr>
      <w:widowControl w:val="0"/>
      <w:autoSpaceDE w:val="0"/>
      <w:autoSpaceDN w:val="0"/>
      <w:spacing w:after="0" w:line="240" w:lineRule="auto"/>
    </w:pPr>
    <w:rPr>
      <w:rFonts w:ascii="Arial" w:eastAsia="Arial" w:hAnsi="Arial" w:cs="Arial"/>
      <w:kern w:val="0"/>
      <w:sz w:val="22"/>
      <w:szCs w:val="22"/>
      <w14:ligatures w14:val="none"/>
    </w:rPr>
  </w:style>
  <w:style w:type="character" w:customStyle="1" w:styleId="TextoindependienteCar">
    <w:name w:val="Texto independiente Car"/>
    <w:basedOn w:val="Fuentedeprrafopredeter"/>
    <w:link w:val="Textoindependiente"/>
    <w:uiPriority w:val="1"/>
    <w:rsid w:val="00080930"/>
    <w:rPr>
      <w:rFonts w:ascii="Arial" w:eastAsia="Arial" w:hAnsi="Arial" w:cs="Arial"/>
      <w:kern w:val="0"/>
      <w:sz w:val="22"/>
      <w:szCs w:val="22"/>
      <w14:ligatures w14:val="none"/>
    </w:rPr>
  </w:style>
  <w:style w:type="paragraph" w:styleId="Encabezado">
    <w:name w:val="header"/>
    <w:basedOn w:val="Normal"/>
    <w:link w:val="EncabezadoCar"/>
    <w:uiPriority w:val="99"/>
    <w:unhideWhenUsed/>
    <w:rsid w:val="007235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2355B"/>
  </w:style>
  <w:style w:type="paragraph" w:styleId="Piedepgina">
    <w:name w:val="footer"/>
    <w:basedOn w:val="Normal"/>
    <w:link w:val="PiedepginaCar"/>
    <w:uiPriority w:val="99"/>
    <w:unhideWhenUsed/>
    <w:rsid w:val="007235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235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308</TotalTime>
  <Pages>2</Pages>
  <Words>353</Words>
  <Characters>1943</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Cléa Leila Chartier</dc:creator>
  <cp:keywords/>
  <dc:description/>
  <cp:lastModifiedBy>Cléa Leila Chartier</cp:lastModifiedBy>
  <cp:revision>48</cp:revision>
  <dcterms:created xsi:type="dcterms:W3CDTF">2026-06-08T11:19:00Z</dcterms:created>
  <dcterms:modified xsi:type="dcterms:W3CDTF">2026-06-09T11:09:00Z</dcterms:modified>
</cp:coreProperties>
</file>