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07945" w14:textId="28397FE2" w:rsidR="00771E04" w:rsidRPr="0011075A" w:rsidRDefault="00B64EFA" w:rsidP="00EB570C">
      <w:pPr>
        <w:spacing w:after="240"/>
        <w:rPr>
          <w:rFonts w:ascii="Helvetica" w:hAnsi="Helvetica"/>
          <w:color w:val="153D63" w:themeColor="text2" w:themeTint="E6"/>
          <w:sz w:val="32"/>
          <w:szCs w:val="32"/>
        </w:rPr>
      </w:pPr>
      <w:r>
        <w:rPr>
          <w:rFonts w:ascii="Helvetica" w:hAnsi="Helvetica"/>
          <w:color w:val="153D63" w:themeColor="text2" w:themeTint="E6"/>
          <w:sz w:val="32"/>
          <w:szCs w:val="32"/>
        </w:rPr>
        <w:t>Información económica de la sociedad</w:t>
      </w:r>
    </w:p>
    <w:p w14:paraId="22FF7504" w14:textId="15E934D6" w:rsidR="00051AFE" w:rsidRPr="00051AFE" w:rsidRDefault="00051AFE" w:rsidP="00B64EFA">
      <w:pPr>
        <w:jc w:val="both"/>
        <w:rPr>
          <w:rFonts w:ascii="Helvetica" w:hAnsi="Helvetica"/>
          <w:b/>
          <w:bCs/>
          <w:sz w:val="22"/>
          <w:szCs w:val="22"/>
        </w:rPr>
      </w:pPr>
      <w:r w:rsidRPr="00051AFE">
        <w:rPr>
          <w:rFonts w:ascii="Helvetica" w:hAnsi="Helvetica"/>
          <w:b/>
          <w:bCs/>
          <w:sz w:val="22"/>
          <w:szCs w:val="22"/>
        </w:rPr>
        <w:t>Cómo se financia la actividad</w:t>
      </w:r>
    </w:p>
    <w:p w14:paraId="39B678CF" w14:textId="65301DE0" w:rsidR="00D6578F" w:rsidRPr="004B727A" w:rsidRDefault="00B64EFA" w:rsidP="00051AFE">
      <w:pPr>
        <w:jc w:val="both"/>
        <w:rPr>
          <w:rFonts w:ascii="Helvetica" w:hAnsi="Helvetica"/>
        </w:rPr>
      </w:pPr>
      <w:r w:rsidRPr="00B64EFA">
        <w:rPr>
          <w:rFonts w:ascii="Helvetica" w:hAnsi="Helvetica"/>
          <w:sz w:val="22"/>
          <w:szCs w:val="22"/>
        </w:rPr>
        <w:t xml:space="preserve">Guaguas Municipales cuenta con un </w:t>
      </w:r>
      <w:r w:rsidR="00B91248" w:rsidRPr="00B64EFA">
        <w:rPr>
          <w:rFonts w:ascii="Helvetica" w:hAnsi="Helvetica"/>
          <w:sz w:val="22"/>
          <w:szCs w:val="22"/>
        </w:rPr>
        <w:t>capital</w:t>
      </w:r>
      <w:r w:rsidR="00B91248" w:rsidRPr="001222FB">
        <w:rPr>
          <w:rFonts w:ascii="Helvetica" w:hAnsi="Helvetica"/>
          <w:sz w:val="22"/>
          <w:szCs w:val="22"/>
        </w:rPr>
        <w:t xml:space="preserve"> social de </w:t>
      </w:r>
      <w:r w:rsidR="004C15C2">
        <w:rPr>
          <w:rFonts w:ascii="Helvetica" w:hAnsi="Helvetica"/>
          <w:sz w:val="22"/>
          <w:szCs w:val="22"/>
        </w:rPr>
        <w:t>15.608.538,40 €</w:t>
      </w:r>
      <w:r>
        <w:rPr>
          <w:rFonts w:ascii="Helvetica" w:hAnsi="Helvetica"/>
          <w:sz w:val="22"/>
          <w:szCs w:val="22"/>
        </w:rPr>
        <w:t xml:space="preserve">, </w:t>
      </w:r>
      <w:r w:rsidR="00B91248" w:rsidRPr="001222FB">
        <w:rPr>
          <w:rFonts w:ascii="Helvetica" w:hAnsi="Helvetica"/>
          <w:sz w:val="22"/>
          <w:szCs w:val="22"/>
        </w:rPr>
        <w:t xml:space="preserve">totalmente suscrito y desembolsado por el Ayuntamiento de Las Palmas de Gran Canaria. </w:t>
      </w:r>
      <w:r>
        <w:rPr>
          <w:rFonts w:ascii="Helvetica" w:hAnsi="Helvetica"/>
          <w:sz w:val="22"/>
          <w:szCs w:val="22"/>
        </w:rPr>
        <w:t>E</w:t>
      </w:r>
      <w:r w:rsidR="00B91248" w:rsidRPr="001222FB">
        <w:rPr>
          <w:rFonts w:ascii="Helvetica" w:hAnsi="Helvetica"/>
          <w:sz w:val="22"/>
          <w:szCs w:val="22"/>
        </w:rPr>
        <w:t xml:space="preserve">stá dividido en </w:t>
      </w:r>
      <w:r w:rsidR="004C15C2">
        <w:rPr>
          <w:rFonts w:ascii="Helvetica" w:hAnsi="Helvetica"/>
          <w:sz w:val="22"/>
          <w:szCs w:val="22"/>
        </w:rPr>
        <w:t>5.341</w:t>
      </w:r>
      <w:r>
        <w:rPr>
          <w:rFonts w:ascii="Helvetica" w:hAnsi="Helvetica"/>
          <w:sz w:val="22"/>
          <w:szCs w:val="22"/>
        </w:rPr>
        <w:t xml:space="preserve"> acciones</w:t>
      </w:r>
      <w:r w:rsidR="004C15C2">
        <w:rPr>
          <w:rFonts w:ascii="Helvetica" w:hAnsi="Helvetica"/>
          <w:sz w:val="22"/>
          <w:szCs w:val="22"/>
        </w:rPr>
        <w:t xml:space="preserve"> </w:t>
      </w:r>
      <w:r w:rsidR="00B91248" w:rsidRPr="001222FB">
        <w:rPr>
          <w:rFonts w:ascii="Helvetica" w:hAnsi="Helvetica"/>
          <w:sz w:val="22"/>
          <w:szCs w:val="22"/>
        </w:rPr>
        <w:t xml:space="preserve">nominativas, representadas por medio de título de una sola clase y serie. </w:t>
      </w:r>
      <w:r w:rsidR="00051AFE">
        <w:rPr>
          <w:rFonts w:ascii="Helvetica" w:hAnsi="Helvetica"/>
          <w:sz w:val="22"/>
          <w:szCs w:val="22"/>
        </w:rPr>
        <w:t>La Junta General puede</w:t>
      </w:r>
      <w:r w:rsidR="00D2179E" w:rsidRPr="0072506B">
        <w:rPr>
          <w:rFonts w:ascii="Helvetica" w:hAnsi="Helvetica"/>
          <w:sz w:val="22"/>
          <w:szCs w:val="22"/>
        </w:rPr>
        <w:t xml:space="preserve"> aumentar o reducir el capital social</w:t>
      </w:r>
      <w:r w:rsidR="00051AFE">
        <w:rPr>
          <w:rFonts w:ascii="Helvetica" w:hAnsi="Helvetica"/>
          <w:sz w:val="22"/>
          <w:szCs w:val="22"/>
        </w:rPr>
        <w:t>, y es quien aprueba</w:t>
      </w:r>
      <w:r w:rsidR="00D2179E" w:rsidRPr="001222FB">
        <w:rPr>
          <w:rFonts w:ascii="Helvetica" w:hAnsi="Helvetica"/>
          <w:sz w:val="22"/>
        </w:rPr>
        <w:t xml:space="preserve"> el Presupuesto Anual de la</w:t>
      </w:r>
      <w:r w:rsidR="00D2179E" w:rsidRPr="001222FB">
        <w:rPr>
          <w:rFonts w:ascii="Helvetica" w:hAnsi="Helvetica"/>
          <w:spacing w:val="-4"/>
          <w:sz w:val="22"/>
        </w:rPr>
        <w:t xml:space="preserve"> </w:t>
      </w:r>
      <w:r w:rsidR="00D2179E" w:rsidRPr="001222FB">
        <w:rPr>
          <w:rFonts w:ascii="Helvetica" w:hAnsi="Helvetica"/>
          <w:sz w:val="22"/>
        </w:rPr>
        <w:t>Sociedad.</w:t>
      </w:r>
    </w:p>
    <w:p w14:paraId="3090EBC6" w14:textId="219C7A06" w:rsidR="00E30AD2" w:rsidRDefault="009641BB" w:rsidP="005E6A11">
      <w:pPr>
        <w:jc w:val="both"/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 xml:space="preserve">Para garantizar el normal funcionamiento de la organización y la prestación continuada del servicio de transporte público de pasajeros en la ciudad de Las Palmas de Gran Canaria, </w:t>
      </w:r>
      <w:r w:rsidR="0022385D">
        <w:rPr>
          <w:rFonts w:ascii="Helvetica" w:hAnsi="Helvetica"/>
          <w:sz w:val="22"/>
          <w:szCs w:val="22"/>
        </w:rPr>
        <w:t xml:space="preserve">Guaguas Municipales recibe </w:t>
      </w:r>
      <w:r w:rsidR="00E30AD2" w:rsidRPr="00E30AD2">
        <w:rPr>
          <w:rFonts w:ascii="Helvetica" w:hAnsi="Helvetica"/>
          <w:sz w:val="22"/>
          <w:szCs w:val="22"/>
        </w:rPr>
        <w:t>varias subvenciones públicas: tarifarias (para reducir el precio a pagar por el viajero), a la explotación (para compensar el déficit tarifario del transporte) y de capital (para financiar inversiones) por parte de la AUTGC y del Ayuntamiento de Las Palmas de Gran Canaria.</w:t>
      </w:r>
    </w:p>
    <w:p w14:paraId="5AF25AA1" w14:textId="3A16657D" w:rsidR="00C36B28" w:rsidRDefault="007B5846" w:rsidP="005E6A11">
      <w:pPr>
        <w:jc w:val="both"/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>Además de lo indicado, otros recursos que financian la actividad son los propios títulos de viaje abonados por los usuarios, así como subvenciones concedidas por diversos órganos para la movilidad y la mejora de la operativa de Guaguas.</w:t>
      </w:r>
    </w:p>
    <w:p w14:paraId="278DF8AA" w14:textId="77777777" w:rsidR="00051AFE" w:rsidRDefault="00051AFE" w:rsidP="005E6A11">
      <w:pPr>
        <w:jc w:val="both"/>
        <w:rPr>
          <w:rFonts w:ascii="Helvetica" w:hAnsi="Helvetica"/>
          <w:sz w:val="22"/>
          <w:szCs w:val="22"/>
        </w:rPr>
      </w:pPr>
    </w:p>
    <w:p w14:paraId="0B2BC9B6" w14:textId="6C6F4D3B" w:rsidR="00051AFE" w:rsidRPr="009720F3" w:rsidRDefault="00AE31AE" w:rsidP="005E6A11">
      <w:pPr>
        <w:jc w:val="both"/>
        <w:rPr>
          <w:rFonts w:ascii="Helvetica" w:hAnsi="Helvetica"/>
          <w:b/>
          <w:bCs/>
          <w:sz w:val="22"/>
          <w:szCs w:val="22"/>
        </w:rPr>
      </w:pPr>
      <w:r>
        <w:rPr>
          <w:rFonts w:ascii="Helvetica" w:hAnsi="Helvetica"/>
          <w:b/>
          <w:bCs/>
          <w:sz w:val="22"/>
          <w:szCs w:val="22"/>
        </w:rPr>
        <w:t>Datos</w:t>
      </w:r>
      <w:r w:rsidR="00051AFE" w:rsidRPr="009720F3">
        <w:rPr>
          <w:rFonts w:ascii="Helvetica" w:hAnsi="Helvetica"/>
          <w:b/>
          <w:bCs/>
          <w:sz w:val="22"/>
          <w:szCs w:val="22"/>
        </w:rPr>
        <w:t xml:space="preserve"> financieros </w:t>
      </w:r>
      <w:r w:rsidR="00BA003A">
        <w:rPr>
          <w:rFonts w:ascii="Helvetica" w:hAnsi="Helvetica"/>
          <w:b/>
          <w:bCs/>
          <w:sz w:val="22"/>
          <w:szCs w:val="22"/>
        </w:rPr>
        <w:t>clave</w:t>
      </w:r>
    </w:p>
    <w:p w14:paraId="580D3C41" w14:textId="71DF94D6" w:rsidR="0079173E" w:rsidRDefault="0079173E" w:rsidP="005E6A11">
      <w:pPr>
        <w:jc w:val="both"/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 xml:space="preserve">Estos son algunos de los datos más relevantes del perfil financiero de Guaguas Municipales: </w:t>
      </w:r>
    </w:p>
    <w:p w14:paraId="366EC940" w14:textId="176EF8A5" w:rsidR="00D9059C" w:rsidRPr="00187F52" w:rsidRDefault="00D9059C" w:rsidP="00187F52">
      <w:pPr>
        <w:pStyle w:val="Prrafodelista"/>
        <w:numPr>
          <w:ilvl w:val="0"/>
          <w:numId w:val="4"/>
        </w:numPr>
        <w:ind w:left="714" w:hanging="357"/>
        <w:contextualSpacing w:val="0"/>
        <w:jc w:val="both"/>
        <w:rPr>
          <w:rFonts w:ascii="Helvetica" w:hAnsi="Helvetica"/>
          <w:sz w:val="22"/>
          <w:szCs w:val="22"/>
        </w:rPr>
      </w:pPr>
      <w:r w:rsidRPr="00187F52">
        <w:rPr>
          <w:rFonts w:ascii="Helvetica" w:hAnsi="Helvetica"/>
          <w:sz w:val="22"/>
          <w:szCs w:val="22"/>
        </w:rPr>
        <w:t xml:space="preserve">La empresa gestiona unos </w:t>
      </w:r>
      <w:r w:rsidRPr="006F7C7A">
        <w:rPr>
          <w:rFonts w:ascii="Helvetica" w:hAnsi="Helvetica"/>
          <w:b/>
          <w:bCs/>
          <w:sz w:val="22"/>
          <w:szCs w:val="22"/>
        </w:rPr>
        <w:t>activos</w:t>
      </w:r>
      <w:r w:rsidRPr="00187F52">
        <w:rPr>
          <w:rFonts w:ascii="Helvetica" w:hAnsi="Helvetica"/>
          <w:sz w:val="22"/>
          <w:szCs w:val="22"/>
        </w:rPr>
        <w:t xml:space="preserve"> que ya superan los 150 millones de euros</w:t>
      </w:r>
      <w:r w:rsidR="000A5DBF" w:rsidRPr="00187F52">
        <w:rPr>
          <w:rFonts w:ascii="Helvetica" w:hAnsi="Helvetica"/>
          <w:sz w:val="22"/>
          <w:szCs w:val="22"/>
        </w:rPr>
        <w:t xml:space="preserve"> e incluyen las instalaciones (oficinas centrales con talleres, oficinas comerciales), así como los vehículos de la flota. </w:t>
      </w:r>
    </w:p>
    <w:p w14:paraId="22F1FBF2" w14:textId="4605CA93" w:rsidR="0079173E" w:rsidRDefault="0079173E" w:rsidP="00187F52">
      <w:pPr>
        <w:pStyle w:val="Prrafodelista"/>
        <w:numPr>
          <w:ilvl w:val="0"/>
          <w:numId w:val="4"/>
        </w:numPr>
        <w:ind w:left="714" w:hanging="357"/>
        <w:contextualSpacing w:val="0"/>
        <w:jc w:val="both"/>
        <w:rPr>
          <w:rFonts w:ascii="Helvetica" w:hAnsi="Helvetica"/>
          <w:sz w:val="22"/>
          <w:szCs w:val="22"/>
        </w:rPr>
      </w:pPr>
      <w:r w:rsidRPr="00187F52">
        <w:rPr>
          <w:rFonts w:ascii="Helvetica" w:hAnsi="Helvetica"/>
          <w:sz w:val="22"/>
          <w:szCs w:val="22"/>
        </w:rPr>
        <w:t xml:space="preserve">Los </w:t>
      </w:r>
      <w:r w:rsidRPr="006F7C7A">
        <w:rPr>
          <w:rFonts w:ascii="Helvetica" w:hAnsi="Helvetica"/>
          <w:b/>
          <w:bCs/>
          <w:sz w:val="22"/>
          <w:szCs w:val="22"/>
        </w:rPr>
        <w:t>gastos de personal</w:t>
      </w:r>
      <w:r w:rsidRPr="00187F52">
        <w:rPr>
          <w:rFonts w:ascii="Helvetica" w:hAnsi="Helvetica"/>
          <w:sz w:val="22"/>
          <w:szCs w:val="22"/>
        </w:rPr>
        <w:t>, principal partida de gastos de la empresa</w:t>
      </w:r>
      <w:r w:rsidR="00CC67D0">
        <w:rPr>
          <w:rFonts w:ascii="Helvetica" w:hAnsi="Helvetica"/>
          <w:sz w:val="22"/>
          <w:szCs w:val="22"/>
        </w:rPr>
        <w:t xml:space="preserve"> que incluye al personal conductor, personal de taller y personal de administración</w:t>
      </w:r>
      <w:r w:rsidRPr="00187F52">
        <w:rPr>
          <w:rFonts w:ascii="Helvetica" w:hAnsi="Helvetica"/>
          <w:sz w:val="22"/>
          <w:szCs w:val="22"/>
        </w:rPr>
        <w:t xml:space="preserve">, se elevan a más de 40 millones de euros. </w:t>
      </w:r>
    </w:p>
    <w:p w14:paraId="5C144B02" w14:textId="75EE89D0" w:rsidR="00CC67D0" w:rsidRPr="00187F52" w:rsidRDefault="00CC67D0" w:rsidP="00187F52">
      <w:pPr>
        <w:pStyle w:val="Prrafodelista"/>
        <w:numPr>
          <w:ilvl w:val="0"/>
          <w:numId w:val="4"/>
        </w:numPr>
        <w:ind w:left="714" w:hanging="357"/>
        <w:contextualSpacing w:val="0"/>
        <w:jc w:val="both"/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t xml:space="preserve">La </w:t>
      </w:r>
      <w:r w:rsidRPr="006F7C7A">
        <w:rPr>
          <w:rFonts w:ascii="Helvetica" w:hAnsi="Helvetica"/>
          <w:b/>
          <w:bCs/>
          <w:sz w:val="22"/>
          <w:szCs w:val="22"/>
        </w:rPr>
        <w:t>cifra de negocios</w:t>
      </w:r>
      <w:r>
        <w:rPr>
          <w:rFonts w:ascii="Helvetica" w:hAnsi="Helvetica"/>
          <w:sz w:val="22"/>
          <w:szCs w:val="22"/>
        </w:rPr>
        <w:t xml:space="preserve"> (ingresos por ventas de títulos) se ha ido incrementando, superando</w:t>
      </w:r>
      <w:r w:rsidR="00F62225">
        <w:rPr>
          <w:rFonts w:ascii="Helvetica" w:hAnsi="Helvetica"/>
          <w:sz w:val="22"/>
          <w:szCs w:val="22"/>
        </w:rPr>
        <w:t xml:space="preserve"> actualmente</w:t>
      </w:r>
      <w:r>
        <w:rPr>
          <w:rFonts w:ascii="Helvetica" w:hAnsi="Helvetica"/>
          <w:sz w:val="22"/>
          <w:szCs w:val="22"/>
        </w:rPr>
        <w:t xml:space="preserve"> los 40 millones de euros</w:t>
      </w:r>
      <w:r w:rsidR="00EB45A8">
        <w:rPr>
          <w:rFonts w:ascii="Helvetica" w:hAnsi="Helvetica"/>
          <w:sz w:val="22"/>
          <w:szCs w:val="22"/>
        </w:rPr>
        <w:t xml:space="preserve">; aunque </w:t>
      </w:r>
      <w:r>
        <w:rPr>
          <w:rFonts w:ascii="Helvetica" w:hAnsi="Helvetica"/>
          <w:sz w:val="22"/>
          <w:szCs w:val="22"/>
        </w:rPr>
        <w:t xml:space="preserve">la naturaleza del servicio prestado liga las operaciones a la recepción de </w:t>
      </w:r>
      <w:r w:rsidRPr="006F7C7A">
        <w:rPr>
          <w:rFonts w:ascii="Helvetica" w:hAnsi="Helvetica"/>
          <w:b/>
          <w:bCs/>
          <w:sz w:val="22"/>
          <w:szCs w:val="22"/>
        </w:rPr>
        <w:t>subvenciones</w:t>
      </w:r>
      <w:r>
        <w:rPr>
          <w:rFonts w:ascii="Helvetica" w:hAnsi="Helvetica"/>
          <w:sz w:val="22"/>
          <w:szCs w:val="22"/>
        </w:rPr>
        <w:t xml:space="preserve"> que garanticen la prestación del servicio de transporte </w:t>
      </w:r>
      <w:r w:rsidR="009674D2">
        <w:rPr>
          <w:rFonts w:ascii="Helvetica" w:hAnsi="Helvetica"/>
          <w:sz w:val="22"/>
          <w:szCs w:val="22"/>
        </w:rPr>
        <w:t>a</w:t>
      </w:r>
      <w:r>
        <w:rPr>
          <w:rFonts w:ascii="Helvetica" w:hAnsi="Helvetica"/>
          <w:sz w:val="22"/>
          <w:szCs w:val="22"/>
        </w:rPr>
        <w:t xml:space="preserve"> los ciudadanos de Las Palmas de Gran Canaria.  </w:t>
      </w:r>
    </w:p>
    <w:p w14:paraId="46AB377D" w14:textId="45097A9D" w:rsidR="007C68CB" w:rsidRPr="00817E01" w:rsidRDefault="00590D94" w:rsidP="00817E01">
      <w:pPr>
        <w:pStyle w:val="Prrafodelista"/>
        <w:numPr>
          <w:ilvl w:val="0"/>
          <w:numId w:val="4"/>
        </w:numPr>
        <w:ind w:left="714" w:hanging="357"/>
        <w:contextualSpacing w:val="0"/>
        <w:jc w:val="both"/>
        <w:rPr>
          <w:rFonts w:ascii="Helvetica" w:hAnsi="Helvetica"/>
          <w:sz w:val="22"/>
          <w:szCs w:val="22"/>
        </w:rPr>
      </w:pPr>
      <w:r w:rsidRPr="00187F52">
        <w:rPr>
          <w:rFonts w:ascii="Helvetica" w:hAnsi="Helvetica"/>
          <w:sz w:val="22"/>
          <w:szCs w:val="22"/>
        </w:rPr>
        <w:t xml:space="preserve">En los últimos años el </w:t>
      </w:r>
      <w:r w:rsidRPr="006F7C7A">
        <w:rPr>
          <w:rFonts w:ascii="Helvetica" w:hAnsi="Helvetica"/>
          <w:b/>
          <w:bCs/>
          <w:sz w:val="22"/>
          <w:szCs w:val="22"/>
        </w:rPr>
        <w:t>resultado del ejercicio</w:t>
      </w:r>
      <w:r w:rsidRPr="00187F52">
        <w:rPr>
          <w:rFonts w:ascii="Helvetica" w:hAnsi="Helvetica"/>
          <w:sz w:val="22"/>
          <w:szCs w:val="22"/>
        </w:rPr>
        <w:t xml:space="preserve"> se ha mantenido positivo</w:t>
      </w:r>
      <w:r w:rsidR="00CC67D0">
        <w:rPr>
          <w:rFonts w:ascii="Helvetica" w:hAnsi="Helvetica"/>
          <w:sz w:val="22"/>
          <w:szCs w:val="22"/>
        </w:rPr>
        <w:t>, reflejo de la gestión financiera eficiente del servicio</w:t>
      </w:r>
      <w:r w:rsidR="00273812">
        <w:rPr>
          <w:rFonts w:ascii="Helvetica" w:hAnsi="Helvetica"/>
          <w:sz w:val="22"/>
          <w:szCs w:val="22"/>
        </w:rPr>
        <w:t xml:space="preserve"> prestado</w:t>
      </w:r>
      <w:r w:rsidR="00D9059C" w:rsidRPr="00187F52">
        <w:rPr>
          <w:rFonts w:ascii="Helvetica" w:hAnsi="Helvetica"/>
          <w:sz w:val="22"/>
          <w:szCs w:val="22"/>
        </w:rPr>
        <w:t xml:space="preserve">. </w:t>
      </w:r>
      <w:r w:rsidR="007C68CB" w:rsidRPr="00817E01">
        <w:rPr>
          <w:rFonts w:ascii="Helvetica" w:hAnsi="Helvetica"/>
          <w:sz w:val="22"/>
          <w:szCs w:val="22"/>
        </w:rPr>
        <w:t>Debe tenerse en cuenta que parte de los beneficios obtenidos en 2025 corresponden a un incremento en la aportación estatal a la gratuidad de más de 7 millones de euros, adecuándose ésta al incremento de viajeros experimentado en los últimos años que ha continuado en el ejercicio 2025 (56</w:t>
      </w:r>
      <w:r w:rsidR="00817E01">
        <w:rPr>
          <w:rFonts w:ascii="Helvetica" w:hAnsi="Helvetica"/>
          <w:sz w:val="22"/>
          <w:szCs w:val="22"/>
        </w:rPr>
        <w:t>,6 millones de</w:t>
      </w:r>
      <w:r w:rsidR="007C68CB" w:rsidRPr="00817E01">
        <w:rPr>
          <w:rFonts w:ascii="Helvetica" w:hAnsi="Helvetica"/>
          <w:sz w:val="22"/>
          <w:szCs w:val="22"/>
        </w:rPr>
        <w:t xml:space="preserve"> viajeros, lo que supone un incremento del 3,20% con respecto a 2024).</w:t>
      </w:r>
    </w:p>
    <w:p w14:paraId="74504670" w14:textId="77777777" w:rsidR="007C68CB" w:rsidRDefault="007C68CB" w:rsidP="005E6A11">
      <w:pPr>
        <w:jc w:val="both"/>
        <w:rPr>
          <w:rFonts w:ascii="Helvetica" w:hAnsi="Helvetica"/>
          <w:sz w:val="22"/>
          <w:szCs w:val="22"/>
        </w:rPr>
      </w:pPr>
    </w:p>
    <w:p w14:paraId="3878610F" w14:textId="77777777" w:rsidR="009825C1" w:rsidRDefault="009825C1" w:rsidP="005E6A11">
      <w:pPr>
        <w:jc w:val="both"/>
        <w:rPr>
          <w:rFonts w:ascii="Helvetica" w:hAnsi="Helvetica"/>
          <w:sz w:val="22"/>
          <w:szCs w:val="22"/>
        </w:rPr>
      </w:pPr>
    </w:p>
    <w:p w14:paraId="7E7BC02D" w14:textId="77777777" w:rsidR="00803C63" w:rsidRDefault="00803C63" w:rsidP="005E6A11">
      <w:pPr>
        <w:jc w:val="both"/>
        <w:rPr>
          <w:rFonts w:ascii="Helvetica" w:hAnsi="Helvetica"/>
          <w:sz w:val="22"/>
          <w:szCs w:val="22"/>
        </w:rPr>
      </w:pPr>
    </w:p>
    <w:p w14:paraId="54F9D3B3" w14:textId="01F7120A" w:rsidR="00D9059C" w:rsidRDefault="00D9059C" w:rsidP="005E6A11">
      <w:pPr>
        <w:jc w:val="both"/>
        <w:rPr>
          <w:rFonts w:ascii="Helvetica" w:hAnsi="Helvetica"/>
          <w:sz w:val="22"/>
          <w:szCs w:val="22"/>
        </w:rPr>
      </w:pPr>
      <w:r>
        <w:rPr>
          <w:rFonts w:ascii="Helvetica" w:hAnsi="Helvetica"/>
          <w:sz w:val="22"/>
          <w:szCs w:val="22"/>
        </w:rPr>
        <w:lastRenderedPageBreak/>
        <w:t>Los datos</w:t>
      </w:r>
      <w:r w:rsidR="00187F52">
        <w:rPr>
          <w:rFonts w:ascii="Helvetica" w:hAnsi="Helvetica"/>
          <w:sz w:val="22"/>
          <w:szCs w:val="22"/>
        </w:rPr>
        <w:t xml:space="preserve"> concretos de estas partidas</w:t>
      </w:r>
      <w:r>
        <w:rPr>
          <w:rFonts w:ascii="Helvetica" w:hAnsi="Helvetica"/>
          <w:sz w:val="22"/>
          <w:szCs w:val="22"/>
        </w:rPr>
        <w:t xml:space="preserve"> </w:t>
      </w:r>
      <w:r w:rsidR="00187F52">
        <w:rPr>
          <w:rFonts w:ascii="Helvetica" w:hAnsi="Helvetica"/>
          <w:sz w:val="22"/>
          <w:szCs w:val="22"/>
        </w:rPr>
        <w:t>en</w:t>
      </w:r>
      <w:r>
        <w:rPr>
          <w:rFonts w:ascii="Helvetica" w:hAnsi="Helvetica"/>
          <w:sz w:val="22"/>
          <w:szCs w:val="22"/>
        </w:rPr>
        <w:t xml:space="preserve"> los dos últimos ejercicios son los siguientes (</w:t>
      </w:r>
      <w:r w:rsidR="00EC602E">
        <w:rPr>
          <w:rFonts w:ascii="Helvetica" w:hAnsi="Helvetica"/>
          <w:sz w:val="22"/>
          <w:szCs w:val="22"/>
        </w:rPr>
        <w:t>más información</w:t>
      </w:r>
      <w:r>
        <w:rPr>
          <w:rFonts w:ascii="Helvetica" w:hAnsi="Helvetica"/>
          <w:sz w:val="22"/>
          <w:szCs w:val="22"/>
        </w:rPr>
        <w:t xml:space="preserve"> en las Cuentas Anuales): </w:t>
      </w:r>
    </w:p>
    <w:tbl>
      <w:tblPr>
        <w:tblStyle w:val="Tablaconcuadrcula"/>
        <w:tblW w:w="9638" w:type="dxa"/>
        <w:tbl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blBorders>
        <w:tblLook w:val="04A0" w:firstRow="1" w:lastRow="0" w:firstColumn="1" w:lastColumn="0" w:noHBand="0" w:noVBand="1"/>
      </w:tblPr>
      <w:tblGrid>
        <w:gridCol w:w="4762"/>
        <w:gridCol w:w="2438"/>
        <w:gridCol w:w="2438"/>
      </w:tblGrid>
      <w:tr w:rsidR="00590D94" w:rsidRPr="00590D94" w14:paraId="7425A097" w14:textId="77777777" w:rsidTr="00481758">
        <w:trPr>
          <w:trHeight w:val="397"/>
        </w:trPr>
        <w:tc>
          <w:tcPr>
            <w:tcW w:w="4762" w:type="dxa"/>
            <w:vAlign w:val="center"/>
          </w:tcPr>
          <w:p w14:paraId="72BFB166" w14:textId="77777777" w:rsidR="00590D94" w:rsidRPr="00590D94" w:rsidRDefault="00590D94" w:rsidP="00590D94">
            <w:pPr>
              <w:rPr>
                <w:rFonts w:ascii="Helvetica" w:hAnsi="Helvetica"/>
                <w:sz w:val="20"/>
                <w:szCs w:val="20"/>
              </w:rPr>
            </w:pPr>
          </w:p>
        </w:tc>
        <w:tc>
          <w:tcPr>
            <w:tcW w:w="2438" w:type="dxa"/>
            <w:shd w:val="clear" w:color="auto" w:fill="F2F2F2" w:themeFill="background1" w:themeFillShade="F2"/>
            <w:vAlign w:val="center"/>
          </w:tcPr>
          <w:p w14:paraId="3F058E04" w14:textId="6B0B4711" w:rsidR="00590D94" w:rsidRPr="008302FD" w:rsidRDefault="00590D94" w:rsidP="00590D94">
            <w:pPr>
              <w:jc w:val="right"/>
              <w:rPr>
                <w:rFonts w:ascii="Helvetica" w:hAnsi="Helvetica"/>
                <w:b/>
                <w:bCs/>
                <w:sz w:val="20"/>
                <w:szCs w:val="20"/>
              </w:rPr>
            </w:pPr>
            <w:r w:rsidRPr="008302FD">
              <w:rPr>
                <w:rFonts w:ascii="Helvetica" w:hAnsi="Helvetica"/>
                <w:b/>
                <w:bCs/>
                <w:sz w:val="20"/>
                <w:szCs w:val="20"/>
              </w:rPr>
              <w:t>2025</w:t>
            </w:r>
          </w:p>
        </w:tc>
        <w:tc>
          <w:tcPr>
            <w:tcW w:w="2438" w:type="dxa"/>
            <w:shd w:val="clear" w:color="auto" w:fill="F2F2F2" w:themeFill="background1" w:themeFillShade="F2"/>
            <w:vAlign w:val="center"/>
          </w:tcPr>
          <w:p w14:paraId="532601F3" w14:textId="6A1BD15A" w:rsidR="00590D94" w:rsidRPr="008302FD" w:rsidRDefault="00590D94" w:rsidP="00590D94">
            <w:pPr>
              <w:jc w:val="right"/>
              <w:rPr>
                <w:rFonts w:ascii="Helvetica" w:hAnsi="Helvetica"/>
                <w:b/>
                <w:bCs/>
                <w:sz w:val="20"/>
                <w:szCs w:val="20"/>
              </w:rPr>
            </w:pPr>
            <w:r w:rsidRPr="008302FD">
              <w:rPr>
                <w:rFonts w:ascii="Helvetica" w:hAnsi="Helvetica"/>
                <w:b/>
                <w:bCs/>
                <w:sz w:val="20"/>
                <w:szCs w:val="20"/>
              </w:rPr>
              <w:t>2024</w:t>
            </w:r>
          </w:p>
        </w:tc>
      </w:tr>
      <w:tr w:rsidR="00D9059C" w:rsidRPr="00590D94" w14:paraId="4E347CB3" w14:textId="77777777" w:rsidTr="00D9059C">
        <w:trPr>
          <w:trHeight w:val="397"/>
        </w:trPr>
        <w:tc>
          <w:tcPr>
            <w:tcW w:w="4762" w:type="dxa"/>
            <w:shd w:val="clear" w:color="auto" w:fill="FAEBAC"/>
            <w:vAlign w:val="center"/>
          </w:tcPr>
          <w:p w14:paraId="2197EED2" w14:textId="2A24BFA6" w:rsidR="00D9059C" w:rsidRPr="00D9059C" w:rsidRDefault="00D9059C" w:rsidP="00D9059C">
            <w:pPr>
              <w:rPr>
                <w:rFonts w:ascii="Helvetica" w:hAnsi="Helvetica"/>
                <w:b/>
                <w:bCs/>
                <w:sz w:val="20"/>
                <w:szCs w:val="20"/>
              </w:rPr>
            </w:pPr>
            <w:r w:rsidRPr="00D9059C">
              <w:rPr>
                <w:rFonts w:ascii="Helvetica" w:hAnsi="Helvetica"/>
                <w:b/>
                <w:bCs/>
                <w:sz w:val="20"/>
                <w:szCs w:val="20"/>
              </w:rPr>
              <w:t>Total activo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5CB1BB2A" w14:textId="4ADC924A" w:rsidR="00D9059C" w:rsidRPr="00D9059C" w:rsidRDefault="00D9059C" w:rsidP="00D9059C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D9059C">
              <w:rPr>
                <w:rFonts w:ascii="Helvetica" w:hAnsi="Helvetica"/>
                <w:sz w:val="20"/>
                <w:szCs w:val="20"/>
              </w:rPr>
              <w:t>157.072.521,37</w:t>
            </w:r>
            <w:r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29662209" w14:textId="0C316B5E" w:rsidR="00D9059C" w:rsidRPr="00D9059C" w:rsidRDefault="00D9059C" w:rsidP="00D9059C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D9059C">
              <w:rPr>
                <w:rFonts w:ascii="Helvetica" w:hAnsi="Helvetica"/>
                <w:sz w:val="20"/>
                <w:szCs w:val="20"/>
              </w:rPr>
              <w:t>132.886.472,77</w:t>
            </w:r>
            <w:r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</w:tr>
      <w:tr w:rsidR="00187F52" w:rsidRPr="00590D94" w14:paraId="352FE44C" w14:textId="77777777" w:rsidTr="00187F52">
        <w:trPr>
          <w:trHeight w:val="397"/>
        </w:trPr>
        <w:tc>
          <w:tcPr>
            <w:tcW w:w="4762" w:type="dxa"/>
            <w:shd w:val="clear" w:color="auto" w:fill="FAEBAC"/>
            <w:vAlign w:val="center"/>
          </w:tcPr>
          <w:p w14:paraId="2CC05D63" w14:textId="0B5FF6C9" w:rsidR="00187F52" w:rsidRPr="00D9059C" w:rsidRDefault="00187F52" w:rsidP="00187F52">
            <w:pPr>
              <w:rPr>
                <w:rFonts w:ascii="Helvetica" w:hAnsi="Helvetica"/>
                <w:b/>
                <w:bCs/>
                <w:sz w:val="20"/>
                <w:szCs w:val="20"/>
              </w:rPr>
            </w:pPr>
            <w:r>
              <w:rPr>
                <w:rFonts w:ascii="Helvetica" w:hAnsi="Helvetica"/>
                <w:b/>
                <w:bCs/>
                <w:sz w:val="20"/>
                <w:szCs w:val="20"/>
              </w:rPr>
              <w:t>Gastos de personal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6ACB6CBD" w14:textId="038F3581" w:rsidR="00187F52" w:rsidRPr="00D9059C" w:rsidRDefault="00187F52" w:rsidP="00187F52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187F52">
              <w:rPr>
                <w:rFonts w:ascii="Helvetica" w:hAnsi="Helvetica"/>
                <w:sz w:val="20"/>
                <w:szCs w:val="20"/>
              </w:rPr>
              <w:t>45.657.791,68</w:t>
            </w:r>
            <w:r w:rsidRPr="00187F52"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19177D55" w14:textId="6FD1F1AB" w:rsidR="00187F52" w:rsidRPr="00D9059C" w:rsidRDefault="00187F52" w:rsidP="00187F52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187F52">
              <w:rPr>
                <w:rFonts w:ascii="Helvetica" w:hAnsi="Helvetica"/>
                <w:sz w:val="20"/>
                <w:szCs w:val="20"/>
              </w:rPr>
              <w:t>40.550.432,20</w:t>
            </w:r>
            <w:r w:rsidRPr="00187F52"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</w:tr>
      <w:tr w:rsidR="00CC67D0" w:rsidRPr="00590D94" w14:paraId="0A1D558F" w14:textId="77777777" w:rsidTr="00CC67D0">
        <w:trPr>
          <w:trHeight w:val="397"/>
        </w:trPr>
        <w:tc>
          <w:tcPr>
            <w:tcW w:w="4762" w:type="dxa"/>
            <w:shd w:val="clear" w:color="auto" w:fill="FAEBAC"/>
            <w:vAlign w:val="center"/>
          </w:tcPr>
          <w:p w14:paraId="6B88AC14" w14:textId="123931B5" w:rsidR="00CC67D0" w:rsidRDefault="00CC67D0" w:rsidP="00CC67D0">
            <w:pPr>
              <w:rPr>
                <w:rFonts w:ascii="Helvetica" w:hAnsi="Helvetica"/>
                <w:b/>
                <w:bCs/>
                <w:sz w:val="20"/>
                <w:szCs w:val="20"/>
              </w:rPr>
            </w:pPr>
            <w:r>
              <w:rPr>
                <w:rFonts w:ascii="Helvetica" w:hAnsi="Helvetica"/>
                <w:b/>
                <w:bCs/>
                <w:sz w:val="20"/>
                <w:szCs w:val="20"/>
              </w:rPr>
              <w:t>Cifra de negocios</w:t>
            </w:r>
            <w:r w:rsidR="00EE1DBF">
              <w:rPr>
                <w:rFonts w:ascii="Helvetica" w:hAnsi="Helvetica"/>
                <w:b/>
                <w:bCs/>
                <w:sz w:val="20"/>
                <w:szCs w:val="20"/>
              </w:rPr>
              <w:t xml:space="preserve"> (ingresos)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753E5DA5" w14:textId="1B29FDDD" w:rsidR="00CC67D0" w:rsidRPr="00085DF2" w:rsidRDefault="00CC67D0" w:rsidP="00CC67D0">
            <w:pPr>
              <w:jc w:val="right"/>
              <w:rPr>
                <w:rFonts w:ascii="Helvetica" w:hAnsi="Helvetica" w:cs="Helvetica"/>
                <w:sz w:val="20"/>
                <w:szCs w:val="20"/>
              </w:rPr>
            </w:pPr>
            <w:r w:rsidRPr="00085DF2">
              <w:rPr>
                <w:rFonts w:ascii="Helvetica" w:hAnsi="Helvetica" w:cs="Helvetica"/>
                <w:sz w:val="20"/>
                <w:szCs w:val="20"/>
              </w:rPr>
              <w:t>46.517.687,16</w:t>
            </w:r>
            <w:r w:rsidRPr="00085DF2">
              <w:rPr>
                <w:rFonts w:ascii="Helvetica" w:hAnsi="Helvetica" w:cs="Helvetica"/>
                <w:sz w:val="20"/>
                <w:szCs w:val="20"/>
              </w:rPr>
              <w:t xml:space="preserve"> €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749B6FCF" w14:textId="1FBC14F8" w:rsidR="00CC67D0" w:rsidRPr="00085DF2" w:rsidRDefault="00CC67D0" w:rsidP="00CC67D0">
            <w:pPr>
              <w:jc w:val="right"/>
              <w:rPr>
                <w:rFonts w:ascii="Helvetica" w:hAnsi="Helvetica" w:cs="Helvetica"/>
                <w:sz w:val="20"/>
                <w:szCs w:val="20"/>
              </w:rPr>
            </w:pPr>
            <w:r w:rsidRPr="00085DF2">
              <w:rPr>
                <w:rFonts w:ascii="Helvetica" w:hAnsi="Helvetica" w:cs="Helvetica"/>
                <w:sz w:val="20"/>
                <w:szCs w:val="20"/>
              </w:rPr>
              <w:t>40.764.008,70</w:t>
            </w:r>
            <w:r w:rsidRPr="00085DF2">
              <w:rPr>
                <w:rFonts w:ascii="Helvetica" w:hAnsi="Helvetica" w:cs="Helvetica"/>
                <w:sz w:val="20"/>
                <w:szCs w:val="20"/>
              </w:rPr>
              <w:t xml:space="preserve"> €</w:t>
            </w:r>
          </w:p>
        </w:tc>
      </w:tr>
      <w:tr w:rsidR="00CC67D0" w:rsidRPr="00590D94" w14:paraId="1BBF2ACB" w14:textId="77777777" w:rsidTr="00CC67D0">
        <w:trPr>
          <w:trHeight w:val="397"/>
        </w:trPr>
        <w:tc>
          <w:tcPr>
            <w:tcW w:w="4762" w:type="dxa"/>
            <w:shd w:val="clear" w:color="auto" w:fill="FAEBAC"/>
            <w:vAlign w:val="center"/>
          </w:tcPr>
          <w:p w14:paraId="76D18BFD" w14:textId="00717767" w:rsidR="00CC67D0" w:rsidRDefault="00CC67D0" w:rsidP="00CC67D0">
            <w:pPr>
              <w:rPr>
                <w:rFonts w:ascii="Helvetica" w:hAnsi="Helvetica"/>
                <w:b/>
                <w:bCs/>
                <w:sz w:val="20"/>
                <w:szCs w:val="20"/>
              </w:rPr>
            </w:pPr>
            <w:r>
              <w:rPr>
                <w:rFonts w:ascii="Helvetica" w:hAnsi="Helvetica"/>
                <w:b/>
                <w:bCs/>
                <w:sz w:val="20"/>
                <w:szCs w:val="20"/>
              </w:rPr>
              <w:t>Subvenciones de explotación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5FF45ED9" w14:textId="5F397523" w:rsidR="00CC67D0" w:rsidRPr="00085DF2" w:rsidRDefault="00CC67D0" w:rsidP="00CC67D0">
            <w:pPr>
              <w:jc w:val="right"/>
              <w:rPr>
                <w:rFonts w:ascii="Helvetica" w:hAnsi="Helvetica" w:cs="Helvetica"/>
                <w:sz w:val="20"/>
                <w:szCs w:val="20"/>
              </w:rPr>
            </w:pPr>
            <w:r w:rsidRPr="00085DF2">
              <w:rPr>
                <w:rFonts w:ascii="Helvetica" w:hAnsi="Helvetica" w:cs="Helvetica"/>
                <w:sz w:val="20"/>
                <w:szCs w:val="20"/>
              </w:rPr>
              <w:t>25.625.735,58</w:t>
            </w:r>
            <w:r w:rsidRPr="00085DF2">
              <w:rPr>
                <w:rFonts w:ascii="Helvetica" w:hAnsi="Helvetica" w:cs="Helvetica"/>
                <w:sz w:val="20"/>
                <w:szCs w:val="20"/>
              </w:rPr>
              <w:t xml:space="preserve"> €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3CE79801" w14:textId="16CAF534" w:rsidR="00CC67D0" w:rsidRPr="00085DF2" w:rsidRDefault="00CC67D0" w:rsidP="00CC67D0">
            <w:pPr>
              <w:jc w:val="right"/>
              <w:rPr>
                <w:rFonts w:ascii="Helvetica" w:hAnsi="Helvetica" w:cs="Helvetica"/>
                <w:sz w:val="20"/>
                <w:szCs w:val="20"/>
              </w:rPr>
            </w:pPr>
            <w:r w:rsidRPr="00085DF2">
              <w:rPr>
                <w:rFonts w:ascii="Helvetica" w:hAnsi="Helvetica" w:cs="Helvetica"/>
                <w:sz w:val="20"/>
                <w:szCs w:val="20"/>
              </w:rPr>
              <w:t>25.801.793,21</w:t>
            </w:r>
            <w:r w:rsidRPr="00085DF2">
              <w:rPr>
                <w:rFonts w:ascii="Helvetica" w:hAnsi="Helvetica" w:cs="Helvetica"/>
                <w:sz w:val="20"/>
                <w:szCs w:val="20"/>
              </w:rPr>
              <w:t xml:space="preserve"> €</w:t>
            </w:r>
          </w:p>
        </w:tc>
      </w:tr>
      <w:tr w:rsidR="00590D94" w:rsidRPr="00590D94" w14:paraId="5980707F" w14:textId="77777777" w:rsidTr="008302FD">
        <w:trPr>
          <w:trHeight w:val="401"/>
        </w:trPr>
        <w:tc>
          <w:tcPr>
            <w:tcW w:w="4762" w:type="dxa"/>
            <w:shd w:val="clear" w:color="auto" w:fill="FAEBAC"/>
            <w:vAlign w:val="center"/>
          </w:tcPr>
          <w:p w14:paraId="628EAE79" w14:textId="2BE8E170" w:rsidR="00590D94" w:rsidRPr="008302FD" w:rsidRDefault="00590D94" w:rsidP="00590D94">
            <w:pPr>
              <w:rPr>
                <w:rFonts w:ascii="Helvetica" w:hAnsi="Helvetica"/>
                <w:b/>
                <w:bCs/>
                <w:sz w:val="20"/>
                <w:szCs w:val="20"/>
              </w:rPr>
            </w:pPr>
            <w:r w:rsidRPr="008302FD">
              <w:rPr>
                <w:rFonts w:ascii="Helvetica" w:hAnsi="Helvetica"/>
                <w:b/>
                <w:bCs/>
                <w:sz w:val="20"/>
                <w:szCs w:val="20"/>
              </w:rPr>
              <w:t>Resultado del ejercicio</w:t>
            </w:r>
            <w:r w:rsidR="00AD3F97">
              <w:rPr>
                <w:rFonts w:ascii="Helvetica" w:hAnsi="Helvetica"/>
                <w:b/>
                <w:bCs/>
                <w:sz w:val="20"/>
                <w:szCs w:val="20"/>
              </w:rPr>
              <w:t xml:space="preserve"> (beneficios)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16C84E46" w14:textId="0AA5208C" w:rsidR="00590D94" w:rsidRPr="00590D94" w:rsidRDefault="00590D94" w:rsidP="00590D94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590D94">
              <w:rPr>
                <w:rFonts w:ascii="Helvetica" w:hAnsi="Helvetica"/>
                <w:sz w:val="20"/>
                <w:szCs w:val="20"/>
              </w:rPr>
              <w:t>6.269.808,27</w:t>
            </w:r>
            <w:r w:rsidRPr="00590D94"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  <w:tc>
          <w:tcPr>
            <w:tcW w:w="2438" w:type="dxa"/>
            <w:shd w:val="clear" w:color="auto" w:fill="FCF4D4"/>
            <w:vAlign w:val="center"/>
          </w:tcPr>
          <w:p w14:paraId="1D6F7FA4" w14:textId="413D5489" w:rsidR="00590D94" w:rsidRPr="00590D94" w:rsidRDefault="00590D94" w:rsidP="00590D94">
            <w:pPr>
              <w:jc w:val="right"/>
              <w:rPr>
                <w:rFonts w:ascii="Helvetica" w:hAnsi="Helvetica"/>
                <w:sz w:val="20"/>
                <w:szCs w:val="20"/>
              </w:rPr>
            </w:pPr>
            <w:r w:rsidRPr="00590D94">
              <w:rPr>
                <w:rFonts w:ascii="Helvetica" w:hAnsi="Helvetica"/>
                <w:sz w:val="20"/>
                <w:szCs w:val="20"/>
              </w:rPr>
              <w:t>2.087.752,21</w:t>
            </w:r>
            <w:r w:rsidR="00D35123">
              <w:rPr>
                <w:rFonts w:ascii="Helvetica" w:hAnsi="Helvetica"/>
                <w:sz w:val="20"/>
                <w:szCs w:val="20"/>
              </w:rPr>
              <w:t xml:space="preserve"> €</w:t>
            </w:r>
          </w:p>
        </w:tc>
      </w:tr>
    </w:tbl>
    <w:p w14:paraId="669AFD24" w14:textId="77777777" w:rsidR="00590D94" w:rsidRDefault="00590D94" w:rsidP="005E6A11">
      <w:pPr>
        <w:jc w:val="both"/>
        <w:rPr>
          <w:rFonts w:ascii="Helvetica" w:hAnsi="Helvetica"/>
          <w:sz w:val="22"/>
          <w:szCs w:val="22"/>
        </w:rPr>
      </w:pPr>
    </w:p>
    <w:sectPr w:rsidR="00590D94" w:rsidSect="00C7021A">
      <w:headerReference w:type="default" r:id="rId7"/>
      <w:footerReference w:type="default" r:id="rId8"/>
      <w:pgSz w:w="11906" w:h="16838"/>
      <w:pgMar w:top="1843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C9A597" w14:textId="77777777" w:rsidR="00812ED3" w:rsidRDefault="00812ED3" w:rsidP="0072355B">
      <w:pPr>
        <w:spacing w:after="0" w:line="240" w:lineRule="auto"/>
      </w:pPr>
      <w:r>
        <w:separator/>
      </w:r>
    </w:p>
  </w:endnote>
  <w:endnote w:type="continuationSeparator" w:id="0">
    <w:p w14:paraId="4B8ACB0F" w14:textId="77777777" w:rsidR="00812ED3" w:rsidRDefault="00812ED3" w:rsidP="007235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25ABC" w14:textId="49695FD1" w:rsidR="0097459D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60288" behindDoc="1" locked="0" layoutInCell="1" allowOverlap="1" wp14:anchorId="05DFA1D6" wp14:editId="6F5047D6">
          <wp:simplePos x="0" y="0"/>
          <wp:positionH relativeFrom="page">
            <wp:posOffset>1033144</wp:posOffset>
          </wp:positionH>
          <wp:positionV relativeFrom="page">
            <wp:posOffset>10011409</wp:posOffset>
          </wp:positionV>
          <wp:extent cx="5400039" cy="374650"/>
          <wp:effectExtent l="0" t="0" r="0" b="0"/>
          <wp:wrapNone/>
          <wp:docPr id="863902453" name="image3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3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400039" cy="3746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0930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62B35736" wp14:editId="548690AF">
              <wp:simplePos x="0" y="0"/>
              <wp:positionH relativeFrom="page">
                <wp:posOffset>6790690</wp:posOffset>
              </wp:positionH>
              <wp:positionV relativeFrom="page">
                <wp:posOffset>10136505</wp:posOffset>
              </wp:positionV>
              <wp:extent cx="180340" cy="127635"/>
              <wp:effectExtent l="0" t="1905" r="1270" b="3810"/>
              <wp:wrapNone/>
              <wp:docPr id="1560601877" name="Cuadro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340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259274" w14:textId="77777777" w:rsidR="0097459D" w:rsidRDefault="00000000">
                          <w:pPr>
                            <w:spacing w:line="184" w:lineRule="exact"/>
                            <w:ind w:left="60"/>
                            <w:rPr>
                              <w:rFonts w:ascii="Calibri"/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  <w:color w:val="313D4F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B35736" id="_x0000_t202" coordsize="21600,21600" o:spt="202" path="m,l,21600r21600,l21600,xe">
              <v:stroke joinstyle="miter"/>
              <v:path gradientshapeok="t" o:connecttype="rect"/>
            </v:shapetype>
            <v:shape id="Cuadro de texto 3" o:spid="_x0000_s1026" type="#_x0000_t202" style="position:absolute;margin-left:534.7pt;margin-top:798.15pt;width:14.2pt;height:10.0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" filled="f" stroked="f">
              <v:textbox inset="0,0,0,0">
                <w:txbxContent>
                  <w:p w14:paraId="15259274" w14:textId="77777777" w:rsidR="0097459D" w:rsidRDefault="00000000">
                    <w:pPr>
                      <w:spacing w:line="184" w:lineRule="exact"/>
                      <w:ind w:left="60"/>
                      <w:rPr>
                        <w:rFonts w:ascii="Calibri"/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  <w:color w:val="313D4F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D13AD" w14:textId="77777777" w:rsidR="00812ED3" w:rsidRDefault="00812ED3" w:rsidP="0072355B">
      <w:pPr>
        <w:spacing w:after="0" w:line="240" w:lineRule="auto"/>
      </w:pPr>
      <w:r>
        <w:separator/>
      </w:r>
    </w:p>
  </w:footnote>
  <w:footnote w:type="continuationSeparator" w:id="0">
    <w:p w14:paraId="55C6EE81" w14:textId="77777777" w:rsidR="00812ED3" w:rsidRDefault="00812ED3" w:rsidP="007235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E4CFE" w14:textId="77777777" w:rsidR="0097459D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9264" behindDoc="1" locked="0" layoutInCell="1" allowOverlap="1" wp14:anchorId="69E1DC07" wp14:editId="284DCD3E">
          <wp:simplePos x="0" y="0"/>
          <wp:positionH relativeFrom="page">
            <wp:posOffset>733425</wp:posOffset>
          </wp:positionH>
          <wp:positionV relativeFrom="page">
            <wp:posOffset>381000</wp:posOffset>
          </wp:positionV>
          <wp:extent cx="2066925" cy="579120"/>
          <wp:effectExtent l="0" t="0" r="9525" b="0"/>
          <wp:wrapNone/>
          <wp:docPr id="1755351538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066925" cy="5791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211F2"/>
    <w:multiLevelType w:val="hybridMultilevel"/>
    <w:tmpl w:val="3C54B9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2618A"/>
    <w:multiLevelType w:val="hybridMultilevel"/>
    <w:tmpl w:val="8C46DEEC"/>
    <w:lvl w:ilvl="0" w:tplc="384A0190">
      <w:numFmt w:val="bullet"/>
      <w:lvlText w:val=""/>
      <w:lvlJc w:val="left"/>
      <w:pPr>
        <w:ind w:left="72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es-ES" w:eastAsia="en-US" w:bidi="ar-S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765645C"/>
    <w:multiLevelType w:val="hybridMultilevel"/>
    <w:tmpl w:val="D87CCA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DD14B0"/>
    <w:multiLevelType w:val="hybridMultilevel"/>
    <w:tmpl w:val="AD2C0E1E"/>
    <w:lvl w:ilvl="0" w:tplc="CF660F2E">
      <w:start w:val="1"/>
      <w:numFmt w:val="lowerLetter"/>
      <w:lvlText w:val="%1)"/>
      <w:lvlJc w:val="left"/>
      <w:pPr>
        <w:ind w:left="1241" w:hanging="259"/>
      </w:pPr>
      <w:rPr>
        <w:rFonts w:ascii="Arial" w:eastAsia="Arial" w:hAnsi="Arial" w:cs="Arial" w:hint="default"/>
        <w:w w:val="100"/>
        <w:sz w:val="22"/>
        <w:szCs w:val="22"/>
        <w:lang w:val="es-ES" w:eastAsia="en-US" w:bidi="ar-SA"/>
      </w:rPr>
    </w:lvl>
    <w:lvl w:ilvl="1" w:tplc="DD325F24">
      <w:numFmt w:val="bullet"/>
      <w:lvlText w:val="•"/>
      <w:lvlJc w:val="left"/>
      <w:pPr>
        <w:ind w:left="2076" w:hanging="259"/>
      </w:pPr>
      <w:rPr>
        <w:rFonts w:hint="default"/>
        <w:lang w:val="es-ES" w:eastAsia="en-US" w:bidi="ar-SA"/>
      </w:rPr>
    </w:lvl>
    <w:lvl w:ilvl="2" w:tplc="4A1C9584">
      <w:numFmt w:val="bullet"/>
      <w:lvlText w:val="•"/>
      <w:lvlJc w:val="left"/>
      <w:pPr>
        <w:ind w:left="2913" w:hanging="259"/>
      </w:pPr>
      <w:rPr>
        <w:rFonts w:hint="default"/>
        <w:lang w:val="es-ES" w:eastAsia="en-US" w:bidi="ar-SA"/>
      </w:rPr>
    </w:lvl>
    <w:lvl w:ilvl="3" w:tplc="772AF1A8">
      <w:numFmt w:val="bullet"/>
      <w:lvlText w:val="•"/>
      <w:lvlJc w:val="left"/>
      <w:pPr>
        <w:ind w:left="3749" w:hanging="259"/>
      </w:pPr>
      <w:rPr>
        <w:rFonts w:hint="default"/>
        <w:lang w:val="es-ES" w:eastAsia="en-US" w:bidi="ar-SA"/>
      </w:rPr>
    </w:lvl>
    <w:lvl w:ilvl="4" w:tplc="81041EC0">
      <w:numFmt w:val="bullet"/>
      <w:lvlText w:val="•"/>
      <w:lvlJc w:val="left"/>
      <w:pPr>
        <w:ind w:left="4586" w:hanging="259"/>
      </w:pPr>
      <w:rPr>
        <w:rFonts w:hint="default"/>
        <w:lang w:val="es-ES" w:eastAsia="en-US" w:bidi="ar-SA"/>
      </w:rPr>
    </w:lvl>
    <w:lvl w:ilvl="5" w:tplc="053ADA30">
      <w:numFmt w:val="bullet"/>
      <w:lvlText w:val="•"/>
      <w:lvlJc w:val="left"/>
      <w:pPr>
        <w:ind w:left="5423" w:hanging="259"/>
      </w:pPr>
      <w:rPr>
        <w:rFonts w:hint="default"/>
        <w:lang w:val="es-ES" w:eastAsia="en-US" w:bidi="ar-SA"/>
      </w:rPr>
    </w:lvl>
    <w:lvl w:ilvl="6" w:tplc="19542EAE">
      <w:numFmt w:val="bullet"/>
      <w:lvlText w:val="•"/>
      <w:lvlJc w:val="left"/>
      <w:pPr>
        <w:ind w:left="6259" w:hanging="259"/>
      </w:pPr>
      <w:rPr>
        <w:rFonts w:hint="default"/>
        <w:lang w:val="es-ES" w:eastAsia="en-US" w:bidi="ar-SA"/>
      </w:rPr>
    </w:lvl>
    <w:lvl w:ilvl="7" w:tplc="38020A5E">
      <w:numFmt w:val="bullet"/>
      <w:lvlText w:val="•"/>
      <w:lvlJc w:val="left"/>
      <w:pPr>
        <w:ind w:left="7096" w:hanging="259"/>
      </w:pPr>
      <w:rPr>
        <w:rFonts w:hint="default"/>
        <w:lang w:val="es-ES" w:eastAsia="en-US" w:bidi="ar-SA"/>
      </w:rPr>
    </w:lvl>
    <w:lvl w:ilvl="8" w:tplc="F77CD0D4">
      <w:numFmt w:val="bullet"/>
      <w:lvlText w:val="•"/>
      <w:lvlJc w:val="left"/>
      <w:pPr>
        <w:ind w:left="7933" w:hanging="259"/>
      </w:pPr>
      <w:rPr>
        <w:rFonts w:hint="default"/>
        <w:lang w:val="es-ES" w:eastAsia="en-US" w:bidi="ar-SA"/>
      </w:rPr>
    </w:lvl>
  </w:abstractNum>
  <w:num w:numId="1" w16cid:durableId="1869295055">
    <w:abstractNumId w:val="3"/>
  </w:num>
  <w:num w:numId="2" w16cid:durableId="1491671788">
    <w:abstractNumId w:val="0"/>
  </w:num>
  <w:num w:numId="3" w16cid:durableId="1233006513">
    <w:abstractNumId w:val="2"/>
  </w:num>
  <w:num w:numId="4" w16cid:durableId="3491131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578F"/>
    <w:rsid w:val="00051AFE"/>
    <w:rsid w:val="000612DF"/>
    <w:rsid w:val="00080930"/>
    <w:rsid w:val="00085DF2"/>
    <w:rsid w:val="000A5DBF"/>
    <w:rsid w:val="000D4DF7"/>
    <w:rsid w:val="0011075A"/>
    <w:rsid w:val="001222FB"/>
    <w:rsid w:val="00187F52"/>
    <w:rsid w:val="0022385D"/>
    <w:rsid w:val="00273812"/>
    <w:rsid w:val="002C79CC"/>
    <w:rsid w:val="0030028A"/>
    <w:rsid w:val="0033665B"/>
    <w:rsid w:val="003371E4"/>
    <w:rsid w:val="0035781B"/>
    <w:rsid w:val="003D7901"/>
    <w:rsid w:val="004424D6"/>
    <w:rsid w:val="00481758"/>
    <w:rsid w:val="004B727A"/>
    <w:rsid w:val="004C15C2"/>
    <w:rsid w:val="004E2819"/>
    <w:rsid w:val="00500539"/>
    <w:rsid w:val="00535B9E"/>
    <w:rsid w:val="0056232B"/>
    <w:rsid w:val="005623A6"/>
    <w:rsid w:val="0057100C"/>
    <w:rsid w:val="00590D94"/>
    <w:rsid w:val="005B6160"/>
    <w:rsid w:val="005D0D53"/>
    <w:rsid w:val="005E4212"/>
    <w:rsid w:val="005E6A11"/>
    <w:rsid w:val="0062303B"/>
    <w:rsid w:val="00647F4B"/>
    <w:rsid w:val="00681F79"/>
    <w:rsid w:val="006F7C7A"/>
    <w:rsid w:val="0072355B"/>
    <w:rsid w:val="0072506B"/>
    <w:rsid w:val="007628CE"/>
    <w:rsid w:val="0076651F"/>
    <w:rsid w:val="00771E04"/>
    <w:rsid w:val="0079173E"/>
    <w:rsid w:val="007B5846"/>
    <w:rsid w:val="007C68CB"/>
    <w:rsid w:val="007D5A4C"/>
    <w:rsid w:val="00803C63"/>
    <w:rsid w:val="00804C81"/>
    <w:rsid w:val="00812ED3"/>
    <w:rsid w:val="00817E01"/>
    <w:rsid w:val="00822DF0"/>
    <w:rsid w:val="008302FD"/>
    <w:rsid w:val="008456A7"/>
    <w:rsid w:val="0088400B"/>
    <w:rsid w:val="00885380"/>
    <w:rsid w:val="008E2A0D"/>
    <w:rsid w:val="00902043"/>
    <w:rsid w:val="0092616B"/>
    <w:rsid w:val="009641BB"/>
    <w:rsid w:val="009674D2"/>
    <w:rsid w:val="009720F3"/>
    <w:rsid w:val="0097459D"/>
    <w:rsid w:val="009825C1"/>
    <w:rsid w:val="00A039E1"/>
    <w:rsid w:val="00AD3F97"/>
    <w:rsid w:val="00AE31AE"/>
    <w:rsid w:val="00B64EFA"/>
    <w:rsid w:val="00B91248"/>
    <w:rsid w:val="00BA003A"/>
    <w:rsid w:val="00BD480F"/>
    <w:rsid w:val="00C36B28"/>
    <w:rsid w:val="00C7021A"/>
    <w:rsid w:val="00CC67D0"/>
    <w:rsid w:val="00D05FF3"/>
    <w:rsid w:val="00D2179E"/>
    <w:rsid w:val="00D35123"/>
    <w:rsid w:val="00D6578F"/>
    <w:rsid w:val="00D75062"/>
    <w:rsid w:val="00D9059C"/>
    <w:rsid w:val="00DE0C3A"/>
    <w:rsid w:val="00E037E9"/>
    <w:rsid w:val="00E30AD2"/>
    <w:rsid w:val="00E853E9"/>
    <w:rsid w:val="00EB45A8"/>
    <w:rsid w:val="00EB570C"/>
    <w:rsid w:val="00EC602E"/>
    <w:rsid w:val="00EE1DBF"/>
    <w:rsid w:val="00F37B92"/>
    <w:rsid w:val="00F62225"/>
    <w:rsid w:val="00FD043D"/>
    <w:rsid w:val="00FF560B"/>
    <w:rsid w:val="00FF6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FA4874"/>
  <w15:chartTrackingRefBased/>
  <w15:docId w15:val="{4C368C71-A5EA-40CF-896B-225AABBA67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D657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D657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D657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D657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D657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D657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D657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D657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D657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D657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D657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D657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D6578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D6578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6578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6578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6578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6578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D657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D657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D657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D657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D657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D6578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D6578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D6578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D657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D6578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D6578F"/>
    <w:rPr>
      <w:b/>
      <w:bCs/>
      <w:smallCaps/>
      <w:color w:val="0F4761" w:themeColor="accent1" w:themeShade="BF"/>
      <w:spacing w:val="5"/>
    </w:rPr>
  </w:style>
  <w:style w:type="paragraph" w:styleId="Textoindependiente">
    <w:name w:val="Body Text"/>
    <w:basedOn w:val="Normal"/>
    <w:link w:val="TextoindependienteCar"/>
    <w:uiPriority w:val="1"/>
    <w:qFormat/>
    <w:rsid w:val="0008093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80930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Encabezado">
    <w:name w:val="header"/>
    <w:basedOn w:val="Normal"/>
    <w:link w:val="EncabezadoCar"/>
    <w:uiPriority w:val="99"/>
    <w:unhideWhenUsed/>
    <w:rsid w:val="0072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2355B"/>
  </w:style>
  <w:style w:type="paragraph" w:styleId="Piedepgina">
    <w:name w:val="footer"/>
    <w:basedOn w:val="Normal"/>
    <w:link w:val="PiedepginaCar"/>
    <w:uiPriority w:val="99"/>
    <w:unhideWhenUsed/>
    <w:rsid w:val="0072355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2355B"/>
  </w:style>
  <w:style w:type="table" w:styleId="Tablaconcuadrcula">
    <w:name w:val="Table Grid"/>
    <w:basedOn w:val="Tablanormal"/>
    <w:uiPriority w:val="39"/>
    <w:rsid w:val="00590D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453</Words>
  <Characters>2493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Cléa Leila Chartier</dc:creator>
  <cp:keywords/>
  <dc:description/>
  <cp:lastModifiedBy>Cléa Leila Chartier</cp:lastModifiedBy>
  <cp:revision>4</cp:revision>
  <cp:lastPrinted>2026-06-09T13:46:00Z</cp:lastPrinted>
  <dcterms:created xsi:type="dcterms:W3CDTF">2026-06-09T13:46:00Z</dcterms:created>
  <dcterms:modified xsi:type="dcterms:W3CDTF">2026-06-09T13:47:00Z</dcterms:modified>
</cp:coreProperties>
</file>