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E76" w:rsidRDefault="00A27E76" w:rsidP="005B3D50">
      <w:pPr>
        <w:pStyle w:val="NormalWeb"/>
        <w:shd w:val="clear" w:color="auto" w:fill="FFFFFF"/>
        <w:spacing w:before="0" w:beforeAutospacing="0" w:after="0" w:afterAutospacing="0" w:line="335" w:lineRule="atLeast"/>
        <w:jc w:val="both"/>
        <w:textAlignment w:val="baseline"/>
        <w:rPr>
          <w:rFonts w:ascii="Arial" w:hAnsi="Arial" w:cs="Arial"/>
          <w:color w:val="333333"/>
        </w:rPr>
      </w:pPr>
    </w:p>
    <w:p w:rsidR="00A27E76" w:rsidRPr="00F0360F" w:rsidRDefault="00A27E76" w:rsidP="00F0360F">
      <w:pPr>
        <w:spacing w:before="240" w:after="240"/>
        <w:rPr>
          <w:rFonts w:ascii="Helvetica" w:hAnsi="Helvetica"/>
          <w:color w:val="1F2A48"/>
          <w:sz w:val="32"/>
          <w:szCs w:val="32"/>
        </w:rPr>
      </w:pPr>
      <w:r w:rsidRPr="00F0360F">
        <w:rPr>
          <w:rFonts w:ascii="Helvetica" w:hAnsi="Helvetica"/>
          <w:color w:val="1F2A48"/>
          <w:sz w:val="32"/>
          <w:szCs w:val="32"/>
        </w:rPr>
        <w:t>INFORMACIÓN GENERAL SOBRE TRANSPARENCIA</w:t>
      </w:r>
    </w:p>
    <w:p w:rsidR="005B3D50" w:rsidRPr="004777E5" w:rsidRDefault="005B3D50" w:rsidP="00C61A0D">
      <w:pPr>
        <w:pStyle w:val="NormalWeb"/>
        <w:shd w:val="clear" w:color="auto" w:fill="FFFFFF"/>
        <w:spacing w:before="0" w:beforeAutospacing="0" w:after="0" w:afterAutospacing="0" w:line="335" w:lineRule="atLeast"/>
        <w:jc w:val="both"/>
        <w:textAlignment w:val="baseline"/>
        <w:rPr>
          <w:rFonts w:ascii="Helvetica" w:eastAsia="MS Mincho" w:hAnsi="Helvetica"/>
          <w:sz w:val="20"/>
          <w:szCs w:val="20"/>
        </w:rPr>
      </w:pPr>
      <w:r w:rsidRPr="004777E5">
        <w:rPr>
          <w:rFonts w:ascii="Helvetica" w:eastAsia="MS Mincho" w:hAnsi="Helvetica"/>
          <w:sz w:val="20"/>
          <w:szCs w:val="20"/>
        </w:rPr>
        <w:t>La </w:t>
      </w:r>
      <w:hyperlink r:id="rId6" w:tgtFrame="_blank" w:history="1">
        <w:r w:rsidRPr="004777E5">
          <w:rPr>
            <w:rFonts w:ascii="Helvetica" w:eastAsia="MS Mincho" w:hAnsi="Helvetica"/>
            <w:sz w:val="20"/>
            <w:szCs w:val="20"/>
          </w:rPr>
          <w:t>Ley Canaria 12/2014, de 26 de diciembre</w:t>
        </w:r>
      </w:hyperlink>
      <w:r w:rsidRPr="004777E5">
        <w:rPr>
          <w:rFonts w:ascii="Helvetica" w:eastAsia="MS Mincho" w:hAnsi="Helvetica"/>
          <w:sz w:val="20"/>
          <w:szCs w:val="20"/>
        </w:rPr>
        <w:t>, de Transparencia y de Acceso a la Información Pública, en</w:t>
      </w:r>
      <w:r w:rsidRPr="004777E5">
        <w:rPr>
          <w:rFonts w:ascii="Arial" w:hAnsi="Arial" w:cs="Arial"/>
        </w:rPr>
        <w:t xml:space="preserve"> </w:t>
      </w:r>
      <w:r w:rsidRPr="004777E5">
        <w:rPr>
          <w:rFonts w:ascii="Helvetica" w:eastAsia="MS Mincho" w:hAnsi="Helvetica"/>
          <w:sz w:val="20"/>
          <w:szCs w:val="20"/>
        </w:rPr>
        <w:t xml:space="preserve">su </w:t>
      </w:r>
      <w:r w:rsidR="007E0455">
        <w:rPr>
          <w:rFonts w:ascii="Helvetica" w:eastAsia="MS Mincho" w:hAnsi="Helvetica"/>
          <w:sz w:val="20"/>
          <w:szCs w:val="20"/>
        </w:rPr>
        <w:t>Título</w:t>
      </w:r>
      <w:r w:rsidRPr="004777E5">
        <w:rPr>
          <w:rFonts w:ascii="Helvetica" w:eastAsia="MS Mincho" w:hAnsi="Helvetica"/>
          <w:sz w:val="20"/>
          <w:szCs w:val="20"/>
        </w:rPr>
        <w:t xml:space="preserve"> II "</w:t>
      </w:r>
      <w:r w:rsidR="007E0455">
        <w:rPr>
          <w:rFonts w:ascii="Helvetica" w:eastAsia="MS Mincho" w:hAnsi="Helvetica"/>
          <w:sz w:val="20"/>
          <w:szCs w:val="20"/>
        </w:rPr>
        <w:t>Publicidad de la información”, en su S</w:t>
      </w:r>
      <w:r w:rsidRPr="004777E5">
        <w:rPr>
          <w:rFonts w:ascii="Helvetica" w:eastAsia="MS Mincho" w:hAnsi="Helvetica"/>
          <w:sz w:val="20"/>
          <w:szCs w:val="20"/>
        </w:rPr>
        <w:t xml:space="preserve">ección </w:t>
      </w:r>
      <w:r w:rsidR="007E0455">
        <w:rPr>
          <w:rFonts w:ascii="Helvetica" w:eastAsia="MS Mincho" w:hAnsi="Helvetica"/>
          <w:sz w:val="20"/>
          <w:szCs w:val="20"/>
        </w:rPr>
        <w:t>2ª, dedicada a la I</w:t>
      </w:r>
      <w:r w:rsidRPr="004777E5">
        <w:rPr>
          <w:rFonts w:ascii="Helvetica" w:eastAsia="MS Mincho" w:hAnsi="Helvetica"/>
          <w:sz w:val="20"/>
          <w:szCs w:val="20"/>
        </w:rPr>
        <w:t>nformación sujeta a publicación, detalla en los </w:t>
      </w:r>
      <w:hyperlink r:id="rId7" w:anchor="s2" w:tgtFrame="_blank" w:history="1">
        <w:r w:rsidRPr="004777E5">
          <w:rPr>
            <w:rFonts w:ascii="Helvetica" w:eastAsia="MS Mincho" w:hAnsi="Helvetica"/>
            <w:sz w:val="20"/>
            <w:szCs w:val="20"/>
          </w:rPr>
          <w:t>artículos 17 a</w:t>
        </w:r>
        <w:r w:rsidR="007E0455">
          <w:rPr>
            <w:rFonts w:ascii="Helvetica" w:eastAsia="MS Mincho" w:hAnsi="Helvetica"/>
            <w:sz w:val="20"/>
            <w:szCs w:val="20"/>
          </w:rPr>
          <w:t>l</w:t>
        </w:r>
        <w:r w:rsidRPr="004777E5">
          <w:rPr>
            <w:rFonts w:ascii="Helvetica" w:eastAsia="MS Mincho" w:hAnsi="Helvetica"/>
            <w:sz w:val="20"/>
            <w:szCs w:val="20"/>
          </w:rPr>
          <w:t xml:space="preserve"> 33</w:t>
        </w:r>
      </w:hyperlink>
      <w:r w:rsidRPr="004777E5">
        <w:rPr>
          <w:rFonts w:ascii="Helvetica" w:eastAsia="MS Mincho" w:hAnsi="Helvetica"/>
          <w:sz w:val="20"/>
          <w:szCs w:val="20"/>
        </w:rPr>
        <w:t> </w:t>
      </w:r>
      <w:r w:rsidR="007E0455">
        <w:rPr>
          <w:rFonts w:ascii="Helvetica" w:eastAsia="MS Mincho" w:hAnsi="Helvetica"/>
          <w:sz w:val="20"/>
          <w:szCs w:val="20"/>
        </w:rPr>
        <w:t>dicha información.</w:t>
      </w:r>
    </w:p>
    <w:p w:rsidR="005B3D50" w:rsidRPr="004777E5" w:rsidRDefault="005B3D50" w:rsidP="00C61A0D">
      <w:pPr>
        <w:pStyle w:val="NormalWeb"/>
        <w:shd w:val="clear" w:color="auto" w:fill="FFFFFF"/>
        <w:spacing w:before="0" w:beforeAutospacing="0" w:after="0" w:afterAutospacing="0" w:line="335" w:lineRule="atLeast"/>
        <w:jc w:val="both"/>
        <w:textAlignment w:val="baseline"/>
        <w:rPr>
          <w:rFonts w:ascii="Helvetica" w:eastAsia="MS Mincho" w:hAnsi="Helvetica"/>
          <w:sz w:val="20"/>
          <w:szCs w:val="20"/>
        </w:rPr>
      </w:pPr>
      <w:r w:rsidRPr="004777E5">
        <w:rPr>
          <w:rFonts w:ascii="Helvetica" w:eastAsia="MS Mincho" w:hAnsi="Helvetica"/>
          <w:sz w:val="20"/>
          <w:szCs w:val="20"/>
        </w:rPr>
        <w:t xml:space="preserve">A continuación, siguiendo el orden de </w:t>
      </w:r>
      <w:r w:rsidR="007E0455">
        <w:rPr>
          <w:rFonts w:ascii="Helvetica" w:eastAsia="MS Mincho" w:hAnsi="Helvetica"/>
          <w:sz w:val="20"/>
          <w:szCs w:val="20"/>
        </w:rPr>
        <w:t>los</w:t>
      </w:r>
      <w:r w:rsidRPr="004777E5">
        <w:rPr>
          <w:rFonts w:ascii="Helvetica" w:eastAsia="MS Mincho" w:hAnsi="Helvetica"/>
          <w:sz w:val="20"/>
          <w:szCs w:val="20"/>
        </w:rPr>
        <w:t xml:space="preserve"> artículos</w:t>
      </w:r>
      <w:r w:rsidR="007E0455">
        <w:rPr>
          <w:rFonts w:ascii="Helvetica" w:eastAsia="MS Mincho" w:hAnsi="Helvetica"/>
          <w:sz w:val="20"/>
          <w:szCs w:val="20"/>
        </w:rPr>
        <w:t xml:space="preserve"> mencionados</w:t>
      </w:r>
      <w:r w:rsidRPr="004777E5">
        <w:rPr>
          <w:rFonts w:ascii="Helvetica" w:eastAsia="MS Mincho" w:hAnsi="Helvetica"/>
          <w:sz w:val="20"/>
          <w:szCs w:val="20"/>
        </w:rPr>
        <w:t>, se relaciona la información de Guaguas Municipales, S.A. en esta materia.</w:t>
      </w:r>
    </w:p>
    <w:p w:rsidR="005B3D50" w:rsidRPr="004777E5" w:rsidRDefault="005B3D50" w:rsidP="005B3D50">
      <w:pPr>
        <w:pStyle w:val="NormalWeb"/>
        <w:shd w:val="clear" w:color="auto" w:fill="FFFFFF"/>
        <w:spacing w:before="0" w:beforeAutospacing="0" w:after="151" w:afterAutospacing="0" w:line="335" w:lineRule="atLeast"/>
        <w:jc w:val="both"/>
        <w:textAlignment w:val="baseline"/>
        <w:rPr>
          <w:rFonts w:ascii="Arial" w:hAnsi="Arial" w:cs="Arial"/>
        </w:rPr>
      </w:pPr>
    </w:p>
    <w:p w:rsidR="00581F65" w:rsidRPr="004777E5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Art. 17 Información institucional.</w:t>
      </w:r>
    </w:p>
    <w:p w:rsidR="005B3D50" w:rsidRPr="004777E5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Art. 18 Información en materia organizativa.</w:t>
      </w:r>
    </w:p>
    <w:p w:rsidR="005B3D50" w:rsidRPr="004777E5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 .19 Información relativa al personal de libre nombramiento.</w:t>
      </w:r>
    </w:p>
    <w:p w:rsidR="005B3D50" w:rsidRPr="004777E5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Art. 20 Información en materia de empleo en el sector público.</w:t>
      </w:r>
    </w:p>
    <w:p w:rsidR="005B3D50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Art. 21 Información en materia de retribuciones.</w:t>
      </w:r>
    </w:p>
    <w:p w:rsidR="00C61A0D" w:rsidRDefault="00C61A0D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>
        <w:rPr>
          <w:rFonts w:ascii="Helvetica" w:eastAsia="MS Mincho" w:hAnsi="Helvetica" w:cs="Times New Roman"/>
          <w:sz w:val="20"/>
          <w:szCs w:val="20"/>
          <w:lang w:eastAsia="es-ES"/>
        </w:rPr>
        <w:t>Art. 22 Información en materia normativa.</w:t>
      </w:r>
    </w:p>
    <w:p w:rsidR="00C61A0D" w:rsidRPr="004777E5" w:rsidRDefault="00C61A0D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>
        <w:rPr>
          <w:rFonts w:ascii="Helvetica" w:eastAsia="MS Mincho" w:hAnsi="Helvetica" w:cs="Times New Roman"/>
          <w:sz w:val="20"/>
          <w:szCs w:val="20"/>
          <w:lang w:eastAsia="es-ES"/>
        </w:rPr>
        <w:t>Art. 23 Información sobre los servicios y procedimientos.</w:t>
      </w:r>
    </w:p>
    <w:p w:rsidR="00C61A0D" w:rsidRPr="004777E5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Art. 24 Información económico financiera.</w:t>
      </w:r>
    </w:p>
    <w:p w:rsidR="005B3D50" w:rsidRPr="004777E5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Art, 28 Información de los contratos.</w:t>
      </w:r>
    </w:p>
    <w:p w:rsidR="005B3D50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Art. 29 Información de los convenios y encomiendas de gestión.</w:t>
      </w:r>
    </w:p>
    <w:p w:rsidR="00C61A0D" w:rsidRDefault="00C61A0D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>
        <w:rPr>
          <w:rFonts w:ascii="Helvetica" w:eastAsia="MS Mincho" w:hAnsi="Helvetica" w:cs="Times New Roman"/>
          <w:sz w:val="20"/>
          <w:szCs w:val="20"/>
          <w:lang w:eastAsia="es-ES"/>
        </w:rPr>
        <w:t>Art. 30 Información sobre concesión de servicios públicos.</w:t>
      </w:r>
    </w:p>
    <w:p w:rsidR="00C61A0D" w:rsidRPr="004777E5" w:rsidRDefault="00C61A0D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>
        <w:rPr>
          <w:rFonts w:ascii="Helvetica" w:eastAsia="MS Mincho" w:hAnsi="Helvetica" w:cs="Times New Roman"/>
          <w:sz w:val="20"/>
          <w:szCs w:val="20"/>
          <w:lang w:eastAsia="es-ES"/>
        </w:rPr>
        <w:t>Art. 31 Información de las ayudas y subvenciones.</w:t>
      </w:r>
    </w:p>
    <w:p w:rsidR="005B3D50" w:rsidRPr="004777E5" w:rsidRDefault="005B3D50">
      <w:pPr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 xml:space="preserve">Art. 33 Información estadística. </w:t>
      </w:r>
    </w:p>
    <w:p w:rsidR="005B3D50" w:rsidRDefault="005B3D50" w:rsidP="005B3D50">
      <w:pPr>
        <w:jc w:val="both"/>
        <w:rPr>
          <w:rFonts w:ascii="Helvetica" w:eastAsia="MS Mincho" w:hAnsi="Helvetica" w:cs="Times New Roman"/>
          <w:sz w:val="20"/>
          <w:szCs w:val="20"/>
          <w:lang w:eastAsia="es-ES"/>
        </w:rPr>
      </w:pPr>
      <w:r w:rsidRPr="004777E5">
        <w:rPr>
          <w:rFonts w:ascii="Helvetica" w:eastAsia="MS Mincho" w:hAnsi="Helvetica" w:cs="Times New Roman"/>
          <w:sz w:val="20"/>
          <w:szCs w:val="20"/>
          <w:lang w:eastAsia="es-ES"/>
        </w:rPr>
        <w:t>Se informa que contra la resolución, expresa o presunta, de la solicitud de acceso a la información podrá interponerse reclamación ante el Comisionado de Transparencia de Canarias a través del siguiente link</w:t>
      </w:r>
      <w:r w:rsidR="00D12E7D" w:rsidRPr="004777E5">
        <w:rPr>
          <w:rFonts w:ascii="Helvetica" w:eastAsia="MS Mincho" w:hAnsi="Helvetica" w:cs="Times New Roman"/>
          <w:sz w:val="20"/>
          <w:szCs w:val="20"/>
          <w:lang w:eastAsia="es-ES"/>
        </w:rPr>
        <w:t>:</w:t>
      </w:r>
    </w:p>
    <w:p w:rsidR="003C6688" w:rsidRDefault="003C6688" w:rsidP="005B3D50">
      <w:pPr>
        <w:jc w:val="both"/>
        <w:rPr>
          <w:rFonts w:ascii="Helvetica" w:eastAsia="MS Mincho" w:hAnsi="Helvetica" w:cs="Times New Roman"/>
          <w:sz w:val="20"/>
          <w:szCs w:val="20"/>
          <w:lang w:eastAsia="es-ES"/>
        </w:rPr>
      </w:pPr>
    </w:p>
    <w:p w:rsidR="003C6688" w:rsidRPr="004777E5" w:rsidRDefault="005B07D1" w:rsidP="003C6688">
      <w:pPr>
        <w:jc w:val="center"/>
        <w:rPr>
          <w:rFonts w:ascii="Helvetica" w:eastAsia="MS Mincho" w:hAnsi="Helvetica" w:cs="Times New Roman"/>
          <w:sz w:val="20"/>
          <w:szCs w:val="20"/>
          <w:lang w:eastAsia="es-ES"/>
        </w:rPr>
      </w:pPr>
      <w:hyperlink r:id="rId8" w:history="1">
        <w:r w:rsidR="003C6688" w:rsidRPr="003C6688">
          <w:rPr>
            <w:rStyle w:val="Hipervnculo"/>
            <w:rFonts w:ascii="Helvetica" w:eastAsia="MS Mincho" w:hAnsi="Helvetica" w:cs="Times New Roman"/>
            <w:sz w:val="20"/>
            <w:szCs w:val="20"/>
            <w:lang w:eastAsia="es-ES"/>
          </w:rPr>
          <w:t>ENLACE AQUÍ</w:t>
        </w:r>
      </w:hyperlink>
    </w:p>
    <w:p w:rsidR="00D12E7D" w:rsidRDefault="00D12E7D" w:rsidP="005B3D50">
      <w:pPr>
        <w:jc w:val="both"/>
        <w:rPr>
          <w:rFonts w:ascii="Arial" w:eastAsia="Times New Roman" w:hAnsi="Arial" w:cs="Arial"/>
          <w:color w:val="333333"/>
          <w:sz w:val="24"/>
          <w:szCs w:val="24"/>
          <w:lang w:eastAsia="es-ES"/>
        </w:rPr>
      </w:pPr>
    </w:p>
    <w:p w:rsidR="00ED04B8" w:rsidRDefault="00ED04B8" w:rsidP="005B3D50">
      <w:pPr>
        <w:jc w:val="both"/>
        <w:rPr>
          <w:rFonts w:ascii="Helvetica" w:eastAsia="MS Mincho" w:hAnsi="Helvetica" w:cs="Times New Roman"/>
          <w:sz w:val="20"/>
          <w:szCs w:val="20"/>
          <w:lang w:eastAsia="es-ES"/>
        </w:rPr>
      </w:pPr>
    </w:p>
    <w:p w:rsidR="00C61A0D" w:rsidRDefault="00C61A0D" w:rsidP="005B3D50">
      <w:pPr>
        <w:jc w:val="both"/>
        <w:rPr>
          <w:rFonts w:ascii="Helvetica" w:eastAsia="MS Mincho" w:hAnsi="Helvetica" w:cs="Times New Roman"/>
          <w:sz w:val="20"/>
          <w:szCs w:val="20"/>
          <w:lang w:eastAsia="es-ES"/>
        </w:rPr>
      </w:pPr>
    </w:p>
    <w:p w:rsidR="00ED04B8" w:rsidRPr="00ED04B8" w:rsidRDefault="00ED04B8" w:rsidP="00ED04B8">
      <w:pPr>
        <w:jc w:val="both"/>
        <w:rPr>
          <w:rFonts w:ascii="Helvetica" w:hAnsi="Helvetica"/>
          <w:color w:val="1F2A48"/>
          <w:sz w:val="32"/>
          <w:szCs w:val="32"/>
        </w:rPr>
      </w:pPr>
    </w:p>
    <w:sectPr w:rsidR="00ED04B8" w:rsidRPr="00ED04B8" w:rsidSect="00581F6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D76" w:rsidRDefault="00626D76" w:rsidP="00417F2E">
      <w:pPr>
        <w:spacing w:after="0" w:line="240" w:lineRule="auto"/>
      </w:pPr>
      <w:r>
        <w:separator/>
      </w:r>
    </w:p>
  </w:endnote>
  <w:endnote w:type="continuationSeparator" w:id="0">
    <w:p w:rsidR="00626D76" w:rsidRDefault="00626D76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D76" w:rsidRDefault="00626D76" w:rsidP="00417F2E">
      <w:pPr>
        <w:spacing w:after="0" w:line="240" w:lineRule="auto"/>
      </w:pPr>
      <w:r>
        <w:separator/>
      </w:r>
    </w:p>
  </w:footnote>
  <w:footnote w:type="continuationSeparator" w:id="0">
    <w:p w:rsidR="00626D76" w:rsidRDefault="00626D76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7F2E" w:rsidRDefault="00417F2E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7F2E"/>
    <w:rsid w:val="000049FC"/>
    <w:rsid w:val="00042A2F"/>
    <w:rsid w:val="00044126"/>
    <w:rsid w:val="000E7079"/>
    <w:rsid w:val="00152517"/>
    <w:rsid w:val="001E7921"/>
    <w:rsid w:val="002349EF"/>
    <w:rsid w:val="003C6688"/>
    <w:rsid w:val="003D5938"/>
    <w:rsid w:val="003F76BE"/>
    <w:rsid w:val="00417F2E"/>
    <w:rsid w:val="004338F2"/>
    <w:rsid w:val="00464C9C"/>
    <w:rsid w:val="004777E5"/>
    <w:rsid w:val="00553F41"/>
    <w:rsid w:val="00581F65"/>
    <w:rsid w:val="005849B2"/>
    <w:rsid w:val="005B07D1"/>
    <w:rsid w:val="005B3D50"/>
    <w:rsid w:val="005B690D"/>
    <w:rsid w:val="005F00B3"/>
    <w:rsid w:val="005F5C4D"/>
    <w:rsid w:val="00626D76"/>
    <w:rsid w:val="00707C1B"/>
    <w:rsid w:val="007271B3"/>
    <w:rsid w:val="007314B3"/>
    <w:rsid w:val="00784D22"/>
    <w:rsid w:val="007E0455"/>
    <w:rsid w:val="008E10B9"/>
    <w:rsid w:val="0098588D"/>
    <w:rsid w:val="00A27E76"/>
    <w:rsid w:val="00AF4E3F"/>
    <w:rsid w:val="00B02811"/>
    <w:rsid w:val="00C61531"/>
    <w:rsid w:val="00C61A0D"/>
    <w:rsid w:val="00CA5E4F"/>
    <w:rsid w:val="00D12E7D"/>
    <w:rsid w:val="00DE524F"/>
    <w:rsid w:val="00DF15F8"/>
    <w:rsid w:val="00DF1DFE"/>
    <w:rsid w:val="00ED04B8"/>
    <w:rsid w:val="00EE4137"/>
    <w:rsid w:val="00F0360F"/>
    <w:rsid w:val="00F4621F"/>
    <w:rsid w:val="00FD6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link w:val="Ttulo1Car"/>
    <w:uiPriority w:val="9"/>
    <w:qFormat/>
    <w:rsid w:val="005B3D5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B3D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5B3D50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5B3D50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table" w:styleId="Tablaconcuadrcula">
    <w:name w:val="Table Grid"/>
    <w:basedOn w:val="Tablanormal"/>
    <w:uiPriority w:val="59"/>
    <w:rsid w:val="00ED04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visitado">
    <w:name w:val="FollowedHyperlink"/>
    <w:basedOn w:val="Fuentedeprrafopredeter"/>
    <w:uiPriority w:val="99"/>
    <w:semiHidden/>
    <w:unhideWhenUsed/>
    <w:rsid w:val="00AF4E3F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17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parenciacanarias.org/como-reclamar/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https://www.boe.es/buscar/act.php?id=BOE-A-2015-1114&amp;tn=1&amp;p=20150109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boe.es/buscar/act.php?id=BOE-A-2015-1114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240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2</cp:revision>
  <cp:lastPrinted>2021-07-08T09:28:00Z</cp:lastPrinted>
  <dcterms:created xsi:type="dcterms:W3CDTF">2022-06-20T12:58:00Z</dcterms:created>
  <dcterms:modified xsi:type="dcterms:W3CDTF">2022-06-20T12:58:00Z</dcterms:modified>
</cp:coreProperties>
</file>