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D0958" w:rsidRDefault="002D0958">
      <w:pPr>
        <w:pStyle w:val="Textoindependiente"/>
        <w:rPr>
          <w:rFonts w:ascii="Times New Roman"/>
        </w:rPr>
      </w:pPr>
    </w:p>
    <w:p w:rsidR="002D0958" w:rsidRDefault="002D0958">
      <w:pPr>
        <w:pStyle w:val="Textoindependiente"/>
        <w:rPr>
          <w:rFonts w:ascii="Times New Roman"/>
        </w:rPr>
      </w:pPr>
    </w:p>
    <w:p w:rsidR="002D0958" w:rsidRDefault="002D0958">
      <w:pPr>
        <w:pStyle w:val="Textoindependiente"/>
        <w:spacing w:before="2"/>
        <w:rPr>
          <w:rFonts w:ascii="Times New Roman"/>
          <w:sz w:val="24"/>
        </w:rPr>
      </w:pPr>
    </w:p>
    <w:p w:rsidR="002D0958" w:rsidRPr="0036657C" w:rsidRDefault="0036657C">
      <w:pPr>
        <w:spacing w:before="89" w:line="434" w:lineRule="auto"/>
        <w:ind w:left="102" w:right="1745"/>
        <w:rPr>
          <w:rFonts w:ascii="Helvética" w:hAnsi="Helvética"/>
          <w:color w:val="1F497D" w:themeColor="text2"/>
          <w:sz w:val="32"/>
        </w:rPr>
      </w:pPr>
      <w:r w:rsidRPr="0036657C">
        <w:rPr>
          <w:rFonts w:ascii="Helvética" w:hAnsi="Helvética"/>
          <w:color w:val="1F497D" w:themeColor="text2"/>
          <w:sz w:val="32"/>
        </w:rPr>
        <w:t>INFORME EN MATERIA DE TRANSPARENCIA GUAGUAS MUNICIPALES, S.A.</w:t>
      </w:r>
    </w:p>
    <w:p w:rsidR="002D0958" w:rsidRPr="0036657C" w:rsidRDefault="0036657C">
      <w:pPr>
        <w:pStyle w:val="Heading1"/>
        <w:spacing w:line="319" w:lineRule="exact"/>
        <w:rPr>
          <w:rFonts w:ascii="Helvética" w:hAnsi="Helvética"/>
          <w:color w:val="1F497D" w:themeColor="text2"/>
        </w:rPr>
      </w:pPr>
      <w:r w:rsidRPr="0036657C">
        <w:rPr>
          <w:rFonts w:ascii="Helvética" w:hAnsi="Helvética"/>
          <w:color w:val="1F497D" w:themeColor="text2"/>
        </w:rPr>
        <w:t>AÑO 2018</w:t>
      </w:r>
    </w:p>
    <w:p w:rsidR="002D0958" w:rsidRPr="0036657C" w:rsidRDefault="002D0958">
      <w:pPr>
        <w:pStyle w:val="Textoindependiente"/>
        <w:spacing w:before="3"/>
        <w:rPr>
          <w:rFonts w:ascii="Helvética" w:hAnsi="Helvética"/>
          <w:sz w:val="25"/>
        </w:rPr>
      </w:pPr>
    </w:p>
    <w:p w:rsidR="002D0958" w:rsidRPr="0036657C" w:rsidRDefault="0036657C">
      <w:pPr>
        <w:pStyle w:val="Textoindependiente"/>
        <w:spacing w:line="276" w:lineRule="auto"/>
        <w:ind w:left="102" w:right="115"/>
        <w:jc w:val="both"/>
        <w:rPr>
          <w:rFonts w:ascii="Helvética" w:hAnsi="Helvética"/>
        </w:rPr>
      </w:pPr>
      <w:r w:rsidRPr="0036657C">
        <w:rPr>
          <w:rFonts w:ascii="Helvética" w:hAnsi="Helvética"/>
        </w:rPr>
        <w:t>En marzo de 2018, Guaguas Municipales, S.A. creó el portal de transparencia recogiendo la información que en dicha materia estaba contenida en su web pero, hasta ese momento, dispersa en la misma.</w:t>
      </w:r>
    </w:p>
    <w:p w:rsidR="002D0958" w:rsidRPr="0036657C" w:rsidRDefault="002D0958">
      <w:pPr>
        <w:pStyle w:val="Textoindependiente"/>
        <w:spacing w:before="5"/>
        <w:rPr>
          <w:rFonts w:ascii="Helvética" w:hAnsi="Helvética"/>
          <w:sz w:val="26"/>
        </w:rPr>
      </w:pPr>
    </w:p>
    <w:p w:rsidR="002D0958" w:rsidRPr="0036657C" w:rsidRDefault="0036657C">
      <w:pPr>
        <w:pStyle w:val="Textoindependiente"/>
        <w:spacing w:line="350" w:lineRule="auto"/>
        <w:ind w:left="102" w:right="121"/>
        <w:jc w:val="both"/>
        <w:rPr>
          <w:rFonts w:ascii="Helvética" w:hAnsi="Helvética"/>
        </w:rPr>
      </w:pPr>
      <w:r w:rsidRPr="0036657C">
        <w:rPr>
          <w:rFonts w:ascii="Helvética" w:hAnsi="Helvética"/>
        </w:rPr>
        <w:t xml:space="preserve">Dicho portal fue creado siguiendo la estructura propuesta </w:t>
      </w:r>
      <w:r w:rsidRPr="0036657C">
        <w:rPr>
          <w:rFonts w:ascii="Helvética" w:hAnsi="Helvética"/>
        </w:rPr>
        <w:t>por la Ley 12/2014, de 26 de diciembre de Transparencia y de Acceso a la Información Pública, que en su capítulo II "Información de la organización y actividad de la Comunidad Autónoma de Canarias”, en su sección segunda, dedicada a la información sujeta a</w:t>
      </w:r>
      <w:r w:rsidRPr="0036657C">
        <w:rPr>
          <w:rFonts w:ascii="Helvética" w:hAnsi="Helvética"/>
        </w:rPr>
        <w:t xml:space="preserve"> publicación, detallada en los artículos del 17 al 33.</w:t>
      </w:r>
    </w:p>
    <w:p w:rsidR="002D0958" w:rsidRPr="0036657C" w:rsidRDefault="002D0958">
      <w:pPr>
        <w:pStyle w:val="Textoindependiente"/>
        <w:spacing w:before="10"/>
        <w:rPr>
          <w:rFonts w:ascii="Helvética" w:hAnsi="Helvética"/>
          <w:sz w:val="28"/>
        </w:rPr>
      </w:pPr>
    </w:p>
    <w:p w:rsidR="002D0958" w:rsidRPr="0036657C" w:rsidRDefault="0036657C">
      <w:pPr>
        <w:pStyle w:val="Textoindependiente"/>
        <w:spacing w:before="1" w:line="350" w:lineRule="auto"/>
        <w:ind w:left="102" w:right="123"/>
        <w:jc w:val="both"/>
        <w:rPr>
          <w:rFonts w:ascii="Helvética" w:hAnsi="Helvética"/>
        </w:rPr>
      </w:pPr>
      <w:r w:rsidRPr="0036657C">
        <w:rPr>
          <w:rFonts w:ascii="Helvética" w:hAnsi="Helvética"/>
        </w:rPr>
        <w:t xml:space="preserve">En abril de 2018, el Comisionado de Transparencia de Canarias evaluó la información referente al año 2017 </w:t>
      </w:r>
      <w:r w:rsidRPr="0036657C">
        <w:rPr>
          <w:rFonts w:ascii="Helvética" w:hAnsi="Helvética"/>
          <w:spacing w:val="2"/>
        </w:rPr>
        <w:t xml:space="preserve">(y </w:t>
      </w:r>
      <w:r w:rsidRPr="0036657C">
        <w:rPr>
          <w:rFonts w:ascii="Helvética" w:hAnsi="Helvética"/>
        </w:rPr>
        <w:t>las actualizaciones de 2018) expuesta en el Portal de Transparencia de Guaguas Municipales,</w:t>
      </w:r>
      <w:r w:rsidRPr="0036657C">
        <w:rPr>
          <w:rFonts w:ascii="Helvética" w:hAnsi="Helvética"/>
          <w:spacing w:val="-2"/>
        </w:rPr>
        <w:t xml:space="preserve"> </w:t>
      </w:r>
      <w:r w:rsidRPr="0036657C">
        <w:rPr>
          <w:rFonts w:ascii="Helvética" w:hAnsi="Helvética"/>
        </w:rPr>
        <w:t>S.A.</w:t>
      </w:r>
    </w:p>
    <w:p w:rsidR="002D0958" w:rsidRPr="0036657C" w:rsidRDefault="002D0958">
      <w:pPr>
        <w:pStyle w:val="Textoindependiente"/>
        <w:spacing w:before="10"/>
        <w:rPr>
          <w:rFonts w:ascii="Helvética" w:hAnsi="Helvética"/>
          <w:sz w:val="28"/>
        </w:rPr>
      </w:pPr>
    </w:p>
    <w:p w:rsidR="002D0958" w:rsidRPr="0036657C" w:rsidRDefault="0036657C">
      <w:pPr>
        <w:pStyle w:val="Textoindependiente"/>
        <w:ind w:left="102"/>
        <w:jc w:val="both"/>
        <w:rPr>
          <w:rFonts w:ascii="Helvética" w:hAnsi="Helvética"/>
        </w:rPr>
      </w:pPr>
      <w:r w:rsidRPr="0036657C">
        <w:rPr>
          <w:rFonts w:ascii="Helvética" w:hAnsi="Helvética"/>
        </w:rPr>
        <w:t>Fueron valorados los siguientes indicadores:</w:t>
      </w:r>
    </w:p>
    <w:p w:rsidR="002D0958" w:rsidRPr="0036657C" w:rsidRDefault="002D0958">
      <w:pPr>
        <w:pStyle w:val="Textoindependiente"/>
        <w:rPr>
          <w:rFonts w:ascii="Helvética" w:hAnsi="Helvética"/>
          <w:sz w:val="22"/>
        </w:rPr>
      </w:pPr>
    </w:p>
    <w:p w:rsidR="002D0958" w:rsidRPr="0036657C" w:rsidRDefault="0036657C">
      <w:pPr>
        <w:pStyle w:val="Prrafodelista"/>
        <w:numPr>
          <w:ilvl w:val="0"/>
          <w:numId w:val="1"/>
        </w:numPr>
        <w:tabs>
          <w:tab w:val="left" w:pos="821"/>
          <w:tab w:val="left" w:pos="822"/>
        </w:tabs>
        <w:spacing w:before="171" w:line="345" w:lineRule="auto"/>
        <w:ind w:left="821" w:right="126"/>
        <w:rPr>
          <w:rFonts w:ascii="Helvética" w:hAnsi="Helvética"/>
          <w:sz w:val="20"/>
        </w:rPr>
      </w:pPr>
      <w:r w:rsidRPr="0036657C">
        <w:rPr>
          <w:rFonts w:ascii="Helvética" w:hAnsi="Helvética"/>
          <w:b/>
          <w:sz w:val="20"/>
        </w:rPr>
        <w:t xml:space="preserve">ICIO </w:t>
      </w:r>
      <w:r w:rsidRPr="0036657C">
        <w:rPr>
          <w:rFonts w:ascii="Helvética" w:hAnsi="Helvética"/>
          <w:sz w:val="20"/>
        </w:rPr>
        <w:t>(Índice de valoración del contenido, forma, datación y actualización de la información, así como la accesibilidad, claridad, estructura y reutilización de los</w:t>
      </w:r>
      <w:r w:rsidRPr="0036657C">
        <w:rPr>
          <w:rFonts w:ascii="Helvética" w:hAnsi="Helvética"/>
          <w:spacing w:val="-18"/>
          <w:sz w:val="20"/>
        </w:rPr>
        <w:t xml:space="preserve"> </w:t>
      </w:r>
      <w:r w:rsidRPr="0036657C">
        <w:rPr>
          <w:rFonts w:ascii="Helvética" w:hAnsi="Helvética"/>
          <w:sz w:val="20"/>
        </w:rPr>
        <w:t>datos).</w:t>
      </w:r>
    </w:p>
    <w:p w:rsidR="002D0958" w:rsidRPr="0036657C" w:rsidRDefault="002D0958">
      <w:pPr>
        <w:pStyle w:val="Textoindependiente"/>
        <w:spacing w:before="11"/>
        <w:rPr>
          <w:rFonts w:ascii="Helvética" w:hAnsi="Helvética"/>
          <w:sz w:val="27"/>
        </w:rPr>
      </w:pPr>
    </w:p>
    <w:p w:rsidR="002D0958" w:rsidRPr="0036657C" w:rsidRDefault="0036657C">
      <w:pPr>
        <w:pStyle w:val="Prrafodelista"/>
        <w:numPr>
          <w:ilvl w:val="0"/>
          <w:numId w:val="1"/>
        </w:numPr>
        <w:tabs>
          <w:tab w:val="left" w:pos="821"/>
          <w:tab w:val="left" w:pos="822"/>
        </w:tabs>
        <w:spacing w:line="345" w:lineRule="auto"/>
        <w:ind w:left="821" w:right="121"/>
        <w:rPr>
          <w:rFonts w:ascii="Helvética" w:hAnsi="Helvética"/>
          <w:sz w:val="20"/>
        </w:rPr>
      </w:pPr>
      <w:r w:rsidRPr="0036657C">
        <w:rPr>
          <w:rFonts w:ascii="Helvética" w:hAnsi="Helvética"/>
          <w:b/>
          <w:sz w:val="20"/>
        </w:rPr>
        <w:t xml:space="preserve">ICS </w:t>
      </w:r>
      <w:r w:rsidRPr="0036657C">
        <w:rPr>
          <w:rFonts w:ascii="Helvética" w:hAnsi="Helvética"/>
          <w:sz w:val="20"/>
        </w:rPr>
        <w:t>Índice de valoración de la accesibilidad, lugar de publicación y estructura del soporte).</w:t>
      </w:r>
    </w:p>
    <w:p w:rsidR="002D0958" w:rsidRPr="0036657C" w:rsidRDefault="0036657C">
      <w:pPr>
        <w:pStyle w:val="Prrafodelista"/>
        <w:numPr>
          <w:ilvl w:val="0"/>
          <w:numId w:val="1"/>
        </w:numPr>
        <w:tabs>
          <w:tab w:val="left" w:pos="821"/>
          <w:tab w:val="left" w:pos="822"/>
        </w:tabs>
        <w:spacing w:line="231" w:lineRule="exact"/>
        <w:ind w:hanging="361"/>
        <w:rPr>
          <w:rFonts w:ascii="Helvética" w:hAnsi="Helvética"/>
          <w:sz w:val="20"/>
        </w:rPr>
      </w:pPr>
      <w:r w:rsidRPr="0036657C">
        <w:rPr>
          <w:rFonts w:ascii="Helvética" w:hAnsi="Helvética"/>
          <w:b/>
          <w:sz w:val="20"/>
        </w:rPr>
        <w:t xml:space="preserve">ICPA </w:t>
      </w:r>
      <w:r w:rsidRPr="0036657C">
        <w:rPr>
          <w:rFonts w:ascii="Helvética" w:hAnsi="Helvética"/>
          <w:sz w:val="20"/>
        </w:rPr>
        <w:t>(Indicador de cumplimiento de la publicidad</w:t>
      </w:r>
      <w:r w:rsidRPr="0036657C">
        <w:rPr>
          <w:rFonts w:ascii="Helvética" w:hAnsi="Helvética"/>
          <w:spacing w:val="-6"/>
          <w:sz w:val="20"/>
        </w:rPr>
        <w:t xml:space="preserve"> </w:t>
      </w:r>
      <w:r w:rsidRPr="0036657C">
        <w:rPr>
          <w:rFonts w:ascii="Helvética" w:hAnsi="Helvética"/>
          <w:sz w:val="20"/>
        </w:rPr>
        <w:t>activa).</w:t>
      </w:r>
    </w:p>
    <w:p w:rsidR="002D0958" w:rsidRPr="0036657C" w:rsidRDefault="002D0958">
      <w:pPr>
        <w:pStyle w:val="Textoindependiente"/>
        <w:rPr>
          <w:rFonts w:ascii="Helvética" w:hAnsi="Helvética"/>
          <w:sz w:val="24"/>
        </w:rPr>
      </w:pPr>
    </w:p>
    <w:p w:rsidR="002D0958" w:rsidRPr="0036657C" w:rsidRDefault="0036657C">
      <w:pPr>
        <w:pStyle w:val="Textoindependiente"/>
        <w:spacing w:before="165" w:line="350" w:lineRule="auto"/>
        <w:ind w:left="102" w:right="120"/>
        <w:jc w:val="both"/>
        <w:rPr>
          <w:rFonts w:ascii="Helvética" w:hAnsi="Helvética"/>
        </w:rPr>
      </w:pPr>
      <w:r w:rsidRPr="0036657C">
        <w:rPr>
          <w:rFonts w:ascii="Helvética" w:hAnsi="Helvética"/>
        </w:rPr>
        <w:t>Guaguas Municipales, S.A. obtuvo una nota global en el ICPA de 5,17 sobre 10 (página 79 del Informe Anual 2</w:t>
      </w:r>
      <w:r w:rsidRPr="0036657C">
        <w:rPr>
          <w:rFonts w:ascii="Helvética" w:hAnsi="Helvética"/>
        </w:rPr>
        <w:t>017 publicado en este mismo apartado del portal) lo que supone un aprobado en materia de transparencia en el primer año de vida del portal.</w:t>
      </w:r>
    </w:p>
    <w:p w:rsidR="002D0958" w:rsidRPr="0036657C" w:rsidRDefault="002D0958">
      <w:pPr>
        <w:pStyle w:val="Textoindependiente"/>
        <w:rPr>
          <w:rFonts w:ascii="Helvética" w:hAnsi="Helvética"/>
          <w:sz w:val="22"/>
        </w:rPr>
      </w:pPr>
    </w:p>
    <w:p w:rsidR="002D0958" w:rsidRPr="0036657C" w:rsidRDefault="002D0958">
      <w:pPr>
        <w:pStyle w:val="Textoindependiente"/>
        <w:spacing w:before="8"/>
        <w:rPr>
          <w:rFonts w:ascii="Helvética" w:hAnsi="Helvética"/>
          <w:sz w:val="18"/>
        </w:rPr>
      </w:pPr>
    </w:p>
    <w:p w:rsidR="002D0958" w:rsidRPr="0036657C" w:rsidRDefault="0036657C">
      <w:pPr>
        <w:pStyle w:val="Heading1"/>
        <w:rPr>
          <w:rFonts w:ascii="Helvética" w:hAnsi="Helvética"/>
        </w:rPr>
      </w:pPr>
      <w:r w:rsidRPr="0036657C">
        <w:rPr>
          <w:rFonts w:ascii="Helvética" w:hAnsi="Helvética"/>
          <w:color w:val="1F2A47"/>
        </w:rPr>
        <w:t>ACTUACIONES 2019</w:t>
      </w:r>
    </w:p>
    <w:p w:rsidR="002D0958" w:rsidRPr="0036657C" w:rsidRDefault="002D0958">
      <w:pPr>
        <w:pStyle w:val="Textoindependiente"/>
        <w:spacing w:before="3"/>
        <w:rPr>
          <w:rFonts w:ascii="Helvética" w:hAnsi="Helvética"/>
          <w:sz w:val="34"/>
        </w:rPr>
      </w:pPr>
    </w:p>
    <w:p w:rsidR="002D0958" w:rsidRPr="0036657C" w:rsidRDefault="0036657C">
      <w:pPr>
        <w:pStyle w:val="Textoindependiente"/>
        <w:spacing w:line="350" w:lineRule="auto"/>
        <w:ind w:left="102" w:right="117"/>
        <w:jc w:val="both"/>
        <w:rPr>
          <w:rFonts w:ascii="Helvética" w:hAnsi="Helvética"/>
        </w:rPr>
      </w:pPr>
      <w:r w:rsidRPr="0036657C">
        <w:rPr>
          <w:rFonts w:ascii="Helvética" w:hAnsi="Helvética"/>
        </w:rPr>
        <w:t>En aras de continuar con una dinámica proactiva en materia de transparencia, Guaguas Municipales</w:t>
      </w:r>
      <w:r w:rsidRPr="0036657C">
        <w:rPr>
          <w:rFonts w:ascii="Helvética" w:hAnsi="Helvética"/>
        </w:rPr>
        <w:t>, S.A. ha seguido trabajando en la mejora continua de su portal, alojándolo en la Sede Electrónica de la entidad con un enlace directo desde la web oficial, y actualizando y ampliando la información contenida.</w:t>
      </w:r>
    </w:p>
    <w:p w:rsidR="002D0958" w:rsidRPr="0036657C" w:rsidRDefault="002D0958">
      <w:pPr>
        <w:spacing w:line="350" w:lineRule="auto"/>
        <w:jc w:val="both"/>
        <w:rPr>
          <w:rFonts w:ascii="Helvética" w:hAnsi="Helvética"/>
        </w:rPr>
        <w:sectPr w:rsidR="002D0958" w:rsidRPr="0036657C">
          <w:headerReference w:type="default" r:id="rId7"/>
          <w:footerReference w:type="default" r:id="rId8"/>
          <w:type w:val="continuous"/>
          <w:pgSz w:w="11910" w:h="16840"/>
          <w:pgMar w:top="1660" w:right="1580" w:bottom="1280" w:left="1600" w:header="708" w:footer="1098" w:gutter="0"/>
          <w:cols w:space="720"/>
        </w:sectPr>
      </w:pPr>
    </w:p>
    <w:p w:rsidR="002D0958" w:rsidRPr="0036657C" w:rsidRDefault="002D0958">
      <w:pPr>
        <w:pStyle w:val="Textoindependiente"/>
        <w:rPr>
          <w:rFonts w:ascii="Helvética" w:hAnsi="Helvética"/>
        </w:rPr>
      </w:pPr>
    </w:p>
    <w:p w:rsidR="002D0958" w:rsidRPr="0036657C" w:rsidRDefault="002D0958">
      <w:pPr>
        <w:pStyle w:val="Textoindependiente"/>
        <w:spacing w:before="9"/>
        <w:rPr>
          <w:rFonts w:ascii="Helvética" w:hAnsi="Helvética"/>
          <w:sz w:val="28"/>
        </w:rPr>
      </w:pPr>
    </w:p>
    <w:p w:rsidR="002D0958" w:rsidRPr="0036657C" w:rsidRDefault="0036657C">
      <w:pPr>
        <w:pStyle w:val="Textoindependiente"/>
        <w:spacing w:before="93" w:line="350" w:lineRule="auto"/>
        <w:ind w:left="102" w:right="116"/>
        <w:jc w:val="both"/>
        <w:rPr>
          <w:rFonts w:ascii="Helvética" w:hAnsi="Helvética"/>
        </w:rPr>
      </w:pPr>
      <w:r w:rsidRPr="0036657C">
        <w:rPr>
          <w:rFonts w:ascii="Helvética" w:hAnsi="Helvética"/>
        </w:rPr>
        <w:t>En este sentido, el nuevo Portal de Transparencia de Guaguas Municipales, S.A. ha añadido  un apartado denominado: INFORMACIÓN GENERAL SOBRE TRANSPARENCIA, donde se encuentra alojado este documento, en el que se aporta además de la referencia a la Ley 12/2</w:t>
      </w:r>
      <w:r w:rsidRPr="0036657C">
        <w:rPr>
          <w:rFonts w:ascii="Helvética" w:hAnsi="Helvética"/>
        </w:rPr>
        <w:t>014, que desarrolla la estructura del propio portal, un link para interponer reclamación ante el Comisionado de Transparencia de</w:t>
      </w:r>
      <w:r w:rsidRPr="0036657C">
        <w:rPr>
          <w:rFonts w:ascii="Helvética" w:hAnsi="Helvética"/>
          <w:spacing w:val="-5"/>
        </w:rPr>
        <w:t xml:space="preserve"> </w:t>
      </w:r>
      <w:r w:rsidRPr="0036657C">
        <w:rPr>
          <w:rFonts w:ascii="Helvética" w:hAnsi="Helvética"/>
        </w:rPr>
        <w:t>Canarias.</w:t>
      </w:r>
    </w:p>
    <w:p w:rsidR="002D0958" w:rsidRPr="0036657C" w:rsidRDefault="0036657C">
      <w:pPr>
        <w:pStyle w:val="Textoindependiente"/>
        <w:spacing w:line="350" w:lineRule="auto"/>
        <w:ind w:left="102" w:right="120"/>
        <w:jc w:val="both"/>
        <w:rPr>
          <w:rFonts w:ascii="Helvética" w:hAnsi="Helvética"/>
        </w:rPr>
      </w:pPr>
      <w:r w:rsidRPr="0036657C">
        <w:rPr>
          <w:rFonts w:ascii="Helvética" w:hAnsi="Helvética"/>
        </w:rPr>
        <w:t>Del mismo modo, se encuentra disponible en el mismo apartado el informe definitivo del Comisionado de Transparencia e</w:t>
      </w:r>
      <w:r w:rsidRPr="0036657C">
        <w:rPr>
          <w:rFonts w:ascii="Helvética" w:hAnsi="Helvética"/>
        </w:rPr>
        <w:t>n el que aparece la evaluación final de esta empresa relativa al año</w:t>
      </w:r>
      <w:r w:rsidRPr="0036657C">
        <w:rPr>
          <w:rFonts w:ascii="Helvética" w:hAnsi="Helvética"/>
          <w:spacing w:val="-2"/>
        </w:rPr>
        <w:t xml:space="preserve"> </w:t>
      </w:r>
      <w:r w:rsidRPr="0036657C">
        <w:rPr>
          <w:rFonts w:ascii="Helvética" w:hAnsi="Helvética"/>
        </w:rPr>
        <w:t>2017.</w:t>
      </w:r>
    </w:p>
    <w:p w:rsidR="002D0958" w:rsidRPr="0036657C" w:rsidRDefault="002D0958">
      <w:pPr>
        <w:pStyle w:val="Textoindependiente"/>
        <w:spacing w:before="7"/>
        <w:rPr>
          <w:rFonts w:ascii="Helvética" w:hAnsi="Helvética"/>
          <w:sz w:val="28"/>
        </w:rPr>
      </w:pPr>
    </w:p>
    <w:p w:rsidR="002D0958" w:rsidRPr="0036657C" w:rsidRDefault="0036657C">
      <w:pPr>
        <w:pStyle w:val="Textoindependiente"/>
        <w:ind w:left="102"/>
        <w:jc w:val="both"/>
        <w:rPr>
          <w:rFonts w:ascii="Helvética" w:hAnsi="Helvética"/>
        </w:rPr>
      </w:pPr>
      <w:r w:rsidRPr="0036657C">
        <w:rPr>
          <w:rFonts w:ascii="Helvética" w:hAnsi="Helvética"/>
        </w:rPr>
        <w:t>Se realizaron diversas actualizaciones entre las que se encuentran:</w:t>
      </w:r>
    </w:p>
    <w:p w:rsidR="002D0958" w:rsidRPr="0036657C" w:rsidRDefault="002D0958">
      <w:pPr>
        <w:pStyle w:val="Textoindependiente"/>
        <w:rPr>
          <w:rFonts w:ascii="Helvética" w:hAnsi="Helvética"/>
          <w:sz w:val="22"/>
        </w:rPr>
      </w:pPr>
    </w:p>
    <w:p w:rsidR="002D0958" w:rsidRPr="0036657C" w:rsidRDefault="0036657C">
      <w:pPr>
        <w:spacing w:before="184" w:line="352" w:lineRule="auto"/>
        <w:ind w:left="102" w:right="114"/>
        <w:jc w:val="both"/>
        <w:rPr>
          <w:rFonts w:ascii="Helvética" w:hAnsi="Helvética"/>
          <w:sz w:val="20"/>
        </w:rPr>
      </w:pPr>
      <w:r w:rsidRPr="0036657C">
        <w:rPr>
          <w:rFonts w:ascii="Helvética" w:hAnsi="Helvética"/>
          <w:b/>
          <w:sz w:val="20"/>
        </w:rPr>
        <w:t xml:space="preserve">Información Institucional, histórica, geográfica, social, económica y cultural. </w:t>
      </w:r>
      <w:r w:rsidRPr="0036657C">
        <w:rPr>
          <w:rFonts w:ascii="Helvética" w:hAnsi="Helvética"/>
          <w:sz w:val="20"/>
        </w:rPr>
        <w:t>Se ha actualizado la informació</w:t>
      </w:r>
      <w:r w:rsidRPr="0036657C">
        <w:rPr>
          <w:rFonts w:ascii="Helvética" w:hAnsi="Helvética"/>
          <w:sz w:val="20"/>
        </w:rPr>
        <w:t>n contenida referida a esta materia.</w:t>
      </w:r>
    </w:p>
    <w:p w:rsidR="002D0958" w:rsidRPr="0036657C" w:rsidRDefault="002D0958">
      <w:pPr>
        <w:pStyle w:val="Textoindependiente"/>
        <w:spacing w:before="7"/>
        <w:rPr>
          <w:rFonts w:ascii="Helvética" w:hAnsi="Helvética"/>
          <w:sz w:val="28"/>
        </w:rPr>
      </w:pPr>
    </w:p>
    <w:p w:rsidR="002D0958" w:rsidRPr="0036657C" w:rsidRDefault="0036657C">
      <w:pPr>
        <w:ind w:left="102"/>
        <w:jc w:val="both"/>
        <w:rPr>
          <w:rFonts w:ascii="Helvética" w:hAnsi="Helvética"/>
          <w:sz w:val="20"/>
        </w:rPr>
      </w:pPr>
      <w:r w:rsidRPr="0036657C">
        <w:rPr>
          <w:rFonts w:ascii="Helvética" w:hAnsi="Helvética"/>
          <w:b/>
          <w:sz w:val="20"/>
        </w:rPr>
        <w:t xml:space="preserve">Información en materia organizativa. </w:t>
      </w:r>
      <w:r w:rsidRPr="0036657C">
        <w:rPr>
          <w:rFonts w:ascii="Helvética" w:hAnsi="Helvética"/>
          <w:sz w:val="20"/>
        </w:rPr>
        <w:t>Actualización del organigrama.</w:t>
      </w:r>
    </w:p>
    <w:p w:rsidR="002D0958" w:rsidRPr="0036657C" w:rsidRDefault="002D0958">
      <w:pPr>
        <w:pStyle w:val="Textoindependiente"/>
        <w:rPr>
          <w:rFonts w:ascii="Helvética" w:hAnsi="Helvética"/>
          <w:sz w:val="22"/>
        </w:rPr>
      </w:pPr>
    </w:p>
    <w:p w:rsidR="002D0958" w:rsidRPr="0036657C" w:rsidRDefault="0036657C">
      <w:pPr>
        <w:spacing w:before="187" w:line="350" w:lineRule="auto"/>
        <w:ind w:left="102" w:right="118"/>
        <w:jc w:val="both"/>
        <w:rPr>
          <w:rFonts w:ascii="Helvética" w:hAnsi="Helvética"/>
          <w:sz w:val="20"/>
        </w:rPr>
      </w:pPr>
      <w:r w:rsidRPr="0036657C">
        <w:rPr>
          <w:rFonts w:ascii="Helvética" w:hAnsi="Helvética"/>
          <w:b/>
          <w:sz w:val="20"/>
        </w:rPr>
        <w:t>Información en materia de empleo en el sector público</w:t>
      </w:r>
      <w:r w:rsidRPr="0036657C">
        <w:rPr>
          <w:rFonts w:ascii="Helvética" w:hAnsi="Helvética"/>
          <w:sz w:val="20"/>
        </w:rPr>
        <w:t>. Se han añadido actualizaciones y modificado la información, de manera que aparezca la distribu</w:t>
      </w:r>
      <w:r w:rsidRPr="0036657C">
        <w:rPr>
          <w:rFonts w:ascii="Helvética" w:hAnsi="Helvética"/>
          <w:sz w:val="20"/>
        </w:rPr>
        <w:t>ción de la plantilla por grupos y por departamentos o áreas funcionales.</w:t>
      </w:r>
    </w:p>
    <w:p w:rsidR="002D0958" w:rsidRPr="0036657C" w:rsidRDefault="002D0958">
      <w:pPr>
        <w:pStyle w:val="Textoindependiente"/>
        <w:spacing w:before="10"/>
        <w:rPr>
          <w:rFonts w:ascii="Helvética" w:hAnsi="Helvética"/>
          <w:sz w:val="28"/>
        </w:rPr>
      </w:pPr>
    </w:p>
    <w:p w:rsidR="002D0958" w:rsidRPr="0036657C" w:rsidRDefault="0036657C">
      <w:pPr>
        <w:spacing w:line="352" w:lineRule="auto"/>
        <w:ind w:left="102" w:right="126"/>
        <w:jc w:val="both"/>
        <w:rPr>
          <w:rFonts w:ascii="Helvética" w:hAnsi="Helvética"/>
          <w:sz w:val="20"/>
        </w:rPr>
      </w:pPr>
      <w:r w:rsidRPr="0036657C">
        <w:rPr>
          <w:rFonts w:ascii="Helvética" w:hAnsi="Helvética"/>
          <w:b/>
          <w:sz w:val="20"/>
        </w:rPr>
        <w:t xml:space="preserve">Información en materia de retribuciones. </w:t>
      </w:r>
      <w:r w:rsidRPr="0036657C">
        <w:rPr>
          <w:rFonts w:ascii="Helvética" w:hAnsi="Helvética"/>
          <w:sz w:val="20"/>
        </w:rPr>
        <w:t>Información actualizada añadiendo las tablas salariales de 2018 (dos, diferenciadas por semestres) y 2019.</w:t>
      </w:r>
    </w:p>
    <w:p w:rsidR="002D0958" w:rsidRPr="0036657C" w:rsidRDefault="002D0958">
      <w:pPr>
        <w:pStyle w:val="Textoindependiente"/>
        <w:spacing w:before="8"/>
        <w:rPr>
          <w:rFonts w:ascii="Helvética" w:hAnsi="Helvética"/>
          <w:sz w:val="28"/>
        </w:rPr>
      </w:pPr>
    </w:p>
    <w:p w:rsidR="002D0958" w:rsidRPr="0036657C" w:rsidRDefault="0036657C">
      <w:pPr>
        <w:pStyle w:val="Textoindependiente"/>
        <w:spacing w:line="350" w:lineRule="auto"/>
        <w:ind w:left="102" w:right="119"/>
        <w:jc w:val="both"/>
        <w:rPr>
          <w:rFonts w:ascii="Helvética" w:hAnsi="Helvética"/>
        </w:rPr>
      </w:pPr>
      <w:r w:rsidRPr="0036657C">
        <w:rPr>
          <w:rFonts w:ascii="Helvética" w:hAnsi="Helvética"/>
          <w:b/>
        </w:rPr>
        <w:t>Información económico-financiera</w:t>
      </w:r>
      <w:r w:rsidRPr="0036657C">
        <w:rPr>
          <w:rFonts w:ascii="Helvética" w:hAnsi="Helvética"/>
        </w:rPr>
        <w:t>. Se ha añadido el Informe de Auditoría y Cuentas Anuales de 2017 y un enlace al portal de transparencia del Ayuntamiento de Las Palmas donde se puede consultar el Informe de Auditoría de Cuentas y Fiscalización por parte de órganos de control externo (Aud</w:t>
      </w:r>
      <w:r w:rsidRPr="0036657C">
        <w:rPr>
          <w:rFonts w:ascii="Helvética" w:hAnsi="Helvética"/>
        </w:rPr>
        <w:t>iencia de Cuentas de Canarias o Tribunal de Cuentas), de la corporación y de los organismos y entidades vinculadas o dependientes.</w:t>
      </w:r>
    </w:p>
    <w:p w:rsidR="002D0958" w:rsidRPr="0036657C" w:rsidRDefault="002D0958">
      <w:pPr>
        <w:pStyle w:val="Textoindependiente"/>
        <w:spacing w:before="11"/>
        <w:rPr>
          <w:rFonts w:ascii="Helvética" w:hAnsi="Helvética"/>
          <w:sz w:val="28"/>
        </w:rPr>
      </w:pPr>
    </w:p>
    <w:p w:rsidR="002D0958" w:rsidRPr="0036657C" w:rsidRDefault="0036657C">
      <w:pPr>
        <w:spacing w:line="350" w:lineRule="auto"/>
        <w:ind w:left="102" w:right="120"/>
        <w:jc w:val="both"/>
        <w:rPr>
          <w:rFonts w:ascii="Helvética" w:hAnsi="Helvética"/>
          <w:sz w:val="20"/>
        </w:rPr>
      </w:pPr>
      <w:r w:rsidRPr="0036657C">
        <w:rPr>
          <w:rFonts w:ascii="Helvética" w:hAnsi="Helvética"/>
          <w:b/>
          <w:sz w:val="20"/>
        </w:rPr>
        <w:t xml:space="preserve">Información de los convenios y encomiendas de gestión. </w:t>
      </w:r>
      <w:r w:rsidRPr="0036657C">
        <w:rPr>
          <w:rFonts w:ascii="Helvética" w:hAnsi="Helvética"/>
          <w:sz w:val="20"/>
        </w:rPr>
        <w:t>Se ha añadido la información en esta materia relativa a los años 2017</w:t>
      </w:r>
      <w:r w:rsidRPr="0036657C">
        <w:rPr>
          <w:rFonts w:ascii="Helvética" w:hAnsi="Helvética"/>
          <w:sz w:val="20"/>
        </w:rPr>
        <w:t xml:space="preserve"> y 2018.</w:t>
      </w:r>
    </w:p>
    <w:p w:rsidR="002D0958" w:rsidRPr="0036657C" w:rsidRDefault="002D0958">
      <w:pPr>
        <w:pStyle w:val="Textoindependiente"/>
        <w:spacing w:before="9"/>
        <w:rPr>
          <w:rFonts w:ascii="Helvética" w:hAnsi="Helvética"/>
          <w:sz w:val="28"/>
        </w:rPr>
      </w:pPr>
    </w:p>
    <w:p w:rsidR="002D0958" w:rsidRPr="0036657C" w:rsidRDefault="0036657C">
      <w:pPr>
        <w:pStyle w:val="Textoindependiente"/>
        <w:spacing w:before="1" w:line="352" w:lineRule="auto"/>
        <w:ind w:left="102" w:right="124"/>
        <w:jc w:val="both"/>
        <w:rPr>
          <w:rFonts w:ascii="Helvética" w:hAnsi="Helvética"/>
        </w:rPr>
      </w:pPr>
      <w:r w:rsidRPr="0036657C">
        <w:rPr>
          <w:rFonts w:ascii="Helvética" w:hAnsi="Helvética"/>
          <w:b/>
        </w:rPr>
        <w:t>Información estadística</w:t>
      </w:r>
      <w:r w:rsidRPr="0036657C">
        <w:rPr>
          <w:rFonts w:ascii="Helvética" w:hAnsi="Helvética"/>
        </w:rPr>
        <w:t>. Por último se ha añadido información estadística de interés relativa a la actividad de la empresa.</w:t>
      </w:r>
    </w:p>
    <w:sectPr w:rsidR="002D0958" w:rsidRPr="0036657C" w:rsidSect="002D0958">
      <w:pgSz w:w="11910" w:h="16840"/>
      <w:pgMar w:top="1660" w:right="1580" w:bottom="1280" w:left="1600" w:header="708" w:footer="1098"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D0958" w:rsidRDefault="002D0958" w:rsidP="002D0958">
      <w:r>
        <w:separator/>
      </w:r>
    </w:p>
  </w:endnote>
  <w:endnote w:type="continuationSeparator" w:id="0">
    <w:p w:rsidR="002D0958" w:rsidRDefault="002D0958" w:rsidP="002D0958">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Helvética">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D0958" w:rsidRDefault="0036657C">
    <w:pPr>
      <w:pStyle w:val="Textoindependiente"/>
      <w:spacing w:line="14" w:lineRule="auto"/>
    </w:pPr>
    <w:r>
      <w:rPr>
        <w:noProof/>
        <w:lang w:bidi="ar-SA"/>
      </w:rPr>
      <w:drawing>
        <wp:anchor distT="0" distB="0" distL="0" distR="0" simplePos="0" relativeHeight="251574272" behindDoc="1" locked="0" layoutInCell="1" allowOverlap="1">
          <wp:simplePos x="0" y="0"/>
          <wp:positionH relativeFrom="page">
            <wp:posOffset>1099185</wp:posOffset>
          </wp:positionH>
          <wp:positionV relativeFrom="page">
            <wp:posOffset>9867900</wp:posOffset>
          </wp:positionV>
          <wp:extent cx="5400040" cy="365512"/>
          <wp:effectExtent l="0" t="0" r="0" b="0"/>
          <wp:wrapNone/>
          <wp:docPr id="3" name="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jpeg"/>
                  <pic:cNvPicPr/>
                </pic:nvPicPr>
                <pic:blipFill>
                  <a:blip r:embed="rId1" cstate="print"/>
                  <a:stretch>
                    <a:fillRect/>
                  </a:stretch>
                </pic:blipFill>
                <pic:spPr>
                  <a:xfrm>
                    <a:off x="0" y="0"/>
                    <a:ext cx="5400040" cy="365512"/>
                  </a:xfrm>
                  <a:prstGeom prst="rect">
                    <a:avLst/>
                  </a:prstGeom>
                </pic:spPr>
              </pic:pic>
            </a:graphicData>
          </a:graphic>
        </wp:anchor>
      </w:drawing>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D0958" w:rsidRDefault="002D0958" w:rsidP="002D0958">
      <w:r>
        <w:separator/>
      </w:r>
    </w:p>
  </w:footnote>
  <w:footnote w:type="continuationSeparator" w:id="0">
    <w:p w:rsidR="002D0958" w:rsidRDefault="002D0958" w:rsidP="002D095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D0958" w:rsidRDefault="0036657C">
    <w:pPr>
      <w:pStyle w:val="Textoindependiente"/>
      <w:spacing w:line="14" w:lineRule="auto"/>
    </w:pPr>
    <w:r>
      <w:rPr>
        <w:noProof/>
        <w:lang w:bidi="ar-SA"/>
      </w:rPr>
      <w:drawing>
        <wp:anchor distT="0" distB="0" distL="0" distR="0" simplePos="0" relativeHeight="251573248" behindDoc="1" locked="0" layoutInCell="1" allowOverlap="1">
          <wp:simplePos x="0" y="0"/>
          <wp:positionH relativeFrom="page">
            <wp:posOffset>1099185</wp:posOffset>
          </wp:positionH>
          <wp:positionV relativeFrom="page">
            <wp:posOffset>449579</wp:posOffset>
          </wp:positionV>
          <wp:extent cx="2238502" cy="579120"/>
          <wp:effectExtent l="0" t="0" r="0" b="0"/>
          <wp:wrapNone/>
          <wp:docPr id="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1" cstate="print"/>
                  <a:stretch>
                    <a:fillRect/>
                  </a:stretch>
                </pic:blipFill>
                <pic:spPr>
                  <a:xfrm>
                    <a:off x="0" y="0"/>
                    <a:ext cx="2238502" cy="579120"/>
                  </a:xfrm>
                  <a:prstGeom prst="rect">
                    <a:avLst/>
                  </a:prstGeom>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C880FBC"/>
    <w:multiLevelType w:val="hybridMultilevel"/>
    <w:tmpl w:val="A72CBC8C"/>
    <w:lvl w:ilvl="0" w:tplc="B7BC4C56">
      <w:numFmt w:val="bullet"/>
      <w:lvlText w:val=""/>
      <w:lvlJc w:val="left"/>
      <w:pPr>
        <w:ind w:left="822" w:hanging="360"/>
      </w:pPr>
      <w:rPr>
        <w:rFonts w:ascii="Symbol" w:eastAsia="Symbol" w:hAnsi="Symbol" w:cs="Symbol" w:hint="default"/>
        <w:w w:val="99"/>
        <w:sz w:val="20"/>
        <w:szCs w:val="20"/>
        <w:lang w:val="es-ES" w:eastAsia="es-ES" w:bidi="es-ES"/>
      </w:rPr>
    </w:lvl>
    <w:lvl w:ilvl="1" w:tplc="EB629C0E">
      <w:numFmt w:val="bullet"/>
      <w:lvlText w:val="•"/>
      <w:lvlJc w:val="left"/>
      <w:pPr>
        <w:ind w:left="1610" w:hanging="360"/>
      </w:pPr>
      <w:rPr>
        <w:rFonts w:hint="default"/>
        <w:lang w:val="es-ES" w:eastAsia="es-ES" w:bidi="es-ES"/>
      </w:rPr>
    </w:lvl>
    <w:lvl w:ilvl="2" w:tplc="432AECBC">
      <w:numFmt w:val="bullet"/>
      <w:lvlText w:val="•"/>
      <w:lvlJc w:val="left"/>
      <w:pPr>
        <w:ind w:left="2401" w:hanging="360"/>
      </w:pPr>
      <w:rPr>
        <w:rFonts w:hint="default"/>
        <w:lang w:val="es-ES" w:eastAsia="es-ES" w:bidi="es-ES"/>
      </w:rPr>
    </w:lvl>
    <w:lvl w:ilvl="3" w:tplc="6FB0106C">
      <w:numFmt w:val="bullet"/>
      <w:lvlText w:val="•"/>
      <w:lvlJc w:val="left"/>
      <w:pPr>
        <w:ind w:left="3191" w:hanging="360"/>
      </w:pPr>
      <w:rPr>
        <w:rFonts w:hint="default"/>
        <w:lang w:val="es-ES" w:eastAsia="es-ES" w:bidi="es-ES"/>
      </w:rPr>
    </w:lvl>
    <w:lvl w:ilvl="4" w:tplc="81BC8494">
      <w:numFmt w:val="bullet"/>
      <w:lvlText w:val="•"/>
      <w:lvlJc w:val="left"/>
      <w:pPr>
        <w:ind w:left="3982" w:hanging="360"/>
      </w:pPr>
      <w:rPr>
        <w:rFonts w:hint="default"/>
        <w:lang w:val="es-ES" w:eastAsia="es-ES" w:bidi="es-ES"/>
      </w:rPr>
    </w:lvl>
    <w:lvl w:ilvl="5" w:tplc="9EB4D538">
      <w:numFmt w:val="bullet"/>
      <w:lvlText w:val="•"/>
      <w:lvlJc w:val="left"/>
      <w:pPr>
        <w:ind w:left="4773" w:hanging="360"/>
      </w:pPr>
      <w:rPr>
        <w:rFonts w:hint="default"/>
        <w:lang w:val="es-ES" w:eastAsia="es-ES" w:bidi="es-ES"/>
      </w:rPr>
    </w:lvl>
    <w:lvl w:ilvl="6" w:tplc="7E38AB68">
      <w:numFmt w:val="bullet"/>
      <w:lvlText w:val="•"/>
      <w:lvlJc w:val="left"/>
      <w:pPr>
        <w:ind w:left="5563" w:hanging="360"/>
      </w:pPr>
      <w:rPr>
        <w:rFonts w:hint="default"/>
        <w:lang w:val="es-ES" w:eastAsia="es-ES" w:bidi="es-ES"/>
      </w:rPr>
    </w:lvl>
    <w:lvl w:ilvl="7" w:tplc="53AC3CF0">
      <w:numFmt w:val="bullet"/>
      <w:lvlText w:val="•"/>
      <w:lvlJc w:val="left"/>
      <w:pPr>
        <w:ind w:left="6354" w:hanging="360"/>
      </w:pPr>
      <w:rPr>
        <w:rFonts w:hint="default"/>
        <w:lang w:val="es-ES" w:eastAsia="es-ES" w:bidi="es-ES"/>
      </w:rPr>
    </w:lvl>
    <w:lvl w:ilvl="8" w:tplc="3DBE2266">
      <w:numFmt w:val="bullet"/>
      <w:lvlText w:val="•"/>
      <w:lvlJc w:val="left"/>
      <w:pPr>
        <w:ind w:left="7145" w:hanging="360"/>
      </w:pPr>
      <w:rPr>
        <w:rFonts w:hint="default"/>
        <w:lang w:val="es-ES" w:eastAsia="es-ES" w:bidi="es-ES"/>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ulTrailSpace/>
    <w:shapeLayoutLikeWW8/>
    <w:useFELayout/>
  </w:compat>
  <w:rsids>
    <w:rsidRoot w:val="002D0958"/>
    <w:rsid w:val="002D0958"/>
    <w:rsid w:val="0036657C"/>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2D0958"/>
    <w:rPr>
      <w:rFonts w:ascii="Arial" w:eastAsia="Arial" w:hAnsi="Arial" w:cs="Arial"/>
      <w:lang w:val="es-ES" w:eastAsia="es-ES" w:bidi="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rsid w:val="002D0958"/>
    <w:tblPr>
      <w:tblInd w:w="0" w:type="dxa"/>
      <w:tblCellMar>
        <w:top w:w="0" w:type="dxa"/>
        <w:left w:w="0" w:type="dxa"/>
        <w:bottom w:w="0" w:type="dxa"/>
        <w:right w:w="0" w:type="dxa"/>
      </w:tblCellMar>
    </w:tblPr>
  </w:style>
  <w:style w:type="paragraph" w:styleId="Textoindependiente">
    <w:name w:val="Body Text"/>
    <w:basedOn w:val="Normal"/>
    <w:uiPriority w:val="1"/>
    <w:qFormat/>
    <w:rsid w:val="002D0958"/>
    <w:rPr>
      <w:sz w:val="20"/>
      <w:szCs w:val="20"/>
    </w:rPr>
  </w:style>
  <w:style w:type="paragraph" w:customStyle="1" w:styleId="Heading1">
    <w:name w:val="Heading 1"/>
    <w:basedOn w:val="Normal"/>
    <w:uiPriority w:val="1"/>
    <w:qFormat/>
    <w:rsid w:val="002D0958"/>
    <w:pPr>
      <w:ind w:left="102"/>
      <w:outlineLvl w:val="1"/>
    </w:pPr>
    <w:rPr>
      <w:sz w:val="28"/>
      <w:szCs w:val="28"/>
    </w:rPr>
  </w:style>
  <w:style w:type="paragraph" w:styleId="Prrafodelista">
    <w:name w:val="List Paragraph"/>
    <w:basedOn w:val="Normal"/>
    <w:uiPriority w:val="1"/>
    <w:qFormat/>
    <w:rsid w:val="002D0958"/>
    <w:pPr>
      <w:ind w:left="821" w:hanging="360"/>
    </w:pPr>
  </w:style>
  <w:style w:type="paragraph" w:customStyle="1" w:styleId="TableParagraph">
    <w:name w:val="Table Paragraph"/>
    <w:basedOn w:val="Normal"/>
    <w:uiPriority w:val="1"/>
    <w:qFormat/>
    <w:rsid w:val="002D0958"/>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572</Words>
  <Characters>3151</Characters>
  <Application>Microsoft Office Word</Application>
  <DocSecurity>0</DocSecurity>
  <Lines>26</Lines>
  <Paragraphs>7</Paragraphs>
  <ScaleCrop>false</ScaleCrop>
  <Company/>
  <LinksUpToDate>false</LinksUpToDate>
  <CharactersWithSpaces>3716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German</dc:creator>
  <cp:lastModifiedBy>german.vega</cp:lastModifiedBy>
  <cp:revision>2</cp:revision>
  <dcterms:created xsi:type="dcterms:W3CDTF">2020-02-18T14:39:00Z</dcterms:created>
  <dcterms:modified xsi:type="dcterms:W3CDTF">2021-07-08T10:38:00Z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2019-04-01T00:00:00Z</vt:filetime>
  </property>
  <property fmtid="{D5CDD505-2E9C-101B-9397-08002B2CF9AE}" pid="3" name="Creator">
    <vt:lpwstr>Microsoft® Office Word 2007</vt:lpwstr>
  </property>
  <property fmtid="{D5CDD505-2E9C-101B-9397-08002B2CF9AE}" pid="4" name="LastSaved">
    <vt:filetime>2020-02-18T00:00:00Z</vt:filetime>
  </property>
</Properties>
</file>