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74723F" w:rsidRDefault="0074723F" w:rsidP="000E718E">
      <w:pPr>
        <w:autoSpaceDE w:val="0"/>
        <w:autoSpaceDN w:val="0"/>
        <w:adjustRightInd w:val="0"/>
        <w:spacing w:before="0"/>
        <w:jc w:val="both"/>
        <w:rPr>
          <w:rFonts w:ascii="Arial" w:eastAsia="NotDefSpecial" w:hAnsi="Arial" w:cs="Arial"/>
          <w:b/>
          <w:sz w:val="32"/>
          <w:szCs w:val="32"/>
        </w:rPr>
      </w:pPr>
    </w:p>
    <w:p w:rsidR="0074723F" w:rsidRDefault="0074723F"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D63026" w:rsidRPr="0074723F" w:rsidRDefault="0074723F" w:rsidP="0074723F">
      <w:pPr>
        <w:autoSpaceDE w:val="0"/>
        <w:autoSpaceDN w:val="0"/>
        <w:adjustRightInd w:val="0"/>
        <w:spacing w:before="0"/>
        <w:jc w:val="center"/>
        <w:rPr>
          <w:rFonts w:ascii="Arial" w:eastAsia="NotDefSpecial" w:hAnsi="Arial" w:cs="Arial"/>
          <w:b/>
          <w:sz w:val="40"/>
          <w:szCs w:val="32"/>
        </w:rPr>
      </w:pPr>
      <w:r>
        <w:rPr>
          <w:rFonts w:ascii="Arial" w:eastAsia="NotDefSpecial" w:hAnsi="Arial" w:cs="Arial"/>
          <w:b/>
          <w:sz w:val="40"/>
          <w:szCs w:val="32"/>
        </w:rPr>
        <w:t xml:space="preserve">MEMORIA </w:t>
      </w:r>
      <w:r w:rsidR="001F4C41" w:rsidRPr="0074723F">
        <w:rPr>
          <w:rFonts w:ascii="Arial" w:eastAsia="NotDefSpecial" w:hAnsi="Arial" w:cs="Arial"/>
          <w:b/>
          <w:sz w:val="40"/>
          <w:szCs w:val="32"/>
        </w:rPr>
        <w:t>PRESUPUESTO EJERCICIO ECON</w:t>
      </w:r>
      <w:r w:rsidR="008C2AD2">
        <w:rPr>
          <w:rFonts w:ascii="Arial" w:eastAsia="NotDefSpecial" w:hAnsi="Arial" w:cs="Arial"/>
          <w:b/>
          <w:sz w:val="40"/>
          <w:szCs w:val="32"/>
        </w:rPr>
        <w:t>Ó</w:t>
      </w:r>
      <w:r w:rsidR="001F4C41" w:rsidRPr="0074723F">
        <w:rPr>
          <w:rFonts w:ascii="Arial" w:eastAsia="NotDefSpecial" w:hAnsi="Arial" w:cs="Arial"/>
          <w:b/>
          <w:sz w:val="40"/>
          <w:szCs w:val="32"/>
        </w:rPr>
        <w:t>MICO 201</w:t>
      </w:r>
      <w:r w:rsidR="00135816">
        <w:rPr>
          <w:rFonts w:ascii="Arial" w:eastAsia="NotDefSpecial" w:hAnsi="Arial" w:cs="Arial"/>
          <w:b/>
          <w:sz w:val="40"/>
          <w:szCs w:val="32"/>
        </w:rPr>
        <w:t>9</w:t>
      </w:r>
      <w:r w:rsidR="001F4C41" w:rsidRPr="0074723F">
        <w:rPr>
          <w:rFonts w:ascii="Arial" w:eastAsia="NotDefSpecial" w:hAnsi="Arial" w:cs="Arial"/>
          <w:b/>
          <w:sz w:val="40"/>
          <w:szCs w:val="32"/>
        </w:rPr>
        <w:t>.</w:t>
      </w: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eastAsia="NotDefSpecial" w:hAnsi="Arial" w:cs="Arial"/>
          <w:b/>
          <w:sz w:val="32"/>
          <w:szCs w:val="32"/>
        </w:rPr>
      </w:pPr>
    </w:p>
    <w:p w:rsidR="000E718E" w:rsidRDefault="000E718E" w:rsidP="000E718E">
      <w:pPr>
        <w:autoSpaceDE w:val="0"/>
        <w:autoSpaceDN w:val="0"/>
        <w:adjustRightInd w:val="0"/>
        <w:spacing w:before="0"/>
        <w:jc w:val="both"/>
        <w:rPr>
          <w:rFonts w:ascii="Arial" w:hAnsi="Arial" w:cs="Arial"/>
          <w:b/>
          <w:sz w:val="32"/>
          <w:szCs w:val="32"/>
        </w:rPr>
      </w:pPr>
    </w:p>
    <w:p w:rsidR="00624CBC" w:rsidRDefault="00624CBC" w:rsidP="000E718E">
      <w:pPr>
        <w:autoSpaceDE w:val="0"/>
        <w:autoSpaceDN w:val="0"/>
        <w:adjustRightInd w:val="0"/>
        <w:spacing w:before="0"/>
        <w:jc w:val="both"/>
        <w:rPr>
          <w:rFonts w:ascii="Arial" w:hAnsi="Arial" w:cs="Arial"/>
          <w:b/>
          <w:sz w:val="32"/>
          <w:szCs w:val="32"/>
        </w:rPr>
      </w:pPr>
    </w:p>
    <w:p w:rsidR="00624CBC" w:rsidRDefault="00624CBC" w:rsidP="000E718E">
      <w:pPr>
        <w:autoSpaceDE w:val="0"/>
        <w:autoSpaceDN w:val="0"/>
        <w:adjustRightInd w:val="0"/>
        <w:spacing w:before="0"/>
        <w:jc w:val="both"/>
        <w:rPr>
          <w:rFonts w:ascii="Arial" w:hAnsi="Arial" w:cs="Arial"/>
          <w:b/>
          <w:sz w:val="32"/>
          <w:szCs w:val="32"/>
        </w:rPr>
      </w:pPr>
    </w:p>
    <w:p w:rsidR="00624CBC" w:rsidRDefault="00624CBC" w:rsidP="000E718E">
      <w:pPr>
        <w:autoSpaceDE w:val="0"/>
        <w:autoSpaceDN w:val="0"/>
        <w:adjustRightInd w:val="0"/>
        <w:spacing w:before="0"/>
        <w:jc w:val="both"/>
        <w:rPr>
          <w:rFonts w:ascii="Arial" w:hAnsi="Arial" w:cs="Arial"/>
          <w:b/>
          <w:sz w:val="32"/>
          <w:szCs w:val="32"/>
        </w:rPr>
      </w:pPr>
    </w:p>
    <w:p w:rsidR="00624CBC" w:rsidRDefault="00624CBC" w:rsidP="000E718E">
      <w:pPr>
        <w:autoSpaceDE w:val="0"/>
        <w:autoSpaceDN w:val="0"/>
        <w:adjustRightInd w:val="0"/>
        <w:spacing w:before="0"/>
        <w:jc w:val="both"/>
        <w:rPr>
          <w:rFonts w:ascii="Arial" w:hAnsi="Arial" w:cs="Arial"/>
          <w:b/>
          <w:sz w:val="32"/>
          <w:szCs w:val="32"/>
        </w:rPr>
      </w:pPr>
    </w:p>
    <w:p w:rsidR="00624CBC" w:rsidRDefault="00210735" w:rsidP="00B00294">
      <w:pPr>
        <w:autoSpaceDE w:val="0"/>
        <w:autoSpaceDN w:val="0"/>
        <w:adjustRightInd w:val="0"/>
        <w:spacing w:before="0"/>
        <w:jc w:val="right"/>
        <w:rPr>
          <w:rFonts w:ascii="Arial" w:hAnsi="Arial" w:cs="Arial"/>
          <w:b/>
          <w:sz w:val="32"/>
          <w:szCs w:val="32"/>
        </w:rPr>
      </w:pPr>
      <w:r>
        <w:rPr>
          <w:rFonts w:ascii="Arial" w:hAnsi="Arial" w:cs="Arial"/>
          <w:b/>
          <w:sz w:val="32"/>
          <w:szCs w:val="32"/>
        </w:rPr>
        <w:t>Diciembre 2018</w:t>
      </w:r>
      <w:r w:rsidR="00032E57" w:rsidRPr="0084503E">
        <w:rPr>
          <w:rFonts w:ascii="Arial" w:hAnsi="Arial" w:cs="Arial"/>
          <w:b/>
          <w:sz w:val="32"/>
          <w:szCs w:val="32"/>
        </w:rPr>
        <w:t>.</w:t>
      </w:r>
    </w:p>
    <w:p w:rsidR="0035280E" w:rsidRDefault="0035280E" w:rsidP="006F5426">
      <w:pPr>
        <w:spacing w:before="240" w:after="120"/>
        <w:rPr>
          <w:rFonts w:ascii="Arial" w:hAnsi="Arial" w:cs="Arial"/>
          <w:b/>
        </w:rPr>
      </w:pPr>
    </w:p>
    <w:p w:rsidR="006F5426" w:rsidRPr="00A85553" w:rsidRDefault="006F5426" w:rsidP="006F5426">
      <w:pPr>
        <w:spacing w:before="240" w:after="120"/>
        <w:rPr>
          <w:rFonts w:ascii="Arial" w:hAnsi="Arial" w:cs="Arial"/>
          <w:b/>
        </w:rPr>
      </w:pPr>
      <w:r w:rsidRPr="00A85553">
        <w:rPr>
          <w:rFonts w:ascii="Arial" w:hAnsi="Arial" w:cs="Arial"/>
          <w:b/>
        </w:rPr>
        <w:lastRenderedPageBreak/>
        <w:t>0.</w:t>
      </w:r>
      <w:r>
        <w:rPr>
          <w:rFonts w:ascii="Arial" w:hAnsi="Arial" w:cs="Arial"/>
          <w:b/>
        </w:rPr>
        <w:t xml:space="preserve"> </w:t>
      </w:r>
      <w:r w:rsidRPr="00A85553">
        <w:rPr>
          <w:rFonts w:ascii="Arial" w:hAnsi="Arial" w:cs="Arial"/>
          <w:b/>
        </w:rPr>
        <w:t>ANTECEDENTES.</w:t>
      </w:r>
    </w:p>
    <w:p w:rsidR="006F5426" w:rsidRDefault="006F5426" w:rsidP="006F5426">
      <w:pPr>
        <w:jc w:val="both"/>
        <w:rPr>
          <w:rFonts w:ascii="Arial" w:hAnsi="Arial" w:cs="Arial"/>
        </w:rPr>
      </w:pPr>
      <w:r>
        <w:rPr>
          <w:rFonts w:ascii="Arial" w:hAnsi="Arial" w:cs="Arial"/>
        </w:rPr>
        <w:t>La presente memoria es el documento justificativo que valora y determina el Presupuesto de Guaguas Municipales, S. A. (en adelante GM) para el ejercicio económico 201</w:t>
      </w:r>
      <w:r w:rsidR="00A302D9">
        <w:rPr>
          <w:rFonts w:ascii="Arial" w:hAnsi="Arial" w:cs="Arial"/>
        </w:rPr>
        <w:t>9</w:t>
      </w:r>
      <w:r>
        <w:rPr>
          <w:rFonts w:ascii="Arial" w:hAnsi="Arial" w:cs="Arial"/>
        </w:rPr>
        <w:t>.</w:t>
      </w:r>
    </w:p>
    <w:p w:rsidR="006F5426" w:rsidRPr="008B7B1D" w:rsidRDefault="006F5426" w:rsidP="006F5426">
      <w:pPr>
        <w:jc w:val="both"/>
        <w:rPr>
          <w:rFonts w:ascii="Arial" w:hAnsi="Arial" w:cs="Arial"/>
        </w:rPr>
      </w:pPr>
      <w:r w:rsidRPr="008B7B1D">
        <w:rPr>
          <w:rFonts w:ascii="Arial" w:hAnsi="Arial" w:cs="Arial"/>
        </w:rPr>
        <w:t>La misma se estructura en diferentes apartados que parten de los objetivos que la empresa se ha propuesto alcanzar durante dicho ejercicio, y las principales actuaciones que se hacen necesarias para lograrlos.</w:t>
      </w:r>
    </w:p>
    <w:p w:rsidR="006F5426" w:rsidRDefault="006F5426" w:rsidP="006F5426">
      <w:pPr>
        <w:jc w:val="both"/>
        <w:rPr>
          <w:rFonts w:ascii="Arial" w:hAnsi="Arial" w:cs="Arial"/>
        </w:rPr>
      </w:pPr>
      <w:r w:rsidRPr="008B7B1D">
        <w:rPr>
          <w:rFonts w:ascii="Arial" w:hAnsi="Arial" w:cs="Arial"/>
        </w:rPr>
        <w:t xml:space="preserve">Una vez definidos los objetivos y principales actuaciones que han servido de base para confeccionar nuestra </w:t>
      </w:r>
      <w:r w:rsidR="00065FDE">
        <w:rPr>
          <w:rFonts w:ascii="Arial" w:hAnsi="Arial" w:cs="Arial"/>
        </w:rPr>
        <w:t>proyección de Estados Contables</w:t>
      </w:r>
      <w:r w:rsidRPr="008B7B1D">
        <w:rPr>
          <w:rFonts w:ascii="Arial" w:hAnsi="Arial" w:cs="Arial"/>
        </w:rPr>
        <w:t xml:space="preserve"> pasaremos a explicar la razonabilidad de las principales partidas que los componen, básicamente ingresos, gastos e inversiones.</w:t>
      </w:r>
    </w:p>
    <w:p w:rsidR="006F5426" w:rsidRPr="009C3FC3" w:rsidRDefault="006F5426" w:rsidP="006F5426">
      <w:pPr>
        <w:spacing w:before="240" w:after="120"/>
        <w:outlineLvl w:val="0"/>
        <w:rPr>
          <w:rFonts w:ascii="Arial" w:hAnsi="Arial" w:cs="Arial"/>
          <w:b/>
        </w:rPr>
      </w:pPr>
      <w:r>
        <w:rPr>
          <w:rFonts w:ascii="Arial" w:hAnsi="Arial" w:cs="Arial"/>
          <w:b/>
        </w:rPr>
        <w:t>1.</w:t>
      </w:r>
      <w:r w:rsidRPr="009C3FC3">
        <w:rPr>
          <w:rFonts w:ascii="Arial" w:hAnsi="Arial" w:cs="Arial"/>
          <w:b/>
        </w:rPr>
        <w:t xml:space="preserve"> PRINCIPALES OBJETIVOS Y AC</w:t>
      </w:r>
      <w:r>
        <w:rPr>
          <w:rFonts w:ascii="Arial" w:hAnsi="Arial" w:cs="Arial"/>
          <w:b/>
        </w:rPr>
        <w:t>TUACIONES PARA EL EJERCICIO 201</w:t>
      </w:r>
      <w:r w:rsidR="0035280E">
        <w:rPr>
          <w:rFonts w:ascii="Arial" w:hAnsi="Arial" w:cs="Arial"/>
          <w:b/>
        </w:rPr>
        <w:t>9</w:t>
      </w:r>
      <w:r w:rsidRPr="009C3FC3">
        <w:rPr>
          <w:rFonts w:ascii="Arial" w:hAnsi="Arial" w:cs="Arial"/>
          <w:b/>
        </w:rPr>
        <w:t>.</w:t>
      </w:r>
    </w:p>
    <w:p w:rsidR="00027FDE" w:rsidRDefault="006F5426" w:rsidP="004E1A07">
      <w:pPr>
        <w:spacing w:before="240" w:after="120"/>
        <w:jc w:val="both"/>
        <w:rPr>
          <w:rFonts w:ascii="Arial" w:hAnsi="Arial" w:cs="Arial"/>
        </w:rPr>
      </w:pPr>
      <w:r>
        <w:rPr>
          <w:rFonts w:ascii="Arial" w:hAnsi="Arial" w:cs="Arial"/>
        </w:rPr>
        <w:t>El ejercicio 201</w:t>
      </w:r>
      <w:r w:rsidR="00DC2830">
        <w:rPr>
          <w:rFonts w:ascii="Arial" w:hAnsi="Arial" w:cs="Arial"/>
        </w:rPr>
        <w:t>9</w:t>
      </w:r>
      <w:r>
        <w:rPr>
          <w:rFonts w:ascii="Arial" w:hAnsi="Arial" w:cs="Arial"/>
        </w:rPr>
        <w:t xml:space="preserve"> debe de suponer para la empresa dar un paso adicional sobre los ya ambiciosos objetivos trazados en los presupuestos de los últimos años, y por tanto estar en</w:t>
      </w:r>
      <w:r w:rsidRPr="00E80D97">
        <w:rPr>
          <w:rFonts w:ascii="Arial" w:hAnsi="Arial" w:cs="Arial"/>
        </w:rPr>
        <w:t xml:space="preserve"> consonancia con </w:t>
      </w:r>
      <w:r>
        <w:rPr>
          <w:rFonts w:ascii="Arial" w:hAnsi="Arial" w:cs="Arial"/>
        </w:rPr>
        <w:t xml:space="preserve">ellos, </w:t>
      </w:r>
      <w:r w:rsidR="00DC2830">
        <w:rPr>
          <w:rFonts w:ascii="Arial" w:hAnsi="Arial" w:cs="Arial"/>
        </w:rPr>
        <w:t>habiendo incorporado ya en 2018 plenamente</w:t>
      </w:r>
      <w:r>
        <w:rPr>
          <w:rFonts w:ascii="Arial" w:hAnsi="Arial" w:cs="Arial"/>
        </w:rPr>
        <w:t xml:space="preserve"> el proyecto de ejecución de la Metroguagua.</w:t>
      </w:r>
    </w:p>
    <w:p w:rsidR="006F5426" w:rsidRPr="00E80D97" w:rsidRDefault="006F5426" w:rsidP="004E1A07">
      <w:pPr>
        <w:spacing w:before="240" w:after="120"/>
        <w:jc w:val="both"/>
        <w:rPr>
          <w:rFonts w:ascii="Arial" w:hAnsi="Arial" w:cs="Arial"/>
        </w:rPr>
      </w:pPr>
      <w:r w:rsidRPr="00DC2830">
        <w:rPr>
          <w:rFonts w:ascii="Arial" w:hAnsi="Arial" w:cs="Arial"/>
        </w:rPr>
        <w:t>No de</w:t>
      </w:r>
      <w:r w:rsidR="00065FDE">
        <w:rPr>
          <w:rFonts w:ascii="Arial" w:hAnsi="Arial" w:cs="Arial"/>
        </w:rPr>
        <w:t xml:space="preserve">jar de avanzar en la senda </w:t>
      </w:r>
      <w:r w:rsidR="004E1A07" w:rsidRPr="00DC2830">
        <w:rPr>
          <w:rFonts w:ascii="Arial" w:hAnsi="Arial" w:cs="Arial"/>
        </w:rPr>
        <w:t>de transforma</w:t>
      </w:r>
      <w:r w:rsidRPr="00DC2830">
        <w:rPr>
          <w:rFonts w:ascii="Arial" w:hAnsi="Arial" w:cs="Arial"/>
        </w:rPr>
        <w:t>ción de la empresa en un instrumento que sirva eficaz y eficientemente al motivo que originó su creación,</w:t>
      </w:r>
      <w:r w:rsidR="00027FDE">
        <w:rPr>
          <w:rFonts w:ascii="Arial" w:hAnsi="Arial" w:cs="Arial"/>
        </w:rPr>
        <w:t xml:space="preserve"> como</w:t>
      </w:r>
      <w:r w:rsidRPr="00DC2830">
        <w:rPr>
          <w:rFonts w:ascii="Arial" w:hAnsi="Arial" w:cs="Arial"/>
        </w:rPr>
        <w:t xml:space="preserve"> </w:t>
      </w:r>
      <w:r w:rsidR="00065FDE">
        <w:rPr>
          <w:rFonts w:ascii="Arial" w:hAnsi="Arial" w:cs="Arial"/>
        </w:rPr>
        <w:t>es</w:t>
      </w:r>
      <w:r w:rsidRPr="00DC2830">
        <w:rPr>
          <w:rFonts w:ascii="Arial" w:hAnsi="Arial" w:cs="Arial"/>
        </w:rPr>
        <w:t xml:space="preserve"> la prestación de un servicio de transporte público de calidad, orientado a la resolución de las necesidades de movilidad de los habitantes y visitantes de nuestra ciudad</w:t>
      </w:r>
      <w:r w:rsidR="00065FDE">
        <w:rPr>
          <w:rFonts w:ascii="Arial" w:hAnsi="Arial" w:cs="Arial"/>
        </w:rPr>
        <w:t xml:space="preserve">. </w:t>
      </w:r>
      <w:r>
        <w:rPr>
          <w:rFonts w:ascii="Arial" w:hAnsi="Arial" w:cs="Arial"/>
        </w:rPr>
        <w:t>La consecución de lo que pretendemos requiere necesariamente de recursos adicionales, pero intentaremos, como hemos hecho hasta ahora</w:t>
      </w:r>
      <w:r w:rsidR="004E1A07">
        <w:rPr>
          <w:rFonts w:ascii="Arial" w:hAnsi="Arial" w:cs="Arial"/>
        </w:rPr>
        <w:t>,</w:t>
      </w:r>
      <w:r>
        <w:rPr>
          <w:rFonts w:ascii="Arial" w:hAnsi="Arial" w:cs="Arial"/>
        </w:rPr>
        <w:t xml:space="preserve"> que estos sean los mínimos </w:t>
      </w:r>
      <w:r w:rsidR="00065FDE">
        <w:rPr>
          <w:rFonts w:ascii="Arial" w:hAnsi="Arial" w:cs="Arial"/>
        </w:rPr>
        <w:t>necesarios</w:t>
      </w:r>
      <w:r>
        <w:rPr>
          <w:rFonts w:ascii="Arial" w:hAnsi="Arial" w:cs="Arial"/>
        </w:rPr>
        <w:t>, por lo que</w:t>
      </w:r>
      <w:r w:rsidR="00065FDE">
        <w:rPr>
          <w:rFonts w:ascii="Arial" w:hAnsi="Arial" w:cs="Arial"/>
        </w:rPr>
        <w:t>,</w:t>
      </w:r>
      <w:r>
        <w:rPr>
          <w:rFonts w:ascii="Arial" w:hAnsi="Arial" w:cs="Arial"/>
        </w:rPr>
        <w:t xml:space="preserve"> resumidamente</w:t>
      </w:r>
      <w:r w:rsidR="00065FDE">
        <w:rPr>
          <w:rFonts w:ascii="Arial" w:hAnsi="Arial" w:cs="Arial"/>
        </w:rPr>
        <w:t>,</w:t>
      </w:r>
      <w:r>
        <w:rPr>
          <w:rFonts w:ascii="Arial" w:hAnsi="Arial" w:cs="Arial"/>
        </w:rPr>
        <w:t xml:space="preserve"> a continuación explicitaremos nuestros principales objetivos y actuaciones que pretendemos abordar:</w:t>
      </w:r>
    </w:p>
    <w:p w:rsidR="006F5426" w:rsidRDefault="006F5426" w:rsidP="007B722A">
      <w:pPr>
        <w:pStyle w:val="Encabezado"/>
        <w:tabs>
          <w:tab w:val="clear" w:pos="4252"/>
          <w:tab w:val="clear" w:pos="8504"/>
        </w:tabs>
        <w:spacing w:before="240" w:line="360" w:lineRule="auto"/>
        <w:ind w:left="284" w:right="215"/>
        <w:jc w:val="both"/>
        <w:rPr>
          <w:rFonts w:ascii="Arial" w:hAnsi="Arial" w:cs="Arial"/>
        </w:rPr>
      </w:pPr>
      <w:r w:rsidRPr="007357D0">
        <w:rPr>
          <w:rFonts w:ascii="Arial" w:hAnsi="Arial" w:cs="Arial"/>
          <w:b/>
        </w:rPr>
        <w:t>1.</w:t>
      </w:r>
      <w:r w:rsidR="002B203B">
        <w:rPr>
          <w:rFonts w:ascii="Arial" w:hAnsi="Arial" w:cs="Arial"/>
          <w:b/>
        </w:rPr>
        <w:t>1.</w:t>
      </w:r>
      <w:r w:rsidRPr="007357D0">
        <w:rPr>
          <w:rFonts w:ascii="Arial" w:hAnsi="Arial" w:cs="Arial"/>
          <w:b/>
        </w:rPr>
        <w:t xml:space="preserve">- </w:t>
      </w:r>
      <w:r w:rsidRPr="007357D0">
        <w:rPr>
          <w:rFonts w:ascii="Arial" w:hAnsi="Arial" w:cs="Arial"/>
        </w:rPr>
        <w:t xml:space="preserve">Seguir trabajando con objeto de </w:t>
      </w:r>
      <w:r>
        <w:rPr>
          <w:rFonts w:ascii="Arial" w:hAnsi="Arial" w:cs="Arial"/>
        </w:rPr>
        <w:t xml:space="preserve">mantener y en la medida de lo posible </w:t>
      </w:r>
      <w:r w:rsidRPr="007357D0">
        <w:rPr>
          <w:rFonts w:ascii="Arial" w:hAnsi="Arial" w:cs="Arial"/>
        </w:rPr>
        <w:t>mejorar la fiabilidad de los servicios que ofertamos, para lo cual</w:t>
      </w:r>
      <w:r>
        <w:rPr>
          <w:rFonts w:ascii="Arial" w:hAnsi="Arial" w:cs="Arial"/>
        </w:rPr>
        <w:t xml:space="preserve"> el principal reto a a</w:t>
      </w:r>
      <w:r w:rsidR="00065FDE">
        <w:rPr>
          <w:rFonts w:ascii="Arial" w:hAnsi="Arial" w:cs="Arial"/>
        </w:rPr>
        <w:t xml:space="preserve">frontar es hacer frente al </w:t>
      </w:r>
      <w:r w:rsidR="002532E2">
        <w:rPr>
          <w:rFonts w:ascii="Arial" w:hAnsi="Arial" w:cs="Arial"/>
        </w:rPr>
        <w:t>continuo</w:t>
      </w:r>
      <w:r>
        <w:rPr>
          <w:rFonts w:ascii="Arial" w:hAnsi="Arial" w:cs="Arial"/>
        </w:rPr>
        <w:t xml:space="preserve"> incremento de nuestra demanda de servicios</w:t>
      </w:r>
      <w:r w:rsidRPr="007357D0">
        <w:rPr>
          <w:rFonts w:ascii="Arial" w:hAnsi="Arial" w:cs="Arial"/>
        </w:rPr>
        <w:t>,</w:t>
      </w:r>
      <w:r>
        <w:rPr>
          <w:rFonts w:ascii="Arial" w:hAnsi="Arial" w:cs="Arial"/>
        </w:rPr>
        <w:t xml:space="preserve"> sin que por ello la calidad del mismo se resienta, y</w:t>
      </w:r>
      <w:r w:rsidRPr="007357D0">
        <w:rPr>
          <w:rFonts w:ascii="Arial" w:hAnsi="Arial" w:cs="Arial"/>
        </w:rPr>
        <w:t xml:space="preserve"> entre otras actuaciones a acometer, debemos destacar</w:t>
      </w:r>
      <w:r>
        <w:rPr>
          <w:rFonts w:ascii="Arial" w:hAnsi="Arial" w:cs="Arial"/>
        </w:rPr>
        <w:t xml:space="preserve"> al menos</w:t>
      </w:r>
      <w:r w:rsidRPr="007357D0">
        <w:rPr>
          <w:rFonts w:ascii="Arial" w:hAnsi="Arial" w:cs="Arial"/>
        </w:rPr>
        <w:t xml:space="preserve"> las</w:t>
      </w:r>
      <w:r>
        <w:rPr>
          <w:rFonts w:ascii="Arial" w:hAnsi="Arial" w:cs="Arial"/>
        </w:rPr>
        <w:t xml:space="preserve"> tres</w:t>
      </w:r>
      <w:r w:rsidRPr="007357D0">
        <w:rPr>
          <w:rFonts w:ascii="Arial" w:hAnsi="Arial" w:cs="Arial"/>
        </w:rPr>
        <w:t xml:space="preserve"> siguientes:</w:t>
      </w:r>
    </w:p>
    <w:p w:rsidR="006F5426" w:rsidRPr="00AC2184" w:rsidRDefault="006F5426" w:rsidP="00AC088E">
      <w:pPr>
        <w:pStyle w:val="Encabezado"/>
        <w:tabs>
          <w:tab w:val="clear" w:pos="4252"/>
          <w:tab w:val="clear" w:pos="8504"/>
        </w:tabs>
        <w:spacing w:before="240" w:line="360" w:lineRule="auto"/>
        <w:ind w:left="708"/>
        <w:jc w:val="both"/>
        <w:rPr>
          <w:rFonts w:ascii="Arial" w:hAnsi="Arial" w:cs="Arial"/>
        </w:rPr>
      </w:pPr>
      <w:r w:rsidRPr="005D7EFA">
        <w:rPr>
          <w:rFonts w:ascii="Arial" w:hAnsi="Arial" w:cs="Arial"/>
        </w:rPr>
        <w:t xml:space="preserve">a) </w:t>
      </w:r>
      <w:r w:rsidR="00027FDE">
        <w:rPr>
          <w:rFonts w:ascii="Arial" w:hAnsi="Arial" w:cs="Arial"/>
        </w:rPr>
        <w:t xml:space="preserve">Mejorar nuestra actual oferta con la </w:t>
      </w:r>
      <w:r w:rsidR="00065FDE" w:rsidRPr="005D7EFA">
        <w:rPr>
          <w:rFonts w:ascii="Arial" w:hAnsi="Arial" w:cs="Arial"/>
        </w:rPr>
        <w:t>Incorpora</w:t>
      </w:r>
      <w:r w:rsidR="00027FDE">
        <w:rPr>
          <w:rFonts w:ascii="Arial" w:hAnsi="Arial" w:cs="Arial"/>
        </w:rPr>
        <w:t>ción de</w:t>
      </w:r>
      <w:r w:rsidR="00065FDE">
        <w:rPr>
          <w:rFonts w:ascii="Arial" w:hAnsi="Arial" w:cs="Arial"/>
        </w:rPr>
        <w:t xml:space="preserve"> </w:t>
      </w:r>
      <w:r w:rsidR="00027FDE">
        <w:rPr>
          <w:rFonts w:ascii="Arial" w:hAnsi="Arial" w:cs="Arial"/>
        </w:rPr>
        <w:t xml:space="preserve">entre 3 y </w:t>
      </w:r>
      <w:r w:rsidR="005D7EFA">
        <w:rPr>
          <w:rFonts w:ascii="Arial" w:hAnsi="Arial" w:cs="Arial"/>
        </w:rPr>
        <w:t>4 nuevas líneas</w:t>
      </w:r>
      <w:r w:rsidR="00065FDE">
        <w:rPr>
          <w:rFonts w:ascii="Arial" w:hAnsi="Arial" w:cs="Arial"/>
        </w:rPr>
        <w:t xml:space="preserve"> </w:t>
      </w:r>
      <w:r w:rsidR="005D7EFA">
        <w:rPr>
          <w:rFonts w:ascii="Arial" w:hAnsi="Arial" w:cs="Arial"/>
        </w:rPr>
        <w:t xml:space="preserve">a nuestra actual red de </w:t>
      </w:r>
      <w:r w:rsidR="00713078" w:rsidRPr="00713078">
        <w:rPr>
          <w:rFonts w:ascii="Arial" w:hAnsi="Arial" w:cs="Arial"/>
        </w:rPr>
        <w:t>45</w:t>
      </w:r>
      <w:r w:rsidR="005D7EFA">
        <w:rPr>
          <w:rFonts w:ascii="Arial" w:hAnsi="Arial" w:cs="Arial"/>
        </w:rPr>
        <w:t>, pasando en 2019 a que la misma se configure con 4</w:t>
      </w:r>
      <w:r w:rsidR="00027FDE">
        <w:rPr>
          <w:rFonts w:ascii="Arial" w:hAnsi="Arial" w:cs="Arial"/>
        </w:rPr>
        <w:t>8-4</w:t>
      </w:r>
      <w:r w:rsidR="005D7EFA">
        <w:rPr>
          <w:rFonts w:ascii="Arial" w:hAnsi="Arial" w:cs="Arial"/>
        </w:rPr>
        <w:t xml:space="preserve">9 líneas. </w:t>
      </w:r>
      <w:r w:rsidR="002532E2">
        <w:rPr>
          <w:rFonts w:ascii="Arial" w:hAnsi="Arial" w:cs="Arial"/>
        </w:rPr>
        <w:t>Estas</w:t>
      </w:r>
      <w:r w:rsidR="005D7EFA">
        <w:rPr>
          <w:rFonts w:ascii="Arial" w:hAnsi="Arial" w:cs="Arial"/>
        </w:rPr>
        <w:t xml:space="preserve"> nuevas líneas serán 3 líneas denominadas </w:t>
      </w:r>
      <w:r w:rsidR="002532E2">
        <w:rPr>
          <w:rFonts w:ascii="Arial" w:hAnsi="Arial" w:cs="Arial"/>
        </w:rPr>
        <w:t>exprés</w:t>
      </w:r>
      <w:r w:rsidR="00947B5D">
        <w:rPr>
          <w:rFonts w:ascii="Arial" w:hAnsi="Arial" w:cs="Arial"/>
        </w:rPr>
        <w:t>,</w:t>
      </w:r>
      <w:r w:rsidR="005D7EFA">
        <w:rPr>
          <w:rFonts w:ascii="Arial" w:hAnsi="Arial" w:cs="Arial"/>
        </w:rPr>
        <w:t xml:space="preserve"> es decir, líneas que en horas punta prestarán servicios en líneas ya existentes con alta ocupación, pero que tendrán un recorrido diferente, y que </w:t>
      </w:r>
      <w:r w:rsidR="00027FDE">
        <w:rPr>
          <w:rFonts w:ascii="Arial" w:hAnsi="Arial" w:cs="Arial"/>
        </w:rPr>
        <w:t xml:space="preserve">pretendemos una comience a funcionar en los dos primeros meses del año, a modo de experiencia piloto y el resto durante el mes de </w:t>
      </w:r>
      <w:r w:rsidR="00947B5D">
        <w:rPr>
          <w:rFonts w:ascii="Arial" w:hAnsi="Arial" w:cs="Arial"/>
        </w:rPr>
        <w:t>mayo</w:t>
      </w:r>
      <w:r w:rsidR="005D7EFA">
        <w:rPr>
          <w:rFonts w:ascii="Arial" w:hAnsi="Arial" w:cs="Arial"/>
        </w:rPr>
        <w:t xml:space="preserve">, y una nueva línea, </w:t>
      </w:r>
      <w:r w:rsidR="005D7EFA">
        <w:rPr>
          <w:rFonts w:ascii="Arial" w:hAnsi="Arial" w:cs="Arial"/>
        </w:rPr>
        <w:lastRenderedPageBreak/>
        <w:t>la número 49, que se denominará Puerto-Auditorio que comenzará a funcionar en el último trimestre</w:t>
      </w:r>
      <w:r w:rsidR="00027FDE">
        <w:rPr>
          <w:rFonts w:ascii="Arial" w:hAnsi="Arial" w:cs="Arial"/>
        </w:rPr>
        <w:t xml:space="preserve"> del año, cuando finalice el periodo estival</w:t>
      </w:r>
      <w:r w:rsidR="005D7EFA">
        <w:rPr>
          <w:rFonts w:ascii="Arial" w:hAnsi="Arial" w:cs="Arial"/>
        </w:rPr>
        <w:t>.</w:t>
      </w:r>
    </w:p>
    <w:p w:rsidR="00185F46" w:rsidRPr="00185F46" w:rsidRDefault="006F5426" w:rsidP="002B203B">
      <w:pPr>
        <w:pStyle w:val="Encabezado"/>
        <w:tabs>
          <w:tab w:val="clear" w:pos="4252"/>
          <w:tab w:val="clear" w:pos="8504"/>
        </w:tabs>
        <w:spacing w:before="240" w:line="360" w:lineRule="auto"/>
        <w:ind w:left="708" w:right="215"/>
        <w:jc w:val="both"/>
        <w:rPr>
          <w:rFonts w:ascii="Arial" w:hAnsi="Arial" w:cs="Arial"/>
        </w:rPr>
      </w:pPr>
      <w:r w:rsidRPr="005D7EFA">
        <w:rPr>
          <w:rFonts w:ascii="Arial" w:hAnsi="Arial" w:cs="Arial"/>
        </w:rPr>
        <w:t xml:space="preserve">b) Seguir mejorando el sistema de información al público de las horas de paso por paradas, y de la exactitud de la información que proporcionamos en relación a las mismas en los diferentes soportes en que los ofertamos. Para ello vamos a proceder a </w:t>
      </w:r>
      <w:r w:rsidR="005D7EFA">
        <w:rPr>
          <w:rFonts w:ascii="Arial" w:hAnsi="Arial" w:cs="Arial"/>
        </w:rPr>
        <w:t>invertir, para sustituir y potenciar</w:t>
      </w:r>
      <w:r w:rsidRPr="005D7EFA">
        <w:rPr>
          <w:rFonts w:ascii="Arial" w:hAnsi="Arial" w:cs="Arial"/>
        </w:rPr>
        <w:t xml:space="preserve"> durante el 201</w:t>
      </w:r>
      <w:r w:rsidR="005D7EFA">
        <w:rPr>
          <w:rFonts w:ascii="Arial" w:hAnsi="Arial" w:cs="Arial"/>
        </w:rPr>
        <w:t>9</w:t>
      </w:r>
      <w:r w:rsidRPr="005D7EFA">
        <w:rPr>
          <w:rFonts w:ascii="Arial" w:hAnsi="Arial" w:cs="Arial"/>
        </w:rPr>
        <w:t xml:space="preserve"> nuestro SAE (Sistema de Ayuda a la Explotación), que es el que alimenta la información de horas de paso que distribuimos en tiempo real, </w:t>
      </w:r>
      <w:r w:rsidR="005D7EFA">
        <w:rPr>
          <w:rFonts w:ascii="Arial" w:hAnsi="Arial" w:cs="Arial"/>
        </w:rPr>
        <w:t>l</w:t>
      </w:r>
      <w:r w:rsidRPr="005D7EFA">
        <w:rPr>
          <w:rFonts w:ascii="Arial" w:hAnsi="Arial" w:cs="Arial"/>
        </w:rPr>
        <w:t>o que con toda seguridad nos permitirá seguir avanzando en la mejora de la calidad en la prestación de</w:t>
      </w:r>
      <w:r w:rsidR="005D7EFA">
        <w:rPr>
          <w:rFonts w:ascii="Arial" w:hAnsi="Arial" w:cs="Arial"/>
        </w:rPr>
        <w:t>l servicio</w:t>
      </w:r>
      <w:r w:rsidRPr="005D7EFA">
        <w:rPr>
          <w:rFonts w:ascii="Arial" w:hAnsi="Arial" w:cs="Arial"/>
        </w:rPr>
        <w:t>.</w:t>
      </w:r>
      <w:r w:rsidR="00185F46">
        <w:rPr>
          <w:rFonts w:ascii="Arial" w:hAnsi="Arial" w:cs="Arial"/>
        </w:rPr>
        <w:t xml:space="preserve"> Además, tal y como se puede ver en la </w:t>
      </w:r>
      <w:r w:rsidR="00185F46" w:rsidRPr="008A7320">
        <w:rPr>
          <w:rFonts w:ascii="Arial" w:hAnsi="Arial" w:cs="Arial"/>
          <w:b/>
        </w:rPr>
        <w:t>ficha 5</w:t>
      </w:r>
      <w:r w:rsidR="009D0AA5">
        <w:rPr>
          <w:rFonts w:ascii="Arial" w:hAnsi="Arial" w:cs="Arial"/>
          <w:b/>
        </w:rPr>
        <w:t>.-</w:t>
      </w:r>
      <w:r w:rsidR="00185F46" w:rsidRPr="008A7320">
        <w:rPr>
          <w:rFonts w:ascii="Arial" w:hAnsi="Arial" w:cs="Arial"/>
          <w:b/>
        </w:rPr>
        <w:t xml:space="preserve"> Anexa</w:t>
      </w:r>
      <w:r w:rsidR="00185F46">
        <w:rPr>
          <w:rFonts w:ascii="Arial" w:hAnsi="Arial" w:cs="Arial"/>
        </w:rPr>
        <w:t>, hemos previsto otras actuaciones en este sentido</w:t>
      </w:r>
      <w:r w:rsidR="00027FDE">
        <w:rPr>
          <w:rFonts w:ascii="Arial" w:hAnsi="Arial" w:cs="Arial"/>
        </w:rPr>
        <w:t xml:space="preserve">, como la adquisición de </w:t>
      </w:r>
      <w:r w:rsidR="008B7E27">
        <w:rPr>
          <w:rFonts w:ascii="Arial" w:hAnsi="Arial" w:cs="Arial"/>
        </w:rPr>
        <w:t xml:space="preserve">10 nuevos postes de información, y un sistema de información a bordo de las guaguas para nuestros viajeros </w:t>
      </w:r>
      <w:r w:rsidR="00185F46">
        <w:rPr>
          <w:rFonts w:ascii="Arial" w:hAnsi="Arial" w:cs="Arial"/>
        </w:rPr>
        <w:t>.</w:t>
      </w:r>
    </w:p>
    <w:p w:rsidR="008A7320" w:rsidRDefault="006F5426" w:rsidP="002B203B">
      <w:pPr>
        <w:pStyle w:val="Encabezado"/>
        <w:tabs>
          <w:tab w:val="clear" w:pos="4252"/>
          <w:tab w:val="clear" w:pos="8504"/>
        </w:tabs>
        <w:spacing w:before="240" w:line="360" w:lineRule="auto"/>
        <w:ind w:left="708" w:right="215"/>
        <w:jc w:val="both"/>
        <w:rPr>
          <w:rFonts w:ascii="Arial" w:hAnsi="Arial" w:cs="Arial"/>
        </w:rPr>
      </w:pPr>
      <w:r w:rsidRPr="00EE640E">
        <w:rPr>
          <w:rFonts w:ascii="Arial" w:hAnsi="Arial" w:cs="Arial"/>
        </w:rPr>
        <w:t>c) Acelerar las neces</w:t>
      </w:r>
      <w:r w:rsidR="008733C8" w:rsidRPr="00EE640E">
        <w:rPr>
          <w:rFonts w:ascii="Arial" w:hAnsi="Arial" w:cs="Arial"/>
        </w:rPr>
        <w:t>arias inversiones en Material Mó</w:t>
      </w:r>
      <w:r w:rsidRPr="00EE640E">
        <w:rPr>
          <w:rFonts w:ascii="Arial" w:hAnsi="Arial" w:cs="Arial"/>
        </w:rPr>
        <w:t>vil</w:t>
      </w:r>
      <w:r w:rsidR="00463933" w:rsidRPr="00EE640E">
        <w:rPr>
          <w:rFonts w:ascii="Arial" w:hAnsi="Arial" w:cs="Arial"/>
        </w:rPr>
        <w:t>,</w:t>
      </w:r>
      <w:r w:rsidRPr="00EE640E">
        <w:rPr>
          <w:rFonts w:ascii="Arial" w:hAnsi="Arial" w:cs="Arial"/>
        </w:rPr>
        <w:t xml:space="preserve"> de las que necesitamos disponer con urgencia, con objeto de poder atender adecuadamente a nuestra creciente demanda de viajeros, ya que por diversas circunstancias </w:t>
      </w:r>
      <w:r w:rsidR="00463933" w:rsidRPr="00EE640E">
        <w:rPr>
          <w:rFonts w:ascii="Arial" w:hAnsi="Arial" w:cs="Arial"/>
        </w:rPr>
        <w:t>algunas incorporaciones de vehículos</w:t>
      </w:r>
      <w:r w:rsidR="002532E2" w:rsidRPr="00EE640E">
        <w:rPr>
          <w:rFonts w:ascii="Arial" w:hAnsi="Arial" w:cs="Arial"/>
        </w:rPr>
        <w:t xml:space="preserve"> adjudicadas </w:t>
      </w:r>
      <w:r w:rsidR="008553CF" w:rsidRPr="00EE640E">
        <w:rPr>
          <w:rFonts w:ascii="Arial" w:hAnsi="Arial" w:cs="Arial"/>
        </w:rPr>
        <w:t xml:space="preserve">y presupuestadas </w:t>
      </w:r>
      <w:r w:rsidR="00463933" w:rsidRPr="00EE640E">
        <w:rPr>
          <w:rFonts w:ascii="Arial" w:hAnsi="Arial" w:cs="Arial"/>
        </w:rPr>
        <w:t xml:space="preserve">para 2018 se incorporarán en los primeros meses de 2019 (en concreto </w:t>
      </w:r>
      <w:r w:rsidR="00D07010">
        <w:rPr>
          <w:rFonts w:ascii="Arial" w:hAnsi="Arial" w:cs="Arial"/>
        </w:rPr>
        <w:t>17</w:t>
      </w:r>
      <w:r w:rsidR="00463933" w:rsidRPr="00EE640E">
        <w:rPr>
          <w:rFonts w:ascii="Arial" w:hAnsi="Arial" w:cs="Arial"/>
        </w:rPr>
        <w:t xml:space="preserve"> guaguas </w:t>
      </w:r>
      <w:r w:rsidR="008553CF" w:rsidRPr="00EE640E">
        <w:rPr>
          <w:rFonts w:ascii="Arial" w:hAnsi="Arial" w:cs="Arial"/>
        </w:rPr>
        <w:t>de 1</w:t>
      </w:r>
      <w:r w:rsidR="00D07010">
        <w:rPr>
          <w:rFonts w:ascii="Arial" w:hAnsi="Arial" w:cs="Arial"/>
        </w:rPr>
        <w:t>2</w:t>
      </w:r>
      <w:r w:rsidR="008553CF" w:rsidRPr="00EE640E">
        <w:rPr>
          <w:rFonts w:ascii="Arial" w:hAnsi="Arial" w:cs="Arial"/>
        </w:rPr>
        <w:t xml:space="preserve"> metros </w:t>
      </w:r>
      <w:r w:rsidR="00D07010">
        <w:rPr>
          <w:rFonts w:ascii="Arial" w:hAnsi="Arial" w:cs="Arial"/>
        </w:rPr>
        <w:t>por importe de 4.360.000 €</w:t>
      </w:r>
      <w:r w:rsidR="008553CF" w:rsidRPr="00EE640E">
        <w:rPr>
          <w:rFonts w:ascii="Arial" w:hAnsi="Arial" w:cs="Arial"/>
        </w:rPr>
        <w:t>)</w:t>
      </w:r>
      <w:r w:rsidR="00E5232D" w:rsidRPr="00EE640E">
        <w:rPr>
          <w:rFonts w:ascii="Arial" w:hAnsi="Arial" w:cs="Arial"/>
        </w:rPr>
        <w:t>;</w:t>
      </w:r>
      <w:r w:rsidR="002532E2" w:rsidRPr="00EE640E">
        <w:rPr>
          <w:rFonts w:ascii="Arial" w:hAnsi="Arial" w:cs="Arial"/>
        </w:rPr>
        <w:t xml:space="preserve"> habiendo incorporado </w:t>
      </w:r>
      <w:r w:rsidR="008553CF" w:rsidRPr="00EE640E">
        <w:rPr>
          <w:rFonts w:ascii="Arial" w:hAnsi="Arial" w:cs="Arial"/>
        </w:rPr>
        <w:t xml:space="preserve">durante </w:t>
      </w:r>
      <w:r w:rsidR="00E5232D" w:rsidRPr="00EE640E">
        <w:rPr>
          <w:rFonts w:ascii="Arial" w:hAnsi="Arial" w:cs="Arial"/>
        </w:rPr>
        <w:t>presente año</w:t>
      </w:r>
      <w:r w:rsidR="002532E2" w:rsidRPr="00EE640E">
        <w:rPr>
          <w:rFonts w:ascii="Arial" w:hAnsi="Arial" w:cs="Arial"/>
        </w:rPr>
        <w:t xml:space="preserve"> 2 guaguas de 10 metros</w:t>
      </w:r>
      <w:r w:rsidR="00E5232D" w:rsidRPr="00EE640E">
        <w:rPr>
          <w:rFonts w:ascii="Arial" w:hAnsi="Arial" w:cs="Arial"/>
        </w:rPr>
        <w:t xml:space="preserve"> y 9</w:t>
      </w:r>
      <w:r w:rsidR="002532E2" w:rsidRPr="00EE640E">
        <w:rPr>
          <w:rFonts w:ascii="Arial" w:hAnsi="Arial" w:cs="Arial"/>
        </w:rPr>
        <w:t xml:space="preserve"> guaguas </w:t>
      </w:r>
      <w:r w:rsidR="00E5232D" w:rsidRPr="00EE640E">
        <w:rPr>
          <w:rFonts w:ascii="Arial" w:hAnsi="Arial" w:cs="Arial"/>
        </w:rPr>
        <w:t xml:space="preserve">de 12 metros (de las que 3 son híbridas) por importe de 2.449.628 €, </w:t>
      </w:r>
      <w:r w:rsidR="00D07010">
        <w:rPr>
          <w:rFonts w:ascii="Arial" w:hAnsi="Arial" w:cs="Arial"/>
        </w:rPr>
        <w:t xml:space="preserve">y 8 guaguas de 18 metros actualmente pendientes de llegar, pero que esperamos estén aquí entre finales de este mes, comienzo del siguiente, aunque a estos efectos lo hemos puesto en el año 2018, por un importe de 2.463.000 €, </w:t>
      </w:r>
      <w:r w:rsidR="00E5232D" w:rsidRPr="00EE640E">
        <w:rPr>
          <w:rFonts w:ascii="Arial" w:hAnsi="Arial" w:cs="Arial"/>
        </w:rPr>
        <w:t>lo que pone de manifiesto el esfuerzo inversor ya contemplado para 2018</w:t>
      </w:r>
      <w:r w:rsidR="008A7320">
        <w:rPr>
          <w:rFonts w:ascii="Arial" w:hAnsi="Arial" w:cs="Arial"/>
        </w:rPr>
        <w:t>.</w:t>
      </w:r>
    </w:p>
    <w:p w:rsidR="008A7320" w:rsidRDefault="008A7320" w:rsidP="002B203B">
      <w:pPr>
        <w:pStyle w:val="Encabezado"/>
        <w:tabs>
          <w:tab w:val="clear" w:pos="4252"/>
          <w:tab w:val="clear" w:pos="8504"/>
        </w:tabs>
        <w:spacing w:before="240" w:line="360" w:lineRule="auto"/>
        <w:ind w:left="708" w:right="215"/>
        <w:jc w:val="both"/>
        <w:rPr>
          <w:rFonts w:ascii="Arial" w:hAnsi="Arial" w:cs="Arial"/>
        </w:rPr>
      </w:pPr>
      <w:r>
        <w:rPr>
          <w:rFonts w:ascii="Arial" w:hAnsi="Arial" w:cs="Arial"/>
        </w:rPr>
        <w:t>C</w:t>
      </w:r>
      <w:r w:rsidR="002532E2">
        <w:rPr>
          <w:rFonts w:ascii="Arial" w:hAnsi="Arial" w:cs="Arial"/>
        </w:rPr>
        <w:t xml:space="preserve">omo ha establecido el Consejo de Administración </w:t>
      </w:r>
      <w:r w:rsidR="006F5426" w:rsidRPr="00AC2184">
        <w:rPr>
          <w:rFonts w:ascii="Arial" w:hAnsi="Arial" w:cs="Arial"/>
        </w:rPr>
        <w:t>es necesario</w:t>
      </w:r>
      <w:r w:rsidR="00E5232D">
        <w:rPr>
          <w:rFonts w:ascii="Arial" w:hAnsi="Arial" w:cs="Arial"/>
        </w:rPr>
        <w:t xml:space="preserve"> mantener una conti</w:t>
      </w:r>
      <w:r w:rsidR="00E5232D" w:rsidRPr="00AC2184">
        <w:rPr>
          <w:rFonts w:ascii="Arial" w:hAnsi="Arial" w:cs="Arial"/>
        </w:rPr>
        <w:t xml:space="preserve">nua y ambiciosa política de inversiones (básicamente en flota) </w:t>
      </w:r>
      <w:r w:rsidR="006F5426" w:rsidRPr="00AC2184">
        <w:rPr>
          <w:rFonts w:ascii="Arial" w:hAnsi="Arial" w:cs="Arial"/>
        </w:rPr>
        <w:t>con objeto de garantizar un futur</w:t>
      </w:r>
      <w:r w:rsidR="002532E2">
        <w:rPr>
          <w:rFonts w:ascii="Arial" w:hAnsi="Arial" w:cs="Arial"/>
        </w:rPr>
        <w:t xml:space="preserve">o solido para nuestra empresa, </w:t>
      </w:r>
      <w:r w:rsidR="006F5426" w:rsidRPr="00AC2184">
        <w:rPr>
          <w:rFonts w:ascii="Arial" w:hAnsi="Arial" w:cs="Arial"/>
        </w:rPr>
        <w:t xml:space="preserve">y es por ello que </w:t>
      </w:r>
      <w:r w:rsidR="002532E2">
        <w:rPr>
          <w:rFonts w:ascii="Arial" w:hAnsi="Arial" w:cs="Arial"/>
        </w:rPr>
        <w:t xml:space="preserve">para 2019 hemos presupuestado </w:t>
      </w:r>
      <w:r w:rsidR="00766816">
        <w:rPr>
          <w:rFonts w:ascii="Arial" w:hAnsi="Arial" w:cs="Arial"/>
        </w:rPr>
        <w:t>como nunca antes un importantí</w:t>
      </w:r>
      <w:r w:rsidR="008B7E27">
        <w:rPr>
          <w:rFonts w:ascii="Arial" w:hAnsi="Arial" w:cs="Arial"/>
        </w:rPr>
        <w:t xml:space="preserve">simo esfuerzo inversor, con </w:t>
      </w:r>
      <w:r w:rsidR="002532E2">
        <w:rPr>
          <w:rFonts w:ascii="Arial" w:hAnsi="Arial" w:cs="Arial"/>
        </w:rPr>
        <w:t>la incorporación de 6</w:t>
      </w:r>
      <w:r w:rsidR="00E5232D">
        <w:rPr>
          <w:rFonts w:ascii="Arial" w:hAnsi="Arial" w:cs="Arial"/>
        </w:rPr>
        <w:t>1</w:t>
      </w:r>
      <w:r w:rsidR="002532E2">
        <w:rPr>
          <w:rFonts w:ascii="Arial" w:hAnsi="Arial" w:cs="Arial"/>
        </w:rPr>
        <w:t xml:space="preserve"> guaguas, distribuidas de la siguiente forma: </w:t>
      </w:r>
      <w:r w:rsidR="00E0212F">
        <w:rPr>
          <w:rFonts w:ascii="Arial" w:hAnsi="Arial" w:cs="Arial"/>
        </w:rPr>
        <w:t xml:space="preserve">5 guaguas de </w:t>
      </w:r>
      <w:r w:rsidR="00E5232D">
        <w:rPr>
          <w:rFonts w:ascii="Arial" w:hAnsi="Arial" w:cs="Arial"/>
        </w:rPr>
        <w:t xml:space="preserve">10 metros, 40 guaguas de 12 metros y 16 guaguas de 18 metros, de las que una </w:t>
      </w:r>
      <w:r w:rsidR="008B7E27">
        <w:rPr>
          <w:rFonts w:ascii="Arial" w:hAnsi="Arial" w:cs="Arial"/>
        </w:rPr>
        <w:t xml:space="preserve">será </w:t>
      </w:r>
      <w:r w:rsidR="00E5232D">
        <w:rPr>
          <w:rFonts w:ascii="Arial" w:hAnsi="Arial" w:cs="Arial"/>
        </w:rPr>
        <w:t>eléctrica; por un importe presupuestado de 16.346.500 €.</w:t>
      </w:r>
      <w:r>
        <w:rPr>
          <w:rFonts w:ascii="Arial" w:hAnsi="Arial" w:cs="Arial"/>
        </w:rPr>
        <w:t xml:space="preserve"> Con todo lo expuesto en 2019 recibiremos </w:t>
      </w:r>
      <w:r w:rsidR="00D07010">
        <w:rPr>
          <w:rFonts w:ascii="Arial" w:hAnsi="Arial" w:cs="Arial"/>
        </w:rPr>
        <w:t>78</w:t>
      </w:r>
      <w:r>
        <w:rPr>
          <w:rFonts w:ascii="Arial" w:hAnsi="Arial" w:cs="Arial"/>
        </w:rPr>
        <w:t xml:space="preserve"> vehículos de diferentes características que nos permitirán renovar de forma </w:t>
      </w:r>
      <w:r w:rsidR="008B7E27">
        <w:rPr>
          <w:rFonts w:ascii="Arial" w:hAnsi="Arial" w:cs="Arial"/>
        </w:rPr>
        <w:t xml:space="preserve">más que </w:t>
      </w:r>
      <w:r>
        <w:rPr>
          <w:rFonts w:ascii="Arial" w:hAnsi="Arial" w:cs="Arial"/>
        </w:rPr>
        <w:t>significativa nuestra flota</w:t>
      </w:r>
      <w:r w:rsidR="007557AE">
        <w:rPr>
          <w:rFonts w:ascii="Arial" w:hAnsi="Arial" w:cs="Arial"/>
        </w:rPr>
        <w:t>, hacié</w:t>
      </w:r>
      <w:r w:rsidR="008B7E27">
        <w:rPr>
          <w:rFonts w:ascii="Arial" w:hAnsi="Arial" w:cs="Arial"/>
        </w:rPr>
        <w:t xml:space="preserve">ndonos pasar de los más de </w:t>
      </w:r>
      <w:r w:rsidR="00B1017E">
        <w:rPr>
          <w:rFonts w:ascii="Arial" w:hAnsi="Arial" w:cs="Arial"/>
        </w:rPr>
        <w:t>10 años actuales de edad media a una edad que superar</w:t>
      </w:r>
      <w:r w:rsidR="00904B08">
        <w:rPr>
          <w:rFonts w:ascii="Arial" w:hAnsi="Arial" w:cs="Arial"/>
        </w:rPr>
        <w:t>í</w:t>
      </w:r>
      <w:r w:rsidR="00B1017E">
        <w:rPr>
          <w:rFonts w:ascii="Arial" w:hAnsi="Arial" w:cs="Arial"/>
        </w:rPr>
        <w:t>a ligeramente los 8 años, la cual ya empieza a ser razonable</w:t>
      </w:r>
      <w:r>
        <w:rPr>
          <w:rFonts w:ascii="Arial" w:hAnsi="Arial" w:cs="Arial"/>
        </w:rPr>
        <w:t>.</w:t>
      </w:r>
    </w:p>
    <w:p w:rsidR="002E11A8" w:rsidRDefault="008A7320" w:rsidP="002B203B">
      <w:pPr>
        <w:pStyle w:val="Encabezado"/>
        <w:tabs>
          <w:tab w:val="clear" w:pos="4252"/>
          <w:tab w:val="clear" w:pos="8504"/>
        </w:tabs>
        <w:spacing w:before="240" w:line="360" w:lineRule="auto"/>
        <w:ind w:left="708" w:right="215"/>
        <w:jc w:val="both"/>
        <w:rPr>
          <w:rFonts w:ascii="Arial" w:hAnsi="Arial" w:cs="Arial"/>
        </w:rPr>
      </w:pPr>
      <w:r>
        <w:rPr>
          <w:rFonts w:ascii="Arial" w:hAnsi="Arial" w:cs="Arial"/>
        </w:rPr>
        <w:lastRenderedPageBreak/>
        <w:t xml:space="preserve">Además de las necesarias inversiones en flota, anteriormente expuestas, hemos previsto la inversión en diversos recursos materiales por importe de </w:t>
      </w:r>
      <w:r w:rsidR="00D07010" w:rsidRPr="002E11A8">
        <w:rPr>
          <w:rFonts w:ascii="Arial" w:hAnsi="Arial" w:cs="Arial"/>
        </w:rPr>
        <w:t>5.537.346,74</w:t>
      </w:r>
      <w:r w:rsidR="002E11A8" w:rsidRPr="002E11A8">
        <w:rPr>
          <w:rFonts w:ascii="Arial" w:hAnsi="Arial" w:cs="Arial"/>
        </w:rPr>
        <w:t>.</w:t>
      </w:r>
    </w:p>
    <w:p w:rsidR="008A7320" w:rsidRPr="008A7320" w:rsidRDefault="008A7320" w:rsidP="002B203B">
      <w:pPr>
        <w:pStyle w:val="Encabezado"/>
        <w:tabs>
          <w:tab w:val="clear" w:pos="4252"/>
          <w:tab w:val="clear" w:pos="8504"/>
        </w:tabs>
        <w:spacing w:before="240" w:line="360" w:lineRule="auto"/>
        <w:ind w:left="708" w:right="215"/>
        <w:jc w:val="both"/>
        <w:rPr>
          <w:rFonts w:ascii="Arial" w:hAnsi="Arial" w:cs="Arial"/>
          <w:b/>
        </w:rPr>
      </w:pPr>
      <w:r w:rsidRPr="00BB1694">
        <w:rPr>
          <w:rFonts w:ascii="Arial" w:hAnsi="Arial" w:cs="Arial"/>
        </w:rPr>
        <w:t>Un detalle de las inversiones a realizar se e</w:t>
      </w:r>
      <w:r w:rsidR="00BB1694" w:rsidRPr="00BB1694">
        <w:rPr>
          <w:rFonts w:ascii="Arial" w:hAnsi="Arial" w:cs="Arial"/>
        </w:rPr>
        <w:t>ncuentra en la</w:t>
      </w:r>
      <w:r w:rsidR="00BB1694">
        <w:rPr>
          <w:rFonts w:ascii="Arial" w:hAnsi="Arial" w:cs="Arial"/>
          <w:b/>
        </w:rPr>
        <w:t xml:space="preserve"> ficha 5</w:t>
      </w:r>
      <w:r w:rsidR="009D0AA5">
        <w:rPr>
          <w:rFonts w:ascii="Arial" w:hAnsi="Arial" w:cs="Arial"/>
          <w:b/>
        </w:rPr>
        <w:t>.-</w:t>
      </w:r>
      <w:r w:rsidR="00BB1694">
        <w:rPr>
          <w:rFonts w:ascii="Arial" w:hAnsi="Arial" w:cs="Arial"/>
          <w:b/>
        </w:rPr>
        <w:t xml:space="preserve"> Anexa.</w:t>
      </w:r>
    </w:p>
    <w:p w:rsidR="006F5426" w:rsidRPr="00AC2184" w:rsidRDefault="002B203B" w:rsidP="002B203B">
      <w:pPr>
        <w:pStyle w:val="Encabezado"/>
        <w:tabs>
          <w:tab w:val="clear" w:pos="4252"/>
          <w:tab w:val="clear" w:pos="8504"/>
        </w:tabs>
        <w:spacing w:before="240" w:line="360" w:lineRule="auto"/>
        <w:ind w:left="284" w:right="215"/>
        <w:jc w:val="both"/>
        <w:rPr>
          <w:rFonts w:ascii="Arial" w:hAnsi="Arial" w:cs="Arial"/>
        </w:rPr>
      </w:pPr>
      <w:r>
        <w:rPr>
          <w:rFonts w:ascii="Arial" w:hAnsi="Arial" w:cs="Arial"/>
          <w:b/>
        </w:rPr>
        <w:t>1.</w:t>
      </w:r>
      <w:r w:rsidR="006F5426" w:rsidRPr="004918B9">
        <w:rPr>
          <w:rFonts w:ascii="Arial" w:hAnsi="Arial" w:cs="Arial"/>
          <w:b/>
        </w:rPr>
        <w:t>2.-</w:t>
      </w:r>
      <w:r w:rsidR="00FA5DBC">
        <w:rPr>
          <w:rFonts w:ascii="Arial" w:hAnsi="Arial" w:cs="Arial"/>
        </w:rPr>
        <w:t xml:space="preserve"> </w:t>
      </w:r>
      <w:r w:rsidR="006F5426" w:rsidRPr="00AC2184">
        <w:rPr>
          <w:rFonts w:ascii="Arial" w:hAnsi="Arial" w:cs="Arial"/>
        </w:rPr>
        <w:t>Mejorar la asignación de nuestros actuales recursos, tanto materiales (acabamos de mencionar los mismos) como sobre todo personales, con objeto de seguir en</w:t>
      </w:r>
      <w:r w:rsidR="00B1017E">
        <w:rPr>
          <w:rFonts w:ascii="Arial" w:hAnsi="Arial" w:cs="Arial"/>
        </w:rPr>
        <w:t xml:space="preserve"> la línea de crecimiento actual</w:t>
      </w:r>
      <w:r w:rsidR="006F5426" w:rsidRPr="00AC2184">
        <w:rPr>
          <w:rFonts w:ascii="Arial" w:hAnsi="Arial" w:cs="Arial"/>
        </w:rPr>
        <w:t xml:space="preserve">. Para el logro de </w:t>
      </w:r>
      <w:r w:rsidR="00B1017E">
        <w:rPr>
          <w:rFonts w:ascii="Arial" w:hAnsi="Arial" w:cs="Arial"/>
        </w:rPr>
        <w:t xml:space="preserve">este objetivo </w:t>
      </w:r>
      <w:r w:rsidR="00505795">
        <w:rPr>
          <w:rFonts w:ascii="Arial" w:hAnsi="Arial" w:cs="Arial"/>
        </w:rPr>
        <w:t>deberíamo</w:t>
      </w:r>
      <w:r w:rsidR="00A7281C">
        <w:rPr>
          <w:rFonts w:ascii="Arial" w:hAnsi="Arial" w:cs="Arial"/>
        </w:rPr>
        <w:t>s continuar con la puesta en prá</w:t>
      </w:r>
      <w:r w:rsidR="00505795">
        <w:rPr>
          <w:rFonts w:ascii="Arial" w:hAnsi="Arial" w:cs="Arial"/>
        </w:rPr>
        <w:t>ctica de la política ya iniciada en el 2018</w:t>
      </w:r>
      <w:r w:rsidR="00B1017E">
        <w:rPr>
          <w:rFonts w:ascii="Arial" w:hAnsi="Arial" w:cs="Arial"/>
        </w:rPr>
        <w:t xml:space="preserve">, </w:t>
      </w:r>
      <w:r w:rsidR="00505795">
        <w:rPr>
          <w:rFonts w:ascii="Arial" w:hAnsi="Arial" w:cs="Arial"/>
        </w:rPr>
        <w:t>y</w:t>
      </w:r>
      <w:r w:rsidR="00B1017E">
        <w:rPr>
          <w:rFonts w:ascii="Arial" w:hAnsi="Arial" w:cs="Arial"/>
        </w:rPr>
        <w:t xml:space="preserve"> </w:t>
      </w:r>
      <w:r w:rsidR="006F5426" w:rsidRPr="00AC2184">
        <w:rPr>
          <w:rFonts w:ascii="Arial" w:hAnsi="Arial" w:cs="Arial"/>
        </w:rPr>
        <w:t xml:space="preserve">replantearnos totalmente nuestras actuales reglas de juego, que se encuentran contenidas en </w:t>
      </w:r>
      <w:r w:rsidR="00B1017E">
        <w:rPr>
          <w:rFonts w:ascii="Arial" w:hAnsi="Arial" w:cs="Arial"/>
        </w:rPr>
        <w:t xml:space="preserve">nuestro </w:t>
      </w:r>
      <w:r w:rsidR="006F5426" w:rsidRPr="00AC2184">
        <w:rPr>
          <w:rFonts w:ascii="Arial" w:hAnsi="Arial" w:cs="Arial"/>
        </w:rPr>
        <w:t xml:space="preserve">Convenio </w:t>
      </w:r>
      <w:r w:rsidR="00B1017E">
        <w:rPr>
          <w:rFonts w:ascii="Arial" w:hAnsi="Arial" w:cs="Arial"/>
        </w:rPr>
        <w:t xml:space="preserve">Colectivo </w:t>
      </w:r>
      <w:r w:rsidR="006F5426" w:rsidRPr="00AC2184">
        <w:rPr>
          <w:rFonts w:ascii="Arial" w:hAnsi="Arial" w:cs="Arial"/>
        </w:rPr>
        <w:t>que rige nuestras relaciones laborales, de tal forma que logremos, trabajando en conjunto empresa y trabajadores, aunar nuestros planteamientos, con el común objetivo de mejorar nuestro nivel de servicio frente a nuestros clientes, simultaneando el mismo sin menoscabar l</w:t>
      </w:r>
      <w:r w:rsidR="003D2C6C">
        <w:rPr>
          <w:rFonts w:ascii="Arial" w:hAnsi="Arial" w:cs="Arial"/>
        </w:rPr>
        <w:t xml:space="preserve">a esencia de nuestras actuales </w:t>
      </w:r>
      <w:r w:rsidR="006F5426" w:rsidRPr="00AC2184">
        <w:rPr>
          <w:rFonts w:ascii="Arial" w:hAnsi="Arial" w:cs="Arial"/>
        </w:rPr>
        <w:t>condiciones laborales.</w:t>
      </w:r>
    </w:p>
    <w:p w:rsidR="006F5426" w:rsidRDefault="006F5426" w:rsidP="002B203B">
      <w:pPr>
        <w:pStyle w:val="Encabezado"/>
        <w:tabs>
          <w:tab w:val="clear" w:pos="4252"/>
          <w:tab w:val="clear" w:pos="8504"/>
        </w:tabs>
        <w:spacing w:before="240" w:line="360" w:lineRule="auto"/>
        <w:ind w:left="284" w:right="215"/>
        <w:jc w:val="both"/>
        <w:rPr>
          <w:rFonts w:ascii="Arial" w:hAnsi="Arial" w:cs="Arial"/>
        </w:rPr>
      </w:pPr>
      <w:r w:rsidRPr="00AC2184">
        <w:rPr>
          <w:rFonts w:ascii="Arial" w:hAnsi="Arial" w:cs="Arial"/>
        </w:rPr>
        <w:t>Este es un objetivo para este año, pero tam</w:t>
      </w:r>
      <w:r w:rsidR="008824B4">
        <w:rPr>
          <w:rFonts w:ascii="Arial" w:hAnsi="Arial" w:cs="Arial"/>
        </w:rPr>
        <w:t>bién para los próximos, y si fué</w:t>
      </w:r>
      <w:r w:rsidRPr="00AC2184">
        <w:rPr>
          <w:rFonts w:ascii="Arial" w:hAnsi="Arial" w:cs="Arial"/>
        </w:rPr>
        <w:t xml:space="preserve">ramos lo suficientemente ambiciosos deberíamos, al menos, ser capaces de trabajar una propuesta para la negociación de nuestro próximo Convenio Colectivo, cuya fecha de comienzo es el 01/01/2020. Desde </w:t>
      </w:r>
      <w:r w:rsidR="00D948B9">
        <w:rPr>
          <w:rFonts w:ascii="Arial" w:hAnsi="Arial" w:cs="Arial"/>
        </w:rPr>
        <w:t xml:space="preserve">la empresa no tenemos ninguna </w:t>
      </w:r>
      <w:r w:rsidR="004F5E8A">
        <w:rPr>
          <w:rFonts w:ascii="Arial" w:hAnsi="Arial" w:cs="Arial"/>
        </w:rPr>
        <w:t>fór</w:t>
      </w:r>
      <w:r w:rsidR="004F5E8A" w:rsidRPr="00AC2184">
        <w:rPr>
          <w:rFonts w:ascii="Arial" w:hAnsi="Arial" w:cs="Arial"/>
        </w:rPr>
        <w:t>mula</w:t>
      </w:r>
      <w:r w:rsidRPr="00AC2184">
        <w:rPr>
          <w:rFonts w:ascii="Arial" w:hAnsi="Arial" w:cs="Arial"/>
        </w:rPr>
        <w:t xml:space="preserve"> mágica, pero lo que queremos explicitar en este punto es la necesidad, primero de activar en positivo los canales ya existentes para compartir ideas para mejorar  el funcionamiento de la misma, y segundo</w:t>
      </w:r>
      <w:r w:rsidR="00912C36">
        <w:rPr>
          <w:rFonts w:ascii="Arial" w:hAnsi="Arial" w:cs="Arial"/>
        </w:rPr>
        <w:t>,</w:t>
      </w:r>
      <w:r w:rsidRPr="00AC2184">
        <w:rPr>
          <w:rFonts w:ascii="Arial" w:hAnsi="Arial" w:cs="Arial"/>
        </w:rPr>
        <w:t xml:space="preserve"> y sobre todo</w:t>
      </w:r>
      <w:r w:rsidR="00912C36">
        <w:rPr>
          <w:rFonts w:ascii="Arial" w:hAnsi="Arial" w:cs="Arial"/>
        </w:rPr>
        <w:t>,</w:t>
      </w:r>
      <w:r w:rsidRPr="00AC2184">
        <w:rPr>
          <w:rFonts w:ascii="Arial" w:hAnsi="Arial" w:cs="Arial"/>
        </w:rPr>
        <w:t xml:space="preserve"> poder generar y colaborar en </w:t>
      </w:r>
      <w:r w:rsidR="00912C36">
        <w:rPr>
          <w:rFonts w:ascii="Arial" w:hAnsi="Arial" w:cs="Arial"/>
        </w:rPr>
        <w:t>propiciar</w:t>
      </w:r>
      <w:r w:rsidRPr="00AC2184">
        <w:rPr>
          <w:rFonts w:ascii="Arial" w:hAnsi="Arial" w:cs="Arial"/>
        </w:rPr>
        <w:t xml:space="preserve"> el ambiente para que este hecho sea posible.</w:t>
      </w:r>
      <w:r w:rsidR="00625171">
        <w:rPr>
          <w:rFonts w:ascii="Arial" w:hAnsi="Arial" w:cs="Arial"/>
        </w:rPr>
        <w:t xml:space="preserve"> En este punto prá</w:t>
      </w:r>
      <w:r w:rsidR="00505795">
        <w:rPr>
          <w:rFonts w:ascii="Arial" w:hAnsi="Arial" w:cs="Arial"/>
        </w:rPr>
        <w:t>cticamente repetimos el contenido de nuestro propósito en los últimos años, pero entendemos que esto objetivo no ha cambiado y además se ha vuelto crítico al estar cada vez más cerca la próxima renegociación de nuestro Convenio</w:t>
      </w:r>
    </w:p>
    <w:p w:rsidR="006F5426" w:rsidRPr="00AC2184" w:rsidRDefault="002B203B" w:rsidP="007B722A">
      <w:pPr>
        <w:pStyle w:val="Encabezado"/>
        <w:tabs>
          <w:tab w:val="clear" w:pos="4252"/>
          <w:tab w:val="clear" w:pos="8504"/>
        </w:tabs>
        <w:spacing w:before="240" w:line="360" w:lineRule="auto"/>
        <w:ind w:left="284" w:right="215"/>
        <w:jc w:val="both"/>
        <w:rPr>
          <w:rFonts w:ascii="Arial" w:hAnsi="Arial" w:cs="Arial"/>
        </w:rPr>
      </w:pPr>
      <w:r>
        <w:rPr>
          <w:rFonts w:ascii="Arial" w:hAnsi="Arial" w:cs="Arial"/>
          <w:b/>
        </w:rPr>
        <w:t>1.</w:t>
      </w:r>
      <w:r w:rsidR="006F5426" w:rsidRPr="004918B9">
        <w:rPr>
          <w:rFonts w:ascii="Arial" w:hAnsi="Arial" w:cs="Arial"/>
          <w:b/>
        </w:rPr>
        <w:t>3.-</w:t>
      </w:r>
      <w:r w:rsidR="00FA5DBC">
        <w:rPr>
          <w:rFonts w:ascii="Arial" w:hAnsi="Arial" w:cs="Arial"/>
        </w:rPr>
        <w:t xml:space="preserve"> </w:t>
      </w:r>
      <w:r w:rsidR="006F5426" w:rsidRPr="00AC2184">
        <w:rPr>
          <w:rFonts w:ascii="Arial" w:hAnsi="Arial" w:cs="Arial"/>
        </w:rPr>
        <w:t>Necesidad de abordar un cambio Organizacional acorde con los retos a los que debemos de hacer frente</w:t>
      </w:r>
      <w:r w:rsidR="00947B5D">
        <w:rPr>
          <w:rFonts w:ascii="Arial" w:hAnsi="Arial" w:cs="Arial"/>
        </w:rPr>
        <w:t>.</w:t>
      </w:r>
      <w:r w:rsidR="006F5426" w:rsidRPr="00AC2184">
        <w:rPr>
          <w:rFonts w:ascii="Arial" w:hAnsi="Arial" w:cs="Arial"/>
        </w:rPr>
        <w:t xml:space="preserve"> En los últimos años GM ha estado inmersa en un cambio sin precedentes que ha abarcado la </w:t>
      </w:r>
      <w:r w:rsidR="004F5E8A" w:rsidRPr="00AC2184">
        <w:rPr>
          <w:rFonts w:ascii="Arial" w:hAnsi="Arial" w:cs="Arial"/>
        </w:rPr>
        <w:t>práctica</w:t>
      </w:r>
      <w:r w:rsidR="006F5426" w:rsidRPr="00AC2184">
        <w:rPr>
          <w:rFonts w:ascii="Arial" w:hAnsi="Arial" w:cs="Arial"/>
        </w:rPr>
        <w:t xml:space="preserve"> totalidad de la forma y manera que la empresa hasta dicho momento tenía de relacionarse con su entorno, con sus clientes. Todos hemos comprendido que nuestro futuro está en nuestras manos, pero para ello debemos comportarnos en consecuencia. </w:t>
      </w:r>
      <w:r w:rsidR="008524B8" w:rsidRPr="00AC2184">
        <w:rPr>
          <w:rFonts w:ascii="Arial" w:hAnsi="Arial" w:cs="Arial"/>
        </w:rPr>
        <w:t>Nuestra existencia estará garantizada siempre que cumplamos nuestro propósito de manera eficaz</w:t>
      </w:r>
      <w:r w:rsidR="008524B8">
        <w:rPr>
          <w:rFonts w:ascii="Arial" w:hAnsi="Arial" w:cs="Arial"/>
        </w:rPr>
        <w:t>, pero también eficiente  (esto es un "mantra" que siempre debemos tener presente)</w:t>
      </w:r>
      <w:r w:rsidR="00AF7466">
        <w:rPr>
          <w:rFonts w:ascii="Arial" w:hAnsi="Arial" w:cs="Arial"/>
        </w:rPr>
        <w:t xml:space="preserve">, </w:t>
      </w:r>
      <w:r w:rsidR="008524B8" w:rsidRPr="00AC2184">
        <w:rPr>
          <w:rFonts w:ascii="Arial" w:hAnsi="Arial" w:cs="Arial"/>
        </w:rPr>
        <w:t xml:space="preserve">y para ello debemos, necesitamos, adaptarnos a los nuevos tiempos, y esto nos obliga a </w:t>
      </w:r>
      <w:r w:rsidR="008524B8">
        <w:rPr>
          <w:rFonts w:ascii="Arial" w:hAnsi="Arial" w:cs="Arial"/>
        </w:rPr>
        <w:t xml:space="preserve">seguir abordando la necesaria </w:t>
      </w:r>
      <w:r w:rsidR="008524B8" w:rsidRPr="00AC2184">
        <w:rPr>
          <w:rFonts w:ascii="Arial" w:hAnsi="Arial" w:cs="Arial"/>
        </w:rPr>
        <w:t xml:space="preserve">modificación organizativa que </w:t>
      </w:r>
      <w:r w:rsidR="008524B8">
        <w:rPr>
          <w:rFonts w:ascii="Arial" w:hAnsi="Arial" w:cs="Arial"/>
        </w:rPr>
        <w:t xml:space="preserve">nos </w:t>
      </w:r>
      <w:r w:rsidR="008524B8" w:rsidRPr="00AC2184">
        <w:rPr>
          <w:rFonts w:ascii="Arial" w:hAnsi="Arial" w:cs="Arial"/>
        </w:rPr>
        <w:t xml:space="preserve">posibilite </w:t>
      </w:r>
      <w:r w:rsidR="008524B8">
        <w:rPr>
          <w:rFonts w:ascii="Arial" w:hAnsi="Arial" w:cs="Arial"/>
        </w:rPr>
        <w:t>lograr este propósito y que ya hemos iniciado en el 2018 y esperamos tener perfilada durante el año que nos ocupa.</w:t>
      </w:r>
    </w:p>
    <w:p w:rsidR="006F5426" w:rsidRPr="00AC2184" w:rsidRDefault="00505795" w:rsidP="007B722A">
      <w:pPr>
        <w:pStyle w:val="Encabezado"/>
        <w:tabs>
          <w:tab w:val="clear" w:pos="4252"/>
          <w:tab w:val="clear" w:pos="8504"/>
        </w:tabs>
        <w:spacing w:before="240" w:line="360" w:lineRule="auto"/>
        <w:ind w:left="284" w:right="215"/>
        <w:jc w:val="both"/>
        <w:rPr>
          <w:rFonts w:ascii="Arial" w:hAnsi="Arial" w:cs="Arial"/>
        </w:rPr>
      </w:pPr>
      <w:r>
        <w:rPr>
          <w:rFonts w:ascii="Arial" w:hAnsi="Arial" w:cs="Arial"/>
        </w:rPr>
        <w:lastRenderedPageBreak/>
        <w:t xml:space="preserve">Como ya hemos mencionado en los últimos años, </w:t>
      </w:r>
      <w:r w:rsidR="006F5426" w:rsidRPr="00AC2184">
        <w:rPr>
          <w:rFonts w:ascii="Arial" w:hAnsi="Arial" w:cs="Arial"/>
        </w:rPr>
        <w:t xml:space="preserve">las </w:t>
      </w:r>
      <w:r w:rsidR="004E41F0">
        <w:rPr>
          <w:rFonts w:ascii="Arial" w:hAnsi="Arial" w:cs="Arial"/>
        </w:rPr>
        <w:t xml:space="preserve">continuas </w:t>
      </w:r>
      <w:r w:rsidR="006F5426" w:rsidRPr="00AC2184">
        <w:rPr>
          <w:rFonts w:ascii="Arial" w:hAnsi="Arial" w:cs="Arial"/>
        </w:rPr>
        <w:t xml:space="preserve">modificaciones, </w:t>
      </w:r>
      <w:r w:rsidR="004E41F0">
        <w:rPr>
          <w:rFonts w:ascii="Arial" w:hAnsi="Arial" w:cs="Arial"/>
        </w:rPr>
        <w:t xml:space="preserve">nuevos </w:t>
      </w:r>
      <w:r w:rsidR="006F5426" w:rsidRPr="00AC2184">
        <w:rPr>
          <w:rFonts w:ascii="Arial" w:hAnsi="Arial" w:cs="Arial"/>
        </w:rPr>
        <w:t>proyectos de mejora realizados</w:t>
      </w:r>
      <w:r w:rsidR="004E41F0">
        <w:rPr>
          <w:rFonts w:ascii="Arial" w:hAnsi="Arial" w:cs="Arial"/>
        </w:rPr>
        <w:t xml:space="preserve"> y en marcha</w:t>
      </w:r>
      <w:r w:rsidR="006F5426" w:rsidRPr="00AC2184">
        <w:rPr>
          <w:rFonts w:ascii="Arial" w:hAnsi="Arial" w:cs="Arial"/>
        </w:rPr>
        <w:t>, innovaciones tecnológicas incorporadas</w:t>
      </w:r>
      <w:r w:rsidR="004E41F0">
        <w:rPr>
          <w:rFonts w:ascii="Arial" w:hAnsi="Arial" w:cs="Arial"/>
        </w:rPr>
        <w:t xml:space="preserve"> y nuevas</w:t>
      </w:r>
      <w:r w:rsidR="006F5426" w:rsidRPr="00AC2184">
        <w:rPr>
          <w:rFonts w:ascii="Arial" w:hAnsi="Arial" w:cs="Arial"/>
        </w:rPr>
        <w:t>, estrategias comerciales implementadas,… y sobre todo la actitud y el esfuerzo continuo por adaptarnos a las nuevas demandas de servicios que recibíamos, y nuestro intento de acercarnos a demandas potenciales no satisfechas</w:t>
      </w:r>
      <w:r w:rsidR="004E41F0">
        <w:rPr>
          <w:rFonts w:ascii="Arial" w:hAnsi="Arial" w:cs="Arial"/>
        </w:rPr>
        <w:t xml:space="preserve"> con importantes resultados positivos ha tenido que convivir con </w:t>
      </w:r>
      <w:r w:rsidR="006F5426" w:rsidRPr="00AC2184">
        <w:rPr>
          <w:rFonts w:ascii="Arial" w:hAnsi="Arial" w:cs="Arial"/>
        </w:rPr>
        <w:t xml:space="preserve">una estructura organizativa heredada de la situación previa. </w:t>
      </w:r>
      <w:r w:rsidR="004E41F0">
        <w:rPr>
          <w:rFonts w:ascii="Arial" w:hAnsi="Arial" w:cs="Arial"/>
        </w:rPr>
        <w:t>Y el cambio de la misma se ha convertido en una necesidad imperiosa si queremos seguir en la misma senda, ya que no podemos continuar con una po</w:t>
      </w:r>
      <w:r w:rsidR="00C303B1">
        <w:rPr>
          <w:rFonts w:ascii="Arial" w:hAnsi="Arial" w:cs="Arial"/>
        </w:rPr>
        <w:t>lítica de mejora continua y echá</w:t>
      </w:r>
      <w:r w:rsidR="004E41F0">
        <w:rPr>
          <w:rFonts w:ascii="Arial" w:hAnsi="Arial" w:cs="Arial"/>
        </w:rPr>
        <w:t xml:space="preserve">ndonos encima adicionalmente nuevos y más complejos proyectos con </w:t>
      </w:r>
      <w:r w:rsidR="006F5426" w:rsidRPr="00AC2184">
        <w:rPr>
          <w:rFonts w:ascii="Arial" w:hAnsi="Arial" w:cs="Arial"/>
        </w:rPr>
        <w:t>dicha estructura</w:t>
      </w:r>
      <w:r w:rsidR="004E41F0">
        <w:rPr>
          <w:rFonts w:ascii="Arial" w:hAnsi="Arial" w:cs="Arial"/>
        </w:rPr>
        <w:t>.</w:t>
      </w:r>
    </w:p>
    <w:p w:rsidR="006F5426" w:rsidRDefault="004E41F0" w:rsidP="007B722A">
      <w:pPr>
        <w:pStyle w:val="Encabezado"/>
        <w:tabs>
          <w:tab w:val="clear" w:pos="4252"/>
          <w:tab w:val="clear" w:pos="8504"/>
        </w:tabs>
        <w:spacing w:before="240" w:line="360" w:lineRule="auto"/>
        <w:ind w:left="284" w:right="215"/>
        <w:jc w:val="both"/>
        <w:rPr>
          <w:rFonts w:ascii="Arial" w:hAnsi="Arial" w:cs="Arial"/>
        </w:rPr>
      </w:pPr>
      <w:r>
        <w:rPr>
          <w:rFonts w:ascii="Arial" w:hAnsi="Arial" w:cs="Arial"/>
        </w:rPr>
        <w:t xml:space="preserve">Como ya señalamos es necesario </w:t>
      </w:r>
      <w:r w:rsidR="006F5426" w:rsidRPr="00AC2184">
        <w:rPr>
          <w:rFonts w:ascii="Arial" w:hAnsi="Arial" w:cs="Arial"/>
        </w:rPr>
        <w:t xml:space="preserve">para hacer frente a este permanente incremento de nuestro nivel de demanda </w:t>
      </w:r>
      <w:r>
        <w:rPr>
          <w:rFonts w:ascii="Arial" w:hAnsi="Arial" w:cs="Arial"/>
        </w:rPr>
        <w:t xml:space="preserve">el contar con un </w:t>
      </w:r>
      <w:r w:rsidR="006F5426" w:rsidRPr="00AC2184">
        <w:rPr>
          <w:rFonts w:ascii="Arial" w:hAnsi="Arial" w:cs="Arial"/>
        </w:rPr>
        <w:t xml:space="preserve">mayor número de recursos, y parte de este asunto ya ha sido abordado </w:t>
      </w:r>
      <w:r w:rsidR="00F53B41">
        <w:rPr>
          <w:rFonts w:ascii="Arial" w:hAnsi="Arial" w:cs="Arial"/>
        </w:rPr>
        <w:t xml:space="preserve">en el </w:t>
      </w:r>
      <w:r w:rsidR="00F53B41" w:rsidRPr="00D94C7D">
        <w:rPr>
          <w:rFonts w:ascii="Arial" w:hAnsi="Arial" w:cs="Arial"/>
        </w:rPr>
        <w:t>punto 2</w:t>
      </w:r>
      <w:r w:rsidR="006001D5" w:rsidRPr="00D94C7D">
        <w:rPr>
          <w:rFonts w:ascii="Arial" w:hAnsi="Arial" w:cs="Arial"/>
        </w:rPr>
        <w:t xml:space="preserve"> anterior</w:t>
      </w:r>
      <w:r w:rsidR="006001D5">
        <w:rPr>
          <w:rFonts w:ascii="Arial" w:hAnsi="Arial" w:cs="Arial"/>
        </w:rPr>
        <w:t>,</w:t>
      </w:r>
      <w:r w:rsidR="006F5426" w:rsidRPr="00F53B41">
        <w:rPr>
          <w:rFonts w:ascii="Arial" w:hAnsi="Arial" w:cs="Arial"/>
        </w:rPr>
        <w:t xml:space="preserve"> </w:t>
      </w:r>
      <w:r w:rsidR="006001D5">
        <w:rPr>
          <w:rFonts w:ascii="Arial" w:hAnsi="Arial" w:cs="Arial"/>
        </w:rPr>
        <w:t>y respecto de los recursos humanos ampliaremos la explicación cuando hablemos de</w:t>
      </w:r>
      <w:r w:rsidR="006F5426">
        <w:rPr>
          <w:rFonts w:ascii="Arial" w:hAnsi="Arial" w:cs="Arial"/>
        </w:rPr>
        <w:t xml:space="preserve"> los gastos previstos para el próximo </w:t>
      </w:r>
      <w:r w:rsidR="006001D5">
        <w:rPr>
          <w:rFonts w:ascii="Arial" w:hAnsi="Arial" w:cs="Arial"/>
        </w:rPr>
        <w:t>2019</w:t>
      </w:r>
      <w:r w:rsidR="006F5426" w:rsidRPr="00AC2184">
        <w:rPr>
          <w:rFonts w:ascii="Arial" w:hAnsi="Arial" w:cs="Arial"/>
        </w:rPr>
        <w:t xml:space="preserve">, pero lo que aquí se pretende claramente explicitar es que a nadie se le puede escapar que para afrontar adecuadamente </w:t>
      </w:r>
      <w:r>
        <w:rPr>
          <w:rFonts w:ascii="Arial" w:hAnsi="Arial" w:cs="Arial"/>
        </w:rPr>
        <w:t xml:space="preserve">esta situación </w:t>
      </w:r>
      <w:r w:rsidR="006F5426" w:rsidRPr="00AC2184">
        <w:rPr>
          <w:rFonts w:ascii="Arial" w:hAnsi="Arial" w:cs="Arial"/>
        </w:rPr>
        <w:t xml:space="preserve">se hace necesario incrementar </w:t>
      </w:r>
      <w:r>
        <w:rPr>
          <w:rFonts w:ascii="Arial" w:hAnsi="Arial" w:cs="Arial"/>
        </w:rPr>
        <w:t>y potenciar</w:t>
      </w:r>
      <w:r w:rsidR="006F5426" w:rsidRPr="00AC2184">
        <w:rPr>
          <w:rFonts w:ascii="Arial" w:hAnsi="Arial" w:cs="Arial"/>
        </w:rPr>
        <w:t xml:space="preserve"> el equipo humano de Dirección</w:t>
      </w:r>
      <w:r>
        <w:rPr>
          <w:rFonts w:ascii="Arial" w:hAnsi="Arial" w:cs="Arial"/>
        </w:rPr>
        <w:t>, lo que estamos haciendo actualmente con un proceso de renovación parcial del la misma, y selección de algunos nuevos puestos que refuercen la estructura actual</w:t>
      </w:r>
      <w:r w:rsidR="006F5426" w:rsidRPr="00AC2184">
        <w:rPr>
          <w:rFonts w:ascii="Arial" w:hAnsi="Arial" w:cs="Arial"/>
        </w:rPr>
        <w:t>.</w:t>
      </w:r>
    </w:p>
    <w:p w:rsidR="00D5405A" w:rsidRDefault="00D5405A" w:rsidP="007B722A">
      <w:pPr>
        <w:pStyle w:val="Encabezado"/>
        <w:tabs>
          <w:tab w:val="clear" w:pos="4252"/>
          <w:tab w:val="clear" w:pos="8504"/>
        </w:tabs>
        <w:spacing w:before="240" w:line="360" w:lineRule="auto"/>
        <w:ind w:left="284" w:right="215"/>
        <w:jc w:val="both"/>
        <w:rPr>
          <w:rFonts w:ascii="Arial" w:hAnsi="Arial" w:cs="Arial"/>
        </w:rPr>
      </w:pPr>
      <w:r>
        <w:rPr>
          <w:rFonts w:ascii="Arial" w:hAnsi="Arial" w:cs="Arial"/>
        </w:rPr>
        <w:t>Adicionalmente a las necesidades de personal directivo, también se hace necesario seguir incrementando nuestro número de conductores-perceptores con el objetivo de poder atender adecuadamente la nueva oferta ya comentada y reforzar los servicios actuales que experimenten un mayor crecimiento de demanda, lo que previsiblemente ocurrirá si tiene un</w:t>
      </w:r>
      <w:r w:rsidR="00C359FB">
        <w:rPr>
          <w:rFonts w:ascii="Arial" w:hAnsi="Arial" w:cs="Arial"/>
        </w:rPr>
        <w:t xml:space="preserve"> mínimo de é</w:t>
      </w:r>
      <w:r>
        <w:rPr>
          <w:rFonts w:ascii="Arial" w:hAnsi="Arial" w:cs="Arial"/>
        </w:rPr>
        <w:t xml:space="preserve">xito la agresiva política de precios puesta en marcha por la AUTGC a través del Bono WWWJoven y el nuevo Bono Residente Canario. </w:t>
      </w:r>
    </w:p>
    <w:p w:rsidR="00D5405A" w:rsidRDefault="002B203B" w:rsidP="007B722A">
      <w:pPr>
        <w:pStyle w:val="Encabezado"/>
        <w:tabs>
          <w:tab w:val="clear" w:pos="4252"/>
          <w:tab w:val="clear" w:pos="8504"/>
        </w:tabs>
        <w:spacing w:before="240" w:line="360" w:lineRule="auto"/>
        <w:ind w:left="284" w:right="215"/>
        <w:jc w:val="both"/>
        <w:rPr>
          <w:rFonts w:ascii="Arial" w:hAnsi="Arial" w:cs="Arial"/>
        </w:rPr>
      </w:pPr>
      <w:r>
        <w:rPr>
          <w:rFonts w:ascii="Arial" w:hAnsi="Arial" w:cs="Arial"/>
          <w:b/>
        </w:rPr>
        <w:t>1.</w:t>
      </w:r>
      <w:r w:rsidR="001937A7">
        <w:rPr>
          <w:rFonts w:ascii="Arial" w:hAnsi="Arial" w:cs="Arial"/>
          <w:b/>
        </w:rPr>
        <w:t>4</w:t>
      </w:r>
      <w:r w:rsidR="001937A7" w:rsidRPr="006A152A">
        <w:rPr>
          <w:rFonts w:ascii="Arial" w:hAnsi="Arial" w:cs="Arial"/>
          <w:b/>
        </w:rPr>
        <w:t>.-</w:t>
      </w:r>
      <w:r w:rsidR="001937A7" w:rsidRPr="008A1F5F">
        <w:rPr>
          <w:rFonts w:ascii="Arial" w:hAnsi="Arial" w:cs="Arial"/>
          <w:b/>
        </w:rPr>
        <w:t xml:space="preserve"> </w:t>
      </w:r>
      <w:r w:rsidR="001937A7" w:rsidRPr="008A1F5F">
        <w:rPr>
          <w:rFonts w:ascii="Arial" w:hAnsi="Arial" w:cs="Arial"/>
        </w:rPr>
        <w:t xml:space="preserve">Proceder a la </w:t>
      </w:r>
      <w:r w:rsidR="00FC6454">
        <w:rPr>
          <w:rFonts w:ascii="Arial" w:hAnsi="Arial" w:cs="Arial"/>
        </w:rPr>
        <w:t>implantación</w:t>
      </w:r>
      <w:r w:rsidR="001937A7" w:rsidRPr="008A1F5F">
        <w:rPr>
          <w:rFonts w:ascii="Arial" w:hAnsi="Arial" w:cs="Arial"/>
        </w:rPr>
        <w:t xml:space="preserve"> de nuevos sistemas de control interno, que nos posibilite cumplir los cada vez más exigentes requerimientos que a este respecto se nos viene exigiendo en los últimos años, en la cada vez más igualmente prolífica legislación que nos es de aplicación</w:t>
      </w:r>
      <w:r w:rsidR="00D5405A">
        <w:rPr>
          <w:rFonts w:ascii="Arial" w:hAnsi="Arial" w:cs="Arial"/>
        </w:rPr>
        <w:t>.</w:t>
      </w:r>
    </w:p>
    <w:p w:rsidR="001937A7" w:rsidRDefault="001937A7" w:rsidP="007B722A">
      <w:pPr>
        <w:pStyle w:val="Encabezado"/>
        <w:tabs>
          <w:tab w:val="clear" w:pos="4252"/>
          <w:tab w:val="clear" w:pos="8504"/>
        </w:tabs>
        <w:spacing w:before="240" w:line="360" w:lineRule="auto"/>
        <w:ind w:left="284" w:right="215"/>
        <w:jc w:val="both"/>
        <w:rPr>
          <w:rFonts w:ascii="Arial" w:hAnsi="Arial" w:cs="Arial"/>
        </w:rPr>
      </w:pPr>
      <w:r>
        <w:rPr>
          <w:rFonts w:ascii="Arial" w:hAnsi="Arial" w:cs="Arial"/>
        </w:rPr>
        <w:t xml:space="preserve">Desde la perspectiva de Recursos Humanos, y uniéndolo con lo </w:t>
      </w:r>
      <w:r w:rsidR="00D5405A">
        <w:rPr>
          <w:rFonts w:ascii="Arial" w:hAnsi="Arial" w:cs="Arial"/>
        </w:rPr>
        <w:t xml:space="preserve">mencionado en el punto anterior </w:t>
      </w:r>
      <w:r>
        <w:rPr>
          <w:rFonts w:ascii="Arial" w:hAnsi="Arial" w:cs="Arial"/>
        </w:rPr>
        <w:t>tenemos que ya hemos cerrado en 2018 la reclasificación de Categorías a Grupos Profesionales, que se comenzará a aplicar el próximo año</w:t>
      </w:r>
      <w:r w:rsidR="00C359FB">
        <w:rPr>
          <w:rFonts w:ascii="Arial" w:hAnsi="Arial" w:cs="Arial"/>
        </w:rPr>
        <w:t xml:space="preserve"> y que llevá</w:t>
      </w:r>
      <w:r w:rsidR="00D5405A">
        <w:rPr>
          <w:rFonts w:ascii="Arial" w:hAnsi="Arial" w:cs="Arial"/>
        </w:rPr>
        <w:t>bamos negociando desde el</w:t>
      </w:r>
      <w:r w:rsidR="00A94150">
        <w:rPr>
          <w:rFonts w:ascii="Arial" w:hAnsi="Arial" w:cs="Arial"/>
        </w:rPr>
        <w:t xml:space="preserve"> 2012</w:t>
      </w:r>
      <w:r>
        <w:rPr>
          <w:rFonts w:ascii="Arial" w:hAnsi="Arial" w:cs="Arial"/>
        </w:rPr>
        <w:t xml:space="preserve">, y hemos previsto la incorporación de 35 nuevos conductores, y 8 electromecánicos para nuestro servicio de mantenimiento., además de </w:t>
      </w:r>
      <w:r w:rsidR="00A94150">
        <w:rPr>
          <w:rFonts w:ascii="Arial" w:hAnsi="Arial" w:cs="Arial"/>
        </w:rPr>
        <w:t xml:space="preserve">la contratación/reubicación de </w:t>
      </w:r>
      <w:r>
        <w:rPr>
          <w:rFonts w:ascii="Arial" w:hAnsi="Arial" w:cs="Arial"/>
        </w:rPr>
        <w:t xml:space="preserve">3 personas que trabajarán en el control de procesos y </w:t>
      </w:r>
      <w:r>
        <w:rPr>
          <w:rFonts w:ascii="Arial" w:hAnsi="Arial" w:cs="Arial"/>
        </w:rPr>
        <w:lastRenderedPageBreak/>
        <w:t xml:space="preserve">procedimientos en </w:t>
      </w:r>
      <w:r w:rsidR="003834BC">
        <w:rPr>
          <w:rFonts w:ascii="Arial" w:hAnsi="Arial" w:cs="Arial"/>
        </w:rPr>
        <w:t>distintas</w:t>
      </w:r>
      <w:r>
        <w:rPr>
          <w:rFonts w:ascii="Arial" w:hAnsi="Arial" w:cs="Arial"/>
        </w:rPr>
        <w:t xml:space="preserve"> áreas (Control de </w:t>
      </w:r>
      <w:r w:rsidR="003834BC">
        <w:rPr>
          <w:rFonts w:ascii="Arial" w:hAnsi="Arial" w:cs="Arial"/>
        </w:rPr>
        <w:t>Gestión</w:t>
      </w:r>
      <w:r>
        <w:rPr>
          <w:rFonts w:ascii="Arial" w:hAnsi="Arial" w:cs="Arial"/>
        </w:rPr>
        <w:t>, Servicios Jurídicos-Contratación e Informática).</w:t>
      </w:r>
    </w:p>
    <w:p w:rsidR="006F5426" w:rsidRDefault="002B203B" w:rsidP="007B722A">
      <w:pPr>
        <w:pStyle w:val="Encabezado"/>
        <w:tabs>
          <w:tab w:val="clear" w:pos="4252"/>
          <w:tab w:val="clear" w:pos="8504"/>
        </w:tabs>
        <w:spacing w:before="240" w:line="360" w:lineRule="auto"/>
        <w:ind w:left="284" w:right="215"/>
        <w:jc w:val="both"/>
        <w:rPr>
          <w:rFonts w:ascii="Arial" w:hAnsi="Arial" w:cs="Arial"/>
        </w:rPr>
      </w:pPr>
      <w:r>
        <w:rPr>
          <w:rFonts w:ascii="Arial" w:hAnsi="Arial" w:cs="Arial"/>
          <w:b/>
        </w:rPr>
        <w:t>1.</w:t>
      </w:r>
      <w:r w:rsidR="007B722A">
        <w:rPr>
          <w:rFonts w:ascii="Arial" w:hAnsi="Arial" w:cs="Arial"/>
          <w:b/>
        </w:rPr>
        <w:t>5</w:t>
      </w:r>
      <w:r w:rsidR="006F5426" w:rsidRPr="00FA5DBC">
        <w:rPr>
          <w:rFonts w:ascii="Arial" w:hAnsi="Arial" w:cs="Arial"/>
          <w:b/>
        </w:rPr>
        <w:t>.-</w:t>
      </w:r>
      <w:r w:rsidR="006F5426">
        <w:rPr>
          <w:rFonts w:ascii="Arial" w:hAnsi="Arial" w:cs="Arial"/>
        </w:rPr>
        <w:t xml:space="preserve"> Conseguir modificar </w:t>
      </w:r>
      <w:r w:rsidR="00A94150">
        <w:rPr>
          <w:rFonts w:ascii="Arial" w:hAnsi="Arial" w:cs="Arial"/>
        </w:rPr>
        <w:t xml:space="preserve">nuestra actuales relaciones </w:t>
      </w:r>
      <w:r w:rsidR="00FA5DBC">
        <w:rPr>
          <w:rFonts w:ascii="Arial" w:hAnsi="Arial" w:cs="Arial"/>
        </w:rPr>
        <w:t xml:space="preserve">con la Autoridad Unica del </w:t>
      </w:r>
      <w:r w:rsidR="006F5426">
        <w:rPr>
          <w:rFonts w:ascii="Arial" w:hAnsi="Arial" w:cs="Arial"/>
        </w:rPr>
        <w:t xml:space="preserve">Transporte, con objeto de que podamos avanzar </w:t>
      </w:r>
      <w:r w:rsidR="00A94150">
        <w:rPr>
          <w:rFonts w:ascii="Arial" w:hAnsi="Arial" w:cs="Arial"/>
        </w:rPr>
        <w:t>desde la situación actual en la que nuestro nivel de interlocución con la misma no ha progresado en la medid</w:t>
      </w:r>
      <w:r w:rsidR="00E51B95">
        <w:rPr>
          <w:rFonts w:ascii="Arial" w:hAnsi="Arial" w:cs="Arial"/>
        </w:rPr>
        <w:t>a que esperá</w:t>
      </w:r>
      <w:r w:rsidR="00A94150">
        <w:rPr>
          <w:rFonts w:ascii="Arial" w:hAnsi="Arial" w:cs="Arial"/>
        </w:rPr>
        <w:t xml:space="preserve">bamos, alcanzando un entorno relacional que nos permita dinamizar la elaboración del nuevo </w:t>
      </w:r>
      <w:r w:rsidR="00FA5DBC">
        <w:rPr>
          <w:rFonts w:ascii="Arial" w:hAnsi="Arial" w:cs="Arial"/>
        </w:rPr>
        <w:t xml:space="preserve">Contrato Programa </w:t>
      </w:r>
      <w:r w:rsidR="006F5426">
        <w:rPr>
          <w:rFonts w:ascii="Arial" w:hAnsi="Arial" w:cs="Arial"/>
        </w:rPr>
        <w:t xml:space="preserve">para el periodo 2017-2020, </w:t>
      </w:r>
      <w:r w:rsidR="00A94150">
        <w:rPr>
          <w:rFonts w:ascii="Arial" w:hAnsi="Arial" w:cs="Arial"/>
        </w:rPr>
        <w:t xml:space="preserve">con una participación activa por nuestra parte, compartiendo nuestras propuestas tanto para </w:t>
      </w:r>
      <w:r w:rsidR="006F5426">
        <w:rPr>
          <w:rFonts w:ascii="Arial" w:hAnsi="Arial" w:cs="Arial"/>
        </w:rPr>
        <w:t xml:space="preserve">los importes </w:t>
      </w:r>
      <w:r w:rsidR="00A94150">
        <w:rPr>
          <w:rFonts w:ascii="Arial" w:hAnsi="Arial" w:cs="Arial"/>
        </w:rPr>
        <w:t xml:space="preserve">a consignar </w:t>
      </w:r>
      <w:r w:rsidR="006F5426">
        <w:rPr>
          <w:rFonts w:ascii="Arial" w:hAnsi="Arial" w:cs="Arial"/>
        </w:rPr>
        <w:t xml:space="preserve">como </w:t>
      </w:r>
      <w:r w:rsidR="00FA5DBC">
        <w:rPr>
          <w:rFonts w:ascii="Arial" w:hAnsi="Arial" w:cs="Arial"/>
        </w:rPr>
        <w:t>en los objetivos</w:t>
      </w:r>
      <w:r w:rsidR="00A94150">
        <w:rPr>
          <w:rFonts w:ascii="Arial" w:hAnsi="Arial" w:cs="Arial"/>
        </w:rPr>
        <w:t xml:space="preserve"> a alcanzar.</w:t>
      </w:r>
      <w:r w:rsidR="006F5426">
        <w:rPr>
          <w:rFonts w:ascii="Arial" w:hAnsi="Arial" w:cs="Arial"/>
        </w:rPr>
        <w:t xml:space="preserve"> Entendemos</w:t>
      </w:r>
      <w:r w:rsidR="00FA5DBC">
        <w:rPr>
          <w:rFonts w:ascii="Arial" w:hAnsi="Arial" w:cs="Arial"/>
        </w:rPr>
        <w:t xml:space="preserve"> que este debe ser un objetivo </w:t>
      </w:r>
      <w:r w:rsidR="006F5426">
        <w:rPr>
          <w:rFonts w:ascii="Arial" w:hAnsi="Arial" w:cs="Arial"/>
        </w:rPr>
        <w:t xml:space="preserve">fundamental y pretendemos centrar una parte importante de nuestros esfuerzos </w:t>
      </w:r>
      <w:r w:rsidR="00E06A00">
        <w:rPr>
          <w:rFonts w:ascii="Arial" w:hAnsi="Arial" w:cs="Arial"/>
        </w:rPr>
        <w:t xml:space="preserve">en </w:t>
      </w:r>
      <w:r w:rsidR="00A94150">
        <w:rPr>
          <w:rFonts w:ascii="Arial" w:hAnsi="Arial" w:cs="Arial"/>
        </w:rPr>
        <w:t>obtenerlo.</w:t>
      </w:r>
    </w:p>
    <w:p w:rsidR="006001D5" w:rsidRPr="006001D5" w:rsidRDefault="006001D5" w:rsidP="007B722A">
      <w:pPr>
        <w:pStyle w:val="Encabezado"/>
        <w:tabs>
          <w:tab w:val="clear" w:pos="4252"/>
          <w:tab w:val="clear" w:pos="8504"/>
        </w:tabs>
        <w:spacing w:before="240" w:line="360" w:lineRule="auto"/>
        <w:ind w:left="284" w:right="215"/>
        <w:jc w:val="both"/>
        <w:rPr>
          <w:rFonts w:ascii="Arial" w:hAnsi="Arial" w:cs="Arial"/>
        </w:rPr>
      </w:pPr>
      <w:r w:rsidRPr="006001D5">
        <w:rPr>
          <w:rFonts w:ascii="Arial" w:hAnsi="Arial" w:cs="Arial"/>
        </w:rPr>
        <w:t>En este punto hay que destacar que la puesta en</w:t>
      </w:r>
      <w:r>
        <w:rPr>
          <w:rFonts w:ascii="Arial" w:hAnsi="Arial" w:cs="Arial"/>
        </w:rPr>
        <w:t xml:space="preserve"> funcionamiento recientemente del Bono Gran Canaria Joven y del Bono Residente Canario tendrán una influencia aún no definida, pero sí prevista en nuestro presupuesto, en el comportamiento de los viajeros respecto del uso del transporte público, circunstancia que, por las características de ambos títulos y la política de potenciación del transporte público llevada a cabo tanto por el Gobierno de Canarias como por la Autoridad Unica del Transporte (que recordamos está integrada por el Cabildo de Gran Canaria, el Ayuntamiento de Las Palmas de Gran Canaria y el Ayuntamiento de Santa Lucía de Tirajana) tendrán incidencia en la negociación del Contrato Programa 2017-2020, ya que dichas actuaciones modifican sustancialmente los supuestos de negociación del mismo respecto de Contratos Programa anteriores.</w:t>
      </w:r>
    </w:p>
    <w:p w:rsidR="006F5426" w:rsidRDefault="003834BC" w:rsidP="007B722A">
      <w:pPr>
        <w:pStyle w:val="Encabezado"/>
        <w:tabs>
          <w:tab w:val="clear" w:pos="4252"/>
          <w:tab w:val="clear" w:pos="8504"/>
        </w:tabs>
        <w:spacing w:before="240" w:line="360" w:lineRule="auto"/>
        <w:ind w:left="284" w:right="215"/>
        <w:jc w:val="both"/>
        <w:rPr>
          <w:rFonts w:ascii="Arial" w:hAnsi="Arial" w:cs="Arial"/>
        </w:rPr>
      </w:pPr>
      <w:r>
        <w:rPr>
          <w:rFonts w:ascii="Arial" w:hAnsi="Arial" w:cs="Arial"/>
          <w:b/>
        </w:rPr>
        <w:t>1.</w:t>
      </w:r>
      <w:r w:rsidRPr="00A673ED">
        <w:rPr>
          <w:rFonts w:ascii="Arial" w:hAnsi="Arial" w:cs="Arial"/>
          <w:b/>
        </w:rPr>
        <w:t>6.-</w:t>
      </w:r>
      <w:r w:rsidRPr="00666A91">
        <w:rPr>
          <w:rFonts w:ascii="Arial" w:hAnsi="Arial" w:cs="Arial"/>
          <w:b/>
        </w:rPr>
        <w:t xml:space="preserve"> </w:t>
      </w:r>
      <w:r w:rsidRPr="00666A91">
        <w:rPr>
          <w:rFonts w:ascii="Arial" w:hAnsi="Arial" w:cs="Arial"/>
        </w:rPr>
        <w:t>Seguir desarrollando las med</w:t>
      </w:r>
      <w:r>
        <w:rPr>
          <w:rFonts w:ascii="Arial" w:hAnsi="Arial" w:cs="Arial"/>
        </w:rPr>
        <w:t>idas de mejora incorporadas al P</w:t>
      </w:r>
      <w:r w:rsidRPr="00666A91">
        <w:rPr>
          <w:rFonts w:ascii="Arial" w:hAnsi="Arial" w:cs="Arial"/>
        </w:rPr>
        <w:t xml:space="preserve">royecto Cívitas, con la </w:t>
      </w:r>
      <w:r>
        <w:rPr>
          <w:rFonts w:ascii="Arial" w:hAnsi="Arial" w:cs="Arial"/>
        </w:rPr>
        <w:t xml:space="preserve">potenciación </w:t>
      </w:r>
      <w:r w:rsidRPr="00666A91">
        <w:rPr>
          <w:rFonts w:ascii="Arial" w:hAnsi="Arial" w:cs="Arial"/>
        </w:rPr>
        <w:t xml:space="preserve"> en marcha de la Tarjeta Turística</w:t>
      </w:r>
      <w:r>
        <w:rPr>
          <w:rFonts w:ascii="Arial" w:hAnsi="Arial" w:cs="Arial"/>
        </w:rPr>
        <w:t xml:space="preserve"> recientemente implantada</w:t>
      </w:r>
      <w:r w:rsidRPr="00666A91">
        <w:rPr>
          <w:rFonts w:ascii="Arial" w:hAnsi="Arial" w:cs="Arial"/>
        </w:rPr>
        <w:t>, para la cada vez más relevante presencia de visitantes en nuestra ciudad, y del resto de iniciativas que en el mismo se contienen, incorporándonos poco a poco de forma simultánea en la red de ciudades europeas que promueven a través de sus sistemas de transporte, un continuo intercambio de experiencias que conduzcan en última instancia a mejorar de forma sostenible y amable el entorno urbano donde operamos, a través de una mejora de nuestro nivel y calidad de servicio.</w:t>
      </w:r>
    </w:p>
    <w:p w:rsidR="00C5321B" w:rsidRDefault="00E771D7" w:rsidP="00D01B55">
      <w:pPr>
        <w:spacing w:before="240" w:after="120"/>
        <w:rPr>
          <w:rFonts w:ascii="Arial" w:hAnsi="Arial" w:cs="Arial"/>
          <w:b/>
        </w:rPr>
      </w:pPr>
      <w:r w:rsidRPr="00E771D7">
        <w:rPr>
          <w:rFonts w:ascii="Arial" w:hAnsi="Arial" w:cs="Arial"/>
          <w:b/>
        </w:rPr>
        <w:t>2.- ANALISIS DE LAS CIFRAS DE INGRESOS</w:t>
      </w:r>
      <w:r w:rsidR="007F466B">
        <w:rPr>
          <w:rFonts w:ascii="Arial" w:hAnsi="Arial" w:cs="Arial"/>
          <w:b/>
        </w:rPr>
        <w:t xml:space="preserve"> Y GASTOS.</w:t>
      </w:r>
    </w:p>
    <w:p w:rsidR="004A1367" w:rsidRPr="004A1367" w:rsidRDefault="007F466B" w:rsidP="004A1367">
      <w:pPr>
        <w:spacing w:before="240" w:after="120"/>
        <w:jc w:val="both"/>
        <w:rPr>
          <w:rFonts w:ascii="Arial" w:hAnsi="Arial" w:cs="Arial"/>
        </w:rPr>
      </w:pPr>
      <w:r w:rsidRPr="007F466B">
        <w:rPr>
          <w:rFonts w:ascii="Arial" w:hAnsi="Arial" w:cs="Arial"/>
        </w:rPr>
        <w:t>Mostramos a continuación la Cuenta de Pérdidas y Ganancias, sobre la que realizaremos las explicaciones respecto de las previsiones de ingresos y gastos.</w:t>
      </w:r>
    </w:p>
    <w:bookmarkStart w:id="0" w:name="_MON_1604999846"/>
    <w:bookmarkEnd w:id="0"/>
    <w:p w:rsidR="004A1367" w:rsidRPr="00E771D7" w:rsidRDefault="0037116F" w:rsidP="004A1367">
      <w:pPr>
        <w:spacing w:before="240" w:after="120"/>
        <w:jc w:val="center"/>
        <w:rPr>
          <w:rFonts w:ascii="Arial" w:hAnsi="Arial" w:cs="Arial"/>
          <w:b/>
        </w:rPr>
      </w:pPr>
      <w:r w:rsidRPr="001A1461">
        <w:rPr>
          <w:rFonts w:ascii="Arial" w:hAnsi="Arial" w:cs="Arial"/>
          <w:b/>
        </w:rPr>
        <w:object w:dxaOrig="9071" w:dyaOrig="18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669.9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12" ShapeID="_x0000_i1025" DrawAspect="Content" ObjectID="_1609149343" r:id="rId9"/>
        </w:object>
      </w:r>
    </w:p>
    <w:p w:rsidR="00464C31" w:rsidRPr="006968DB" w:rsidRDefault="00464C31" w:rsidP="00464C31">
      <w:pPr>
        <w:jc w:val="both"/>
        <w:rPr>
          <w:rFonts w:ascii="Arial" w:hAnsi="Arial" w:cs="Arial"/>
          <w:b/>
        </w:rPr>
      </w:pPr>
      <w:r w:rsidRPr="006968DB">
        <w:rPr>
          <w:rFonts w:ascii="Arial" w:hAnsi="Arial" w:cs="Arial"/>
          <w:b/>
        </w:rPr>
        <w:lastRenderedPageBreak/>
        <w:t xml:space="preserve">2.1.- RESUMEN DE </w:t>
      </w:r>
      <w:r w:rsidR="00F553D1" w:rsidRPr="006968DB">
        <w:rPr>
          <w:rFonts w:ascii="Arial" w:hAnsi="Arial" w:cs="Arial"/>
          <w:b/>
        </w:rPr>
        <w:t>PROYECCIONES PARA 201</w:t>
      </w:r>
      <w:r w:rsidR="0002034E">
        <w:rPr>
          <w:rFonts w:ascii="Arial" w:hAnsi="Arial" w:cs="Arial"/>
          <w:b/>
        </w:rPr>
        <w:t>8</w:t>
      </w:r>
      <w:r w:rsidR="00F553D1" w:rsidRPr="006968DB">
        <w:rPr>
          <w:rFonts w:ascii="Arial" w:hAnsi="Arial" w:cs="Arial"/>
          <w:b/>
        </w:rPr>
        <w:t xml:space="preserve"> E </w:t>
      </w:r>
      <w:r w:rsidRPr="006968DB">
        <w:rPr>
          <w:rFonts w:ascii="Arial" w:hAnsi="Arial" w:cs="Arial"/>
          <w:b/>
        </w:rPr>
        <w:t>INGRESOS PRESUPUESTADOS</w:t>
      </w:r>
      <w:r w:rsidR="00F553D1" w:rsidRPr="006968DB">
        <w:rPr>
          <w:rFonts w:ascii="Arial" w:hAnsi="Arial" w:cs="Arial"/>
          <w:b/>
        </w:rPr>
        <w:t xml:space="preserve"> PARA 201</w:t>
      </w:r>
      <w:r w:rsidR="00744CE7">
        <w:rPr>
          <w:rFonts w:ascii="Arial" w:hAnsi="Arial" w:cs="Arial"/>
          <w:b/>
        </w:rPr>
        <w:t>9</w:t>
      </w:r>
      <w:r w:rsidRPr="006968DB">
        <w:rPr>
          <w:rFonts w:ascii="Arial" w:hAnsi="Arial" w:cs="Arial"/>
          <w:b/>
        </w:rPr>
        <w:t>.</w:t>
      </w:r>
    </w:p>
    <w:p w:rsidR="00AC6457" w:rsidRPr="003178CA" w:rsidRDefault="00E771D7" w:rsidP="00D66F15">
      <w:pPr>
        <w:spacing w:before="240" w:after="120"/>
        <w:jc w:val="both"/>
        <w:rPr>
          <w:rFonts w:ascii="Arial" w:hAnsi="Arial" w:cs="Arial"/>
          <w:b/>
        </w:rPr>
      </w:pPr>
      <w:r w:rsidRPr="003178CA">
        <w:rPr>
          <w:rFonts w:ascii="Arial" w:hAnsi="Arial" w:cs="Arial"/>
          <w:b/>
        </w:rPr>
        <w:t>2.</w:t>
      </w:r>
      <w:r w:rsidR="00E66731" w:rsidRPr="003178CA">
        <w:rPr>
          <w:rFonts w:ascii="Arial" w:hAnsi="Arial" w:cs="Arial"/>
          <w:b/>
        </w:rPr>
        <w:t>1.1</w:t>
      </w:r>
      <w:r w:rsidR="002E2BE4" w:rsidRPr="003178CA">
        <w:rPr>
          <w:rFonts w:ascii="Arial" w:hAnsi="Arial" w:cs="Arial"/>
          <w:b/>
        </w:rPr>
        <w:t>-</w:t>
      </w:r>
      <w:r w:rsidRPr="003178CA">
        <w:rPr>
          <w:rFonts w:ascii="Arial" w:hAnsi="Arial" w:cs="Arial"/>
          <w:b/>
        </w:rPr>
        <w:t xml:space="preserve"> INGRESOS PROCEDENTES DE LOS VIAJEROS</w:t>
      </w:r>
      <w:r w:rsidR="00E66731" w:rsidRPr="003178CA">
        <w:rPr>
          <w:rFonts w:ascii="Arial" w:hAnsi="Arial" w:cs="Arial"/>
          <w:b/>
        </w:rPr>
        <w:t xml:space="preserve"> E IMPORTE NETO DE LA CIFRA DE NEGOCIOS</w:t>
      </w:r>
      <w:r w:rsidR="00AC6457" w:rsidRPr="003178CA">
        <w:rPr>
          <w:rFonts w:ascii="Arial" w:hAnsi="Arial" w:cs="Arial"/>
          <w:b/>
        </w:rPr>
        <w:t>.</w:t>
      </w:r>
    </w:p>
    <w:p w:rsidR="00E771D7" w:rsidRPr="0098707D" w:rsidRDefault="00E771D7" w:rsidP="00AC6457">
      <w:pPr>
        <w:spacing w:before="240" w:after="120"/>
        <w:jc w:val="both"/>
        <w:rPr>
          <w:rFonts w:ascii="Arial" w:hAnsi="Arial" w:cs="Arial"/>
        </w:rPr>
      </w:pPr>
      <w:r w:rsidRPr="0098707D">
        <w:rPr>
          <w:rFonts w:ascii="Arial" w:hAnsi="Arial" w:cs="Arial"/>
        </w:rPr>
        <w:t>El análisis para la estimación de los mismos parte de las siguientes premisas:</w:t>
      </w:r>
    </w:p>
    <w:p w:rsidR="00E771D7" w:rsidRPr="0098707D" w:rsidRDefault="00387408" w:rsidP="00ED0E1D">
      <w:pPr>
        <w:pStyle w:val="Prrafodelista"/>
        <w:numPr>
          <w:ilvl w:val="0"/>
          <w:numId w:val="17"/>
        </w:numPr>
        <w:spacing w:before="240" w:after="120"/>
        <w:ind w:left="357" w:hanging="357"/>
        <w:contextualSpacing w:val="0"/>
        <w:jc w:val="both"/>
        <w:rPr>
          <w:rFonts w:ascii="Arial" w:hAnsi="Arial" w:cs="Arial"/>
        </w:rPr>
      </w:pPr>
      <w:r w:rsidRPr="0098707D">
        <w:rPr>
          <w:rFonts w:ascii="Arial" w:hAnsi="Arial" w:cs="Arial"/>
        </w:rPr>
        <w:t xml:space="preserve">No se produce </w:t>
      </w:r>
      <w:r w:rsidR="008E79A0" w:rsidRPr="0098707D">
        <w:rPr>
          <w:rFonts w:ascii="Arial" w:hAnsi="Arial" w:cs="Arial"/>
        </w:rPr>
        <w:t xml:space="preserve">actualización tarifaria </w:t>
      </w:r>
      <w:r w:rsidRPr="0098707D">
        <w:rPr>
          <w:rFonts w:ascii="Arial" w:hAnsi="Arial" w:cs="Arial"/>
        </w:rPr>
        <w:t>para el año 201</w:t>
      </w:r>
      <w:r w:rsidR="0037116F">
        <w:rPr>
          <w:rFonts w:ascii="Arial" w:hAnsi="Arial" w:cs="Arial"/>
        </w:rPr>
        <w:t>9</w:t>
      </w:r>
      <w:r w:rsidRPr="0098707D">
        <w:rPr>
          <w:rFonts w:ascii="Arial" w:hAnsi="Arial" w:cs="Arial"/>
        </w:rPr>
        <w:t xml:space="preserve">, manteniéndose, para los diferentes títulos de viaje las </w:t>
      </w:r>
      <w:r w:rsidR="00E23A28" w:rsidRPr="0098707D">
        <w:rPr>
          <w:rFonts w:ascii="Arial" w:hAnsi="Arial" w:cs="Arial"/>
        </w:rPr>
        <w:t xml:space="preserve">tarifas </w:t>
      </w:r>
      <w:r w:rsidRPr="0098707D">
        <w:rPr>
          <w:rFonts w:ascii="Arial" w:hAnsi="Arial" w:cs="Arial"/>
        </w:rPr>
        <w:t xml:space="preserve">existentes </w:t>
      </w:r>
      <w:r w:rsidR="00713A3D" w:rsidRPr="0098707D">
        <w:rPr>
          <w:rFonts w:ascii="Arial" w:hAnsi="Arial" w:cs="Arial"/>
        </w:rPr>
        <w:t>desde 2014</w:t>
      </w:r>
      <w:r w:rsidR="0014285B">
        <w:rPr>
          <w:rFonts w:ascii="Arial" w:hAnsi="Arial" w:cs="Arial"/>
        </w:rPr>
        <w:t xml:space="preserve"> (Orden 751/13 de la Consejería de Empleo, Industria y Comercio del Gobierno de Canarias. BOC Nº 6 del 10 de enero de 2014).</w:t>
      </w:r>
    </w:p>
    <w:p w:rsidR="001B22F2" w:rsidRDefault="003065E8" w:rsidP="00A51412">
      <w:pPr>
        <w:pStyle w:val="Prrafodelista"/>
        <w:numPr>
          <w:ilvl w:val="0"/>
          <w:numId w:val="17"/>
        </w:numPr>
        <w:spacing w:before="240" w:after="120"/>
        <w:jc w:val="both"/>
        <w:rPr>
          <w:rFonts w:ascii="Arial" w:hAnsi="Arial" w:cs="Arial"/>
        </w:rPr>
      </w:pPr>
      <w:r w:rsidRPr="00090047">
        <w:rPr>
          <w:rFonts w:ascii="Arial" w:hAnsi="Arial" w:cs="Arial"/>
        </w:rPr>
        <w:t xml:space="preserve">Consolidación del cambio de tendencia </w:t>
      </w:r>
      <w:r w:rsidR="00293F21" w:rsidRPr="00090047">
        <w:rPr>
          <w:rFonts w:ascii="Arial" w:hAnsi="Arial" w:cs="Arial"/>
        </w:rPr>
        <w:t xml:space="preserve">al alza </w:t>
      </w:r>
      <w:r w:rsidRPr="00090047">
        <w:rPr>
          <w:rFonts w:ascii="Arial" w:hAnsi="Arial" w:cs="Arial"/>
        </w:rPr>
        <w:t xml:space="preserve">en la evolución del número de viajeros, </w:t>
      </w:r>
      <w:r w:rsidR="002D3B48" w:rsidRPr="00090047">
        <w:rPr>
          <w:rFonts w:ascii="Arial" w:hAnsi="Arial" w:cs="Arial"/>
        </w:rPr>
        <w:t xml:space="preserve">que estimamos que al cierre del presente ejercicio </w:t>
      </w:r>
      <w:r w:rsidR="00C0709D" w:rsidRPr="00090047">
        <w:rPr>
          <w:rFonts w:ascii="Arial" w:hAnsi="Arial" w:cs="Arial"/>
        </w:rPr>
        <w:t>alcance</w:t>
      </w:r>
      <w:r w:rsidR="002D3B48" w:rsidRPr="00090047">
        <w:rPr>
          <w:rFonts w:ascii="Arial" w:hAnsi="Arial" w:cs="Arial"/>
        </w:rPr>
        <w:t xml:space="preserve"> la cifra de </w:t>
      </w:r>
      <w:r w:rsidR="0037116F">
        <w:rPr>
          <w:rFonts w:ascii="Arial" w:hAnsi="Arial" w:cs="Arial"/>
        </w:rPr>
        <w:t>35.257.123</w:t>
      </w:r>
      <w:r w:rsidR="002D3B48" w:rsidRPr="00090047">
        <w:rPr>
          <w:rFonts w:ascii="Arial" w:hAnsi="Arial" w:cs="Arial"/>
        </w:rPr>
        <w:t xml:space="preserve"> viajeros, </w:t>
      </w:r>
      <w:r w:rsidR="002D3B48" w:rsidRPr="00695AB2">
        <w:rPr>
          <w:rFonts w:ascii="Arial" w:hAnsi="Arial" w:cs="Arial"/>
        </w:rPr>
        <w:t xml:space="preserve">y que </w:t>
      </w:r>
      <w:r w:rsidR="0014285B">
        <w:rPr>
          <w:rFonts w:ascii="Arial" w:hAnsi="Arial" w:cs="Arial"/>
        </w:rPr>
        <w:t>presupuestamos</w:t>
      </w:r>
      <w:r w:rsidR="002D3B48" w:rsidRPr="00695AB2">
        <w:rPr>
          <w:rFonts w:ascii="Arial" w:hAnsi="Arial" w:cs="Arial"/>
        </w:rPr>
        <w:t xml:space="preserve"> que para el 201</w:t>
      </w:r>
      <w:r w:rsidR="0037116F">
        <w:rPr>
          <w:rFonts w:ascii="Arial" w:hAnsi="Arial" w:cs="Arial"/>
        </w:rPr>
        <w:t>9</w:t>
      </w:r>
      <w:r w:rsidR="002D3B48" w:rsidRPr="00695AB2">
        <w:rPr>
          <w:rFonts w:ascii="Arial" w:hAnsi="Arial" w:cs="Arial"/>
        </w:rPr>
        <w:t xml:space="preserve"> supere</w:t>
      </w:r>
      <w:r w:rsidR="00C85841" w:rsidRPr="00695AB2">
        <w:rPr>
          <w:rFonts w:ascii="Arial" w:hAnsi="Arial" w:cs="Arial"/>
        </w:rPr>
        <w:t xml:space="preserve"> en un </w:t>
      </w:r>
      <w:r w:rsidR="0037116F">
        <w:rPr>
          <w:rFonts w:ascii="Arial" w:hAnsi="Arial" w:cs="Arial"/>
        </w:rPr>
        <w:t>2</w:t>
      </w:r>
      <w:r w:rsidR="00A97FE3" w:rsidRPr="00A97FE3">
        <w:rPr>
          <w:rFonts w:ascii="Arial" w:hAnsi="Arial" w:cs="Arial"/>
        </w:rPr>
        <w:t>,5</w:t>
      </w:r>
      <w:r w:rsidR="002B7A7E">
        <w:rPr>
          <w:rFonts w:ascii="Arial" w:hAnsi="Arial" w:cs="Arial"/>
        </w:rPr>
        <w:t>0</w:t>
      </w:r>
      <w:r w:rsidR="00C85841" w:rsidRPr="00A97FE3">
        <w:rPr>
          <w:rFonts w:ascii="Arial" w:hAnsi="Arial" w:cs="Arial"/>
        </w:rPr>
        <w:t>%</w:t>
      </w:r>
      <w:r w:rsidR="002D3B48" w:rsidRPr="00695AB2">
        <w:rPr>
          <w:rFonts w:ascii="Arial" w:hAnsi="Arial" w:cs="Arial"/>
        </w:rPr>
        <w:t xml:space="preserve"> </w:t>
      </w:r>
      <w:r w:rsidR="00A97FE3">
        <w:rPr>
          <w:rFonts w:ascii="Arial" w:hAnsi="Arial" w:cs="Arial"/>
        </w:rPr>
        <w:t>esta</w:t>
      </w:r>
      <w:r w:rsidR="00C0709D" w:rsidRPr="00695AB2">
        <w:rPr>
          <w:rFonts w:ascii="Arial" w:hAnsi="Arial" w:cs="Arial"/>
        </w:rPr>
        <w:t xml:space="preserve"> previsión de cierre</w:t>
      </w:r>
      <w:r w:rsidR="002D3B48" w:rsidRPr="00695AB2">
        <w:rPr>
          <w:rFonts w:ascii="Arial" w:hAnsi="Arial" w:cs="Arial"/>
        </w:rPr>
        <w:t xml:space="preserve"> </w:t>
      </w:r>
      <w:r w:rsidR="00C0709D" w:rsidRPr="00695AB2">
        <w:rPr>
          <w:rFonts w:ascii="Arial" w:hAnsi="Arial" w:cs="Arial"/>
        </w:rPr>
        <w:t>de 201</w:t>
      </w:r>
      <w:r w:rsidR="0037116F">
        <w:rPr>
          <w:rFonts w:ascii="Arial" w:hAnsi="Arial" w:cs="Arial"/>
        </w:rPr>
        <w:t>8</w:t>
      </w:r>
      <w:r w:rsidR="00655263">
        <w:rPr>
          <w:rFonts w:ascii="Arial" w:hAnsi="Arial" w:cs="Arial"/>
        </w:rPr>
        <w:t xml:space="preserve">, proyectando </w:t>
      </w:r>
      <w:r w:rsidR="0002034E">
        <w:rPr>
          <w:rFonts w:ascii="Arial" w:hAnsi="Arial" w:cs="Arial"/>
        </w:rPr>
        <w:t xml:space="preserve">para </w:t>
      </w:r>
      <w:r w:rsidR="0014285B">
        <w:rPr>
          <w:rFonts w:ascii="Arial" w:hAnsi="Arial" w:cs="Arial"/>
        </w:rPr>
        <w:t>201</w:t>
      </w:r>
      <w:r w:rsidR="0037116F">
        <w:rPr>
          <w:rFonts w:ascii="Arial" w:hAnsi="Arial" w:cs="Arial"/>
        </w:rPr>
        <w:t>9</w:t>
      </w:r>
      <w:r w:rsidR="0002034E">
        <w:rPr>
          <w:rFonts w:ascii="Arial" w:hAnsi="Arial" w:cs="Arial"/>
        </w:rPr>
        <w:t xml:space="preserve"> una cifra de </w:t>
      </w:r>
      <w:r w:rsidR="0037116F">
        <w:rPr>
          <w:rFonts w:ascii="Arial" w:hAnsi="Arial" w:cs="Arial"/>
        </w:rPr>
        <w:t>36.138.551</w:t>
      </w:r>
      <w:r w:rsidR="0002034E">
        <w:rPr>
          <w:rFonts w:ascii="Arial" w:hAnsi="Arial" w:cs="Arial"/>
        </w:rPr>
        <w:t xml:space="preserve"> viajeros.</w:t>
      </w:r>
    </w:p>
    <w:p w:rsidR="00005932" w:rsidRPr="0082686A" w:rsidRDefault="00005932" w:rsidP="00005932">
      <w:pPr>
        <w:pStyle w:val="Prrafodelista"/>
        <w:numPr>
          <w:ilvl w:val="0"/>
          <w:numId w:val="17"/>
        </w:numPr>
        <w:spacing w:before="240" w:after="120"/>
        <w:ind w:left="357" w:hanging="357"/>
        <w:contextualSpacing w:val="0"/>
        <w:jc w:val="both"/>
        <w:rPr>
          <w:rFonts w:ascii="Arial" w:hAnsi="Arial" w:cs="Arial"/>
        </w:rPr>
      </w:pPr>
      <w:r w:rsidRPr="0082686A">
        <w:rPr>
          <w:rFonts w:ascii="Arial" w:hAnsi="Arial" w:cs="Arial"/>
        </w:rPr>
        <w:t xml:space="preserve">Incremento de la oferta kilométrica, desde los </w:t>
      </w:r>
      <w:r>
        <w:rPr>
          <w:rFonts w:ascii="Arial" w:hAnsi="Arial" w:cs="Arial"/>
        </w:rPr>
        <w:t>11.252.344</w:t>
      </w:r>
      <w:r w:rsidRPr="0082686A">
        <w:rPr>
          <w:rFonts w:ascii="Arial" w:hAnsi="Arial" w:cs="Arial"/>
        </w:rPr>
        <w:t xml:space="preserve"> kilómetros previstos al cierre de 201</w:t>
      </w:r>
      <w:r>
        <w:rPr>
          <w:rFonts w:ascii="Arial" w:hAnsi="Arial" w:cs="Arial"/>
        </w:rPr>
        <w:t>8</w:t>
      </w:r>
      <w:r w:rsidRPr="0082686A">
        <w:rPr>
          <w:rFonts w:ascii="Arial" w:hAnsi="Arial" w:cs="Arial"/>
        </w:rPr>
        <w:t xml:space="preserve"> hasta los 11.</w:t>
      </w:r>
      <w:r>
        <w:rPr>
          <w:rFonts w:ascii="Arial" w:hAnsi="Arial" w:cs="Arial"/>
        </w:rPr>
        <w:t>645.334</w:t>
      </w:r>
      <w:r w:rsidRPr="0082686A">
        <w:rPr>
          <w:rFonts w:ascii="Arial" w:hAnsi="Arial" w:cs="Arial"/>
        </w:rPr>
        <w:t xml:space="preserve"> kilómetros previstos para el ejercicio 201</w:t>
      </w:r>
      <w:r>
        <w:rPr>
          <w:rFonts w:ascii="Arial" w:hAnsi="Arial" w:cs="Arial"/>
        </w:rPr>
        <w:t>9</w:t>
      </w:r>
      <w:r w:rsidRPr="0082686A">
        <w:rPr>
          <w:rFonts w:ascii="Arial" w:hAnsi="Arial" w:cs="Arial"/>
        </w:rPr>
        <w:t xml:space="preserve">, con objeto de poder atender adecuadamente incrementos de oferta </w:t>
      </w:r>
      <w:r>
        <w:rPr>
          <w:rFonts w:ascii="Arial" w:hAnsi="Arial" w:cs="Arial"/>
        </w:rPr>
        <w:t xml:space="preserve">en las líneas exprés y en la línea 49 Puerto-Auditorio </w:t>
      </w:r>
      <w:r w:rsidRPr="00005932">
        <w:rPr>
          <w:rFonts w:ascii="Arial" w:hAnsi="Arial" w:cs="Arial"/>
          <w:b/>
        </w:rPr>
        <w:t>mencionadas en el punto 1.1.- anterior</w:t>
      </w:r>
      <w:r>
        <w:rPr>
          <w:rFonts w:ascii="Arial" w:hAnsi="Arial" w:cs="Arial"/>
        </w:rPr>
        <w:t>.</w:t>
      </w:r>
      <w:r w:rsidRPr="0082686A">
        <w:rPr>
          <w:rFonts w:ascii="Arial" w:hAnsi="Arial" w:cs="Arial"/>
        </w:rPr>
        <w:t xml:space="preserve"> que presentan un claro potencial de crecimiento, y por tanto mejorar la calidad de su servicio, sin por ello mermar la actual oferta en el resto de líneas de la red, de ahí que el número de líneas pase</w:t>
      </w:r>
      <w:r>
        <w:rPr>
          <w:rFonts w:ascii="Arial" w:hAnsi="Arial" w:cs="Arial"/>
        </w:rPr>
        <w:t>n</w:t>
      </w:r>
      <w:r w:rsidRPr="0082686A">
        <w:rPr>
          <w:rFonts w:ascii="Arial" w:hAnsi="Arial" w:cs="Arial"/>
        </w:rPr>
        <w:t xml:space="preserve"> </w:t>
      </w:r>
      <w:r>
        <w:rPr>
          <w:rFonts w:ascii="Arial" w:hAnsi="Arial" w:cs="Arial"/>
        </w:rPr>
        <w:t>en</w:t>
      </w:r>
      <w:r w:rsidRPr="0082686A">
        <w:rPr>
          <w:rFonts w:ascii="Arial" w:hAnsi="Arial" w:cs="Arial"/>
        </w:rPr>
        <w:t xml:space="preserve"> 201</w:t>
      </w:r>
      <w:r>
        <w:rPr>
          <w:rFonts w:ascii="Arial" w:hAnsi="Arial" w:cs="Arial"/>
        </w:rPr>
        <w:t>9</w:t>
      </w:r>
      <w:r w:rsidRPr="0082686A">
        <w:rPr>
          <w:rFonts w:ascii="Arial" w:hAnsi="Arial" w:cs="Arial"/>
        </w:rPr>
        <w:t xml:space="preserve"> a </w:t>
      </w:r>
      <w:r>
        <w:rPr>
          <w:rFonts w:ascii="Arial" w:hAnsi="Arial" w:cs="Arial"/>
        </w:rPr>
        <w:t>49 frente a las 45 existentes en 2018.</w:t>
      </w:r>
    </w:p>
    <w:p w:rsidR="0037116F" w:rsidRPr="0037116F" w:rsidRDefault="002B203B" w:rsidP="0037116F">
      <w:pPr>
        <w:pStyle w:val="Prrafodelista"/>
        <w:numPr>
          <w:ilvl w:val="0"/>
          <w:numId w:val="17"/>
        </w:numPr>
        <w:spacing w:before="240" w:after="120"/>
        <w:ind w:left="357" w:hanging="357"/>
        <w:contextualSpacing w:val="0"/>
        <w:jc w:val="both"/>
        <w:rPr>
          <w:rFonts w:ascii="Arial" w:hAnsi="Arial" w:cs="Arial"/>
        </w:rPr>
      </w:pPr>
      <w:r>
        <w:rPr>
          <w:rFonts w:ascii="Arial" w:hAnsi="Arial" w:cs="Arial"/>
        </w:rPr>
        <w:t>Hemos considerado la puesta en funcionamiento del Bono Gran Canaria Joven y del Bono Residente Canario, los cuales, tal y como ya se indicó en el punto 1.5 anterior, al ser nuevos títulos con características y funcionalidades dist</w:t>
      </w:r>
      <w:r w:rsidR="00AE1900">
        <w:rPr>
          <w:rFonts w:ascii="Arial" w:hAnsi="Arial" w:cs="Arial"/>
        </w:rPr>
        <w:t>intas de los actuales harán que también</w:t>
      </w:r>
      <w:r>
        <w:rPr>
          <w:rFonts w:ascii="Arial" w:hAnsi="Arial" w:cs="Arial"/>
        </w:rPr>
        <w:t xml:space="preserve"> se replantee el Contrato Programa 2017-2020 dada la utilización que de los mismos se realice </w:t>
      </w:r>
      <w:r w:rsidR="00AE1900">
        <w:rPr>
          <w:rFonts w:ascii="Arial" w:hAnsi="Arial" w:cs="Arial"/>
        </w:rPr>
        <w:t xml:space="preserve">en el futuro por </w:t>
      </w:r>
      <w:r>
        <w:rPr>
          <w:rFonts w:ascii="Arial" w:hAnsi="Arial" w:cs="Arial"/>
        </w:rPr>
        <w:t>los viajeros.</w:t>
      </w:r>
    </w:p>
    <w:p w:rsidR="00906044" w:rsidRDefault="00906044" w:rsidP="00906044">
      <w:pPr>
        <w:spacing w:before="240" w:after="120"/>
        <w:ind w:left="426"/>
        <w:jc w:val="both"/>
        <w:rPr>
          <w:rFonts w:ascii="Arial" w:hAnsi="Arial" w:cs="Arial"/>
        </w:rPr>
      </w:pPr>
      <w:r w:rsidRPr="00E56E6B">
        <w:rPr>
          <w:rFonts w:ascii="Arial" w:hAnsi="Arial" w:cs="Arial"/>
        </w:rPr>
        <w:t>Mostramos a continuación la distribución de viajeros prevista para 201</w:t>
      </w:r>
      <w:r w:rsidR="00E56E6B" w:rsidRPr="00E56E6B">
        <w:rPr>
          <w:rFonts w:ascii="Arial" w:hAnsi="Arial" w:cs="Arial"/>
        </w:rPr>
        <w:t>8</w:t>
      </w:r>
      <w:r w:rsidRPr="00E56E6B">
        <w:rPr>
          <w:rFonts w:ascii="Arial" w:hAnsi="Arial" w:cs="Arial"/>
        </w:rPr>
        <w:t>, por</w:t>
      </w:r>
      <w:r w:rsidR="00E56E6B" w:rsidRPr="00E56E6B">
        <w:rPr>
          <w:rFonts w:ascii="Arial" w:hAnsi="Arial" w:cs="Arial"/>
        </w:rPr>
        <w:t xml:space="preserve"> etapas y tipo de títulos.</w:t>
      </w:r>
    </w:p>
    <w:bookmarkStart w:id="1" w:name="_MON_1605336677"/>
    <w:bookmarkEnd w:id="1"/>
    <w:p w:rsidR="00734CD5" w:rsidRPr="00734CD5" w:rsidRDefault="00B26DCB" w:rsidP="002B203B">
      <w:pPr>
        <w:spacing w:before="240" w:after="120"/>
        <w:jc w:val="both"/>
        <w:rPr>
          <w:rFonts w:ascii="Arial" w:hAnsi="Arial" w:cs="Arial"/>
        </w:rPr>
      </w:pPr>
      <w:r w:rsidRPr="00BE5D98">
        <w:rPr>
          <w:rFonts w:ascii="Arial" w:hAnsi="Arial" w:cs="Arial"/>
        </w:rPr>
        <w:object w:dxaOrig="22043" w:dyaOrig="11618">
          <v:shape id="_x0000_i1026" type="#_x0000_t75" style="width:488.35pt;height:435.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12" ShapeID="_x0000_i1026" DrawAspect="Content" ObjectID="_1609149344" r:id="rId11"/>
        </w:object>
      </w:r>
    </w:p>
    <w:p w:rsidR="00447D08" w:rsidRDefault="005B5C05" w:rsidP="00E50FD2">
      <w:pPr>
        <w:spacing w:before="240" w:after="120"/>
        <w:jc w:val="both"/>
        <w:rPr>
          <w:rFonts w:ascii="Arial" w:hAnsi="Arial" w:cs="Arial"/>
        </w:rPr>
      </w:pPr>
      <w:r w:rsidRPr="0014285B">
        <w:rPr>
          <w:rFonts w:ascii="Arial" w:hAnsi="Arial" w:cs="Arial"/>
        </w:rPr>
        <w:t xml:space="preserve">Estimamos </w:t>
      </w:r>
      <w:r w:rsidR="00A51C4B" w:rsidRPr="0014285B">
        <w:rPr>
          <w:rFonts w:ascii="Arial" w:hAnsi="Arial" w:cs="Arial"/>
        </w:rPr>
        <w:t>que en 201</w:t>
      </w:r>
      <w:r w:rsidR="00447D08">
        <w:rPr>
          <w:rFonts w:ascii="Arial" w:hAnsi="Arial" w:cs="Arial"/>
        </w:rPr>
        <w:t>9</w:t>
      </w:r>
      <w:r w:rsidR="00A51C4B" w:rsidRPr="0014285B">
        <w:rPr>
          <w:rFonts w:ascii="Arial" w:hAnsi="Arial" w:cs="Arial"/>
        </w:rPr>
        <w:t xml:space="preserve"> </w:t>
      </w:r>
      <w:r w:rsidR="005665E7" w:rsidRPr="0014285B">
        <w:rPr>
          <w:rFonts w:ascii="Arial" w:hAnsi="Arial" w:cs="Arial"/>
        </w:rPr>
        <w:t>los ingresos por prestación de servic</w:t>
      </w:r>
      <w:r w:rsidR="000F5F4E" w:rsidRPr="0014285B">
        <w:rPr>
          <w:rFonts w:ascii="Arial" w:hAnsi="Arial" w:cs="Arial"/>
        </w:rPr>
        <w:t>ios,</w:t>
      </w:r>
      <w:r w:rsidR="00B06299" w:rsidRPr="0014285B">
        <w:rPr>
          <w:rFonts w:ascii="Arial" w:hAnsi="Arial" w:cs="Arial"/>
        </w:rPr>
        <w:t xml:space="preserve"> tal y como se muestra </w:t>
      </w:r>
      <w:r w:rsidR="000F5F4E" w:rsidRPr="0014285B">
        <w:rPr>
          <w:rFonts w:ascii="Arial" w:hAnsi="Arial" w:cs="Arial"/>
        </w:rPr>
        <w:t xml:space="preserve">en la Cuenta de Pérdidas y Ganancias </w:t>
      </w:r>
      <w:r w:rsidR="002B7A7E" w:rsidRPr="0014285B">
        <w:rPr>
          <w:rFonts w:ascii="Arial" w:hAnsi="Arial" w:cs="Arial"/>
        </w:rPr>
        <w:t xml:space="preserve">(Epígrafe 1) </w:t>
      </w:r>
      <w:r w:rsidR="00447D08">
        <w:rPr>
          <w:rFonts w:ascii="Arial" w:hAnsi="Arial" w:cs="Arial"/>
        </w:rPr>
        <w:t>disminuyan en</w:t>
      </w:r>
      <w:r w:rsidR="00A51C4B" w:rsidRPr="0014285B">
        <w:rPr>
          <w:rFonts w:ascii="Arial" w:hAnsi="Arial" w:cs="Arial"/>
        </w:rPr>
        <w:t xml:space="preserve"> </w:t>
      </w:r>
      <w:r w:rsidR="00447D08">
        <w:rPr>
          <w:rFonts w:ascii="Arial" w:hAnsi="Arial" w:cs="Arial"/>
        </w:rPr>
        <w:t>576.576,18</w:t>
      </w:r>
      <w:r w:rsidR="00A51C4B" w:rsidRPr="0014285B">
        <w:rPr>
          <w:rFonts w:ascii="Arial" w:hAnsi="Arial" w:cs="Arial"/>
        </w:rPr>
        <w:t xml:space="preserve"> € (un </w:t>
      </w:r>
      <w:r w:rsidR="00447D08">
        <w:rPr>
          <w:rFonts w:ascii="Arial" w:hAnsi="Arial" w:cs="Arial"/>
        </w:rPr>
        <w:t>2,31</w:t>
      </w:r>
      <w:r w:rsidR="00B06299" w:rsidRPr="0014285B">
        <w:rPr>
          <w:rFonts w:ascii="Arial" w:hAnsi="Arial" w:cs="Arial"/>
        </w:rPr>
        <w:t>%)</w:t>
      </w:r>
      <w:r w:rsidR="00447D08">
        <w:rPr>
          <w:rFonts w:ascii="Arial" w:hAnsi="Arial" w:cs="Arial"/>
        </w:rPr>
        <w:t>, ello debido a la previsión de viajeros que utilizarían el Bono Gran Canaria Joven y el Bono Residente Canario en detrimento de otros títulos</w:t>
      </w:r>
      <w:r w:rsidR="00BD3C3A">
        <w:rPr>
          <w:rFonts w:ascii="Arial" w:hAnsi="Arial" w:cs="Arial"/>
        </w:rPr>
        <w:t>, aún previendo que en su conjunto los viajeros aumenten en un 2,50% como ya se indicó,</w:t>
      </w:r>
      <w:r w:rsidR="00447D08">
        <w:rPr>
          <w:rFonts w:ascii="Arial" w:hAnsi="Arial" w:cs="Arial"/>
        </w:rPr>
        <w:t xml:space="preserve"> que serán, en mayor o menor medida, tal y como se muestra en la previsión de viajeros expuesta, sustituidos por estos nuevos títulos.</w:t>
      </w:r>
      <w:r w:rsidR="00BD3C3A">
        <w:rPr>
          <w:rFonts w:ascii="Arial" w:hAnsi="Arial" w:cs="Arial"/>
        </w:rPr>
        <w:t xml:space="preserve"> </w:t>
      </w:r>
      <w:r w:rsidR="00447D08">
        <w:rPr>
          <w:rFonts w:ascii="Arial" w:hAnsi="Arial" w:cs="Arial"/>
        </w:rPr>
        <w:t xml:space="preserve">Sin embargo, las Subvenciones Tarifarias se incrementarán como consecuencia de lo expuesto en 4.480.649,76 € (un 72,60%), por lo que la Cifra de Negocios se incrementará en </w:t>
      </w:r>
      <w:r w:rsidR="00BD3C3A">
        <w:rPr>
          <w:rFonts w:ascii="Arial" w:hAnsi="Arial" w:cs="Arial"/>
        </w:rPr>
        <w:t>3.904.073,58 € (un 12,52%).</w:t>
      </w:r>
    </w:p>
    <w:p w:rsidR="00384AE4" w:rsidRDefault="00384AE4" w:rsidP="00E50FD2">
      <w:pPr>
        <w:spacing w:before="240" w:after="120"/>
        <w:jc w:val="both"/>
        <w:rPr>
          <w:rFonts w:ascii="Arial" w:hAnsi="Arial" w:cs="Arial"/>
        </w:rPr>
      </w:pPr>
      <w:r>
        <w:rPr>
          <w:rFonts w:ascii="Arial" w:hAnsi="Arial" w:cs="Arial"/>
        </w:rPr>
        <w:t xml:space="preserve">A continuación mostramos un resumen de la </w:t>
      </w:r>
      <w:r w:rsidRPr="007C6DA7">
        <w:rPr>
          <w:rFonts w:ascii="Arial" w:hAnsi="Arial" w:cs="Arial"/>
          <w:b/>
        </w:rPr>
        <w:t>ficha 13.- Anexa</w:t>
      </w:r>
      <w:r>
        <w:rPr>
          <w:rFonts w:ascii="Arial" w:hAnsi="Arial" w:cs="Arial"/>
        </w:rPr>
        <w:t xml:space="preserve"> en el que se muestran las subvenciones tarifarias a recibir por Administración de origen, en la que podemos ver que las subvenciones tarifarias suponen un importe de </w:t>
      </w:r>
      <w:r w:rsidR="00B8738B">
        <w:rPr>
          <w:rFonts w:ascii="Arial" w:hAnsi="Arial" w:cs="Arial"/>
        </w:rPr>
        <w:t>10.971.760,48 €</w:t>
      </w:r>
      <w:r>
        <w:rPr>
          <w:rFonts w:ascii="Arial" w:hAnsi="Arial" w:cs="Arial"/>
        </w:rPr>
        <w:t>:</w:t>
      </w:r>
    </w:p>
    <w:bookmarkStart w:id="2" w:name="_MON_1605002398"/>
    <w:bookmarkEnd w:id="2"/>
    <w:p w:rsidR="00A81E6A" w:rsidRDefault="00384AE4" w:rsidP="00B81EBF">
      <w:pPr>
        <w:spacing w:before="240" w:after="120"/>
        <w:jc w:val="center"/>
        <w:rPr>
          <w:rFonts w:ascii="Arial" w:hAnsi="Arial" w:cs="Arial"/>
        </w:rPr>
      </w:pPr>
      <w:r w:rsidRPr="001A1461">
        <w:rPr>
          <w:rFonts w:ascii="Arial" w:hAnsi="Arial" w:cs="Arial"/>
        </w:rPr>
        <w:object w:dxaOrig="16740" w:dyaOrig="6046">
          <v:shape id="_x0000_i1027" type="#_x0000_t75" style="width:492.1pt;height:227.25pt" o:ole="" o:bordertopcolor="this" o:borderleftcolor="this" o:borderbottomcolor="this" o:borderrightcolor="this">
            <v:imagedata r:id="rId12" o:title=""/>
            <w10:bordertop type="single" width="12"/>
            <w10:borderleft type="single" width="12"/>
            <w10:borderbottom type="single" width="12"/>
            <w10:borderright type="single" width="12"/>
          </v:shape>
          <o:OLEObject Type="Embed" ProgID="Excel.Sheet.12" ShapeID="_x0000_i1027" DrawAspect="Content" ObjectID="_1609149345" r:id="rId13"/>
        </w:object>
      </w:r>
    </w:p>
    <w:p w:rsidR="005B5C05" w:rsidRPr="000F5F4E" w:rsidRDefault="00910DEC" w:rsidP="003A67C5">
      <w:pPr>
        <w:autoSpaceDE w:val="0"/>
        <w:autoSpaceDN w:val="0"/>
        <w:adjustRightInd w:val="0"/>
        <w:spacing w:before="0"/>
        <w:jc w:val="both"/>
        <w:rPr>
          <w:rFonts w:ascii="Arial" w:eastAsia="NotDefSpecial" w:hAnsi="Arial" w:cs="Arial"/>
          <w:b/>
        </w:rPr>
      </w:pPr>
      <w:r w:rsidRPr="000F5F4E">
        <w:rPr>
          <w:rFonts w:ascii="Arial" w:eastAsia="NotDefSpecial" w:hAnsi="Arial" w:cs="Arial"/>
          <w:b/>
        </w:rPr>
        <w:t>2.1.2.- INGRESOS ACCESORIOS E INGRESOS EXCEPCIONALES.</w:t>
      </w:r>
    </w:p>
    <w:p w:rsidR="00E6446E" w:rsidRDefault="005B5C05" w:rsidP="00E50FD2">
      <w:pPr>
        <w:spacing w:before="240" w:after="120"/>
        <w:jc w:val="both"/>
        <w:rPr>
          <w:rFonts w:ascii="Arial" w:hAnsi="Arial" w:cs="Arial"/>
        </w:rPr>
      </w:pPr>
      <w:r w:rsidRPr="00A5030B">
        <w:rPr>
          <w:rFonts w:ascii="Arial" w:hAnsi="Arial" w:cs="Arial"/>
        </w:rPr>
        <w:t xml:space="preserve">En </w:t>
      </w:r>
      <w:r w:rsidR="00F41FD1" w:rsidRPr="00A5030B">
        <w:rPr>
          <w:rFonts w:ascii="Arial" w:hAnsi="Arial" w:cs="Arial"/>
        </w:rPr>
        <w:t xml:space="preserve">el </w:t>
      </w:r>
      <w:r w:rsidRPr="00A5030B">
        <w:rPr>
          <w:rFonts w:ascii="Arial" w:hAnsi="Arial" w:cs="Arial"/>
        </w:rPr>
        <w:t xml:space="preserve">epígrafe </w:t>
      </w:r>
      <w:r w:rsidR="00D730A8">
        <w:rPr>
          <w:rFonts w:ascii="Arial" w:hAnsi="Arial" w:cs="Arial"/>
        </w:rPr>
        <w:t>de I</w:t>
      </w:r>
      <w:r w:rsidR="00F41FD1" w:rsidRPr="00A5030B">
        <w:rPr>
          <w:rFonts w:ascii="Arial" w:hAnsi="Arial" w:cs="Arial"/>
        </w:rPr>
        <w:t xml:space="preserve">ngresos accesorios </w:t>
      </w:r>
      <w:r w:rsidR="00D730A8">
        <w:rPr>
          <w:rFonts w:ascii="Arial" w:hAnsi="Arial" w:cs="Arial"/>
        </w:rPr>
        <w:t xml:space="preserve">y otros de gestión corriente </w:t>
      </w:r>
      <w:r w:rsidR="00F41FD1" w:rsidRPr="00A5030B">
        <w:rPr>
          <w:rFonts w:ascii="Arial" w:hAnsi="Arial" w:cs="Arial"/>
        </w:rPr>
        <w:t>(Epígrafe 5 a</w:t>
      </w:r>
      <w:r w:rsidR="0040395A">
        <w:rPr>
          <w:rFonts w:ascii="Arial" w:hAnsi="Arial" w:cs="Arial"/>
        </w:rPr>
        <w:t>)</w:t>
      </w:r>
      <w:r w:rsidR="00F41FD1" w:rsidRPr="00A5030B">
        <w:rPr>
          <w:rFonts w:ascii="Arial" w:hAnsi="Arial" w:cs="Arial"/>
        </w:rPr>
        <w:t xml:space="preserve">) </w:t>
      </w:r>
      <w:r w:rsidRPr="00A5030B">
        <w:rPr>
          <w:rFonts w:ascii="Arial" w:hAnsi="Arial" w:cs="Arial"/>
        </w:rPr>
        <w:t xml:space="preserve">hemos realizado una previsión de </w:t>
      </w:r>
      <w:r w:rsidR="00C1238F">
        <w:rPr>
          <w:rFonts w:ascii="Arial" w:hAnsi="Arial" w:cs="Arial"/>
        </w:rPr>
        <w:t>344.099,11</w:t>
      </w:r>
      <w:r w:rsidR="0096451B" w:rsidRPr="0002034E">
        <w:rPr>
          <w:rFonts w:ascii="Arial" w:hAnsi="Arial" w:cs="Arial"/>
        </w:rPr>
        <w:t xml:space="preserve"> €</w:t>
      </w:r>
      <w:r w:rsidRPr="00A5030B">
        <w:rPr>
          <w:rFonts w:ascii="Arial" w:hAnsi="Arial" w:cs="Arial"/>
        </w:rPr>
        <w:t xml:space="preserve"> en función de la proyección de cierre de 201</w:t>
      </w:r>
      <w:r w:rsidR="00C1238F">
        <w:rPr>
          <w:rFonts w:ascii="Arial" w:hAnsi="Arial" w:cs="Arial"/>
        </w:rPr>
        <w:t>8</w:t>
      </w:r>
      <w:r w:rsidRPr="00A5030B">
        <w:rPr>
          <w:rFonts w:ascii="Arial" w:hAnsi="Arial" w:cs="Arial"/>
        </w:rPr>
        <w:t xml:space="preserve">, </w:t>
      </w:r>
      <w:r w:rsidR="0096451B" w:rsidRPr="00A5030B">
        <w:rPr>
          <w:rFonts w:ascii="Arial" w:hAnsi="Arial" w:cs="Arial"/>
        </w:rPr>
        <w:t>que estimamos en</w:t>
      </w:r>
      <w:r w:rsidR="000605BB">
        <w:rPr>
          <w:rFonts w:ascii="Arial" w:hAnsi="Arial" w:cs="Arial"/>
        </w:rPr>
        <w:t xml:space="preserve"> el mismo importe</w:t>
      </w:r>
      <w:r w:rsidR="0040395A">
        <w:rPr>
          <w:rFonts w:ascii="Arial" w:hAnsi="Arial" w:cs="Arial"/>
        </w:rPr>
        <w:t>.</w:t>
      </w:r>
    </w:p>
    <w:p w:rsidR="00FC6454" w:rsidRDefault="00FC6454" w:rsidP="00E50FD2">
      <w:pPr>
        <w:spacing w:before="240" w:after="120"/>
        <w:jc w:val="both"/>
        <w:rPr>
          <w:rFonts w:ascii="Arial" w:hAnsi="Arial" w:cs="Arial"/>
        </w:rPr>
      </w:pPr>
      <w:r>
        <w:rPr>
          <w:rFonts w:ascii="Arial" w:hAnsi="Arial" w:cs="Arial"/>
        </w:rPr>
        <w:t xml:space="preserve">Respecto de los Ingresos excepcionales destacar que la demanda interpuesta contra la empresa Martínez Cano en abril de 2012, y de la que se venía informando en el punto 15.4 de la Memoria de Cuentas Anuales, se ha ganado en última instancia en el Tribunal Supremo, por lo que ya tiene carácter de firme no siendo recurrible, condenando a dicha empresa al abono del principal por </w:t>
      </w:r>
      <w:r w:rsidR="003A75B9">
        <w:rPr>
          <w:rFonts w:ascii="Arial" w:hAnsi="Arial" w:cs="Arial"/>
        </w:rPr>
        <w:t xml:space="preserve">importe de 412.230 € y los intereses de demora (que se recogen en Ingresos financieros) por </w:t>
      </w:r>
      <w:r>
        <w:rPr>
          <w:rFonts w:ascii="Arial" w:hAnsi="Arial" w:cs="Arial"/>
        </w:rPr>
        <w:t xml:space="preserve"> </w:t>
      </w:r>
      <w:r w:rsidR="003A75B9">
        <w:rPr>
          <w:rFonts w:ascii="Arial" w:hAnsi="Arial" w:cs="Arial"/>
        </w:rPr>
        <w:t>11.230 €.</w:t>
      </w:r>
    </w:p>
    <w:p w:rsidR="003A75B9" w:rsidRDefault="003A75B9" w:rsidP="00E50FD2">
      <w:pPr>
        <w:spacing w:before="240" w:after="120"/>
        <w:jc w:val="both"/>
        <w:rPr>
          <w:rFonts w:ascii="Arial" w:hAnsi="Arial" w:cs="Arial"/>
        </w:rPr>
      </w:pPr>
      <w:r>
        <w:rPr>
          <w:rFonts w:ascii="Arial" w:hAnsi="Arial" w:cs="Arial"/>
        </w:rPr>
        <w:t>Dichos importes, que no se contabilizaban por prudencia debido a la situación judicial de resolución de la demanda, al ser la sentencia en firme, se contabilizan en 2018 ya que eran un activo contingente.</w:t>
      </w:r>
    </w:p>
    <w:p w:rsidR="005B5C05" w:rsidRPr="005E0876" w:rsidRDefault="005B5C05" w:rsidP="003A67C5">
      <w:pPr>
        <w:autoSpaceDE w:val="0"/>
        <w:autoSpaceDN w:val="0"/>
        <w:adjustRightInd w:val="0"/>
        <w:spacing w:before="0"/>
        <w:jc w:val="both"/>
        <w:rPr>
          <w:rFonts w:ascii="Arial" w:eastAsia="NotDefSpecial" w:hAnsi="Arial" w:cs="Arial"/>
          <w:b/>
        </w:rPr>
      </w:pPr>
      <w:r w:rsidRPr="005E0876">
        <w:rPr>
          <w:rFonts w:ascii="Arial" w:eastAsia="NotDefSpecial" w:hAnsi="Arial" w:cs="Arial"/>
          <w:b/>
        </w:rPr>
        <w:t>2.</w:t>
      </w:r>
      <w:r w:rsidR="001E0DDD" w:rsidRPr="005E0876">
        <w:rPr>
          <w:rFonts w:ascii="Arial" w:eastAsia="NotDefSpecial" w:hAnsi="Arial" w:cs="Arial"/>
          <w:b/>
        </w:rPr>
        <w:t>1.3</w:t>
      </w:r>
      <w:r w:rsidRPr="005E0876">
        <w:rPr>
          <w:rFonts w:ascii="Arial" w:eastAsia="NotDefSpecial" w:hAnsi="Arial" w:cs="Arial"/>
          <w:b/>
        </w:rPr>
        <w:t>.- INGRESOS PROCEDENTES DE LAS AA. PP.</w:t>
      </w:r>
    </w:p>
    <w:p w:rsidR="007C6DA7" w:rsidRPr="007C6DA7" w:rsidRDefault="007C74C3" w:rsidP="00E50FD2">
      <w:pPr>
        <w:jc w:val="both"/>
        <w:rPr>
          <w:rFonts w:ascii="Arial" w:hAnsi="Arial" w:cs="Arial"/>
        </w:rPr>
      </w:pPr>
      <w:r w:rsidRPr="005E0876">
        <w:rPr>
          <w:rFonts w:ascii="Arial" w:hAnsi="Arial" w:cs="Arial"/>
        </w:rPr>
        <w:t>Guaguas Municipales recibe ingresos tanto del Ayuntamiento</w:t>
      </w:r>
      <w:r w:rsidR="0002034E">
        <w:rPr>
          <w:rFonts w:ascii="Arial" w:hAnsi="Arial" w:cs="Arial"/>
        </w:rPr>
        <w:t xml:space="preserve"> como de la Autoridad Ú</w:t>
      </w:r>
      <w:r w:rsidRPr="005E0876">
        <w:rPr>
          <w:rFonts w:ascii="Arial" w:hAnsi="Arial" w:cs="Arial"/>
        </w:rPr>
        <w:t>nica del Transporte de Gran Canaria, por diferentes conceptos, que</w:t>
      </w:r>
      <w:r w:rsidR="007C6DA7">
        <w:rPr>
          <w:rFonts w:ascii="Arial" w:hAnsi="Arial" w:cs="Arial"/>
        </w:rPr>
        <w:t xml:space="preserve"> se recogen en la </w:t>
      </w:r>
      <w:r w:rsidR="007C6DA7" w:rsidRPr="007C6DA7">
        <w:rPr>
          <w:rFonts w:ascii="Arial" w:hAnsi="Arial" w:cs="Arial"/>
          <w:b/>
        </w:rPr>
        <w:t>ficha 13</w:t>
      </w:r>
      <w:r w:rsidR="009D0AA5">
        <w:rPr>
          <w:rFonts w:ascii="Arial" w:hAnsi="Arial" w:cs="Arial"/>
          <w:b/>
        </w:rPr>
        <w:t>.-</w:t>
      </w:r>
      <w:r w:rsidR="007C6DA7" w:rsidRPr="007C6DA7">
        <w:rPr>
          <w:rFonts w:ascii="Arial" w:hAnsi="Arial" w:cs="Arial"/>
          <w:b/>
        </w:rPr>
        <w:t xml:space="preserve"> Anexa</w:t>
      </w:r>
      <w:r w:rsidR="007C6DA7">
        <w:rPr>
          <w:rFonts w:ascii="Arial" w:hAnsi="Arial" w:cs="Arial"/>
        </w:rPr>
        <w:t>, que para mejor visualización mostramos a continuación.</w:t>
      </w:r>
    </w:p>
    <w:p w:rsidR="007C6DA7" w:rsidRDefault="00686136" w:rsidP="00E50FD2">
      <w:pPr>
        <w:jc w:val="both"/>
        <w:rPr>
          <w:rFonts w:ascii="Arial" w:hAnsi="Arial" w:cs="Arial"/>
        </w:rPr>
      </w:pPr>
      <w:r w:rsidRPr="001A1461">
        <w:rPr>
          <w:rFonts w:ascii="Arial" w:hAnsi="Arial" w:cs="Arial"/>
        </w:rPr>
        <w:object w:dxaOrig="16658" w:dyaOrig="14481">
          <v:shape id="_x0000_i1028" type="#_x0000_t75" style="width:490.85pt;height:468.3pt" o:ole="" o:bordertopcolor="this" o:borderleftcolor="this" o:borderbottomcolor="this" o:borderrightcolor="this">
            <v:imagedata r:id="rId14" o:title=""/>
            <w10:bordertop type="single" width="12"/>
            <w10:borderleft type="single" width="12"/>
            <w10:borderbottom type="single" width="12"/>
            <w10:borderright type="single" width="12"/>
          </v:shape>
          <o:OLEObject Type="Embed" ProgID="Excel.Sheet.12" ShapeID="_x0000_i1028" DrawAspect="Content" ObjectID="_1609149346" r:id="rId15"/>
        </w:object>
      </w:r>
    </w:p>
    <w:p w:rsidR="007C6DA7" w:rsidRDefault="007C74C3" w:rsidP="007C74C3">
      <w:pPr>
        <w:ind w:left="708"/>
        <w:jc w:val="both"/>
        <w:rPr>
          <w:rFonts w:ascii="Arial" w:hAnsi="Arial" w:cs="Arial"/>
        </w:rPr>
      </w:pPr>
      <w:r w:rsidRPr="005E0876">
        <w:rPr>
          <w:rFonts w:ascii="Arial" w:hAnsi="Arial" w:cs="Arial"/>
          <w:b/>
        </w:rPr>
        <w:t>1º</w:t>
      </w:r>
      <w:r w:rsidR="007B372A">
        <w:rPr>
          <w:rFonts w:ascii="Arial" w:hAnsi="Arial" w:cs="Arial"/>
        </w:rPr>
        <w:t xml:space="preserve"> Aportaciones T</w:t>
      </w:r>
      <w:r w:rsidRPr="005E0876">
        <w:rPr>
          <w:rFonts w:ascii="Arial" w:hAnsi="Arial" w:cs="Arial"/>
        </w:rPr>
        <w:t>arifarias para el sostenimiento de la política social</w:t>
      </w:r>
      <w:r w:rsidR="007C6DA7">
        <w:rPr>
          <w:rFonts w:ascii="Arial" w:hAnsi="Arial" w:cs="Arial"/>
        </w:rPr>
        <w:t>.</w:t>
      </w:r>
    </w:p>
    <w:p w:rsidR="007C6DA7" w:rsidRDefault="007C74C3" w:rsidP="007C6DA7">
      <w:pPr>
        <w:ind w:left="708"/>
        <w:jc w:val="both"/>
        <w:rPr>
          <w:rFonts w:ascii="Arial" w:hAnsi="Arial" w:cs="Arial"/>
        </w:rPr>
      </w:pPr>
      <w:r w:rsidRPr="00D730A8">
        <w:rPr>
          <w:rFonts w:ascii="Arial" w:hAnsi="Arial" w:cs="Arial"/>
          <w:b/>
        </w:rPr>
        <w:t>2º</w:t>
      </w:r>
      <w:r w:rsidR="000058D1">
        <w:rPr>
          <w:rFonts w:ascii="Arial" w:hAnsi="Arial" w:cs="Arial"/>
        </w:rPr>
        <w:t xml:space="preserve"> Aportaciones al Déficit de E</w:t>
      </w:r>
      <w:r w:rsidR="007C6DA7">
        <w:rPr>
          <w:rFonts w:ascii="Arial" w:hAnsi="Arial" w:cs="Arial"/>
        </w:rPr>
        <w:t>xplotación.</w:t>
      </w:r>
    </w:p>
    <w:p w:rsidR="00522695" w:rsidRPr="00551043" w:rsidRDefault="000B4FE1" w:rsidP="000B4FE1">
      <w:pPr>
        <w:ind w:left="708"/>
        <w:jc w:val="both"/>
        <w:rPr>
          <w:rFonts w:ascii="Arial" w:hAnsi="Arial" w:cs="Arial"/>
        </w:rPr>
      </w:pPr>
      <w:r w:rsidRPr="00551043">
        <w:rPr>
          <w:rFonts w:ascii="Arial" w:hAnsi="Arial" w:cs="Arial"/>
          <w:b/>
        </w:rPr>
        <w:t>3º</w:t>
      </w:r>
      <w:r w:rsidR="007B372A" w:rsidRPr="00551043">
        <w:rPr>
          <w:rFonts w:ascii="Arial" w:hAnsi="Arial" w:cs="Arial"/>
        </w:rPr>
        <w:t xml:space="preserve"> Aportaciones en C</w:t>
      </w:r>
      <w:r w:rsidR="00522695" w:rsidRPr="00551043">
        <w:rPr>
          <w:rFonts w:ascii="Arial" w:hAnsi="Arial" w:cs="Arial"/>
        </w:rPr>
        <w:t>apital</w:t>
      </w:r>
      <w:r w:rsidR="0067238A" w:rsidRPr="00551043">
        <w:rPr>
          <w:rFonts w:ascii="Arial" w:hAnsi="Arial" w:cs="Arial"/>
        </w:rPr>
        <w:t>:</w:t>
      </w:r>
    </w:p>
    <w:p w:rsidR="00D477F2" w:rsidRPr="007C6DA7" w:rsidRDefault="00D477F2" w:rsidP="00085B43">
      <w:pPr>
        <w:pStyle w:val="Prrafodelista"/>
        <w:numPr>
          <w:ilvl w:val="0"/>
          <w:numId w:val="25"/>
        </w:numPr>
        <w:ind w:left="1276" w:hanging="283"/>
        <w:contextualSpacing w:val="0"/>
        <w:jc w:val="both"/>
        <w:rPr>
          <w:rFonts w:ascii="Arial" w:hAnsi="Arial" w:cs="Arial"/>
        </w:rPr>
      </w:pPr>
      <w:r w:rsidRPr="007C6DA7">
        <w:rPr>
          <w:rFonts w:ascii="Arial" w:hAnsi="Arial" w:cs="Arial"/>
        </w:rPr>
        <w:t>Aportaciones del Ayuntamiento de Las Palmas de Gran Canaria, que, se destinarán a</w:t>
      </w:r>
      <w:r w:rsidR="007C6DA7" w:rsidRPr="007C6DA7">
        <w:rPr>
          <w:rFonts w:ascii="Arial" w:hAnsi="Arial" w:cs="Arial"/>
        </w:rPr>
        <w:t>l</w:t>
      </w:r>
      <w:r w:rsidRPr="007C6DA7">
        <w:rPr>
          <w:rFonts w:ascii="Arial" w:hAnsi="Arial" w:cs="Arial"/>
        </w:rPr>
        <w:t xml:space="preserve"> saneamiento de la empresa mediante compensación de pé</w:t>
      </w:r>
      <w:r w:rsidR="007C6DA7">
        <w:rPr>
          <w:rFonts w:ascii="Arial" w:hAnsi="Arial" w:cs="Arial"/>
        </w:rPr>
        <w:t>rdidas de ejercicios anteriores, y con las que financi</w:t>
      </w:r>
      <w:r w:rsidR="00FA684F">
        <w:rPr>
          <w:rFonts w:ascii="Arial" w:hAnsi="Arial" w:cs="Arial"/>
        </w:rPr>
        <w:t>a</w:t>
      </w:r>
      <w:r w:rsidR="007C6DA7">
        <w:rPr>
          <w:rFonts w:ascii="Arial" w:hAnsi="Arial" w:cs="Arial"/>
        </w:rPr>
        <w:t xml:space="preserve">remos parte de las inversiones previstas recogidas en las </w:t>
      </w:r>
      <w:r w:rsidR="007C6DA7" w:rsidRPr="007C6DA7">
        <w:rPr>
          <w:rFonts w:ascii="Arial" w:hAnsi="Arial" w:cs="Arial"/>
          <w:b/>
        </w:rPr>
        <w:t>fichas 5 y 6</w:t>
      </w:r>
      <w:r w:rsidR="009D0AA5">
        <w:rPr>
          <w:rFonts w:ascii="Arial" w:hAnsi="Arial" w:cs="Arial"/>
          <w:b/>
        </w:rPr>
        <w:t>.-</w:t>
      </w:r>
      <w:r w:rsidR="007C6DA7" w:rsidRPr="007C6DA7">
        <w:rPr>
          <w:rFonts w:ascii="Arial" w:hAnsi="Arial" w:cs="Arial"/>
          <w:b/>
        </w:rPr>
        <w:t xml:space="preserve"> Anexas</w:t>
      </w:r>
      <w:r w:rsidR="007C6DA7">
        <w:rPr>
          <w:rFonts w:ascii="Arial" w:hAnsi="Arial" w:cs="Arial"/>
        </w:rPr>
        <w:t>.</w:t>
      </w:r>
    </w:p>
    <w:p w:rsidR="003A75B9" w:rsidRPr="007C6DA7" w:rsidRDefault="00522695" w:rsidP="003A75B9">
      <w:pPr>
        <w:pStyle w:val="Prrafodelista"/>
        <w:numPr>
          <w:ilvl w:val="0"/>
          <w:numId w:val="25"/>
        </w:numPr>
        <w:ind w:left="1276" w:hanging="283"/>
        <w:contextualSpacing w:val="0"/>
        <w:jc w:val="both"/>
        <w:rPr>
          <w:rFonts w:ascii="Arial" w:hAnsi="Arial" w:cs="Arial"/>
        </w:rPr>
      </w:pPr>
      <w:r w:rsidRPr="00FA684F">
        <w:rPr>
          <w:rFonts w:ascii="Arial" w:hAnsi="Arial" w:cs="Arial"/>
        </w:rPr>
        <w:lastRenderedPageBreak/>
        <w:t>A</w:t>
      </w:r>
      <w:r w:rsidR="000B4FE1" w:rsidRPr="00FA684F">
        <w:rPr>
          <w:rFonts w:ascii="Arial" w:hAnsi="Arial" w:cs="Arial"/>
        </w:rPr>
        <w:t>portaciones de la Autoridad Unica del Transporte de Gran Canaria</w:t>
      </w:r>
      <w:r w:rsidR="007B372A" w:rsidRPr="00FA684F">
        <w:rPr>
          <w:rFonts w:ascii="Arial" w:hAnsi="Arial" w:cs="Arial"/>
        </w:rPr>
        <w:t xml:space="preserve"> (AUTGC</w:t>
      </w:r>
      <w:r w:rsidR="000B4FE1" w:rsidRPr="00FA684F">
        <w:rPr>
          <w:rFonts w:ascii="Arial" w:hAnsi="Arial" w:cs="Arial"/>
        </w:rPr>
        <w:t>) destinadas a la adquisición de flota</w:t>
      </w:r>
      <w:r w:rsidR="005219AF" w:rsidRPr="00FA684F">
        <w:rPr>
          <w:rFonts w:ascii="Arial" w:hAnsi="Arial" w:cs="Arial"/>
        </w:rPr>
        <w:t>,</w:t>
      </w:r>
      <w:r w:rsidR="003A75B9">
        <w:rPr>
          <w:rFonts w:ascii="Arial" w:hAnsi="Arial" w:cs="Arial"/>
        </w:rPr>
        <w:t xml:space="preserve"> y al proyecto Metroguagua que se destinarán a financiar parte de las inversiones previstas recogidas en las </w:t>
      </w:r>
      <w:r w:rsidR="003A75B9" w:rsidRPr="007C6DA7">
        <w:rPr>
          <w:rFonts w:ascii="Arial" w:hAnsi="Arial" w:cs="Arial"/>
          <w:b/>
        </w:rPr>
        <w:t>fichas 5 y 6</w:t>
      </w:r>
      <w:r w:rsidR="009D0AA5">
        <w:rPr>
          <w:rFonts w:ascii="Arial" w:hAnsi="Arial" w:cs="Arial"/>
          <w:b/>
        </w:rPr>
        <w:t>.-</w:t>
      </w:r>
      <w:r w:rsidR="003A75B9" w:rsidRPr="007C6DA7">
        <w:rPr>
          <w:rFonts w:ascii="Arial" w:hAnsi="Arial" w:cs="Arial"/>
          <w:b/>
        </w:rPr>
        <w:t xml:space="preserve"> Anexas</w:t>
      </w:r>
      <w:r w:rsidR="003A75B9">
        <w:rPr>
          <w:rFonts w:ascii="Arial" w:hAnsi="Arial" w:cs="Arial"/>
        </w:rPr>
        <w:t>.</w:t>
      </w:r>
    </w:p>
    <w:p w:rsidR="00197040" w:rsidRDefault="00CC77B3" w:rsidP="00197040">
      <w:pPr>
        <w:jc w:val="both"/>
        <w:rPr>
          <w:rFonts w:ascii="Arial" w:hAnsi="Arial" w:cs="Arial"/>
        </w:rPr>
      </w:pPr>
      <w:r w:rsidRPr="00A414BC">
        <w:rPr>
          <w:rFonts w:ascii="Arial" w:hAnsi="Arial" w:cs="Arial"/>
        </w:rPr>
        <w:t>El total de aportaciones pe</w:t>
      </w:r>
      <w:r w:rsidR="002B72CB" w:rsidRPr="00A414BC">
        <w:rPr>
          <w:rFonts w:ascii="Arial" w:hAnsi="Arial" w:cs="Arial"/>
        </w:rPr>
        <w:t>r</w:t>
      </w:r>
      <w:r w:rsidRPr="00A414BC">
        <w:rPr>
          <w:rFonts w:ascii="Arial" w:hAnsi="Arial" w:cs="Arial"/>
        </w:rPr>
        <w:t xml:space="preserve">cibidas </w:t>
      </w:r>
      <w:r w:rsidR="00AB4801">
        <w:rPr>
          <w:rFonts w:ascii="Arial" w:hAnsi="Arial" w:cs="Arial"/>
        </w:rPr>
        <w:t>por diferentes conceptos presupuestarios será de 34.173.287,29 €.</w:t>
      </w:r>
    </w:p>
    <w:p w:rsidR="00290489" w:rsidRDefault="00870F4D" w:rsidP="00E50FD2">
      <w:pPr>
        <w:jc w:val="both"/>
        <w:rPr>
          <w:rFonts w:ascii="Arial" w:hAnsi="Arial" w:cs="Arial"/>
        </w:rPr>
      </w:pPr>
      <w:r>
        <w:rPr>
          <w:rFonts w:ascii="Arial" w:hAnsi="Arial" w:cs="Arial"/>
        </w:rPr>
        <w:t xml:space="preserve">Del total de las aportaciones recibidas de las AA. PP. </w:t>
      </w:r>
      <w:r w:rsidR="00290489">
        <w:rPr>
          <w:rFonts w:ascii="Arial" w:hAnsi="Arial" w:cs="Arial"/>
        </w:rPr>
        <w:t>s</w:t>
      </w:r>
      <w:r>
        <w:rPr>
          <w:rFonts w:ascii="Arial" w:hAnsi="Arial" w:cs="Arial"/>
        </w:rPr>
        <w:t>e incorporan a</w:t>
      </w:r>
      <w:r w:rsidR="00085B43">
        <w:rPr>
          <w:rFonts w:ascii="Arial" w:hAnsi="Arial" w:cs="Arial"/>
        </w:rPr>
        <w:t>l Balance y a</w:t>
      </w:r>
      <w:r>
        <w:rPr>
          <w:rFonts w:ascii="Arial" w:hAnsi="Arial" w:cs="Arial"/>
        </w:rPr>
        <w:t xml:space="preserve"> la Cuenta de Pérdidas y Ganancias</w:t>
      </w:r>
      <w:r w:rsidR="00290489">
        <w:rPr>
          <w:rFonts w:ascii="Arial" w:hAnsi="Arial" w:cs="Arial"/>
        </w:rPr>
        <w:t>:</w:t>
      </w:r>
    </w:p>
    <w:p w:rsidR="00290489" w:rsidRPr="00D47365" w:rsidRDefault="00290489" w:rsidP="00197040">
      <w:pPr>
        <w:pStyle w:val="Prrafodelista"/>
        <w:numPr>
          <w:ilvl w:val="0"/>
          <w:numId w:val="23"/>
        </w:numPr>
        <w:ind w:left="714" w:hanging="357"/>
        <w:contextualSpacing w:val="0"/>
        <w:jc w:val="both"/>
        <w:rPr>
          <w:rFonts w:ascii="Arial" w:hAnsi="Arial" w:cs="Arial"/>
        </w:rPr>
      </w:pPr>
      <w:r w:rsidRPr="00D47365">
        <w:rPr>
          <w:rFonts w:ascii="Arial" w:hAnsi="Arial" w:cs="Arial"/>
        </w:rPr>
        <w:t>L</w:t>
      </w:r>
      <w:r w:rsidR="00870F4D" w:rsidRPr="00D47365">
        <w:rPr>
          <w:rFonts w:ascii="Arial" w:hAnsi="Arial" w:cs="Arial"/>
        </w:rPr>
        <w:t>a</w:t>
      </w:r>
      <w:r w:rsidRPr="00D47365">
        <w:rPr>
          <w:rFonts w:ascii="Arial" w:hAnsi="Arial" w:cs="Arial"/>
        </w:rPr>
        <w:t>s</w:t>
      </w:r>
      <w:r w:rsidR="00870F4D" w:rsidRPr="00D47365">
        <w:rPr>
          <w:rFonts w:ascii="Arial" w:hAnsi="Arial" w:cs="Arial"/>
        </w:rPr>
        <w:t xml:space="preserve"> subvenciones tarifarias como integrantes </w:t>
      </w:r>
      <w:r w:rsidR="00D47365" w:rsidRPr="00D47365">
        <w:rPr>
          <w:rFonts w:ascii="Arial" w:hAnsi="Arial" w:cs="Arial"/>
        </w:rPr>
        <w:t>de</w:t>
      </w:r>
      <w:r w:rsidR="00870F4D" w:rsidRPr="00D47365">
        <w:rPr>
          <w:rFonts w:ascii="Arial" w:hAnsi="Arial" w:cs="Arial"/>
        </w:rPr>
        <w:t xml:space="preserve"> la Cifra de Negocios descontado el Igic al 3%</w:t>
      </w:r>
      <w:r w:rsidRPr="00D47365">
        <w:rPr>
          <w:rFonts w:ascii="Arial" w:hAnsi="Arial" w:cs="Arial"/>
        </w:rPr>
        <w:t xml:space="preserve"> (Epígrafe 1.</w:t>
      </w:r>
      <w:r w:rsidR="00D47365" w:rsidRPr="00D47365">
        <w:rPr>
          <w:rFonts w:ascii="Arial" w:hAnsi="Arial" w:cs="Arial"/>
        </w:rPr>
        <w:t xml:space="preserve"> b </w:t>
      </w:r>
      <w:r w:rsidRPr="00D47365">
        <w:rPr>
          <w:rFonts w:ascii="Arial" w:hAnsi="Arial" w:cs="Arial"/>
        </w:rPr>
        <w:t>Importe neto de la cifra de negocios).</w:t>
      </w:r>
    </w:p>
    <w:p w:rsidR="00290489" w:rsidRPr="00D47365" w:rsidRDefault="00290489" w:rsidP="00197040">
      <w:pPr>
        <w:pStyle w:val="Prrafodelista"/>
        <w:numPr>
          <w:ilvl w:val="0"/>
          <w:numId w:val="23"/>
        </w:numPr>
        <w:ind w:left="714" w:hanging="357"/>
        <w:contextualSpacing w:val="0"/>
        <w:jc w:val="both"/>
        <w:rPr>
          <w:rFonts w:ascii="Arial" w:hAnsi="Arial" w:cs="Arial"/>
        </w:rPr>
      </w:pPr>
      <w:r w:rsidRPr="00D47365">
        <w:rPr>
          <w:rFonts w:ascii="Arial" w:hAnsi="Arial" w:cs="Arial"/>
        </w:rPr>
        <w:t>L</w:t>
      </w:r>
      <w:r w:rsidR="00870F4D" w:rsidRPr="00D47365">
        <w:rPr>
          <w:rFonts w:ascii="Arial" w:hAnsi="Arial" w:cs="Arial"/>
        </w:rPr>
        <w:t>as subvenciones al déficit de explotación por su importe total (Epígrafe</w:t>
      </w:r>
      <w:r w:rsidRPr="00D47365">
        <w:rPr>
          <w:rFonts w:ascii="Arial" w:hAnsi="Arial" w:cs="Arial"/>
        </w:rPr>
        <w:t xml:space="preserve"> 5.b) Subvenciones de explotación incorporadas al resultado del ejercicio)</w:t>
      </w:r>
      <w:r w:rsidR="00870F4D" w:rsidRPr="00D47365">
        <w:rPr>
          <w:rFonts w:ascii="Arial" w:hAnsi="Arial" w:cs="Arial"/>
        </w:rPr>
        <w:t>.</w:t>
      </w:r>
    </w:p>
    <w:p w:rsidR="00093B7A" w:rsidRPr="00093B7A" w:rsidRDefault="00870F4D" w:rsidP="00093B7A">
      <w:pPr>
        <w:pStyle w:val="Prrafodelista"/>
        <w:numPr>
          <w:ilvl w:val="0"/>
          <w:numId w:val="23"/>
        </w:numPr>
        <w:ind w:left="714" w:hanging="357"/>
        <w:contextualSpacing w:val="0"/>
        <w:jc w:val="both"/>
        <w:rPr>
          <w:rFonts w:ascii="Arial" w:hAnsi="Arial" w:cs="Arial"/>
        </w:rPr>
      </w:pPr>
      <w:r w:rsidRPr="00B8598A">
        <w:rPr>
          <w:rFonts w:ascii="Arial" w:hAnsi="Arial" w:cs="Arial"/>
        </w:rPr>
        <w:t xml:space="preserve"> </w:t>
      </w:r>
      <w:r w:rsidR="00290489" w:rsidRPr="00B8598A">
        <w:rPr>
          <w:rFonts w:ascii="Arial" w:hAnsi="Arial" w:cs="Arial"/>
        </w:rPr>
        <w:t>Las subvenciones de capital (i</w:t>
      </w:r>
      <w:r w:rsidR="00EA5B75">
        <w:rPr>
          <w:rFonts w:ascii="Arial" w:hAnsi="Arial" w:cs="Arial"/>
        </w:rPr>
        <w:t xml:space="preserve">nmovilizado) que se incorporan al Balance (Patrimonio Neto, Epígrafe A-3) y se trasladan a la Cuenta de Pérdidas y Ganancias en </w:t>
      </w:r>
      <w:r w:rsidR="00290489" w:rsidRPr="00B8598A">
        <w:rPr>
          <w:rFonts w:ascii="Arial" w:hAnsi="Arial" w:cs="Arial"/>
        </w:rPr>
        <w:t>la proporción en que están financiado las adquisiciones de inmovilizado vía amortizaciones (E</w:t>
      </w:r>
      <w:r w:rsidR="0019660C" w:rsidRPr="00B8598A">
        <w:rPr>
          <w:rFonts w:ascii="Arial" w:hAnsi="Arial" w:cs="Arial"/>
        </w:rPr>
        <w:t>p</w:t>
      </w:r>
      <w:r w:rsidR="00290489" w:rsidRPr="00B8598A">
        <w:rPr>
          <w:rFonts w:ascii="Arial" w:hAnsi="Arial" w:cs="Arial"/>
        </w:rPr>
        <w:t>ígrafe 9. Imputación de subvenciones de inmovilizado no financiero y otras)</w:t>
      </w:r>
      <w:r w:rsidR="001E0DDD" w:rsidRPr="00B8598A">
        <w:rPr>
          <w:rFonts w:ascii="Arial" w:hAnsi="Arial" w:cs="Arial"/>
        </w:rPr>
        <w:t>.</w:t>
      </w:r>
    </w:p>
    <w:p w:rsidR="00ED1D16" w:rsidRPr="00085B43" w:rsidRDefault="00086E0D" w:rsidP="00085B43">
      <w:pPr>
        <w:pStyle w:val="Prrafodelista"/>
        <w:numPr>
          <w:ilvl w:val="0"/>
          <w:numId w:val="23"/>
        </w:numPr>
        <w:ind w:left="714" w:hanging="357"/>
        <w:contextualSpacing w:val="0"/>
        <w:jc w:val="both"/>
        <w:rPr>
          <w:rFonts w:ascii="Arial" w:hAnsi="Arial" w:cs="Arial"/>
        </w:rPr>
      </w:pPr>
      <w:r w:rsidRPr="00085B43">
        <w:rPr>
          <w:rFonts w:ascii="Arial" w:hAnsi="Arial" w:cs="Arial"/>
        </w:rPr>
        <w:t xml:space="preserve">Así mismo, la </w:t>
      </w:r>
      <w:r w:rsidR="00A02123" w:rsidRPr="00085B43">
        <w:rPr>
          <w:rFonts w:ascii="Arial" w:hAnsi="Arial" w:cs="Arial"/>
        </w:rPr>
        <w:t>a</w:t>
      </w:r>
      <w:r w:rsidRPr="00085B43">
        <w:rPr>
          <w:rFonts w:ascii="Arial" w:hAnsi="Arial" w:cs="Arial"/>
        </w:rPr>
        <w:t>portación</w:t>
      </w:r>
      <w:r w:rsidR="00A414BC" w:rsidRPr="00085B43">
        <w:rPr>
          <w:rFonts w:ascii="Arial" w:hAnsi="Arial" w:cs="Arial"/>
        </w:rPr>
        <w:t xml:space="preserve"> de socios por parte</w:t>
      </w:r>
      <w:r w:rsidRPr="00085B43">
        <w:rPr>
          <w:rFonts w:ascii="Arial" w:hAnsi="Arial" w:cs="Arial"/>
        </w:rPr>
        <w:t xml:space="preserve"> del Ayuntamiento se incorpora al Balance</w:t>
      </w:r>
      <w:r w:rsidR="0072219F" w:rsidRPr="00085B43">
        <w:rPr>
          <w:rFonts w:ascii="Arial" w:hAnsi="Arial" w:cs="Arial"/>
        </w:rPr>
        <w:t xml:space="preserve"> (Patrimonio Neto Epígrafe A-1 VI)</w:t>
      </w:r>
      <w:r w:rsidR="00D14031" w:rsidRPr="00085B43">
        <w:rPr>
          <w:rFonts w:ascii="Arial" w:hAnsi="Arial" w:cs="Arial"/>
        </w:rPr>
        <w:t>.</w:t>
      </w:r>
    </w:p>
    <w:p w:rsidR="001F0DAA" w:rsidRDefault="001F0DAA" w:rsidP="001548ED">
      <w:pPr>
        <w:autoSpaceDE w:val="0"/>
        <w:autoSpaceDN w:val="0"/>
        <w:adjustRightInd w:val="0"/>
        <w:jc w:val="both"/>
        <w:rPr>
          <w:rFonts w:ascii="Arial" w:eastAsia="NotDefSpecial" w:hAnsi="Arial" w:cs="Arial"/>
        </w:rPr>
      </w:pPr>
      <w:r>
        <w:rPr>
          <w:rFonts w:ascii="Arial" w:eastAsia="NotDefSpecial" w:hAnsi="Arial" w:cs="Arial"/>
        </w:rPr>
        <w:t>E</w:t>
      </w:r>
      <w:r w:rsidR="006E4CCC">
        <w:rPr>
          <w:rFonts w:ascii="Arial" w:eastAsia="NotDefSpecial" w:hAnsi="Arial" w:cs="Arial"/>
        </w:rPr>
        <w:t>ntendemos</w:t>
      </w:r>
      <w:r w:rsidR="007D7F0F">
        <w:rPr>
          <w:rFonts w:ascii="Arial" w:eastAsia="NotDefSpecial" w:hAnsi="Arial" w:cs="Arial"/>
        </w:rPr>
        <w:t xml:space="preserve"> que es importante resaltar que conseguimos seguir reforzando el proceso de </w:t>
      </w:r>
      <w:r w:rsidR="001A3AF9">
        <w:rPr>
          <w:rFonts w:ascii="Arial" w:eastAsia="NotDefSpecial" w:hAnsi="Arial" w:cs="Arial"/>
        </w:rPr>
        <w:t>fortalecimiento patrimonial de la empresa</w:t>
      </w:r>
      <w:r>
        <w:rPr>
          <w:rFonts w:ascii="Arial" w:eastAsia="NotDefSpecial" w:hAnsi="Arial" w:cs="Arial"/>
        </w:rPr>
        <w:t xml:space="preserve"> con las aportaciones en capital</w:t>
      </w:r>
      <w:r w:rsidR="001A3AF9">
        <w:rPr>
          <w:rFonts w:ascii="Arial" w:eastAsia="NotDefSpecial" w:hAnsi="Arial" w:cs="Arial"/>
        </w:rPr>
        <w:t>, ineludible</w:t>
      </w:r>
      <w:r>
        <w:rPr>
          <w:rFonts w:ascii="Arial" w:eastAsia="NotDefSpecial" w:hAnsi="Arial" w:cs="Arial"/>
        </w:rPr>
        <w:t>s</w:t>
      </w:r>
      <w:r w:rsidR="001A3AF9">
        <w:rPr>
          <w:rFonts w:ascii="Arial" w:eastAsia="NotDefSpecial" w:hAnsi="Arial" w:cs="Arial"/>
        </w:rPr>
        <w:t xml:space="preserve"> para hacer frente a los importantes retos de inversión que necesitamos para cumplir exitosamente con los ambiciosos y necesarios objetivos que debemos alcanzar, que van obligatoriamente asociados a nuestro proyecto de mejora continua y desarrollo de nuevos y transformadores proyectos en </w:t>
      </w:r>
      <w:r w:rsidR="00680AA4">
        <w:rPr>
          <w:rFonts w:ascii="Arial" w:eastAsia="NotDefSpecial" w:hAnsi="Arial" w:cs="Arial"/>
        </w:rPr>
        <w:t xml:space="preserve">el </w:t>
      </w:r>
      <w:r w:rsidR="001A3AF9">
        <w:rPr>
          <w:rFonts w:ascii="Arial" w:eastAsia="NotDefSpecial" w:hAnsi="Arial" w:cs="Arial"/>
        </w:rPr>
        <w:t>que nos encontramos inmersos</w:t>
      </w:r>
      <w:r>
        <w:rPr>
          <w:rFonts w:ascii="Arial" w:eastAsia="NotDefSpecial" w:hAnsi="Arial" w:cs="Arial"/>
        </w:rPr>
        <w:t>.</w:t>
      </w:r>
    </w:p>
    <w:p w:rsidR="007D7F0F" w:rsidRDefault="009A0285" w:rsidP="001548ED">
      <w:pPr>
        <w:autoSpaceDE w:val="0"/>
        <w:autoSpaceDN w:val="0"/>
        <w:adjustRightInd w:val="0"/>
        <w:jc w:val="both"/>
        <w:rPr>
          <w:rFonts w:ascii="Arial" w:eastAsia="NotDefSpecial" w:hAnsi="Arial" w:cs="Arial"/>
        </w:rPr>
      </w:pPr>
      <w:r>
        <w:rPr>
          <w:rFonts w:ascii="Arial" w:eastAsia="NotDefSpecial" w:hAnsi="Arial" w:cs="Arial"/>
        </w:rPr>
        <w:t>Como ya hemos comentado anteriormente entre nuestros objetivos para el nuevo año uno de los prioritarios es definir las aportaciones de la A</w:t>
      </w:r>
      <w:r w:rsidR="0080692C">
        <w:rPr>
          <w:rFonts w:ascii="Arial" w:eastAsia="NotDefSpecial" w:hAnsi="Arial" w:cs="Arial"/>
        </w:rPr>
        <w:t>utoridad Unica del Transporte de Gran Canaria</w:t>
      </w:r>
      <w:r w:rsidR="0082644B">
        <w:rPr>
          <w:rFonts w:ascii="Arial" w:eastAsia="NotDefSpecial" w:hAnsi="Arial" w:cs="Arial"/>
        </w:rPr>
        <w:t xml:space="preserve"> al nuevo Contrato Programa.</w:t>
      </w:r>
    </w:p>
    <w:p w:rsidR="001E0DDD" w:rsidRDefault="001E0DDD" w:rsidP="007F2FB9">
      <w:pPr>
        <w:autoSpaceDE w:val="0"/>
        <w:autoSpaceDN w:val="0"/>
        <w:adjustRightInd w:val="0"/>
        <w:spacing w:after="120"/>
        <w:jc w:val="both"/>
        <w:rPr>
          <w:rFonts w:ascii="Arial" w:eastAsia="NotDefSpecial" w:hAnsi="Arial" w:cs="Arial"/>
          <w:b/>
        </w:rPr>
      </w:pPr>
      <w:r>
        <w:rPr>
          <w:rFonts w:ascii="Arial" w:eastAsia="NotDefSpecial" w:hAnsi="Arial" w:cs="Arial"/>
          <w:b/>
        </w:rPr>
        <w:t>2.1.4.- INGRESOS FINANCIEROS.</w:t>
      </w:r>
    </w:p>
    <w:p w:rsidR="001E0DDD" w:rsidRPr="004758D0" w:rsidRDefault="001E0DDD" w:rsidP="001E0DDD">
      <w:pPr>
        <w:autoSpaceDE w:val="0"/>
        <w:autoSpaceDN w:val="0"/>
        <w:adjustRightInd w:val="0"/>
        <w:spacing w:before="0"/>
        <w:jc w:val="both"/>
        <w:rPr>
          <w:rFonts w:ascii="Arial" w:eastAsia="NotDefSpecial" w:hAnsi="Arial" w:cs="Arial"/>
        </w:rPr>
      </w:pPr>
      <w:r w:rsidRPr="004758D0">
        <w:rPr>
          <w:rFonts w:ascii="Arial" w:eastAsia="NotDefSpecial" w:hAnsi="Arial" w:cs="Arial"/>
        </w:rPr>
        <w:t>La proyección para 201</w:t>
      </w:r>
      <w:r w:rsidR="00A720F5">
        <w:rPr>
          <w:rFonts w:ascii="Arial" w:eastAsia="NotDefSpecial" w:hAnsi="Arial" w:cs="Arial"/>
        </w:rPr>
        <w:t>9</w:t>
      </w:r>
      <w:r w:rsidRPr="004758D0">
        <w:rPr>
          <w:rFonts w:ascii="Arial" w:eastAsia="NotDefSpecial" w:hAnsi="Arial" w:cs="Arial"/>
        </w:rPr>
        <w:t xml:space="preserve"> es de </w:t>
      </w:r>
      <w:r w:rsidR="00A720F5">
        <w:rPr>
          <w:rFonts w:ascii="Arial" w:eastAsia="NotDefSpecial" w:hAnsi="Arial" w:cs="Arial"/>
        </w:rPr>
        <w:t>17.192,14</w:t>
      </w:r>
      <w:r w:rsidR="00A414BC">
        <w:rPr>
          <w:rFonts w:ascii="Arial" w:eastAsia="NotDefSpecial" w:hAnsi="Arial" w:cs="Arial"/>
        </w:rPr>
        <w:t xml:space="preserve"> </w:t>
      </w:r>
      <w:r w:rsidR="007F2FB9">
        <w:rPr>
          <w:rFonts w:ascii="Arial" w:eastAsia="NotDefSpecial" w:hAnsi="Arial" w:cs="Arial"/>
        </w:rPr>
        <w:t>€</w:t>
      </w:r>
      <w:r w:rsidR="00A414BC">
        <w:rPr>
          <w:rFonts w:ascii="Arial" w:eastAsia="NotDefSpecial" w:hAnsi="Arial" w:cs="Arial"/>
        </w:rPr>
        <w:t xml:space="preserve"> </w:t>
      </w:r>
      <w:r w:rsidRPr="004758D0">
        <w:rPr>
          <w:rFonts w:ascii="Arial" w:eastAsia="NotDefSpecial" w:hAnsi="Arial" w:cs="Arial"/>
        </w:rPr>
        <w:t xml:space="preserve">y </w:t>
      </w:r>
      <w:r w:rsidR="006E772B" w:rsidRPr="004758D0">
        <w:rPr>
          <w:rFonts w:ascii="Arial" w:eastAsia="NotDefSpecial" w:hAnsi="Arial" w:cs="Arial"/>
        </w:rPr>
        <w:t>el estimado de 201</w:t>
      </w:r>
      <w:r w:rsidR="00C37C54">
        <w:rPr>
          <w:rFonts w:ascii="Arial" w:eastAsia="NotDefSpecial" w:hAnsi="Arial" w:cs="Arial"/>
        </w:rPr>
        <w:t>8</w:t>
      </w:r>
      <w:r w:rsidR="006E772B" w:rsidRPr="004758D0">
        <w:rPr>
          <w:rFonts w:ascii="Arial" w:eastAsia="NotDefSpecial" w:hAnsi="Arial" w:cs="Arial"/>
        </w:rPr>
        <w:t xml:space="preserve"> por </w:t>
      </w:r>
      <w:r w:rsidR="00C37C54">
        <w:rPr>
          <w:rFonts w:ascii="Arial" w:eastAsia="NotDefSpecial" w:hAnsi="Arial" w:cs="Arial"/>
        </w:rPr>
        <w:t>75.038,04</w:t>
      </w:r>
      <w:r w:rsidR="00A414BC">
        <w:rPr>
          <w:rFonts w:ascii="Arial" w:eastAsia="NotDefSpecial" w:hAnsi="Arial" w:cs="Arial"/>
        </w:rPr>
        <w:t xml:space="preserve"> </w:t>
      </w:r>
      <w:r w:rsidR="007F2FB9">
        <w:rPr>
          <w:rFonts w:ascii="Arial" w:eastAsia="NotDefSpecial" w:hAnsi="Arial" w:cs="Arial"/>
        </w:rPr>
        <w:t>€</w:t>
      </w:r>
      <w:r w:rsidR="00A414BC">
        <w:rPr>
          <w:rFonts w:ascii="Arial" w:eastAsia="NotDefSpecial" w:hAnsi="Arial" w:cs="Arial"/>
        </w:rPr>
        <w:t>.</w:t>
      </w:r>
      <w:r w:rsidR="003A75B9">
        <w:rPr>
          <w:rFonts w:ascii="Arial" w:eastAsia="NotDefSpecial" w:hAnsi="Arial" w:cs="Arial"/>
        </w:rPr>
        <w:t xml:space="preserve"> En los mismos se encuentran recogidos, como se indicó en el punto </w:t>
      </w:r>
      <w:r w:rsidR="003A75B9" w:rsidRPr="003A75B9">
        <w:rPr>
          <w:rFonts w:ascii="Arial" w:eastAsia="NotDefSpecial" w:hAnsi="Arial" w:cs="Arial"/>
          <w:b/>
        </w:rPr>
        <w:t>2.1.2.-</w:t>
      </w:r>
      <w:r w:rsidR="003A75B9">
        <w:rPr>
          <w:rFonts w:ascii="Arial" w:eastAsia="NotDefSpecial" w:hAnsi="Arial" w:cs="Arial"/>
        </w:rPr>
        <w:t xml:space="preserve"> anterior los intereses de demora derivados por la demanda interpuesta contra la empresa Martínez Cano.</w:t>
      </w:r>
    </w:p>
    <w:p w:rsidR="00B26DCB" w:rsidRDefault="00B26DCB" w:rsidP="00967B83">
      <w:pPr>
        <w:jc w:val="both"/>
        <w:rPr>
          <w:rFonts w:ascii="Arial" w:hAnsi="Arial" w:cs="Arial"/>
          <w:b/>
        </w:rPr>
      </w:pPr>
    </w:p>
    <w:p w:rsidR="00B26DCB" w:rsidRDefault="00B26DCB" w:rsidP="00967B83">
      <w:pPr>
        <w:jc w:val="both"/>
        <w:rPr>
          <w:rFonts w:ascii="Arial" w:hAnsi="Arial" w:cs="Arial"/>
          <w:b/>
        </w:rPr>
      </w:pPr>
    </w:p>
    <w:p w:rsidR="003B4415" w:rsidRPr="004758D0" w:rsidRDefault="003258BB" w:rsidP="00967B83">
      <w:pPr>
        <w:jc w:val="both"/>
        <w:rPr>
          <w:rFonts w:ascii="Arial" w:hAnsi="Arial" w:cs="Arial"/>
          <w:b/>
        </w:rPr>
      </w:pPr>
      <w:r w:rsidRPr="004758D0">
        <w:rPr>
          <w:rFonts w:ascii="Arial" w:hAnsi="Arial" w:cs="Arial"/>
          <w:b/>
        </w:rPr>
        <w:lastRenderedPageBreak/>
        <w:t>2.2</w:t>
      </w:r>
      <w:r w:rsidR="003B4415" w:rsidRPr="004758D0">
        <w:rPr>
          <w:rFonts w:ascii="Arial" w:hAnsi="Arial" w:cs="Arial"/>
          <w:b/>
        </w:rPr>
        <w:t>.- ANALISIS DE LAS CIFRAS DE GASTOS</w:t>
      </w:r>
      <w:r w:rsidR="00C04A58" w:rsidRPr="004758D0">
        <w:rPr>
          <w:rFonts w:ascii="Arial" w:hAnsi="Arial" w:cs="Arial"/>
          <w:b/>
        </w:rPr>
        <w:t>.</w:t>
      </w:r>
    </w:p>
    <w:p w:rsidR="00025B62" w:rsidRPr="00E91EB7" w:rsidRDefault="003258BB" w:rsidP="00025B62">
      <w:pPr>
        <w:jc w:val="both"/>
        <w:rPr>
          <w:rFonts w:ascii="Arial" w:hAnsi="Arial" w:cs="Arial"/>
          <w:b/>
        </w:rPr>
      </w:pPr>
      <w:r w:rsidRPr="00E91EB7">
        <w:rPr>
          <w:rFonts w:ascii="Arial" w:hAnsi="Arial" w:cs="Arial"/>
          <w:b/>
        </w:rPr>
        <w:t>2.2.1</w:t>
      </w:r>
      <w:r w:rsidR="00E50FD2" w:rsidRPr="00E91EB7">
        <w:rPr>
          <w:rFonts w:ascii="Arial" w:hAnsi="Arial" w:cs="Arial"/>
          <w:b/>
        </w:rPr>
        <w:t>.-</w:t>
      </w:r>
      <w:r w:rsidR="00025B62" w:rsidRPr="00E91EB7">
        <w:rPr>
          <w:rFonts w:ascii="Arial" w:hAnsi="Arial" w:cs="Arial"/>
          <w:b/>
        </w:rPr>
        <w:t xml:space="preserve"> APROVISIONAMIENTOS</w:t>
      </w:r>
      <w:r w:rsidR="007D7291" w:rsidRPr="00E91EB7">
        <w:rPr>
          <w:rFonts w:ascii="Arial" w:hAnsi="Arial" w:cs="Arial"/>
          <w:b/>
        </w:rPr>
        <w:t>.</w:t>
      </w:r>
    </w:p>
    <w:p w:rsidR="006022AB" w:rsidRDefault="00D613AC" w:rsidP="00025B62">
      <w:pPr>
        <w:jc w:val="both"/>
        <w:rPr>
          <w:rFonts w:ascii="Arial" w:hAnsi="Arial" w:cs="Arial"/>
        </w:rPr>
      </w:pPr>
      <w:r w:rsidRPr="00884E38">
        <w:rPr>
          <w:rFonts w:ascii="Arial" w:hAnsi="Arial" w:cs="Arial"/>
        </w:rPr>
        <w:t xml:space="preserve">Respecto a la </w:t>
      </w:r>
      <w:r w:rsidR="00025B62" w:rsidRPr="00884E38">
        <w:rPr>
          <w:rFonts w:ascii="Arial" w:hAnsi="Arial" w:cs="Arial"/>
        </w:rPr>
        <w:t>previsión de cierre de 201</w:t>
      </w:r>
      <w:r w:rsidR="006022AB">
        <w:rPr>
          <w:rFonts w:ascii="Arial" w:hAnsi="Arial" w:cs="Arial"/>
        </w:rPr>
        <w:t>8</w:t>
      </w:r>
      <w:r w:rsidR="00025B62" w:rsidRPr="00884E38">
        <w:rPr>
          <w:rFonts w:ascii="Arial" w:hAnsi="Arial" w:cs="Arial"/>
        </w:rPr>
        <w:t xml:space="preserve"> </w:t>
      </w:r>
      <w:r w:rsidRPr="00884E38">
        <w:rPr>
          <w:rFonts w:ascii="Arial" w:hAnsi="Arial" w:cs="Arial"/>
        </w:rPr>
        <w:t xml:space="preserve">esta partida </w:t>
      </w:r>
      <w:r w:rsidR="00FA3406" w:rsidRPr="00884E38">
        <w:rPr>
          <w:rFonts w:ascii="Arial" w:hAnsi="Arial" w:cs="Arial"/>
        </w:rPr>
        <w:t xml:space="preserve">se </w:t>
      </w:r>
      <w:r w:rsidRPr="00884E38">
        <w:rPr>
          <w:rFonts w:ascii="Arial" w:hAnsi="Arial" w:cs="Arial"/>
        </w:rPr>
        <w:t xml:space="preserve">incrementa en </w:t>
      </w:r>
      <w:r w:rsidR="006022AB">
        <w:rPr>
          <w:rFonts w:ascii="Arial" w:hAnsi="Arial" w:cs="Arial"/>
        </w:rPr>
        <w:t>438.469,78</w:t>
      </w:r>
      <w:r w:rsidR="00884E38" w:rsidRPr="00884E38">
        <w:rPr>
          <w:rFonts w:ascii="Arial" w:hAnsi="Arial" w:cs="Arial"/>
        </w:rPr>
        <w:t xml:space="preserve"> €</w:t>
      </w:r>
      <w:r w:rsidR="002E2521" w:rsidRPr="00884E38">
        <w:rPr>
          <w:rFonts w:ascii="Arial" w:hAnsi="Arial" w:cs="Arial"/>
        </w:rPr>
        <w:t xml:space="preserve">, </w:t>
      </w:r>
      <w:r w:rsidR="00FA3406" w:rsidRPr="00884E38">
        <w:rPr>
          <w:rFonts w:ascii="Arial" w:hAnsi="Arial" w:cs="Arial"/>
        </w:rPr>
        <w:t>motivado, básicamente, por la imprevisibilidad del comportamiento del precio del gasoil, Nuestra estimación para el 201</w:t>
      </w:r>
      <w:r w:rsidR="00A414BC" w:rsidRPr="00884E38">
        <w:rPr>
          <w:rFonts w:ascii="Arial" w:hAnsi="Arial" w:cs="Arial"/>
        </w:rPr>
        <w:t>8</w:t>
      </w:r>
      <w:r w:rsidR="00FA3406" w:rsidRPr="00884E38">
        <w:rPr>
          <w:rFonts w:ascii="Arial" w:hAnsi="Arial" w:cs="Arial"/>
        </w:rPr>
        <w:t xml:space="preserve"> considera que este comportamiento, altamente volátil, supone </w:t>
      </w:r>
      <w:r w:rsidR="004147D3" w:rsidRPr="00884E38">
        <w:rPr>
          <w:rFonts w:ascii="Arial" w:hAnsi="Arial" w:cs="Arial"/>
        </w:rPr>
        <w:t>un riesgo que habría que cubrir por lo que hemos proced</w:t>
      </w:r>
      <w:r w:rsidR="00A414BC" w:rsidRPr="00884E38">
        <w:rPr>
          <w:rFonts w:ascii="Arial" w:hAnsi="Arial" w:cs="Arial"/>
        </w:rPr>
        <w:t>ido a incrementar dicha partida</w:t>
      </w:r>
      <w:r w:rsidR="004147D3" w:rsidRPr="00884E38">
        <w:rPr>
          <w:rFonts w:ascii="Arial" w:hAnsi="Arial" w:cs="Arial"/>
        </w:rPr>
        <w:t xml:space="preserve"> </w:t>
      </w:r>
      <w:r w:rsidR="008E0713">
        <w:rPr>
          <w:rFonts w:ascii="Arial" w:hAnsi="Arial" w:cs="Arial"/>
        </w:rPr>
        <w:t xml:space="preserve">sobre la previsión de cierre del 2017 </w:t>
      </w:r>
      <w:r w:rsidR="004147D3" w:rsidRPr="00884E38">
        <w:rPr>
          <w:rFonts w:ascii="Arial" w:hAnsi="Arial" w:cs="Arial"/>
        </w:rPr>
        <w:t>pa</w:t>
      </w:r>
      <w:r w:rsidR="00E91EB7" w:rsidRPr="00884E38">
        <w:rPr>
          <w:rFonts w:ascii="Arial" w:hAnsi="Arial" w:cs="Arial"/>
        </w:rPr>
        <w:t>ra dar cobertura a dicho riesgo</w:t>
      </w:r>
      <w:r w:rsidR="006022AB">
        <w:rPr>
          <w:rFonts w:ascii="Arial" w:hAnsi="Arial" w:cs="Arial"/>
        </w:rPr>
        <w:t>.</w:t>
      </w:r>
    </w:p>
    <w:p w:rsidR="00FA3406" w:rsidRPr="002F6F61" w:rsidRDefault="0037234D" w:rsidP="00025B62">
      <w:pPr>
        <w:jc w:val="both"/>
        <w:rPr>
          <w:rFonts w:ascii="Arial" w:hAnsi="Arial" w:cs="Arial"/>
        </w:rPr>
      </w:pPr>
      <w:r>
        <w:rPr>
          <w:rFonts w:ascii="Arial" w:hAnsi="Arial" w:cs="Arial"/>
        </w:rPr>
        <w:t>A lo hasta aquí dicho hay que incorporar</w:t>
      </w:r>
      <w:r w:rsidR="00E91EB7" w:rsidRPr="00884E38">
        <w:rPr>
          <w:rFonts w:ascii="Arial" w:hAnsi="Arial" w:cs="Arial"/>
        </w:rPr>
        <w:t xml:space="preserve"> las necesarias </w:t>
      </w:r>
      <w:r w:rsidR="003D308D" w:rsidRPr="00884E38">
        <w:rPr>
          <w:rFonts w:ascii="Arial" w:hAnsi="Arial" w:cs="Arial"/>
        </w:rPr>
        <w:t>adquisiciones</w:t>
      </w:r>
      <w:r w:rsidR="00E91EB7" w:rsidRPr="00884E38">
        <w:rPr>
          <w:rFonts w:ascii="Arial" w:hAnsi="Arial" w:cs="Arial"/>
        </w:rPr>
        <w:t xml:space="preserve"> de otros aprovisionamientos/repue</w:t>
      </w:r>
      <w:r w:rsidR="00A414BC" w:rsidRPr="00884E38">
        <w:rPr>
          <w:rFonts w:ascii="Arial" w:hAnsi="Arial" w:cs="Arial"/>
        </w:rPr>
        <w:t>stos y consumibles de la flota.</w:t>
      </w:r>
    </w:p>
    <w:p w:rsidR="00025B62" w:rsidRPr="008E20DF" w:rsidRDefault="00B0011F" w:rsidP="00025B62">
      <w:pPr>
        <w:jc w:val="both"/>
        <w:rPr>
          <w:rFonts w:ascii="Arial" w:hAnsi="Arial" w:cs="Arial"/>
          <w:b/>
        </w:rPr>
      </w:pPr>
      <w:r w:rsidRPr="008E20DF">
        <w:rPr>
          <w:rFonts w:ascii="Arial" w:hAnsi="Arial" w:cs="Arial"/>
          <w:b/>
        </w:rPr>
        <w:t>2.2.2.-</w:t>
      </w:r>
      <w:r w:rsidR="004E7CB7" w:rsidRPr="008E20DF">
        <w:rPr>
          <w:rFonts w:ascii="Arial" w:hAnsi="Arial" w:cs="Arial"/>
          <w:b/>
        </w:rPr>
        <w:t xml:space="preserve"> GASTOS </w:t>
      </w:r>
      <w:r w:rsidR="00025B62" w:rsidRPr="008E20DF">
        <w:rPr>
          <w:rFonts w:ascii="Arial" w:hAnsi="Arial" w:cs="Arial"/>
          <w:b/>
        </w:rPr>
        <w:t>DE PERSONAL</w:t>
      </w:r>
      <w:r w:rsidR="00B67E86" w:rsidRPr="008E20DF">
        <w:rPr>
          <w:rFonts w:ascii="Arial" w:hAnsi="Arial" w:cs="Arial"/>
          <w:b/>
        </w:rPr>
        <w:t>.</w:t>
      </w:r>
    </w:p>
    <w:p w:rsidR="00FA3406" w:rsidRPr="008E20DF" w:rsidRDefault="002C280E" w:rsidP="00025B62">
      <w:pPr>
        <w:jc w:val="both"/>
        <w:rPr>
          <w:rFonts w:ascii="Arial" w:hAnsi="Arial" w:cs="Arial"/>
        </w:rPr>
      </w:pPr>
      <w:r w:rsidRPr="008E20DF">
        <w:rPr>
          <w:rFonts w:ascii="Arial" w:hAnsi="Arial" w:cs="Arial"/>
        </w:rPr>
        <w:t>Est</w:t>
      </w:r>
      <w:r w:rsidR="00E82589" w:rsidRPr="008E20DF">
        <w:rPr>
          <w:rFonts w:ascii="Arial" w:hAnsi="Arial" w:cs="Arial"/>
        </w:rPr>
        <w:t xml:space="preserve">a partida </w:t>
      </w:r>
      <w:r w:rsidR="00350C8C" w:rsidRPr="008E20DF">
        <w:rPr>
          <w:rFonts w:ascii="Arial" w:hAnsi="Arial" w:cs="Arial"/>
        </w:rPr>
        <w:t>(E</w:t>
      </w:r>
      <w:r w:rsidR="00AE5382" w:rsidRPr="008E20DF">
        <w:rPr>
          <w:rFonts w:ascii="Arial" w:hAnsi="Arial" w:cs="Arial"/>
        </w:rPr>
        <w:t xml:space="preserve">pígrafe 6. Gastos de Personal) </w:t>
      </w:r>
      <w:r w:rsidR="00E82589" w:rsidRPr="008E20DF">
        <w:rPr>
          <w:rFonts w:ascii="Arial" w:hAnsi="Arial" w:cs="Arial"/>
        </w:rPr>
        <w:t>es con diferencia la de mayor magnitud en una empresa de servicios como la nuestra</w:t>
      </w:r>
      <w:r w:rsidRPr="008E20DF">
        <w:rPr>
          <w:rFonts w:ascii="Arial" w:hAnsi="Arial" w:cs="Arial"/>
        </w:rPr>
        <w:t xml:space="preserve">, y su comportamiento </w:t>
      </w:r>
      <w:r w:rsidR="003C0810" w:rsidRPr="008E20DF">
        <w:rPr>
          <w:rFonts w:ascii="Arial" w:hAnsi="Arial" w:cs="Arial"/>
        </w:rPr>
        <w:t>está condicionado por diversas variantes qu</w:t>
      </w:r>
      <w:r w:rsidR="00FA3406" w:rsidRPr="008E20DF">
        <w:rPr>
          <w:rFonts w:ascii="Arial" w:hAnsi="Arial" w:cs="Arial"/>
        </w:rPr>
        <w:t>e pueden originar desviaciones</w:t>
      </w:r>
      <w:r w:rsidR="0037234D">
        <w:rPr>
          <w:rFonts w:ascii="Arial" w:hAnsi="Arial" w:cs="Arial"/>
        </w:rPr>
        <w:t xml:space="preserve"> imprevistas, aunque lo cierto es que </w:t>
      </w:r>
      <w:r w:rsidR="00AE1900">
        <w:rPr>
          <w:rFonts w:ascii="Arial" w:hAnsi="Arial" w:cs="Arial"/>
        </w:rPr>
        <w:t xml:space="preserve">hasta el año pasado y debido a la contención salarial impuesta por los PGE dichas desviaciones eran practicamente imperceptibles, en estos dos últimos años debido al crecimiento salarial y al necesario incremento de los recursos humanos necesarios para la </w:t>
      </w:r>
      <w:r w:rsidR="00EC5C3E">
        <w:rPr>
          <w:rFonts w:ascii="Arial" w:hAnsi="Arial" w:cs="Arial"/>
        </w:rPr>
        <w:t xml:space="preserve">adecuada </w:t>
      </w:r>
      <w:r w:rsidR="00AE1900">
        <w:rPr>
          <w:rFonts w:ascii="Arial" w:hAnsi="Arial" w:cs="Arial"/>
        </w:rPr>
        <w:t>prestación de</w:t>
      </w:r>
      <w:r w:rsidR="00EC5C3E">
        <w:rPr>
          <w:rFonts w:ascii="Arial" w:hAnsi="Arial" w:cs="Arial"/>
        </w:rPr>
        <w:t xml:space="preserve">l número creciente de </w:t>
      </w:r>
      <w:r w:rsidR="00AE1900">
        <w:rPr>
          <w:rFonts w:ascii="Arial" w:hAnsi="Arial" w:cs="Arial"/>
        </w:rPr>
        <w:t xml:space="preserve">servicios  </w:t>
      </w:r>
      <w:r w:rsidR="00EC5C3E">
        <w:rPr>
          <w:rFonts w:ascii="Arial" w:hAnsi="Arial" w:cs="Arial"/>
        </w:rPr>
        <w:t>que prestamos</w:t>
      </w:r>
      <w:r w:rsidR="0037234D">
        <w:rPr>
          <w:rFonts w:ascii="Arial" w:hAnsi="Arial" w:cs="Arial"/>
        </w:rPr>
        <w:t xml:space="preserve"> esta partida necesariamente </w:t>
      </w:r>
      <w:r w:rsidR="00EC5C3E">
        <w:rPr>
          <w:rFonts w:ascii="Arial" w:hAnsi="Arial" w:cs="Arial"/>
        </w:rPr>
        <w:t>ha debido</w:t>
      </w:r>
      <w:r w:rsidR="0037234D">
        <w:rPr>
          <w:rFonts w:ascii="Arial" w:hAnsi="Arial" w:cs="Arial"/>
        </w:rPr>
        <w:t xml:space="preserve"> modificarse de manera importante, de hecho en nuestro presupuesto hemos incorporado un incremento de la misma del </w:t>
      </w:r>
      <w:r w:rsidR="006022AB">
        <w:rPr>
          <w:rFonts w:ascii="Arial" w:hAnsi="Arial" w:cs="Arial"/>
        </w:rPr>
        <w:t>8,49</w:t>
      </w:r>
      <w:r w:rsidR="0037234D">
        <w:rPr>
          <w:rFonts w:ascii="Arial" w:hAnsi="Arial" w:cs="Arial"/>
        </w:rPr>
        <w:t xml:space="preserve">% sobre el </w:t>
      </w:r>
      <w:r w:rsidR="006022AB">
        <w:rPr>
          <w:rFonts w:ascii="Arial" w:hAnsi="Arial" w:cs="Arial"/>
        </w:rPr>
        <w:t>estimado</w:t>
      </w:r>
      <w:r w:rsidR="0037234D">
        <w:rPr>
          <w:rFonts w:ascii="Arial" w:hAnsi="Arial" w:cs="Arial"/>
        </w:rPr>
        <w:t xml:space="preserve"> de 201</w:t>
      </w:r>
      <w:r w:rsidR="006022AB">
        <w:rPr>
          <w:rFonts w:ascii="Arial" w:hAnsi="Arial" w:cs="Arial"/>
        </w:rPr>
        <w:t>8,</w:t>
      </w:r>
      <w:r w:rsidR="0037234D">
        <w:rPr>
          <w:rFonts w:ascii="Arial" w:hAnsi="Arial" w:cs="Arial"/>
        </w:rPr>
        <w:t xml:space="preserve"> y a continuación explicaremos los diferentes motivos </w:t>
      </w:r>
      <w:r w:rsidR="00EC5C3E">
        <w:rPr>
          <w:rFonts w:ascii="Arial" w:hAnsi="Arial" w:cs="Arial"/>
        </w:rPr>
        <w:t xml:space="preserve">que </w:t>
      </w:r>
      <w:r w:rsidR="0037234D">
        <w:rPr>
          <w:rFonts w:ascii="Arial" w:hAnsi="Arial" w:cs="Arial"/>
        </w:rPr>
        <w:t>lo justifican</w:t>
      </w:r>
      <w:r w:rsidR="00FA3406" w:rsidRPr="008E20DF">
        <w:rPr>
          <w:rFonts w:ascii="Arial" w:hAnsi="Arial" w:cs="Arial"/>
        </w:rPr>
        <w:t>.</w:t>
      </w:r>
    </w:p>
    <w:p w:rsidR="00F21882" w:rsidRDefault="00F21882" w:rsidP="00025B62">
      <w:pPr>
        <w:jc w:val="both"/>
        <w:rPr>
          <w:rFonts w:ascii="Arial" w:hAnsi="Arial" w:cs="Arial"/>
        </w:rPr>
      </w:pPr>
      <w:r>
        <w:rPr>
          <w:rFonts w:ascii="Arial" w:hAnsi="Arial" w:cs="Arial"/>
        </w:rPr>
        <w:t>Con objeto de contextualizar adecuadamente lo que vamos a exponer, es importante conocer la situación de la que partimos, y pa</w:t>
      </w:r>
      <w:r w:rsidR="00B319D9">
        <w:rPr>
          <w:rFonts w:ascii="Arial" w:hAnsi="Arial" w:cs="Arial"/>
        </w:rPr>
        <w:t>ra ello vamos</w:t>
      </w:r>
      <w:r>
        <w:rPr>
          <w:rFonts w:ascii="Arial" w:hAnsi="Arial" w:cs="Arial"/>
        </w:rPr>
        <w:t xml:space="preserve"> a exponer los hechos que a nuestro juicio resultan más relevantes:</w:t>
      </w:r>
    </w:p>
    <w:p w:rsidR="00F21882" w:rsidRDefault="00F21882" w:rsidP="00B319D9">
      <w:pPr>
        <w:ind w:left="284"/>
        <w:jc w:val="both"/>
        <w:rPr>
          <w:rFonts w:ascii="Arial" w:hAnsi="Arial" w:cs="Arial"/>
        </w:rPr>
      </w:pPr>
      <w:r>
        <w:rPr>
          <w:rFonts w:ascii="Arial" w:hAnsi="Arial" w:cs="Arial"/>
        </w:rPr>
        <w:t>-</w:t>
      </w:r>
      <w:r w:rsidR="00B319D9">
        <w:rPr>
          <w:rFonts w:ascii="Arial" w:hAnsi="Arial" w:cs="Arial"/>
        </w:rPr>
        <w:t xml:space="preserve"> </w:t>
      </w:r>
      <w:r w:rsidR="006022AB">
        <w:rPr>
          <w:rFonts w:ascii="Arial" w:hAnsi="Arial" w:cs="Arial"/>
        </w:rPr>
        <w:t>En 2018 se han incorporado 35 conductores, y para 2019, tal y como ya se adelantó con</w:t>
      </w:r>
      <w:r w:rsidR="00FE00E8">
        <w:rPr>
          <w:rFonts w:ascii="Arial" w:hAnsi="Arial" w:cs="Arial"/>
        </w:rPr>
        <w:t xml:space="preserve"> anterioridad, se prevé la inco</w:t>
      </w:r>
      <w:r w:rsidR="006022AB">
        <w:rPr>
          <w:rFonts w:ascii="Arial" w:hAnsi="Arial" w:cs="Arial"/>
        </w:rPr>
        <w:t>r</w:t>
      </w:r>
      <w:r w:rsidR="00FE00E8">
        <w:rPr>
          <w:rFonts w:ascii="Arial" w:hAnsi="Arial" w:cs="Arial"/>
        </w:rPr>
        <w:t>p</w:t>
      </w:r>
      <w:r w:rsidR="006022AB">
        <w:rPr>
          <w:rFonts w:ascii="Arial" w:hAnsi="Arial" w:cs="Arial"/>
        </w:rPr>
        <w:t xml:space="preserve">oración de </w:t>
      </w:r>
      <w:r w:rsidR="00FE00E8">
        <w:rPr>
          <w:rFonts w:ascii="Arial" w:hAnsi="Arial" w:cs="Arial"/>
        </w:rPr>
        <w:t>otros 35.</w:t>
      </w:r>
    </w:p>
    <w:p w:rsidR="00FE00E8" w:rsidRDefault="00DF7AAF" w:rsidP="00B319D9">
      <w:pPr>
        <w:ind w:left="284"/>
        <w:jc w:val="both"/>
        <w:rPr>
          <w:rFonts w:ascii="Arial" w:hAnsi="Arial" w:cs="Arial"/>
        </w:rPr>
      </w:pPr>
      <w:r>
        <w:rPr>
          <w:rFonts w:ascii="Arial" w:hAnsi="Arial" w:cs="Arial"/>
        </w:rPr>
        <w:t>-</w:t>
      </w:r>
      <w:r w:rsidR="00B319D9">
        <w:rPr>
          <w:rFonts w:ascii="Arial" w:hAnsi="Arial" w:cs="Arial"/>
        </w:rPr>
        <w:t xml:space="preserve"> </w:t>
      </w:r>
      <w:r>
        <w:rPr>
          <w:rFonts w:ascii="Arial" w:hAnsi="Arial" w:cs="Arial"/>
        </w:rPr>
        <w:t xml:space="preserve">Dentro de número </w:t>
      </w:r>
      <w:r w:rsidR="00D73EED">
        <w:rPr>
          <w:rFonts w:ascii="Arial" w:hAnsi="Arial" w:cs="Arial"/>
        </w:rPr>
        <w:t>de conductores (además de otro personal, pero éste en menor medida) se computan el número de c</w:t>
      </w:r>
      <w:r>
        <w:rPr>
          <w:rFonts w:ascii="Arial" w:hAnsi="Arial" w:cs="Arial"/>
        </w:rPr>
        <w:t>onductores que es</w:t>
      </w:r>
      <w:r w:rsidR="00D73EED">
        <w:rPr>
          <w:rFonts w:ascii="Arial" w:hAnsi="Arial" w:cs="Arial"/>
        </w:rPr>
        <w:t>tán en situación de jubilación p</w:t>
      </w:r>
      <w:r>
        <w:rPr>
          <w:rFonts w:ascii="Arial" w:hAnsi="Arial" w:cs="Arial"/>
        </w:rPr>
        <w:t xml:space="preserve">arcial, y que en nuestro caso se posibilita que se cumpla la totalidad de dicha prestación a la empresa acumulada en el primer año de jubilación, con lo cual </w:t>
      </w:r>
      <w:r w:rsidR="00D73EED">
        <w:rPr>
          <w:rFonts w:ascii="Arial" w:hAnsi="Arial" w:cs="Arial"/>
        </w:rPr>
        <w:t>aunque aparecen como</w:t>
      </w:r>
      <w:r>
        <w:rPr>
          <w:rFonts w:ascii="Arial" w:hAnsi="Arial" w:cs="Arial"/>
        </w:rPr>
        <w:t xml:space="preserve"> plantilla conductores de la empresa</w:t>
      </w:r>
      <w:r w:rsidR="00D73EED">
        <w:rPr>
          <w:rFonts w:ascii="Arial" w:hAnsi="Arial" w:cs="Arial"/>
        </w:rPr>
        <w:t>,</w:t>
      </w:r>
      <w:r>
        <w:rPr>
          <w:rFonts w:ascii="Arial" w:hAnsi="Arial" w:cs="Arial"/>
        </w:rPr>
        <w:t xml:space="preserve"> a efectos de operación no se encuentran disponibles</w:t>
      </w:r>
      <w:r w:rsidR="00D73EED">
        <w:rPr>
          <w:rFonts w:ascii="Arial" w:hAnsi="Arial" w:cs="Arial"/>
        </w:rPr>
        <w:t>.</w:t>
      </w:r>
      <w:r w:rsidR="001218A8">
        <w:rPr>
          <w:rFonts w:ascii="Arial" w:hAnsi="Arial" w:cs="Arial"/>
        </w:rPr>
        <w:t xml:space="preserve"> </w:t>
      </w:r>
      <w:r w:rsidR="00D73EED">
        <w:rPr>
          <w:rFonts w:ascii="Arial" w:hAnsi="Arial" w:cs="Arial"/>
        </w:rPr>
        <w:t>E</w:t>
      </w:r>
      <w:r w:rsidR="001218A8">
        <w:rPr>
          <w:rFonts w:ascii="Arial" w:hAnsi="Arial" w:cs="Arial"/>
        </w:rPr>
        <w:t xml:space="preserve">sta circunstancia provoca por ejemplo que en la </w:t>
      </w:r>
      <w:r w:rsidR="001218A8" w:rsidRPr="009D0AA5">
        <w:rPr>
          <w:rFonts w:ascii="Arial" w:hAnsi="Arial" w:cs="Arial"/>
          <w:b/>
        </w:rPr>
        <w:t>ficha</w:t>
      </w:r>
      <w:r w:rsidR="009D0AA5" w:rsidRPr="009D0AA5">
        <w:rPr>
          <w:rFonts w:ascii="Arial" w:hAnsi="Arial" w:cs="Arial"/>
          <w:b/>
        </w:rPr>
        <w:t xml:space="preserve"> 14.- Anexa</w:t>
      </w:r>
      <w:r w:rsidR="001218A8" w:rsidRPr="009D0AA5">
        <w:rPr>
          <w:rFonts w:ascii="Arial" w:hAnsi="Arial" w:cs="Arial"/>
          <w:b/>
        </w:rPr>
        <w:t xml:space="preserve"> </w:t>
      </w:r>
      <w:r w:rsidR="009D0AA5" w:rsidRPr="009D0AA5">
        <w:rPr>
          <w:rFonts w:ascii="Arial" w:hAnsi="Arial" w:cs="Arial"/>
          <w:b/>
        </w:rPr>
        <w:t>“P</w:t>
      </w:r>
      <w:r w:rsidR="001218A8" w:rsidRPr="009D0AA5">
        <w:rPr>
          <w:rFonts w:ascii="Arial" w:hAnsi="Arial" w:cs="Arial"/>
          <w:b/>
        </w:rPr>
        <w:t>lantilla y retribuciones</w:t>
      </w:r>
      <w:r w:rsidR="009D0AA5" w:rsidRPr="009D0AA5">
        <w:rPr>
          <w:rFonts w:ascii="Arial" w:hAnsi="Arial" w:cs="Arial"/>
          <w:b/>
        </w:rPr>
        <w:t>”</w:t>
      </w:r>
      <w:r w:rsidR="001218A8">
        <w:rPr>
          <w:rFonts w:ascii="Arial" w:hAnsi="Arial" w:cs="Arial"/>
        </w:rPr>
        <w:t xml:space="preserve"> apare</w:t>
      </w:r>
      <w:r w:rsidR="009D0AA5">
        <w:rPr>
          <w:rFonts w:ascii="Arial" w:hAnsi="Arial" w:cs="Arial"/>
        </w:rPr>
        <w:t>zca</w:t>
      </w:r>
      <w:r w:rsidR="001218A8">
        <w:rPr>
          <w:rFonts w:ascii="Arial" w:hAnsi="Arial" w:cs="Arial"/>
        </w:rPr>
        <w:t xml:space="preserve"> un total de </w:t>
      </w:r>
      <w:r w:rsidR="00FE00E8">
        <w:rPr>
          <w:rFonts w:ascii="Arial" w:hAnsi="Arial" w:cs="Arial"/>
        </w:rPr>
        <w:t>710</w:t>
      </w:r>
      <w:r w:rsidR="001218A8">
        <w:rPr>
          <w:rFonts w:ascii="Arial" w:hAnsi="Arial" w:cs="Arial"/>
        </w:rPr>
        <w:t xml:space="preserve"> trabajadores, </w:t>
      </w:r>
      <w:r w:rsidR="009D0AA5">
        <w:rPr>
          <w:rFonts w:ascii="Arial" w:hAnsi="Arial" w:cs="Arial"/>
        </w:rPr>
        <w:t xml:space="preserve">cuando </w:t>
      </w:r>
      <w:r w:rsidR="001218A8">
        <w:rPr>
          <w:rFonts w:ascii="Arial" w:hAnsi="Arial" w:cs="Arial"/>
        </w:rPr>
        <w:t xml:space="preserve">la plantilla media equivalente a tiempo completo se </w:t>
      </w:r>
      <w:r w:rsidR="00FE00E8">
        <w:rPr>
          <w:rFonts w:ascii="Arial" w:hAnsi="Arial" w:cs="Arial"/>
        </w:rPr>
        <w:t xml:space="preserve">reduce </w:t>
      </w:r>
      <w:r w:rsidR="001218A8">
        <w:rPr>
          <w:rFonts w:ascii="Arial" w:hAnsi="Arial" w:cs="Arial"/>
        </w:rPr>
        <w:t xml:space="preserve">hasta los </w:t>
      </w:r>
      <w:r w:rsidR="00FE00E8">
        <w:rPr>
          <w:rFonts w:ascii="Arial" w:hAnsi="Arial" w:cs="Arial"/>
        </w:rPr>
        <w:t>668,35</w:t>
      </w:r>
      <w:r w:rsidR="00E24987">
        <w:rPr>
          <w:rFonts w:ascii="Arial" w:hAnsi="Arial" w:cs="Arial"/>
        </w:rPr>
        <w:t xml:space="preserve"> </w:t>
      </w:r>
      <w:r w:rsidR="001218A8">
        <w:rPr>
          <w:rFonts w:ascii="Arial" w:hAnsi="Arial" w:cs="Arial"/>
        </w:rPr>
        <w:t>trabajadores.</w:t>
      </w:r>
      <w:r w:rsidR="00FE00E8">
        <w:rPr>
          <w:rFonts w:ascii="Arial" w:hAnsi="Arial" w:cs="Arial"/>
        </w:rPr>
        <w:t xml:space="preserve"> Para </w:t>
      </w:r>
      <w:r w:rsidR="003834BC">
        <w:rPr>
          <w:rFonts w:ascii="Arial" w:hAnsi="Arial" w:cs="Arial"/>
        </w:rPr>
        <w:t>hacer</w:t>
      </w:r>
      <w:r w:rsidR="00FE00E8">
        <w:rPr>
          <w:rFonts w:ascii="Arial" w:hAnsi="Arial" w:cs="Arial"/>
        </w:rPr>
        <w:t xml:space="preserve"> frente a esta situación de jubilaciones entre </w:t>
      </w:r>
      <w:r w:rsidR="00FE00E8">
        <w:rPr>
          <w:rFonts w:ascii="Arial" w:hAnsi="Arial" w:cs="Arial"/>
        </w:rPr>
        <w:lastRenderedPageBreak/>
        <w:t xml:space="preserve">2017 y 2018 se han incorporado 77 nuevos conductores, a los que añadidos las previsiones de incorporación </w:t>
      </w:r>
      <w:r w:rsidR="009D0AA5">
        <w:rPr>
          <w:rFonts w:ascii="Arial" w:hAnsi="Arial" w:cs="Arial"/>
        </w:rPr>
        <w:t xml:space="preserve">en </w:t>
      </w:r>
      <w:r w:rsidR="00FE00E8">
        <w:rPr>
          <w:rFonts w:ascii="Arial" w:hAnsi="Arial" w:cs="Arial"/>
        </w:rPr>
        <w:t>2019 en 35 anteriormente indicados supone un total de contrataciones entre 2017 y 2019 de 112.</w:t>
      </w:r>
    </w:p>
    <w:p w:rsidR="00DB2733" w:rsidRDefault="00DB2733" w:rsidP="00B319D9">
      <w:pPr>
        <w:ind w:left="284"/>
        <w:jc w:val="both"/>
        <w:rPr>
          <w:rFonts w:ascii="Arial" w:hAnsi="Arial" w:cs="Arial"/>
        </w:rPr>
      </w:pPr>
      <w:r>
        <w:rPr>
          <w:rFonts w:ascii="Arial" w:hAnsi="Arial" w:cs="Arial"/>
        </w:rPr>
        <w:t>- Incremento sustancial del número de servicios que debemos prestar cada día (cada servicio necesita una media de 1,6 co</w:t>
      </w:r>
      <w:r w:rsidR="00192DCA">
        <w:rPr>
          <w:rFonts w:ascii="Arial" w:hAnsi="Arial" w:cs="Arial"/>
        </w:rPr>
        <w:t>nductores para darle cobertura)</w:t>
      </w:r>
      <w:r>
        <w:rPr>
          <w:rFonts w:ascii="Arial" w:hAnsi="Arial" w:cs="Arial"/>
        </w:rPr>
        <w:t>.</w:t>
      </w:r>
    </w:p>
    <w:p w:rsidR="00071289" w:rsidRDefault="00192DCA" w:rsidP="00192DCA">
      <w:pPr>
        <w:ind w:left="284"/>
        <w:jc w:val="both"/>
        <w:rPr>
          <w:rFonts w:ascii="Arial" w:hAnsi="Arial" w:cs="Arial"/>
        </w:rPr>
      </w:pPr>
      <w:r w:rsidRPr="00192DCA">
        <w:rPr>
          <w:rFonts w:ascii="Arial" w:hAnsi="Arial" w:cs="Arial"/>
        </w:rPr>
        <w:t>-</w:t>
      </w:r>
      <w:r>
        <w:rPr>
          <w:rFonts w:ascii="Arial" w:hAnsi="Arial" w:cs="Arial"/>
        </w:rPr>
        <w:t xml:space="preserve"> </w:t>
      </w:r>
      <w:r w:rsidR="0030639C" w:rsidRPr="00192DCA">
        <w:rPr>
          <w:rFonts w:ascii="Arial" w:hAnsi="Arial" w:cs="Arial"/>
        </w:rPr>
        <w:t>Incremento de la oferta de servicios programada para el año 201</w:t>
      </w:r>
      <w:r w:rsidR="00A95FBC">
        <w:rPr>
          <w:rFonts w:ascii="Arial" w:hAnsi="Arial" w:cs="Arial"/>
        </w:rPr>
        <w:t>9</w:t>
      </w:r>
      <w:r w:rsidR="0030639C" w:rsidRPr="00192DCA">
        <w:rPr>
          <w:rFonts w:ascii="Arial" w:hAnsi="Arial" w:cs="Arial"/>
        </w:rPr>
        <w:t xml:space="preserve">, pasando de </w:t>
      </w:r>
      <w:r w:rsidR="00071289">
        <w:rPr>
          <w:rFonts w:ascii="Arial" w:hAnsi="Arial" w:cs="Arial"/>
        </w:rPr>
        <w:t>los 11.252.344</w:t>
      </w:r>
      <w:r w:rsidR="0030639C" w:rsidRPr="00192DCA">
        <w:rPr>
          <w:rFonts w:ascii="Arial" w:hAnsi="Arial" w:cs="Arial"/>
        </w:rPr>
        <w:t xml:space="preserve"> kilómetros con los que finalizaremos el 201</w:t>
      </w:r>
      <w:r w:rsidR="00071289">
        <w:rPr>
          <w:rFonts w:ascii="Arial" w:hAnsi="Arial" w:cs="Arial"/>
        </w:rPr>
        <w:t>8</w:t>
      </w:r>
      <w:r w:rsidR="0030639C" w:rsidRPr="00192DCA">
        <w:rPr>
          <w:rFonts w:ascii="Arial" w:hAnsi="Arial" w:cs="Arial"/>
        </w:rPr>
        <w:t xml:space="preserve"> a los 11.</w:t>
      </w:r>
      <w:r w:rsidR="00071289">
        <w:rPr>
          <w:rFonts w:ascii="Arial" w:hAnsi="Arial" w:cs="Arial"/>
        </w:rPr>
        <w:t>645.334</w:t>
      </w:r>
      <w:r w:rsidR="0030639C" w:rsidRPr="00192DCA">
        <w:rPr>
          <w:rFonts w:ascii="Arial" w:hAnsi="Arial" w:cs="Arial"/>
        </w:rPr>
        <w:t xml:space="preserve"> que tenemos planificados realizar en 201</w:t>
      </w:r>
      <w:r w:rsidR="00071289">
        <w:rPr>
          <w:rFonts w:ascii="Arial" w:hAnsi="Arial" w:cs="Arial"/>
        </w:rPr>
        <w:t>9</w:t>
      </w:r>
      <w:r w:rsidR="0030639C" w:rsidRPr="00192DCA">
        <w:rPr>
          <w:rFonts w:ascii="Arial" w:hAnsi="Arial" w:cs="Arial"/>
        </w:rPr>
        <w:t xml:space="preserve">, lo que implica un </w:t>
      </w:r>
      <w:r w:rsidR="00071289">
        <w:rPr>
          <w:rFonts w:ascii="Arial" w:hAnsi="Arial" w:cs="Arial"/>
        </w:rPr>
        <w:t>incremento de 392.990 kilómetros (</w:t>
      </w:r>
      <w:r w:rsidR="0030639C" w:rsidRPr="00192DCA">
        <w:rPr>
          <w:rFonts w:ascii="Arial" w:hAnsi="Arial" w:cs="Arial"/>
        </w:rPr>
        <w:t xml:space="preserve"> </w:t>
      </w:r>
      <w:r w:rsidR="00071289">
        <w:rPr>
          <w:rFonts w:ascii="Arial" w:hAnsi="Arial" w:cs="Arial"/>
        </w:rPr>
        <w:t>un 3,49%)</w:t>
      </w:r>
    </w:p>
    <w:p w:rsidR="00071289" w:rsidRDefault="000C3881" w:rsidP="00192DCA">
      <w:pPr>
        <w:ind w:left="284"/>
        <w:jc w:val="both"/>
        <w:rPr>
          <w:rFonts w:ascii="Arial" w:hAnsi="Arial" w:cs="Arial"/>
        </w:rPr>
      </w:pPr>
      <w:r>
        <w:rPr>
          <w:rFonts w:ascii="Arial" w:hAnsi="Arial" w:cs="Arial"/>
        </w:rPr>
        <w:t xml:space="preserve">En este punto es importante reseñar que el incremento de oferta </w:t>
      </w:r>
      <w:r w:rsidR="00071289">
        <w:rPr>
          <w:rFonts w:ascii="Arial" w:hAnsi="Arial" w:cs="Arial"/>
        </w:rPr>
        <w:t xml:space="preserve">que planteamos para 2019 </w:t>
      </w:r>
      <w:r>
        <w:rPr>
          <w:rFonts w:ascii="Arial" w:hAnsi="Arial" w:cs="Arial"/>
        </w:rPr>
        <w:t xml:space="preserve">es una necesidad, ya que determinadas líneas están actualmente </w:t>
      </w:r>
      <w:r w:rsidR="00071289">
        <w:rPr>
          <w:rFonts w:ascii="Arial" w:hAnsi="Arial" w:cs="Arial"/>
        </w:rPr>
        <w:t xml:space="preserve">saturadas, y </w:t>
      </w:r>
      <w:r>
        <w:rPr>
          <w:rFonts w:ascii="Arial" w:hAnsi="Arial" w:cs="Arial"/>
        </w:rPr>
        <w:t>preve</w:t>
      </w:r>
      <w:r w:rsidR="00071289">
        <w:rPr>
          <w:rFonts w:ascii="Arial" w:hAnsi="Arial" w:cs="Arial"/>
        </w:rPr>
        <w:t>mos</w:t>
      </w:r>
      <w:r>
        <w:rPr>
          <w:rFonts w:ascii="Arial" w:hAnsi="Arial" w:cs="Arial"/>
        </w:rPr>
        <w:t xml:space="preserve"> incrementar la capacidad de carga de las mismas</w:t>
      </w:r>
      <w:r w:rsidR="00071289">
        <w:rPr>
          <w:rFonts w:ascii="Arial" w:hAnsi="Arial" w:cs="Arial"/>
        </w:rPr>
        <w:t xml:space="preserve"> con la incorporación de nuevos vehículos</w:t>
      </w:r>
      <w:r>
        <w:rPr>
          <w:rFonts w:ascii="Arial" w:hAnsi="Arial" w:cs="Arial"/>
        </w:rPr>
        <w:t xml:space="preserve">, </w:t>
      </w:r>
      <w:r w:rsidR="00071289">
        <w:rPr>
          <w:rFonts w:ascii="Arial" w:hAnsi="Arial" w:cs="Arial"/>
        </w:rPr>
        <w:t>e</w:t>
      </w:r>
      <w:r>
        <w:rPr>
          <w:rFonts w:ascii="Arial" w:hAnsi="Arial" w:cs="Arial"/>
        </w:rPr>
        <w:t xml:space="preserve"> incrementando el número de servicios asignados </w:t>
      </w:r>
      <w:r w:rsidR="00071289">
        <w:rPr>
          <w:rFonts w:ascii="Arial" w:hAnsi="Arial" w:cs="Arial"/>
        </w:rPr>
        <w:t>(las mencionadas líneas exprés)</w:t>
      </w:r>
      <w:r w:rsidR="00333898">
        <w:rPr>
          <w:rFonts w:ascii="Arial" w:hAnsi="Arial" w:cs="Arial"/>
        </w:rPr>
        <w:t xml:space="preserve"> lo que requiere necesariamente la cont</w:t>
      </w:r>
      <w:r w:rsidR="00071289">
        <w:rPr>
          <w:rFonts w:ascii="Arial" w:hAnsi="Arial" w:cs="Arial"/>
        </w:rPr>
        <w:t>ratación de nuevos conductores.</w:t>
      </w:r>
    </w:p>
    <w:p w:rsidR="000C3881" w:rsidRDefault="00333898" w:rsidP="00192DCA">
      <w:pPr>
        <w:ind w:left="284"/>
        <w:jc w:val="both"/>
        <w:rPr>
          <w:rFonts w:ascii="Arial" w:hAnsi="Arial" w:cs="Arial"/>
        </w:rPr>
      </w:pPr>
      <w:r>
        <w:rPr>
          <w:rFonts w:ascii="Arial" w:hAnsi="Arial" w:cs="Arial"/>
        </w:rPr>
        <w:t xml:space="preserve">A estos efectos es importante que tengamos en mente, con objeto de poder dimensionar el problema al que </w:t>
      </w:r>
      <w:r w:rsidR="00192DCA">
        <w:rPr>
          <w:rFonts w:ascii="Arial" w:hAnsi="Arial" w:cs="Arial"/>
        </w:rPr>
        <w:t>nos referimos</w:t>
      </w:r>
      <w:r>
        <w:rPr>
          <w:rFonts w:ascii="Arial" w:hAnsi="Arial" w:cs="Arial"/>
        </w:rPr>
        <w:t>, que desde el fin del ejercicio 2012, que acab</w:t>
      </w:r>
      <w:r w:rsidR="00192DCA">
        <w:rPr>
          <w:rFonts w:ascii="Arial" w:hAnsi="Arial" w:cs="Arial"/>
        </w:rPr>
        <w:t xml:space="preserve">ó </w:t>
      </w:r>
      <w:r>
        <w:rPr>
          <w:rFonts w:ascii="Arial" w:hAnsi="Arial" w:cs="Arial"/>
        </w:rPr>
        <w:t>con 28.431.616 viajeros a la previ</w:t>
      </w:r>
      <w:r w:rsidR="00E24987">
        <w:rPr>
          <w:rFonts w:ascii="Arial" w:hAnsi="Arial" w:cs="Arial"/>
        </w:rPr>
        <w:t>sión de cierre de 201</w:t>
      </w:r>
      <w:r w:rsidR="00071289">
        <w:rPr>
          <w:rFonts w:ascii="Arial" w:hAnsi="Arial" w:cs="Arial"/>
        </w:rPr>
        <w:t>8</w:t>
      </w:r>
      <w:r w:rsidR="00E24987">
        <w:rPr>
          <w:rFonts w:ascii="Arial" w:hAnsi="Arial" w:cs="Arial"/>
        </w:rPr>
        <w:t xml:space="preserve"> que prev</w:t>
      </w:r>
      <w:r w:rsidR="00192DCA">
        <w:rPr>
          <w:rFonts w:ascii="Arial" w:hAnsi="Arial" w:cs="Arial"/>
        </w:rPr>
        <w:t>é</w:t>
      </w:r>
      <w:r>
        <w:rPr>
          <w:rFonts w:ascii="Arial" w:hAnsi="Arial" w:cs="Arial"/>
        </w:rPr>
        <w:t xml:space="preserve"> que transportemos </w:t>
      </w:r>
      <w:r w:rsidR="00071289">
        <w:rPr>
          <w:rFonts w:ascii="Arial" w:hAnsi="Arial" w:cs="Arial"/>
        </w:rPr>
        <w:t>35.257.123 v</w:t>
      </w:r>
      <w:r>
        <w:rPr>
          <w:rFonts w:ascii="Arial" w:hAnsi="Arial" w:cs="Arial"/>
        </w:rPr>
        <w:t>iajeros en la hipótesis conservadora con datos a octubre, va a suponer un increment</w:t>
      </w:r>
      <w:r w:rsidR="00071289">
        <w:rPr>
          <w:rFonts w:ascii="Arial" w:hAnsi="Arial" w:cs="Arial"/>
        </w:rPr>
        <w:t>o en dicho periodo de más de 6,8</w:t>
      </w:r>
      <w:r>
        <w:rPr>
          <w:rFonts w:ascii="Arial" w:hAnsi="Arial" w:cs="Arial"/>
        </w:rPr>
        <w:t xml:space="preserve"> millones de viajeros, lo que implica un incremento del </w:t>
      </w:r>
      <w:r w:rsidR="00071289">
        <w:rPr>
          <w:rFonts w:ascii="Arial" w:hAnsi="Arial" w:cs="Arial"/>
        </w:rPr>
        <w:t>24%</w:t>
      </w:r>
      <w:r>
        <w:rPr>
          <w:rFonts w:ascii="Arial" w:hAnsi="Arial" w:cs="Arial"/>
        </w:rPr>
        <w:t xml:space="preserve"> de los mismos, </w:t>
      </w:r>
      <w:r w:rsidR="00071289">
        <w:rPr>
          <w:rFonts w:ascii="Arial" w:hAnsi="Arial" w:cs="Arial"/>
        </w:rPr>
        <w:t xml:space="preserve">y si tenemos en consideración la ya expuesta </w:t>
      </w:r>
      <w:r w:rsidR="00EC5C3E">
        <w:rPr>
          <w:rFonts w:ascii="Arial" w:hAnsi="Arial" w:cs="Arial"/>
        </w:rPr>
        <w:t xml:space="preserve">subida </w:t>
      </w:r>
      <w:r w:rsidR="00071289">
        <w:rPr>
          <w:rFonts w:ascii="Arial" w:hAnsi="Arial" w:cs="Arial"/>
        </w:rPr>
        <w:t>de demanda para 2019 se hace evidente la necesidad de contar con suficiente personal para atender la misma.</w:t>
      </w:r>
    </w:p>
    <w:p w:rsidR="00771280" w:rsidRDefault="00F21882" w:rsidP="00192DCA">
      <w:pPr>
        <w:ind w:left="284"/>
        <w:jc w:val="both"/>
        <w:rPr>
          <w:rFonts w:ascii="Arial" w:hAnsi="Arial" w:cs="Arial"/>
        </w:rPr>
      </w:pPr>
      <w:r>
        <w:rPr>
          <w:rFonts w:ascii="Arial" w:hAnsi="Arial" w:cs="Arial"/>
        </w:rPr>
        <w:t>-</w:t>
      </w:r>
      <w:r w:rsidR="00192DCA">
        <w:rPr>
          <w:rFonts w:ascii="Arial" w:hAnsi="Arial" w:cs="Arial"/>
        </w:rPr>
        <w:t xml:space="preserve"> </w:t>
      </w:r>
      <w:r w:rsidR="00DF7AAF">
        <w:rPr>
          <w:rFonts w:ascii="Arial" w:hAnsi="Arial" w:cs="Arial"/>
        </w:rPr>
        <w:t>Utilización al límite del número de horas extras permitidas con objeto de dar cobert</w:t>
      </w:r>
      <w:r w:rsidR="00771280">
        <w:rPr>
          <w:rFonts w:ascii="Arial" w:hAnsi="Arial" w:cs="Arial"/>
        </w:rPr>
        <w:t>ura a los</w:t>
      </w:r>
      <w:r w:rsidR="00E24987">
        <w:rPr>
          <w:rFonts w:ascii="Arial" w:hAnsi="Arial" w:cs="Arial"/>
        </w:rPr>
        <w:t xml:space="preserve"> servicios programados, </w:t>
      </w:r>
      <w:r w:rsidR="00771280">
        <w:rPr>
          <w:rFonts w:ascii="Arial" w:hAnsi="Arial" w:cs="Arial"/>
        </w:rPr>
        <w:t>situación que no podemos ni debemos permitir, primero por motivos de seguridad y salud laboral, y segundo porque en la situación en que nos encontramos no es posible dar respuesta a los retos planteados si no crecemos en nuestra estructura.</w:t>
      </w:r>
    </w:p>
    <w:p w:rsidR="00071289" w:rsidRDefault="00071289" w:rsidP="00192DCA">
      <w:pPr>
        <w:ind w:left="284"/>
        <w:jc w:val="both"/>
        <w:rPr>
          <w:rFonts w:ascii="Arial" w:hAnsi="Arial" w:cs="Arial"/>
        </w:rPr>
      </w:pPr>
      <w:r>
        <w:rPr>
          <w:rFonts w:ascii="Arial" w:hAnsi="Arial" w:cs="Arial"/>
        </w:rPr>
        <w:t xml:space="preserve">- A todo ello añadir la contratación, ya dicha anteriormente de 8 personas para el Servicio de Mantenimiento, además de la reclasificación de </w:t>
      </w:r>
      <w:r w:rsidR="005918D1">
        <w:rPr>
          <w:rFonts w:ascii="Arial" w:hAnsi="Arial" w:cs="Arial"/>
        </w:rPr>
        <w:t>categorías a grupos profesionales también ya indicada.</w:t>
      </w:r>
    </w:p>
    <w:p w:rsidR="005918D1" w:rsidRDefault="005918D1" w:rsidP="00192DCA">
      <w:pPr>
        <w:ind w:left="284"/>
        <w:jc w:val="both"/>
        <w:rPr>
          <w:rFonts w:ascii="Arial" w:hAnsi="Arial" w:cs="Arial"/>
        </w:rPr>
      </w:pPr>
      <w:r>
        <w:rPr>
          <w:rFonts w:ascii="Arial" w:hAnsi="Arial" w:cs="Arial"/>
        </w:rPr>
        <w:t>- A efecto de incremento de remuneraciones se ha tenido en cuenta las disposiciones al efecto existentes (un incremento de la masa salarial del 2,5%).</w:t>
      </w:r>
    </w:p>
    <w:p w:rsidR="000F60B2" w:rsidRDefault="005918D1" w:rsidP="005918D1">
      <w:pPr>
        <w:ind w:left="284"/>
        <w:jc w:val="both"/>
        <w:rPr>
          <w:rFonts w:ascii="Arial" w:hAnsi="Arial" w:cs="Arial"/>
        </w:rPr>
      </w:pPr>
      <w:r>
        <w:rPr>
          <w:rFonts w:ascii="Arial" w:hAnsi="Arial" w:cs="Arial"/>
        </w:rPr>
        <w:t xml:space="preserve">- </w:t>
      </w:r>
      <w:r w:rsidR="000F60B2" w:rsidRPr="00603C02">
        <w:rPr>
          <w:rFonts w:ascii="Arial" w:hAnsi="Arial" w:cs="Arial"/>
        </w:rPr>
        <w:t>Por otro lado y derivado de la necesaria adaptación de nuestra estruc</w:t>
      </w:r>
      <w:r w:rsidR="00027507" w:rsidRPr="00603C02">
        <w:rPr>
          <w:rFonts w:ascii="Arial" w:hAnsi="Arial" w:cs="Arial"/>
        </w:rPr>
        <w:t>tura a nuestra nueva realidad, l</w:t>
      </w:r>
      <w:r w:rsidR="000F60B2" w:rsidRPr="00603C02">
        <w:rPr>
          <w:rFonts w:ascii="Arial" w:hAnsi="Arial" w:cs="Arial"/>
        </w:rPr>
        <w:t>as nuevas exigencias que nuestros clientes y nuestro actual nivel de servicio nos demandan</w:t>
      </w:r>
      <w:r>
        <w:rPr>
          <w:rFonts w:ascii="Arial" w:hAnsi="Arial" w:cs="Arial"/>
        </w:rPr>
        <w:t xml:space="preserve"> </w:t>
      </w:r>
      <w:r w:rsidR="000F60B2" w:rsidRPr="00603C02">
        <w:rPr>
          <w:rFonts w:ascii="Arial" w:hAnsi="Arial" w:cs="Arial"/>
        </w:rPr>
        <w:t xml:space="preserve">incorporando nuevos miembros en el equipo técnico, con objeto de reorganizarnos adecuadamente y poder asumir y optimizar nuestro creciente ámbito de actividades, aunque al </w:t>
      </w:r>
      <w:r w:rsidR="000F60B2" w:rsidRPr="00603C02">
        <w:rPr>
          <w:rFonts w:ascii="Arial" w:hAnsi="Arial" w:cs="Arial"/>
        </w:rPr>
        <w:lastRenderedPageBreak/>
        <w:t>menos un mínimo de 3 de ellos pasaran a sustituir a técnic</w:t>
      </w:r>
      <w:r w:rsidR="00027507" w:rsidRPr="00603C02">
        <w:rPr>
          <w:rFonts w:ascii="Arial" w:hAnsi="Arial" w:cs="Arial"/>
        </w:rPr>
        <w:t>os que finalizan su actividad en la empresa por jubilación o prejubilación, los otros dos pasaran a reforzar nuestra actual estructura</w:t>
      </w:r>
      <w:r w:rsidR="00D75B2B">
        <w:rPr>
          <w:rFonts w:ascii="Arial" w:hAnsi="Arial" w:cs="Arial"/>
        </w:rPr>
        <w:t>, tal y como se comentó en el punto 1.4.- anterior.</w:t>
      </w:r>
    </w:p>
    <w:p w:rsidR="00AD751A" w:rsidRPr="000044E3" w:rsidRDefault="00B0011F" w:rsidP="00AD751A">
      <w:pPr>
        <w:jc w:val="both"/>
        <w:rPr>
          <w:rFonts w:ascii="Arial" w:hAnsi="Arial" w:cs="Arial"/>
          <w:b/>
        </w:rPr>
      </w:pPr>
      <w:r w:rsidRPr="000044E3">
        <w:rPr>
          <w:rFonts w:ascii="Arial" w:hAnsi="Arial" w:cs="Arial"/>
          <w:b/>
        </w:rPr>
        <w:t>2.2.3.-</w:t>
      </w:r>
      <w:r w:rsidR="00E50FD2" w:rsidRPr="000044E3">
        <w:rPr>
          <w:rFonts w:ascii="Arial" w:hAnsi="Arial" w:cs="Arial"/>
          <w:b/>
        </w:rPr>
        <w:t xml:space="preserve"> </w:t>
      </w:r>
      <w:r w:rsidR="00025B62" w:rsidRPr="000044E3">
        <w:rPr>
          <w:rFonts w:ascii="Arial" w:hAnsi="Arial" w:cs="Arial"/>
          <w:b/>
        </w:rPr>
        <w:t>OTROS GASTOS DE EXPLOTACION.</w:t>
      </w:r>
    </w:p>
    <w:p w:rsidR="00BA0295" w:rsidRDefault="009E7322" w:rsidP="00AD751A">
      <w:pPr>
        <w:jc w:val="both"/>
        <w:rPr>
          <w:rFonts w:ascii="Arial" w:hAnsi="Arial" w:cs="Arial"/>
        </w:rPr>
      </w:pPr>
      <w:r w:rsidRPr="009E7322">
        <w:rPr>
          <w:rFonts w:ascii="Arial" w:hAnsi="Arial" w:cs="Arial"/>
        </w:rPr>
        <w:t>Aumento</w:t>
      </w:r>
      <w:r w:rsidR="00FB3ED4" w:rsidRPr="009E7322">
        <w:rPr>
          <w:rFonts w:ascii="Arial" w:hAnsi="Arial" w:cs="Arial"/>
        </w:rPr>
        <w:t xml:space="preserve"> en 201</w:t>
      </w:r>
      <w:r w:rsidR="008973C2">
        <w:rPr>
          <w:rFonts w:ascii="Arial" w:hAnsi="Arial" w:cs="Arial"/>
        </w:rPr>
        <w:t>9</w:t>
      </w:r>
      <w:r w:rsidR="00FB3ED4" w:rsidRPr="009E7322">
        <w:rPr>
          <w:rFonts w:ascii="Arial" w:hAnsi="Arial" w:cs="Arial"/>
        </w:rPr>
        <w:t xml:space="preserve"> </w:t>
      </w:r>
      <w:r w:rsidR="00884E38">
        <w:rPr>
          <w:rFonts w:ascii="Arial" w:hAnsi="Arial" w:cs="Arial"/>
        </w:rPr>
        <w:t>en</w:t>
      </w:r>
      <w:r w:rsidR="00FB3ED4" w:rsidRPr="009E7322">
        <w:rPr>
          <w:rFonts w:ascii="Arial" w:hAnsi="Arial" w:cs="Arial"/>
        </w:rPr>
        <w:t xml:space="preserve"> </w:t>
      </w:r>
      <w:r w:rsidR="008973C2">
        <w:rPr>
          <w:rFonts w:ascii="Arial" w:hAnsi="Arial" w:cs="Arial"/>
        </w:rPr>
        <w:t>961.517,67</w:t>
      </w:r>
      <w:r w:rsidR="00BA0295">
        <w:rPr>
          <w:rFonts w:ascii="Arial" w:hAnsi="Arial" w:cs="Arial"/>
        </w:rPr>
        <w:t xml:space="preserve"> </w:t>
      </w:r>
      <w:r w:rsidR="00884E38">
        <w:rPr>
          <w:rFonts w:ascii="Arial" w:hAnsi="Arial" w:cs="Arial"/>
        </w:rPr>
        <w:t>€ (</w:t>
      </w:r>
      <w:r w:rsidR="008973C2">
        <w:rPr>
          <w:rFonts w:ascii="Arial" w:hAnsi="Arial" w:cs="Arial"/>
        </w:rPr>
        <w:t>11,68</w:t>
      </w:r>
      <w:r w:rsidR="00FB3ED4" w:rsidRPr="009E7322">
        <w:rPr>
          <w:rFonts w:ascii="Arial" w:hAnsi="Arial" w:cs="Arial"/>
        </w:rPr>
        <w:t xml:space="preserve">%) </w:t>
      </w:r>
      <w:r w:rsidR="00AD751A" w:rsidRPr="009E7322">
        <w:rPr>
          <w:rFonts w:ascii="Arial" w:hAnsi="Arial" w:cs="Arial"/>
        </w:rPr>
        <w:t xml:space="preserve">en relación a la </w:t>
      </w:r>
      <w:r w:rsidR="008973C2">
        <w:rPr>
          <w:rFonts w:ascii="Arial" w:hAnsi="Arial" w:cs="Arial"/>
        </w:rPr>
        <w:t>estimación</w:t>
      </w:r>
      <w:r w:rsidR="00AD751A" w:rsidRPr="009E7322">
        <w:rPr>
          <w:rFonts w:ascii="Arial" w:hAnsi="Arial" w:cs="Arial"/>
        </w:rPr>
        <w:t xml:space="preserve"> de cierre de 201</w:t>
      </w:r>
      <w:r w:rsidR="008973C2">
        <w:rPr>
          <w:rFonts w:ascii="Arial" w:hAnsi="Arial" w:cs="Arial"/>
        </w:rPr>
        <w:t>8</w:t>
      </w:r>
      <w:r w:rsidR="00293A4C" w:rsidRPr="009E7322">
        <w:rPr>
          <w:rFonts w:ascii="Arial" w:hAnsi="Arial" w:cs="Arial"/>
        </w:rPr>
        <w:t xml:space="preserve"> (Epígrafe 7. Otros gastos de explotación)</w:t>
      </w:r>
      <w:r w:rsidR="00AD751A" w:rsidRPr="009E7322">
        <w:rPr>
          <w:rFonts w:ascii="Arial" w:hAnsi="Arial" w:cs="Arial"/>
        </w:rPr>
        <w:t xml:space="preserve">, </w:t>
      </w:r>
      <w:r w:rsidR="003E2C29" w:rsidRPr="00607ACB">
        <w:rPr>
          <w:rFonts w:ascii="Arial" w:hAnsi="Arial" w:cs="Arial"/>
        </w:rPr>
        <w:t>derivado de</w:t>
      </w:r>
      <w:r w:rsidR="004919F4" w:rsidRPr="00607ACB">
        <w:rPr>
          <w:rFonts w:ascii="Arial" w:hAnsi="Arial" w:cs="Arial"/>
        </w:rPr>
        <w:t xml:space="preserve"> la gestión de los servicios exteriores</w:t>
      </w:r>
      <w:r w:rsidR="003E2C29" w:rsidRPr="00607ACB">
        <w:rPr>
          <w:rFonts w:ascii="Arial" w:hAnsi="Arial" w:cs="Arial"/>
        </w:rPr>
        <w:t xml:space="preserve"> y ot</w:t>
      </w:r>
      <w:r w:rsidRPr="00607ACB">
        <w:rPr>
          <w:rFonts w:ascii="Arial" w:hAnsi="Arial" w:cs="Arial"/>
        </w:rPr>
        <w:t xml:space="preserve">ros gastos de gestión corriente </w:t>
      </w:r>
      <w:r w:rsidR="00884E38" w:rsidRPr="00607ACB">
        <w:rPr>
          <w:rFonts w:ascii="Arial" w:hAnsi="Arial" w:cs="Arial"/>
        </w:rPr>
        <w:t>derivados en su</w:t>
      </w:r>
      <w:r w:rsidRPr="00607ACB">
        <w:rPr>
          <w:rFonts w:ascii="Arial" w:hAnsi="Arial" w:cs="Arial"/>
        </w:rPr>
        <w:t xml:space="preserve"> mayor parte </w:t>
      </w:r>
      <w:r w:rsidR="00BA0295" w:rsidRPr="00607ACB">
        <w:rPr>
          <w:rFonts w:ascii="Arial" w:hAnsi="Arial" w:cs="Arial"/>
        </w:rPr>
        <w:t xml:space="preserve">por </w:t>
      </w:r>
      <w:r w:rsidRPr="00607ACB">
        <w:rPr>
          <w:rFonts w:ascii="Arial" w:hAnsi="Arial" w:cs="Arial"/>
        </w:rPr>
        <w:t>el mantenimiento de la flota</w:t>
      </w:r>
      <w:r w:rsidR="00027507">
        <w:rPr>
          <w:rFonts w:ascii="Arial" w:hAnsi="Arial" w:cs="Arial"/>
        </w:rPr>
        <w:t xml:space="preserve">, que en la actualidad tiene una edad media </w:t>
      </w:r>
      <w:r w:rsidR="00C64736">
        <w:rPr>
          <w:rFonts w:ascii="Arial" w:hAnsi="Arial" w:cs="Arial"/>
        </w:rPr>
        <w:t xml:space="preserve">superior a los </w:t>
      </w:r>
      <w:r w:rsidR="00027507">
        <w:rPr>
          <w:rFonts w:ascii="Arial" w:hAnsi="Arial" w:cs="Arial"/>
        </w:rPr>
        <w:t>10 años, 3</w:t>
      </w:r>
      <w:r w:rsidR="00C64736">
        <w:rPr>
          <w:rFonts w:ascii="Arial" w:hAnsi="Arial" w:cs="Arial"/>
        </w:rPr>
        <w:t>,5</w:t>
      </w:r>
      <w:r w:rsidR="00027507">
        <w:rPr>
          <w:rFonts w:ascii="Arial" w:hAnsi="Arial" w:cs="Arial"/>
        </w:rPr>
        <w:t xml:space="preserve"> por encima de lo recomendable, y que nos forzará en los próximos años a seguir renovando la misma con un</w:t>
      </w:r>
      <w:r w:rsidR="00DD61E3">
        <w:rPr>
          <w:rFonts w:ascii="Arial" w:hAnsi="Arial" w:cs="Arial"/>
        </w:rPr>
        <w:t>a</w:t>
      </w:r>
      <w:r w:rsidR="00027507">
        <w:rPr>
          <w:rFonts w:ascii="Arial" w:hAnsi="Arial" w:cs="Arial"/>
        </w:rPr>
        <w:t xml:space="preserve"> importante inversión anual, tal y como </w:t>
      </w:r>
      <w:r w:rsidR="008770D5">
        <w:rPr>
          <w:rFonts w:ascii="Arial" w:hAnsi="Arial" w:cs="Arial"/>
        </w:rPr>
        <w:t>prevemos</w:t>
      </w:r>
      <w:r w:rsidR="00027507">
        <w:rPr>
          <w:rFonts w:ascii="Arial" w:hAnsi="Arial" w:cs="Arial"/>
        </w:rPr>
        <w:t xml:space="preserve"> realizar en el 2</w:t>
      </w:r>
      <w:r w:rsidR="00252898">
        <w:rPr>
          <w:rFonts w:ascii="Arial" w:hAnsi="Arial" w:cs="Arial"/>
        </w:rPr>
        <w:t>01</w:t>
      </w:r>
      <w:r w:rsidR="008770D5">
        <w:rPr>
          <w:rFonts w:ascii="Arial" w:hAnsi="Arial" w:cs="Arial"/>
        </w:rPr>
        <w:t>9</w:t>
      </w:r>
      <w:r w:rsidR="00C64736">
        <w:rPr>
          <w:rFonts w:ascii="Arial" w:hAnsi="Arial" w:cs="Arial"/>
        </w:rPr>
        <w:t xml:space="preserve">, adicionalmente pretendemos mejorar de manera importante el nivel de mantenimiento de los aires acondicionados con una contratación independiente, igualmente a los servicios de limpieza. También influye el incremento de los seguros que han seguido creciendo, con un mercado cada vez más restricitivo y un incremento de los gastos de publicidad derivado del proyecto Metroguagua, que como ya comentamos y debido a un cambio de la normativa contable, hemos de imputar cada año a esta cuenta no pudiendo como hacíamos hasta ahora contabilizarlos como "inmovilizado en curso". </w:t>
      </w:r>
    </w:p>
    <w:p w:rsidR="00DE68A5" w:rsidRPr="00F36DE1" w:rsidRDefault="00DE68A5" w:rsidP="00AD751A">
      <w:pPr>
        <w:jc w:val="both"/>
        <w:rPr>
          <w:rFonts w:ascii="Arial" w:hAnsi="Arial" w:cs="Arial"/>
          <w:b/>
        </w:rPr>
      </w:pPr>
      <w:r w:rsidRPr="00F36DE1">
        <w:rPr>
          <w:rFonts w:ascii="Arial" w:hAnsi="Arial" w:cs="Arial"/>
          <w:b/>
        </w:rPr>
        <w:t>2.2.4.- AMORTIZACIONES.</w:t>
      </w:r>
    </w:p>
    <w:p w:rsidR="00DE68A5" w:rsidRPr="00F36DE1" w:rsidRDefault="00DE68A5" w:rsidP="00AD751A">
      <w:pPr>
        <w:jc w:val="both"/>
        <w:rPr>
          <w:rFonts w:ascii="Arial" w:hAnsi="Arial" w:cs="Arial"/>
        </w:rPr>
      </w:pPr>
      <w:r w:rsidRPr="00F36DE1">
        <w:rPr>
          <w:rFonts w:ascii="Arial" w:hAnsi="Arial" w:cs="Arial"/>
        </w:rPr>
        <w:t>Esta partida (Epígrafe 8. Amortización del inmovilizado</w:t>
      </w:r>
      <w:r w:rsidR="00574346" w:rsidRPr="00F36DE1">
        <w:rPr>
          <w:rFonts w:ascii="Arial" w:hAnsi="Arial" w:cs="Arial"/>
        </w:rPr>
        <w:t>)</w:t>
      </w:r>
      <w:r w:rsidRPr="00F36DE1">
        <w:rPr>
          <w:rFonts w:ascii="Arial" w:hAnsi="Arial" w:cs="Arial"/>
        </w:rPr>
        <w:t xml:space="preserve"> se incrementa con motivo de las nuevas inversiones a realizar atendiendo a su entrada en funcionamiento durante el ejercicio 201</w:t>
      </w:r>
      <w:r w:rsidR="00691CC9">
        <w:rPr>
          <w:rFonts w:ascii="Arial" w:hAnsi="Arial" w:cs="Arial"/>
        </w:rPr>
        <w:t>9</w:t>
      </w:r>
      <w:r w:rsidRPr="00F36DE1">
        <w:rPr>
          <w:rFonts w:ascii="Arial" w:hAnsi="Arial" w:cs="Arial"/>
        </w:rPr>
        <w:t>.</w:t>
      </w:r>
    </w:p>
    <w:p w:rsidR="00DE68A5" w:rsidRDefault="00DE68A5" w:rsidP="00DE68A5">
      <w:pPr>
        <w:jc w:val="both"/>
        <w:rPr>
          <w:rFonts w:ascii="Arial" w:hAnsi="Arial" w:cs="Arial"/>
        </w:rPr>
      </w:pPr>
      <w:r w:rsidRPr="00F36DE1">
        <w:rPr>
          <w:rFonts w:ascii="Arial" w:hAnsi="Arial" w:cs="Arial"/>
        </w:rPr>
        <w:t xml:space="preserve">Esta partida se relaciona directamente con las subvenciones traspasadas a resultados del ejercicio (Epígrafe 9. Imputación de subvenciones de inmovilizado no financiero y otras), ya que las subvenciones en capital recibidas se imputan </w:t>
      </w:r>
      <w:r w:rsidR="00607ACB">
        <w:rPr>
          <w:rFonts w:ascii="Arial" w:hAnsi="Arial" w:cs="Arial"/>
        </w:rPr>
        <w:t>periódicamente</w:t>
      </w:r>
      <w:r w:rsidRPr="00F36DE1">
        <w:rPr>
          <w:rFonts w:ascii="Arial" w:hAnsi="Arial" w:cs="Arial"/>
        </w:rPr>
        <w:t xml:space="preserve"> a resultados del ejercicio en la medida que financian las inversiones realizadas, lo cual va </w:t>
      </w:r>
      <w:r w:rsidR="00694137">
        <w:rPr>
          <w:rFonts w:ascii="Arial" w:hAnsi="Arial" w:cs="Arial"/>
        </w:rPr>
        <w:t xml:space="preserve">en </w:t>
      </w:r>
      <w:r w:rsidR="000E4212">
        <w:rPr>
          <w:rFonts w:ascii="Arial" w:hAnsi="Arial" w:cs="Arial"/>
        </w:rPr>
        <w:t>consonancia</w:t>
      </w:r>
      <w:r w:rsidRPr="00F36DE1">
        <w:rPr>
          <w:rFonts w:ascii="Arial" w:hAnsi="Arial" w:cs="Arial"/>
        </w:rPr>
        <w:t xml:space="preserve"> a las amortizaciones realizadas de las inversiones que se financian vía subvención de capital.</w:t>
      </w:r>
    </w:p>
    <w:p w:rsidR="00D03512" w:rsidRDefault="00D03512" w:rsidP="00DE68A5">
      <w:pPr>
        <w:jc w:val="both"/>
        <w:rPr>
          <w:rFonts w:ascii="Arial" w:hAnsi="Arial" w:cs="Arial"/>
          <w:b/>
        </w:rPr>
      </w:pPr>
      <w:r>
        <w:rPr>
          <w:rFonts w:ascii="Arial" w:hAnsi="Arial" w:cs="Arial"/>
          <w:b/>
        </w:rPr>
        <w:t>2.2.5.- DETERIOROS Y RESULTADOS Y GASTOS EXCEPCIONALES.</w:t>
      </w:r>
    </w:p>
    <w:p w:rsidR="006E6D91" w:rsidRDefault="006E6D91" w:rsidP="00DE68A5">
      <w:pPr>
        <w:jc w:val="both"/>
        <w:rPr>
          <w:rFonts w:ascii="Arial" w:hAnsi="Arial" w:cs="Arial"/>
          <w:b/>
        </w:rPr>
      </w:pPr>
      <w:r>
        <w:rPr>
          <w:rFonts w:ascii="Arial" w:hAnsi="Arial" w:cs="Arial"/>
        </w:rPr>
        <w:t>Mejora en 201</w:t>
      </w:r>
      <w:r w:rsidR="00B24798">
        <w:rPr>
          <w:rFonts w:ascii="Arial" w:hAnsi="Arial" w:cs="Arial"/>
        </w:rPr>
        <w:t>9</w:t>
      </w:r>
      <w:r>
        <w:rPr>
          <w:rFonts w:ascii="Arial" w:hAnsi="Arial" w:cs="Arial"/>
        </w:rPr>
        <w:t xml:space="preserve"> respecto de 201</w:t>
      </w:r>
      <w:r w:rsidR="00B24798">
        <w:rPr>
          <w:rFonts w:ascii="Arial" w:hAnsi="Arial" w:cs="Arial"/>
        </w:rPr>
        <w:t>8</w:t>
      </w:r>
      <w:r w:rsidR="001304FD">
        <w:rPr>
          <w:rFonts w:ascii="Arial" w:hAnsi="Arial" w:cs="Arial"/>
        </w:rPr>
        <w:t xml:space="preserve"> </w:t>
      </w:r>
      <w:r>
        <w:rPr>
          <w:rFonts w:ascii="Arial" w:hAnsi="Arial" w:cs="Arial"/>
        </w:rPr>
        <w:t>básicamente como consecuencia de la reversión del deterioro del edificio al realiza</w:t>
      </w:r>
      <w:r w:rsidR="00B24798">
        <w:rPr>
          <w:rFonts w:ascii="Arial" w:hAnsi="Arial" w:cs="Arial"/>
        </w:rPr>
        <w:t>rse la inversión prevista por 1.</w:t>
      </w:r>
      <w:r>
        <w:rPr>
          <w:rFonts w:ascii="Arial" w:hAnsi="Arial" w:cs="Arial"/>
        </w:rPr>
        <w:t>6</w:t>
      </w:r>
      <w:r w:rsidR="00B24798">
        <w:rPr>
          <w:rFonts w:ascii="Arial" w:hAnsi="Arial" w:cs="Arial"/>
        </w:rPr>
        <w:t>00.000</w:t>
      </w:r>
      <w:r>
        <w:rPr>
          <w:rFonts w:ascii="Arial" w:hAnsi="Arial" w:cs="Arial"/>
        </w:rPr>
        <w:t xml:space="preserve"> € contemplada en la </w:t>
      </w:r>
      <w:r w:rsidRPr="006E6D91">
        <w:rPr>
          <w:rFonts w:ascii="Arial" w:hAnsi="Arial" w:cs="Arial"/>
          <w:b/>
        </w:rPr>
        <w:t>ficha 5</w:t>
      </w:r>
      <w:r w:rsidR="009D0AA5">
        <w:rPr>
          <w:rFonts w:ascii="Arial" w:hAnsi="Arial" w:cs="Arial"/>
          <w:b/>
        </w:rPr>
        <w:t>.-</w:t>
      </w:r>
      <w:r w:rsidR="00B24798">
        <w:rPr>
          <w:rFonts w:ascii="Arial" w:hAnsi="Arial" w:cs="Arial"/>
          <w:b/>
        </w:rPr>
        <w:t xml:space="preserve"> Anexa.</w:t>
      </w:r>
    </w:p>
    <w:p w:rsidR="00025B62" w:rsidRPr="00F36DE1" w:rsidRDefault="00DE68A5" w:rsidP="007D7291">
      <w:pPr>
        <w:jc w:val="both"/>
        <w:rPr>
          <w:rFonts w:ascii="Arial" w:hAnsi="Arial" w:cs="Arial"/>
          <w:b/>
        </w:rPr>
      </w:pPr>
      <w:r w:rsidRPr="00F36DE1">
        <w:rPr>
          <w:rFonts w:ascii="Arial" w:hAnsi="Arial" w:cs="Arial"/>
          <w:b/>
        </w:rPr>
        <w:t>2.2.</w:t>
      </w:r>
      <w:r w:rsidR="00D03512">
        <w:rPr>
          <w:rFonts w:ascii="Arial" w:hAnsi="Arial" w:cs="Arial"/>
          <w:b/>
        </w:rPr>
        <w:t>6</w:t>
      </w:r>
      <w:r w:rsidR="00E50FD2" w:rsidRPr="00F36DE1">
        <w:rPr>
          <w:rFonts w:ascii="Arial" w:hAnsi="Arial" w:cs="Arial"/>
          <w:b/>
        </w:rPr>
        <w:t xml:space="preserve">.- </w:t>
      </w:r>
      <w:r w:rsidR="00025B62" w:rsidRPr="00F36DE1">
        <w:rPr>
          <w:rFonts w:ascii="Arial" w:hAnsi="Arial" w:cs="Arial"/>
          <w:b/>
        </w:rPr>
        <w:t>GASTOS FINANCIEROS.</w:t>
      </w:r>
    </w:p>
    <w:p w:rsidR="00025B62" w:rsidRDefault="00970A15" w:rsidP="007D7291">
      <w:pPr>
        <w:jc w:val="both"/>
        <w:rPr>
          <w:rFonts w:ascii="Arial" w:hAnsi="Arial" w:cs="Arial"/>
        </w:rPr>
      </w:pPr>
      <w:r w:rsidRPr="00F36DE1">
        <w:rPr>
          <w:rFonts w:ascii="Arial" w:hAnsi="Arial" w:cs="Arial"/>
        </w:rPr>
        <w:t>Los mismos se han calculado bajo la hipótesis de hacer frente a los créditos vivos reflejados en las cuentas patrimoniales de la empresa, cuyo componente más importante es el derivado de la ejecución de las inversiones ya realizadas así como de nuestro Plan de Inversiones para 201</w:t>
      </w:r>
      <w:r w:rsidR="00691CC9">
        <w:rPr>
          <w:rFonts w:ascii="Arial" w:hAnsi="Arial" w:cs="Arial"/>
        </w:rPr>
        <w:t>9</w:t>
      </w:r>
      <w:r>
        <w:rPr>
          <w:rFonts w:ascii="Arial" w:hAnsi="Arial" w:cs="Arial"/>
        </w:rPr>
        <w:t xml:space="preserve">, </w:t>
      </w:r>
      <w:r w:rsidR="00691CC9">
        <w:rPr>
          <w:rFonts w:ascii="Arial" w:hAnsi="Arial" w:cs="Arial"/>
        </w:rPr>
        <w:t xml:space="preserve"> y cuyo detalle se puede ver en la </w:t>
      </w:r>
      <w:r w:rsidR="00691CC9" w:rsidRPr="00691CC9">
        <w:rPr>
          <w:rFonts w:ascii="Arial" w:hAnsi="Arial" w:cs="Arial"/>
          <w:b/>
        </w:rPr>
        <w:t>ficha 6</w:t>
      </w:r>
      <w:r w:rsidR="009D0AA5">
        <w:rPr>
          <w:rFonts w:ascii="Arial" w:hAnsi="Arial" w:cs="Arial"/>
          <w:b/>
        </w:rPr>
        <w:t>.-</w:t>
      </w:r>
      <w:r w:rsidR="00691CC9" w:rsidRPr="00691CC9">
        <w:rPr>
          <w:rFonts w:ascii="Arial" w:hAnsi="Arial" w:cs="Arial"/>
          <w:b/>
        </w:rPr>
        <w:t xml:space="preserve"> Anexa</w:t>
      </w:r>
      <w:r w:rsidR="00691CC9">
        <w:rPr>
          <w:rFonts w:ascii="Arial" w:hAnsi="Arial" w:cs="Arial"/>
        </w:rPr>
        <w:t>.</w:t>
      </w:r>
    </w:p>
    <w:p w:rsidR="00C3730B" w:rsidRPr="005E1B6C" w:rsidRDefault="00044C89" w:rsidP="001C24DB">
      <w:pPr>
        <w:spacing w:before="240" w:after="120"/>
        <w:rPr>
          <w:rFonts w:ascii="Arial" w:hAnsi="Arial" w:cs="Arial"/>
          <w:b/>
        </w:rPr>
      </w:pPr>
      <w:r w:rsidRPr="005E1B6C">
        <w:rPr>
          <w:rFonts w:ascii="Arial" w:hAnsi="Arial" w:cs="Arial"/>
          <w:b/>
        </w:rPr>
        <w:lastRenderedPageBreak/>
        <w:t>3</w:t>
      </w:r>
      <w:r w:rsidR="001C24DB" w:rsidRPr="005E1B6C">
        <w:rPr>
          <w:rFonts w:ascii="Arial" w:hAnsi="Arial" w:cs="Arial"/>
          <w:b/>
        </w:rPr>
        <w:t>.-</w:t>
      </w:r>
      <w:r w:rsidR="00E21E94" w:rsidRPr="005E1B6C">
        <w:rPr>
          <w:rFonts w:ascii="Arial" w:hAnsi="Arial" w:cs="Arial"/>
          <w:b/>
        </w:rPr>
        <w:t xml:space="preserve"> PLAN DE INVERSIONES A REALIZAR Y </w:t>
      </w:r>
      <w:r w:rsidR="00E50FD2" w:rsidRPr="005E1B6C">
        <w:rPr>
          <w:rFonts w:ascii="Arial" w:hAnsi="Arial" w:cs="Arial"/>
          <w:b/>
        </w:rPr>
        <w:t xml:space="preserve">SU </w:t>
      </w:r>
      <w:r w:rsidR="00E21E94" w:rsidRPr="005E1B6C">
        <w:rPr>
          <w:rFonts w:ascii="Arial" w:hAnsi="Arial" w:cs="Arial"/>
          <w:b/>
        </w:rPr>
        <w:t>FINANCIACION.</w:t>
      </w:r>
    </w:p>
    <w:p w:rsidR="00052EF8" w:rsidRDefault="00DB23F1" w:rsidP="00DB23F1">
      <w:pPr>
        <w:spacing w:before="240" w:after="120"/>
        <w:rPr>
          <w:rFonts w:ascii="Arial" w:hAnsi="Arial" w:cs="Arial"/>
        </w:rPr>
      </w:pPr>
      <w:r>
        <w:rPr>
          <w:rFonts w:ascii="Arial" w:hAnsi="Arial" w:cs="Arial"/>
        </w:rPr>
        <w:t xml:space="preserve">Las </w:t>
      </w:r>
      <w:r w:rsidRPr="007860F4">
        <w:rPr>
          <w:rFonts w:ascii="Arial" w:hAnsi="Arial" w:cs="Arial"/>
          <w:b/>
        </w:rPr>
        <w:t>fichas 5 y 6</w:t>
      </w:r>
      <w:r w:rsidR="009D0AA5">
        <w:rPr>
          <w:rFonts w:ascii="Arial" w:hAnsi="Arial" w:cs="Arial"/>
          <w:b/>
        </w:rPr>
        <w:t>.-</w:t>
      </w:r>
      <w:r w:rsidRPr="007860F4">
        <w:rPr>
          <w:rFonts w:ascii="Arial" w:hAnsi="Arial" w:cs="Arial"/>
          <w:b/>
        </w:rPr>
        <w:t xml:space="preserve"> Anexas</w:t>
      </w:r>
      <w:r>
        <w:rPr>
          <w:rFonts w:ascii="Arial" w:hAnsi="Arial" w:cs="Arial"/>
        </w:rPr>
        <w:t xml:space="preserve"> </w:t>
      </w:r>
      <w:r w:rsidR="003834BC">
        <w:rPr>
          <w:rFonts w:ascii="Arial" w:hAnsi="Arial" w:cs="Arial"/>
        </w:rPr>
        <w:t>muestran</w:t>
      </w:r>
      <w:r>
        <w:rPr>
          <w:rFonts w:ascii="Arial" w:hAnsi="Arial" w:cs="Arial"/>
        </w:rPr>
        <w:t xml:space="preserve"> el plan de inversiones a realizar así como sus fuentes de financiación, </w:t>
      </w:r>
      <w:r w:rsidR="00A06A89">
        <w:rPr>
          <w:rFonts w:ascii="Arial" w:hAnsi="Arial" w:cs="Arial"/>
        </w:rPr>
        <w:t>que mostramos a continuación</w:t>
      </w:r>
      <w:r>
        <w:rPr>
          <w:rFonts w:ascii="Arial" w:hAnsi="Arial" w:cs="Arial"/>
        </w:rPr>
        <w:t>:</w:t>
      </w:r>
    </w:p>
    <w:p w:rsidR="00DB23F1" w:rsidRDefault="00933468" w:rsidP="00DB23F1">
      <w:pPr>
        <w:spacing w:before="240" w:after="120"/>
        <w:rPr>
          <w:rFonts w:ascii="Arial" w:hAnsi="Arial" w:cs="Arial"/>
        </w:rPr>
      </w:pPr>
      <w:r w:rsidRPr="009322F9">
        <w:rPr>
          <w:rFonts w:ascii="Arial" w:hAnsi="Arial" w:cs="Arial"/>
        </w:rPr>
        <w:object w:dxaOrig="13575" w:dyaOrig="17460">
          <v:shape id="_x0000_i1042" type="#_x0000_t75" style="width:464.55pt;height:513.4pt" o:ole="">
            <v:imagedata r:id="rId16" o:title=""/>
            <w10:bordertop type="single" width="4"/>
            <w10:borderleft type="single" width="4"/>
            <w10:borderbottom type="single" width="4"/>
            <w10:borderright type="single" width="4"/>
          </v:shape>
          <o:OLEObject Type="Embed" ProgID="Excel.Sheet.12" ShapeID="_x0000_i1042" DrawAspect="Content" ObjectID="_1609149347" r:id="rId17"/>
        </w:object>
      </w:r>
    </w:p>
    <w:p w:rsidR="002D29FD" w:rsidRDefault="009C77D5" w:rsidP="00DB23F1">
      <w:pPr>
        <w:spacing w:before="240" w:after="120"/>
        <w:rPr>
          <w:rFonts w:ascii="Arial" w:hAnsi="Arial" w:cs="Arial"/>
        </w:rPr>
      </w:pPr>
      <w:r w:rsidRPr="009322F9">
        <w:rPr>
          <w:rFonts w:ascii="Arial" w:hAnsi="Arial" w:cs="Arial"/>
        </w:rPr>
        <w:object w:dxaOrig="23412" w:dyaOrig="14065">
          <v:shape id="_x0000_i1071" type="#_x0000_t75" style="width:490.25pt;height:500.8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xcel.Sheet.12" ShapeID="_x0000_i1071" DrawAspect="Content" ObjectID="_1609149348" r:id="rId19"/>
        </w:object>
      </w:r>
    </w:p>
    <w:p w:rsidR="00006978" w:rsidRDefault="00006978" w:rsidP="001456D9">
      <w:pPr>
        <w:spacing w:before="240" w:after="120"/>
        <w:jc w:val="center"/>
        <w:outlineLvl w:val="0"/>
        <w:rPr>
          <w:rFonts w:ascii="Arial" w:hAnsi="Arial" w:cs="Arial"/>
        </w:rPr>
      </w:pPr>
      <w:r>
        <w:rPr>
          <w:rFonts w:ascii="Arial" w:hAnsi="Arial" w:cs="Arial"/>
        </w:rPr>
        <w:t>Miguel Angel Rodríguez Ramírez</w:t>
      </w:r>
    </w:p>
    <w:p w:rsidR="00BB3F88" w:rsidRDefault="00BB3F88" w:rsidP="005023E1">
      <w:pPr>
        <w:spacing w:before="240" w:after="120"/>
        <w:jc w:val="center"/>
        <w:rPr>
          <w:rFonts w:ascii="Arial" w:hAnsi="Arial" w:cs="Arial"/>
        </w:rPr>
      </w:pPr>
    </w:p>
    <w:p w:rsidR="00506DA8" w:rsidRDefault="00506DA8" w:rsidP="005023E1">
      <w:pPr>
        <w:spacing w:before="240" w:after="120"/>
        <w:jc w:val="center"/>
        <w:rPr>
          <w:rFonts w:ascii="Arial" w:hAnsi="Arial" w:cs="Arial"/>
        </w:rPr>
      </w:pPr>
    </w:p>
    <w:p w:rsidR="00006978" w:rsidRPr="00052EF8" w:rsidRDefault="00006978" w:rsidP="005023E1">
      <w:pPr>
        <w:spacing w:before="240" w:after="120"/>
        <w:jc w:val="center"/>
        <w:rPr>
          <w:rFonts w:ascii="Arial" w:hAnsi="Arial" w:cs="Arial"/>
        </w:rPr>
      </w:pPr>
      <w:r>
        <w:rPr>
          <w:rFonts w:ascii="Arial" w:hAnsi="Arial" w:cs="Arial"/>
        </w:rPr>
        <w:t>Director General</w:t>
      </w:r>
    </w:p>
    <w:sectPr w:rsidR="00006978" w:rsidRPr="00052EF8" w:rsidSect="00A06A89">
      <w:headerReference w:type="default" r:id="rId20"/>
      <w:footerReference w:type="default" r:id="rId21"/>
      <w:pgSz w:w="11906" w:h="16838"/>
      <w:pgMar w:top="1748" w:right="991" w:bottom="1418" w:left="1134" w:header="709"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189" w:rsidRDefault="00016189" w:rsidP="000E718E">
      <w:pPr>
        <w:spacing w:before="0" w:line="240" w:lineRule="auto"/>
      </w:pPr>
      <w:r>
        <w:separator/>
      </w:r>
    </w:p>
  </w:endnote>
  <w:endnote w:type="continuationSeparator" w:id="0">
    <w:p w:rsidR="00016189" w:rsidRDefault="00016189" w:rsidP="000E718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535746211"/>
      <w:docPartObj>
        <w:docPartGallery w:val="Page Numbers (Bottom of Page)"/>
        <w:docPartUnique/>
      </w:docPartObj>
    </w:sdtPr>
    <w:sdtContent>
      <w:sdt>
        <w:sdtPr>
          <w:rPr>
            <w:rFonts w:ascii="Arial" w:hAnsi="Arial" w:cs="Arial"/>
          </w:rPr>
          <w:id w:val="535746212"/>
          <w:docPartObj>
            <w:docPartGallery w:val="Page Numbers (Top of Page)"/>
            <w:docPartUnique/>
          </w:docPartObj>
        </w:sdtPr>
        <w:sdtContent>
          <w:p w:rsidR="00016189" w:rsidRPr="009401A2" w:rsidRDefault="00016189">
            <w:pPr>
              <w:pStyle w:val="Piedepgina"/>
              <w:jc w:val="center"/>
              <w:rPr>
                <w:rFonts w:ascii="Arial" w:hAnsi="Arial" w:cs="Arial"/>
              </w:rPr>
            </w:pPr>
            <w:r w:rsidRPr="009401A2">
              <w:rPr>
                <w:rFonts w:ascii="Arial" w:hAnsi="Arial" w:cs="Arial"/>
                <w:noProof/>
                <w:lang w:eastAsia="es-ES"/>
              </w:rPr>
              <w:drawing>
                <wp:inline distT="0" distB="0" distL="0" distR="0">
                  <wp:extent cx="5759450" cy="424095"/>
                  <wp:effectExtent l="1905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guas_pie_din4.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424095"/>
                          </a:xfrm>
                          <a:prstGeom prst="rect">
                            <a:avLst/>
                          </a:prstGeom>
                        </pic:spPr>
                      </pic:pic>
                    </a:graphicData>
                  </a:graphic>
                </wp:inline>
              </w:drawing>
            </w:r>
          </w:p>
          <w:p w:rsidR="00016189" w:rsidRPr="009401A2" w:rsidRDefault="00016189">
            <w:pPr>
              <w:pStyle w:val="Piedepgina"/>
              <w:jc w:val="center"/>
              <w:rPr>
                <w:rFonts w:ascii="Arial" w:hAnsi="Arial" w:cs="Arial"/>
              </w:rPr>
            </w:pPr>
          </w:p>
          <w:p w:rsidR="00016189" w:rsidRPr="009401A2" w:rsidRDefault="00016189" w:rsidP="00ED64B0">
            <w:pPr>
              <w:pStyle w:val="Piedepgina"/>
              <w:jc w:val="center"/>
              <w:rPr>
                <w:rFonts w:ascii="Arial" w:hAnsi="Arial" w:cs="Arial"/>
              </w:rPr>
            </w:pPr>
            <w:r w:rsidRPr="009401A2">
              <w:rPr>
                <w:rFonts w:ascii="Arial" w:hAnsi="Arial" w:cs="Arial"/>
              </w:rPr>
              <w:t xml:space="preserve">Página </w:t>
            </w:r>
            <w:r w:rsidR="00B60AA4" w:rsidRPr="009401A2">
              <w:rPr>
                <w:rFonts w:ascii="Arial" w:hAnsi="Arial" w:cs="Arial"/>
              </w:rPr>
              <w:fldChar w:fldCharType="begin"/>
            </w:r>
            <w:r w:rsidRPr="009401A2">
              <w:rPr>
                <w:rFonts w:ascii="Arial" w:hAnsi="Arial" w:cs="Arial"/>
              </w:rPr>
              <w:instrText>PAGE</w:instrText>
            </w:r>
            <w:r w:rsidR="00B60AA4" w:rsidRPr="009401A2">
              <w:rPr>
                <w:rFonts w:ascii="Arial" w:hAnsi="Arial" w:cs="Arial"/>
              </w:rPr>
              <w:fldChar w:fldCharType="separate"/>
            </w:r>
            <w:r w:rsidR="00F45D12">
              <w:rPr>
                <w:rFonts w:ascii="Arial" w:hAnsi="Arial" w:cs="Arial"/>
                <w:noProof/>
              </w:rPr>
              <w:t>17</w:t>
            </w:r>
            <w:r w:rsidR="00B60AA4" w:rsidRPr="009401A2">
              <w:rPr>
                <w:rFonts w:ascii="Arial" w:hAnsi="Arial" w:cs="Arial"/>
              </w:rPr>
              <w:fldChar w:fldCharType="end"/>
            </w:r>
            <w:r w:rsidRPr="009401A2">
              <w:rPr>
                <w:rFonts w:ascii="Arial" w:hAnsi="Arial" w:cs="Arial"/>
              </w:rPr>
              <w:t xml:space="preserve"> de </w:t>
            </w:r>
            <w:r w:rsidR="00B60AA4" w:rsidRPr="009401A2">
              <w:rPr>
                <w:rFonts w:ascii="Arial" w:hAnsi="Arial" w:cs="Arial"/>
              </w:rPr>
              <w:fldChar w:fldCharType="begin"/>
            </w:r>
            <w:r w:rsidRPr="009401A2">
              <w:rPr>
                <w:rFonts w:ascii="Arial" w:hAnsi="Arial" w:cs="Arial"/>
              </w:rPr>
              <w:instrText>NUMPAGES</w:instrText>
            </w:r>
            <w:r w:rsidR="00B60AA4" w:rsidRPr="009401A2">
              <w:rPr>
                <w:rFonts w:ascii="Arial" w:hAnsi="Arial" w:cs="Arial"/>
              </w:rPr>
              <w:fldChar w:fldCharType="separate"/>
            </w:r>
            <w:r w:rsidR="00F45D12">
              <w:rPr>
                <w:rFonts w:ascii="Arial" w:hAnsi="Arial" w:cs="Arial"/>
                <w:noProof/>
              </w:rPr>
              <w:t>17</w:t>
            </w:r>
            <w:r w:rsidR="00B60AA4" w:rsidRPr="009401A2">
              <w:rPr>
                <w:rFonts w:ascii="Arial" w:hAnsi="Arial" w:cs="Arial"/>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189" w:rsidRDefault="00016189" w:rsidP="000E718E">
      <w:pPr>
        <w:spacing w:before="0" w:line="240" w:lineRule="auto"/>
      </w:pPr>
      <w:r>
        <w:separator/>
      </w:r>
    </w:p>
  </w:footnote>
  <w:footnote w:type="continuationSeparator" w:id="0">
    <w:p w:rsidR="00016189" w:rsidRDefault="00016189" w:rsidP="000E718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89" w:rsidRDefault="00016189">
    <w:pPr>
      <w:pStyle w:val="Encabezado"/>
    </w:pPr>
    <w:r>
      <w:rPr>
        <w:rFonts w:ascii="Arial" w:hAnsi="Arial" w:cs="Arial"/>
        <w:noProof/>
        <w:lang w:eastAsia="es-ES"/>
      </w:rPr>
      <w:drawing>
        <wp:inline distT="0" distB="0" distL="0" distR="0">
          <wp:extent cx="1993265" cy="579120"/>
          <wp:effectExtent l="19050" t="0" r="698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993265" cy="5791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4EC"/>
    <w:multiLevelType w:val="hybridMultilevel"/>
    <w:tmpl w:val="36D28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F4D3F"/>
    <w:multiLevelType w:val="hybridMultilevel"/>
    <w:tmpl w:val="37947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575DE"/>
    <w:multiLevelType w:val="hybridMultilevel"/>
    <w:tmpl w:val="AECC73A2"/>
    <w:lvl w:ilvl="0" w:tplc="DE480AA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CC47CD"/>
    <w:multiLevelType w:val="hybridMultilevel"/>
    <w:tmpl w:val="78362A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CF075CC"/>
    <w:multiLevelType w:val="hybridMultilevel"/>
    <w:tmpl w:val="806E892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F915D6"/>
    <w:multiLevelType w:val="hybridMultilevel"/>
    <w:tmpl w:val="FCF85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6B0794"/>
    <w:multiLevelType w:val="hybridMultilevel"/>
    <w:tmpl w:val="0DC6C3AE"/>
    <w:lvl w:ilvl="0" w:tplc="B372A3CA">
      <w:start w:val="2"/>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110C38F1"/>
    <w:multiLevelType w:val="hybridMultilevel"/>
    <w:tmpl w:val="89921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4C91006"/>
    <w:multiLevelType w:val="hybridMultilevel"/>
    <w:tmpl w:val="BA6C62AE"/>
    <w:lvl w:ilvl="0" w:tplc="B620925A">
      <w:start w:val="1114"/>
      <w:numFmt w:val="bullet"/>
      <w:lvlText w:val=""/>
      <w:lvlJc w:val="left"/>
      <w:pPr>
        <w:tabs>
          <w:tab w:val="num" w:pos="720"/>
        </w:tabs>
        <w:ind w:left="720" w:hanging="360"/>
      </w:pPr>
      <w:rPr>
        <w:rFonts w:ascii="Wingdings" w:hAnsi="Wingdings" w:hint="default"/>
      </w:rPr>
    </w:lvl>
    <w:lvl w:ilvl="1" w:tplc="E1C83400" w:tentative="1">
      <w:start w:val="1"/>
      <w:numFmt w:val="bullet"/>
      <w:lvlText w:val=""/>
      <w:lvlJc w:val="left"/>
      <w:pPr>
        <w:tabs>
          <w:tab w:val="num" w:pos="1440"/>
        </w:tabs>
        <w:ind w:left="1440" w:hanging="360"/>
      </w:pPr>
      <w:rPr>
        <w:rFonts w:ascii="Wingdings" w:hAnsi="Wingdings" w:hint="default"/>
      </w:rPr>
    </w:lvl>
    <w:lvl w:ilvl="2" w:tplc="43603F16" w:tentative="1">
      <w:start w:val="1"/>
      <w:numFmt w:val="bullet"/>
      <w:lvlText w:val=""/>
      <w:lvlJc w:val="left"/>
      <w:pPr>
        <w:tabs>
          <w:tab w:val="num" w:pos="2160"/>
        </w:tabs>
        <w:ind w:left="2160" w:hanging="360"/>
      </w:pPr>
      <w:rPr>
        <w:rFonts w:ascii="Wingdings" w:hAnsi="Wingdings" w:hint="default"/>
      </w:rPr>
    </w:lvl>
    <w:lvl w:ilvl="3" w:tplc="AA224A76" w:tentative="1">
      <w:start w:val="1"/>
      <w:numFmt w:val="bullet"/>
      <w:lvlText w:val=""/>
      <w:lvlJc w:val="left"/>
      <w:pPr>
        <w:tabs>
          <w:tab w:val="num" w:pos="2880"/>
        </w:tabs>
        <w:ind w:left="2880" w:hanging="360"/>
      </w:pPr>
      <w:rPr>
        <w:rFonts w:ascii="Wingdings" w:hAnsi="Wingdings" w:hint="default"/>
      </w:rPr>
    </w:lvl>
    <w:lvl w:ilvl="4" w:tplc="0EE0F8B4" w:tentative="1">
      <w:start w:val="1"/>
      <w:numFmt w:val="bullet"/>
      <w:lvlText w:val=""/>
      <w:lvlJc w:val="left"/>
      <w:pPr>
        <w:tabs>
          <w:tab w:val="num" w:pos="3600"/>
        </w:tabs>
        <w:ind w:left="3600" w:hanging="360"/>
      </w:pPr>
      <w:rPr>
        <w:rFonts w:ascii="Wingdings" w:hAnsi="Wingdings" w:hint="default"/>
      </w:rPr>
    </w:lvl>
    <w:lvl w:ilvl="5" w:tplc="DC44DCB0" w:tentative="1">
      <w:start w:val="1"/>
      <w:numFmt w:val="bullet"/>
      <w:lvlText w:val=""/>
      <w:lvlJc w:val="left"/>
      <w:pPr>
        <w:tabs>
          <w:tab w:val="num" w:pos="4320"/>
        </w:tabs>
        <w:ind w:left="4320" w:hanging="360"/>
      </w:pPr>
      <w:rPr>
        <w:rFonts w:ascii="Wingdings" w:hAnsi="Wingdings" w:hint="default"/>
      </w:rPr>
    </w:lvl>
    <w:lvl w:ilvl="6" w:tplc="D8EA4A88" w:tentative="1">
      <w:start w:val="1"/>
      <w:numFmt w:val="bullet"/>
      <w:lvlText w:val=""/>
      <w:lvlJc w:val="left"/>
      <w:pPr>
        <w:tabs>
          <w:tab w:val="num" w:pos="5040"/>
        </w:tabs>
        <w:ind w:left="5040" w:hanging="360"/>
      </w:pPr>
      <w:rPr>
        <w:rFonts w:ascii="Wingdings" w:hAnsi="Wingdings" w:hint="default"/>
      </w:rPr>
    </w:lvl>
    <w:lvl w:ilvl="7" w:tplc="D2664F7C" w:tentative="1">
      <w:start w:val="1"/>
      <w:numFmt w:val="bullet"/>
      <w:lvlText w:val=""/>
      <w:lvlJc w:val="left"/>
      <w:pPr>
        <w:tabs>
          <w:tab w:val="num" w:pos="5760"/>
        </w:tabs>
        <w:ind w:left="5760" w:hanging="360"/>
      </w:pPr>
      <w:rPr>
        <w:rFonts w:ascii="Wingdings" w:hAnsi="Wingdings" w:hint="default"/>
      </w:rPr>
    </w:lvl>
    <w:lvl w:ilvl="8" w:tplc="C846D2F6" w:tentative="1">
      <w:start w:val="1"/>
      <w:numFmt w:val="bullet"/>
      <w:lvlText w:val=""/>
      <w:lvlJc w:val="left"/>
      <w:pPr>
        <w:tabs>
          <w:tab w:val="num" w:pos="6480"/>
        </w:tabs>
        <w:ind w:left="6480" w:hanging="360"/>
      </w:pPr>
      <w:rPr>
        <w:rFonts w:ascii="Wingdings" w:hAnsi="Wingdings" w:hint="default"/>
      </w:rPr>
    </w:lvl>
  </w:abstractNum>
  <w:abstractNum w:abstractNumId="9">
    <w:nsid w:val="18F058B7"/>
    <w:multiLevelType w:val="hybridMultilevel"/>
    <w:tmpl w:val="7F36C2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0B5EB1"/>
    <w:multiLevelType w:val="hybridMultilevel"/>
    <w:tmpl w:val="893AF9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3B4D04"/>
    <w:multiLevelType w:val="hybridMultilevel"/>
    <w:tmpl w:val="9B9E8A6E"/>
    <w:lvl w:ilvl="0" w:tplc="B620925A">
      <w:start w:val="1114"/>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E17A46"/>
    <w:multiLevelType w:val="hybridMultilevel"/>
    <w:tmpl w:val="53AED4D8"/>
    <w:lvl w:ilvl="0" w:tplc="93C2FDC0">
      <w:start w:val="1"/>
      <w:numFmt w:val="lowerLetter"/>
      <w:lvlText w:val="%1)"/>
      <w:lvlJc w:val="left"/>
      <w:pPr>
        <w:ind w:left="-1044" w:hanging="360"/>
      </w:pPr>
      <w:rPr>
        <w:rFonts w:hint="default"/>
      </w:rPr>
    </w:lvl>
    <w:lvl w:ilvl="1" w:tplc="0C0A0019" w:tentative="1">
      <w:start w:val="1"/>
      <w:numFmt w:val="lowerLetter"/>
      <w:lvlText w:val="%2."/>
      <w:lvlJc w:val="left"/>
      <w:pPr>
        <w:ind w:left="-324" w:hanging="360"/>
      </w:pPr>
    </w:lvl>
    <w:lvl w:ilvl="2" w:tplc="0C0A001B" w:tentative="1">
      <w:start w:val="1"/>
      <w:numFmt w:val="lowerRoman"/>
      <w:lvlText w:val="%3."/>
      <w:lvlJc w:val="right"/>
      <w:pPr>
        <w:ind w:left="396" w:hanging="180"/>
      </w:pPr>
    </w:lvl>
    <w:lvl w:ilvl="3" w:tplc="0C0A000F" w:tentative="1">
      <w:start w:val="1"/>
      <w:numFmt w:val="decimal"/>
      <w:lvlText w:val="%4."/>
      <w:lvlJc w:val="left"/>
      <w:pPr>
        <w:ind w:left="1116" w:hanging="360"/>
      </w:pPr>
    </w:lvl>
    <w:lvl w:ilvl="4" w:tplc="0C0A0019" w:tentative="1">
      <w:start w:val="1"/>
      <w:numFmt w:val="lowerLetter"/>
      <w:lvlText w:val="%5."/>
      <w:lvlJc w:val="left"/>
      <w:pPr>
        <w:ind w:left="1836" w:hanging="360"/>
      </w:pPr>
    </w:lvl>
    <w:lvl w:ilvl="5" w:tplc="0C0A001B" w:tentative="1">
      <w:start w:val="1"/>
      <w:numFmt w:val="lowerRoman"/>
      <w:lvlText w:val="%6."/>
      <w:lvlJc w:val="right"/>
      <w:pPr>
        <w:ind w:left="2556" w:hanging="180"/>
      </w:pPr>
    </w:lvl>
    <w:lvl w:ilvl="6" w:tplc="0C0A000F" w:tentative="1">
      <w:start w:val="1"/>
      <w:numFmt w:val="decimal"/>
      <w:lvlText w:val="%7."/>
      <w:lvlJc w:val="left"/>
      <w:pPr>
        <w:ind w:left="3276" w:hanging="360"/>
      </w:pPr>
    </w:lvl>
    <w:lvl w:ilvl="7" w:tplc="0C0A0019" w:tentative="1">
      <w:start w:val="1"/>
      <w:numFmt w:val="lowerLetter"/>
      <w:lvlText w:val="%8."/>
      <w:lvlJc w:val="left"/>
      <w:pPr>
        <w:ind w:left="3996" w:hanging="360"/>
      </w:pPr>
    </w:lvl>
    <w:lvl w:ilvl="8" w:tplc="0C0A001B" w:tentative="1">
      <w:start w:val="1"/>
      <w:numFmt w:val="lowerRoman"/>
      <w:lvlText w:val="%9."/>
      <w:lvlJc w:val="right"/>
      <w:pPr>
        <w:ind w:left="4716" w:hanging="180"/>
      </w:pPr>
    </w:lvl>
  </w:abstractNum>
  <w:abstractNum w:abstractNumId="13">
    <w:nsid w:val="25381C29"/>
    <w:multiLevelType w:val="singleLevel"/>
    <w:tmpl w:val="0C0A000F"/>
    <w:lvl w:ilvl="0">
      <w:start w:val="1"/>
      <w:numFmt w:val="decimal"/>
      <w:lvlText w:val="%1."/>
      <w:lvlJc w:val="left"/>
      <w:pPr>
        <w:tabs>
          <w:tab w:val="num" w:pos="360"/>
        </w:tabs>
        <w:ind w:left="360" w:hanging="360"/>
      </w:pPr>
    </w:lvl>
  </w:abstractNum>
  <w:abstractNum w:abstractNumId="14">
    <w:nsid w:val="270646C1"/>
    <w:multiLevelType w:val="hybridMultilevel"/>
    <w:tmpl w:val="058AB9A4"/>
    <w:lvl w:ilvl="0" w:tplc="EB8A90EA">
      <w:start w:val="2"/>
      <w:numFmt w:val="bullet"/>
      <w:lvlText w:val="-"/>
      <w:lvlJc w:val="left"/>
      <w:pPr>
        <w:ind w:left="1004" w:hanging="360"/>
      </w:pPr>
      <w:rPr>
        <w:rFonts w:ascii="Arial" w:eastAsiaTheme="minorHAnsi"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29E3225A"/>
    <w:multiLevelType w:val="hybridMultilevel"/>
    <w:tmpl w:val="2E3294C4"/>
    <w:lvl w:ilvl="0" w:tplc="87B839E4">
      <w:start w:val="2"/>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nsid w:val="2C817A8A"/>
    <w:multiLevelType w:val="hybridMultilevel"/>
    <w:tmpl w:val="AEA231FC"/>
    <w:lvl w:ilvl="0" w:tplc="F52429D0">
      <w:start w:val="1"/>
      <w:numFmt w:val="lowerLetter"/>
      <w:lvlText w:val="%1)"/>
      <w:lvlJc w:val="left"/>
      <w:pPr>
        <w:ind w:left="-134" w:hanging="360"/>
      </w:pPr>
      <w:rPr>
        <w:rFonts w:hint="default"/>
      </w:rPr>
    </w:lvl>
    <w:lvl w:ilvl="1" w:tplc="0C0A0019" w:tentative="1">
      <w:start w:val="1"/>
      <w:numFmt w:val="lowerLetter"/>
      <w:lvlText w:val="%2."/>
      <w:lvlJc w:val="left"/>
      <w:pPr>
        <w:ind w:left="946" w:hanging="360"/>
      </w:pPr>
    </w:lvl>
    <w:lvl w:ilvl="2" w:tplc="0C0A001B" w:tentative="1">
      <w:start w:val="1"/>
      <w:numFmt w:val="lowerRoman"/>
      <w:lvlText w:val="%3."/>
      <w:lvlJc w:val="right"/>
      <w:pPr>
        <w:ind w:left="1666" w:hanging="180"/>
      </w:pPr>
    </w:lvl>
    <w:lvl w:ilvl="3" w:tplc="0C0A000F" w:tentative="1">
      <w:start w:val="1"/>
      <w:numFmt w:val="decimal"/>
      <w:lvlText w:val="%4."/>
      <w:lvlJc w:val="left"/>
      <w:pPr>
        <w:ind w:left="2386" w:hanging="360"/>
      </w:pPr>
    </w:lvl>
    <w:lvl w:ilvl="4" w:tplc="0C0A0019" w:tentative="1">
      <w:start w:val="1"/>
      <w:numFmt w:val="lowerLetter"/>
      <w:lvlText w:val="%5."/>
      <w:lvlJc w:val="left"/>
      <w:pPr>
        <w:ind w:left="3106" w:hanging="360"/>
      </w:pPr>
    </w:lvl>
    <w:lvl w:ilvl="5" w:tplc="0C0A001B" w:tentative="1">
      <w:start w:val="1"/>
      <w:numFmt w:val="lowerRoman"/>
      <w:lvlText w:val="%6."/>
      <w:lvlJc w:val="right"/>
      <w:pPr>
        <w:ind w:left="3826" w:hanging="180"/>
      </w:pPr>
    </w:lvl>
    <w:lvl w:ilvl="6" w:tplc="0C0A000F" w:tentative="1">
      <w:start w:val="1"/>
      <w:numFmt w:val="decimal"/>
      <w:lvlText w:val="%7."/>
      <w:lvlJc w:val="left"/>
      <w:pPr>
        <w:ind w:left="4546" w:hanging="360"/>
      </w:pPr>
    </w:lvl>
    <w:lvl w:ilvl="7" w:tplc="0C0A0019" w:tentative="1">
      <w:start w:val="1"/>
      <w:numFmt w:val="lowerLetter"/>
      <w:lvlText w:val="%8."/>
      <w:lvlJc w:val="left"/>
      <w:pPr>
        <w:ind w:left="5266" w:hanging="360"/>
      </w:pPr>
    </w:lvl>
    <w:lvl w:ilvl="8" w:tplc="0C0A001B" w:tentative="1">
      <w:start w:val="1"/>
      <w:numFmt w:val="lowerRoman"/>
      <w:lvlText w:val="%9."/>
      <w:lvlJc w:val="right"/>
      <w:pPr>
        <w:ind w:left="5986" w:hanging="180"/>
      </w:pPr>
    </w:lvl>
  </w:abstractNum>
  <w:abstractNum w:abstractNumId="17">
    <w:nsid w:val="31EC6E1E"/>
    <w:multiLevelType w:val="hybridMultilevel"/>
    <w:tmpl w:val="ACACE57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38734CA1"/>
    <w:multiLevelType w:val="hybridMultilevel"/>
    <w:tmpl w:val="CE2C004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4846B9"/>
    <w:multiLevelType w:val="hybridMultilevel"/>
    <w:tmpl w:val="538A2B74"/>
    <w:lvl w:ilvl="0" w:tplc="F11C76DC">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0">
    <w:nsid w:val="4E514190"/>
    <w:multiLevelType w:val="hybridMultilevel"/>
    <w:tmpl w:val="6A3029F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nsid w:val="4EC5299C"/>
    <w:multiLevelType w:val="hybridMultilevel"/>
    <w:tmpl w:val="575CD560"/>
    <w:lvl w:ilvl="0" w:tplc="B7E430E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FC57052"/>
    <w:multiLevelType w:val="hybridMultilevel"/>
    <w:tmpl w:val="2B3E75F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A85202"/>
    <w:multiLevelType w:val="hybridMultilevel"/>
    <w:tmpl w:val="BA2E0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7715B83"/>
    <w:multiLevelType w:val="hybridMultilevel"/>
    <w:tmpl w:val="5956CF84"/>
    <w:lvl w:ilvl="0" w:tplc="7FC08846">
      <w:start w:val="2"/>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5">
    <w:nsid w:val="59031103"/>
    <w:multiLevelType w:val="multilevel"/>
    <w:tmpl w:val="12C4269A"/>
    <w:lvl w:ilvl="0">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9501CE6"/>
    <w:multiLevelType w:val="hybridMultilevel"/>
    <w:tmpl w:val="893AF9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9B82277"/>
    <w:multiLevelType w:val="hybridMultilevel"/>
    <w:tmpl w:val="06B6F2C0"/>
    <w:lvl w:ilvl="0" w:tplc="470609C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0C7FB5"/>
    <w:multiLevelType w:val="hybridMultilevel"/>
    <w:tmpl w:val="EBD4A38A"/>
    <w:lvl w:ilvl="0" w:tplc="3FF05DDA">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0EF7E66"/>
    <w:multiLevelType w:val="hybridMultilevel"/>
    <w:tmpl w:val="D428958C"/>
    <w:lvl w:ilvl="0" w:tplc="A06E4BAE">
      <w:start w:val="1"/>
      <w:numFmt w:val="bullet"/>
      <w:lvlText w:val=""/>
      <w:lvlJc w:val="left"/>
      <w:pPr>
        <w:tabs>
          <w:tab w:val="num" w:pos="720"/>
        </w:tabs>
        <w:ind w:left="720" w:hanging="360"/>
      </w:pPr>
      <w:rPr>
        <w:rFonts w:ascii="Wingdings" w:hAnsi="Wingdings" w:hint="default"/>
      </w:rPr>
    </w:lvl>
    <w:lvl w:ilvl="1" w:tplc="B6BA6D2E" w:tentative="1">
      <w:start w:val="1"/>
      <w:numFmt w:val="bullet"/>
      <w:lvlText w:val=""/>
      <w:lvlJc w:val="left"/>
      <w:pPr>
        <w:tabs>
          <w:tab w:val="num" w:pos="1440"/>
        </w:tabs>
        <w:ind w:left="1440" w:hanging="360"/>
      </w:pPr>
      <w:rPr>
        <w:rFonts w:ascii="Wingdings" w:hAnsi="Wingdings" w:hint="default"/>
      </w:rPr>
    </w:lvl>
    <w:lvl w:ilvl="2" w:tplc="DE76DF7E" w:tentative="1">
      <w:start w:val="1"/>
      <w:numFmt w:val="bullet"/>
      <w:lvlText w:val=""/>
      <w:lvlJc w:val="left"/>
      <w:pPr>
        <w:tabs>
          <w:tab w:val="num" w:pos="2160"/>
        </w:tabs>
        <w:ind w:left="2160" w:hanging="360"/>
      </w:pPr>
      <w:rPr>
        <w:rFonts w:ascii="Wingdings" w:hAnsi="Wingdings" w:hint="default"/>
      </w:rPr>
    </w:lvl>
    <w:lvl w:ilvl="3" w:tplc="97C29774" w:tentative="1">
      <w:start w:val="1"/>
      <w:numFmt w:val="bullet"/>
      <w:lvlText w:val=""/>
      <w:lvlJc w:val="left"/>
      <w:pPr>
        <w:tabs>
          <w:tab w:val="num" w:pos="2880"/>
        </w:tabs>
        <w:ind w:left="2880" w:hanging="360"/>
      </w:pPr>
      <w:rPr>
        <w:rFonts w:ascii="Wingdings" w:hAnsi="Wingdings" w:hint="default"/>
      </w:rPr>
    </w:lvl>
    <w:lvl w:ilvl="4" w:tplc="AA925826" w:tentative="1">
      <w:start w:val="1"/>
      <w:numFmt w:val="bullet"/>
      <w:lvlText w:val=""/>
      <w:lvlJc w:val="left"/>
      <w:pPr>
        <w:tabs>
          <w:tab w:val="num" w:pos="3600"/>
        </w:tabs>
        <w:ind w:left="3600" w:hanging="360"/>
      </w:pPr>
      <w:rPr>
        <w:rFonts w:ascii="Wingdings" w:hAnsi="Wingdings" w:hint="default"/>
      </w:rPr>
    </w:lvl>
    <w:lvl w:ilvl="5" w:tplc="36BC58E8" w:tentative="1">
      <w:start w:val="1"/>
      <w:numFmt w:val="bullet"/>
      <w:lvlText w:val=""/>
      <w:lvlJc w:val="left"/>
      <w:pPr>
        <w:tabs>
          <w:tab w:val="num" w:pos="4320"/>
        </w:tabs>
        <w:ind w:left="4320" w:hanging="360"/>
      </w:pPr>
      <w:rPr>
        <w:rFonts w:ascii="Wingdings" w:hAnsi="Wingdings" w:hint="default"/>
      </w:rPr>
    </w:lvl>
    <w:lvl w:ilvl="6" w:tplc="1B6A189E" w:tentative="1">
      <w:start w:val="1"/>
      <w:numFmt w:val="bullet"/>
      <w:lvlText w:val=""/>
      <w:lvlJc w:val="left"/>
      <w:pPr>
        <w:tabs>
          <w:tab w:val="num" w:pos="5040"/>
        </w:tabs>
        <w:ind w:left="5040" w:hanging="360"/>
      </w:pPr>
      <w:rPr>
        <w:rFonts w:ascii="Wingdings" w:hAnsi="Wingdings" w:hint="default"/>
      </w:rPr>
    </w:lvl>
    <w:lvl w:ilvl="7" w:tplc="E4FC30B2" w:tentative="1">
      <w:start w:val="1"/>
      <w:numFmt w:val="bullet"/>
      <w:lvlText w:val=""/>
      <w:lvlJc w:val="left"/>
      <w:pPr>
        <w:tabs>
          <w:tab w:val="num" w:pos="5760"/>
        </w:tabs>
        <w:ind w:left="5760" w:hanging="360"/>
      </w:pPr>
      <w:rPr>
        <w:rFonts w:ascii="Wingdings" w:hAnsi="Wingdings" w:hint="default"/>
      </w:rPr>
    </w:lvl>
    <w:lvl w:ilvl="8" w:tplc="8FF66B90" w:tentative="1">
      <w:start w:val="1"/>
      <w:numFmt w:val="bullet"/>
      <w:lvlText w:val=""/>
      <w:lvlJc w:val="left"/>
      <w:pPr>
        <w:tabs>
          <w:tab w:val="num" w:pos="6480"/>
        </w:tabs>
        <w:ind w:left="6480" w:hanging="360"/>
      </w:pPr>
      <w:rPr>
        <w:rFonts w:ascii="Wingdings" w:hAnsi="Wingdings" w:hint="default"/>
      </w:rPr>
    </w:lvl>
  </w:abstractNum>
  <w:abstractNum w:abstractNumId="30">
    <w:nsid w:val="6B4A3BA3"/>
    <w:multiLevelType w:val="hybridMultilevel"/>
    <w:tmpl w:val="5526ED42"/>
    <w:lvl w:ilvl="0" w:tplc="8734355A">
      <w:start w:val="1"/>
      <w:numFmt w:val="bullet"/>
      <w:lvlText w:val=""/>
      <w:lvlJc w:val="left"/>
      <w:pPr>
        <w:tabs>
          <w:tab w:val="num" w:pos="720"/>
        </w:tabs>
        <w:ind w:left="720" w:hanging="360"/>
      </w:pPr>
      <w:rPr>
        <w:rFonts w:ascii="Wingdings" w:hAnsi="Wingdings" w:hint="default"/>
      </w:rPr>
    </w:lvl>
    <w:lvl w:ilvl="1" w:tplc="4D2E4834">
      <w:start w:val="1043"/>
      <w:numFmt w:val="bullet"/>
      <w:lvlText w:val="•"/>
      <w:lvlJc w:val="left"/>
      <w:pPr>
        <w:tabs>
          <w:tab w:val="num" w:pos="1440"/>
        </w:tabs>
        <w:ind w:left="1440" w:hanging="360"/>
      </w:pPr>
      <w:rPr>
        <w:rFonts w:ascii="Arial" w:hAnsi="Arial" w:hint="default"/>
      </w:rPr>
    </w:lvl>
    <w:lvl w:ilvl="2" w:tplc="4B461E08" w:tentative="1">
      <w:start w:val="1"/>
      <w:numFmt w:val="bullet"/>
      <w:lvlText w:val=""/>
      <w:lvlJc w:val="left"/>
      <w:pPr>
        <w:tabs>
          <w:tab w:val="num" w:pos="2160"/>
        </w:tabs>
        <w:ind w:left="2160" w:hanging="360"/>
      </w:pPr>
      <w:rPr>
        <w:rFonts w:ascii="Wingdings" w:hAnsi="Wingdings" w:hint="default"/>
      </w:rPr>
    </w:lvl>
    <w:lvl w:ilvl="3" w:tplc="8F96E25A" w:tentative="1">
      <w:start w:val="1"/>
      <w:numFmt w:val="bullet"/>
      <w:lvlText w:val=""/>
      <w:lvlJc w:val="left"/>
      <w:pPr>
        <w:tabs>
          <w:tab w:val="num" w:pos="2880"/>
        </w:tabs>
        <w:ind w:left="2880" w:hanging="360"/>
      </w:pPr>
      <w:rPr>
        <w:rFonts w:ascii="Wingdings" w:hAnsi="Wingdings" w:hint="default"/>
      </w:rPr>
    </w:lvl>
    <w:lvl w:ilvl="4" w:tplc="52F4B14E" w:tentative="1">
      <w:start w:val="1"/>
      <w:numFmt w:val="bullet"/>
      <w:lvlText w:val=""/>
      <w:lvlJc w:val="left"/>
      <w:pPr>
        <w:tabs>
          <w:tab w:val="num" w:pos="3600"/>
        </w:tabs>
        <w:ind w:left="3600" w:hanging="360"/>
      </w:pPr>
      <w:rPr>
        <w:rFonts w:ascii="Wingdings" w:hAnsi="Wingdings" w:hint="default"/>
      </w:rPr>
    </w:lvl>
    <w:lvl w:ilvl="5" w:tplc="A3B87DA4" w:tentative="1">
      <w:start w:val="1"/>
      <w:numFmt w:val="bullet"/>
      <w:lvlText w:val=""/>
      <w:lvlJc w:val="left"/>
      <w:pPr>
        <w:tabs>
          <w:tab w:val="num" w:pos="4320"/>
        </w:tabs>
        <w:ind w:left="4320" w:hanging="360"/>
      </w:pPr>
      <w:rPr>
        <w:rFonts w:ascii="Wingdings" w:hAnsi="Wingdings" w:hint="default"/>
      </w:rPr>
    </w:lvl>
    <w:lvl w:ilvl="6" w:tplc="7826BA50" w:tentative="1">
      <w:start w:val="1"/>
      <w:numFmt w:val="bullet"/>
      <w:lvlText w:val=""/>
      <w:lvlJc w:val="left"/>
      <w:pPr>
        <w:tabs>
          <w:tab w:val="num" w:pos="5040"/>
        </w:tabs>
        <w:ind w:left="5040" w:hanging="360"/>
      </w:pPr>
      <w:rPr>
        <w:rFonts w:ascii="Wingdings" w:hAnsi="Wingdings" w:hint="default"/>
      </w:rPr>
    </w:lvl>
    <w:lvl w:ilvl="7" w:tplc="41B87AA6" w:tentative="1">
      <w:start w:val="1"/>
      <w:numFmt w:val="bullet"/>
      <w:lvlText w:val=""/>
      <w:lvlJc w:val="left"/>
      <w:pPr>
        <w:tabs>
          <w:tab w:val="num" w:pos="5760"/>
        </w:tabs>
        <w:ind w:left="5760" w:hanging="360"/>
      </w:pPr>
      <w:rPr>
        <w:rFonts w:ascii="Wingdings" w:hAnsi="Wingdings" w:hint="default"/>
      </w:rPr>
    </w:lvl>
    <w:lvl w:ilvl="8" w:tplc="C6AA05CC" w:tentative="1">
      <w:start w:val="1"/>
      <w:numFmt w:val="bullet"/>
      <w:lvlText w:val=""/>
      <w:lvlJc w:val="left"/>
      <w:pPr>
        <w:tabs>
          <w:tab w:val="num" w:pos="6480"/>
        </w:tabs>
        <w:ind w:left="6480" w:hanging="360"/>
      </w:pPr>
      <w:rPr>
        <w:rFonts w:ascii="Wingdings" w:hAnsi="Wingdings" w:hint="default"/>
      </w:rPr>
    </w:lvl>
  </w:abstractNum>
  <w:abstractNum w:abstractNumId="31">
    <w:nsid w:val="716B58CF"/>
    <w:multiLevelType w:val="hybridMultilevel"/>
    <w:tmpl w:val="08169BBC"/>
    <w:lvl w:ilvl="0" w:tplc="13D8C274">
      <w:start w:val="1"/>
      <w:numFmt w:val="lowerLetter"/>
      <w:lvlText w:val="%1)"/>
      <w:lvlJc w:val="left"/>
      <w:pPr>
        <w:ind w:left="1776" w:hanging="360"/>
      </w:pPr>
      <w:rPr>
        <w:rFonts w:ascii="Arial" w:eastAsiaTheme="minorHAnsi" w:hAnsi="Arial" w:cs="Arial"/>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nsid w:val="73D912AD"/>
    <w:multiLevelType w:val="hybridMultilevel"/>
    <w:tmpl w:val="3B3E1252"/>
    <w:lvl w:ilvl="0" w:tplc="8E56E182">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FE0AF9"/>
    <w:multiLevelType w:val="hybridMultilevel"/>
    <w:tmpl w:val="EE560EBA"/>
    <w:lvl w:ilvl="0" w:tplc="0666E618">
      <w:start w:val="2"/>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4">
    <w:nsid w:val="76771598"/>
    <w:multiLevelType w:val="hybridMultilevel"/>
    <w:tmpl w:val="6402129C"/>
    <w:lvl w:ilvl="0" w:tplc="D6D42D54">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7988243A"/>
    <w:multiLevelType w:val="hybridMultilevel"/>
    <w:tmpl w:val="D7684C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23"/>
  </w:num>
  <w:num w:numId="5">
    <w:abstractNumId w:val="35"/>
  </w:num>
  <w:num w:numId="6">
    <w:abstractNumId w:val="20"/>
  </w:num>
  <w:num w:numId="7">
    <w:abstractNumId w:val="5"/>
  </w:num>
  <w:num w:numId="8">
    <w:abstractNumId w:val="8"/>
  </w:num>
  <w:num w:numId="9">
    <w:abstractNumId w:val="29"/>
  </w:num>
  <w:num w:numId="10">
    <w:abstractNumId w:val="11"/>
  </w:num>
  <w:num w:numId="11">
    <w:abstractNumId w:val="30"/>
  </w:num>
  <w:num w:numId="12">
    <w:abstractNumId w:val="1"/>
  </w:num>
  <w:num w:numId="13">
    <w:abstractNumId w:val="7"/>
  </w:num>
  <w:num w:numId="14">
    <w:abstractNumId w:val="3"/>
  </w:num>
  <w:num w:numId="15">
    <w:abstractNumId w:val="17"/>
  </w:num>
  <w:num w:numId="16">
    <w:abstractNumId w:val="25"/>
  </w:num>
  <w:num w:numId="17">
    <w:abstractNumId w:val="21"/>
  </w:num>
  <w:num w:numId="18">
    <w:abstractNumId w:val="4"/>
  </w:num>
  <w:num w:numId="19">
    <w:abstractNumId w:val="22"/>
  </w:num>
  <w:num w:numId="20">
    <w:abstractNumId w:val="12"/>
  </w:num>
  <w:num w:numId="21">
    <w:abstractNumId w:val="19"/>
  </w:num>
  <w:num w:numId="22">
    <w:abstractNumId w:val="31"/>
  </w:num>
  <w:num w:numId="23">
    <w:abstractNumId w:val="10"/>
  </w:num>
  <w:num w:numId="24">
    <w:abstractNumId w:val="26"/>
  </w:num>
  <w:num w:numId="25">
    <w:abstractNumId w:val="16"/>
  </w:num>
  <w:num w:numId="26">
    <w:abstractNumId w:val="32"/>
  </w:num>
  <w:num w:numId="27">
    <w:abstractNumId w:val="0"/>
  </w:num>
  <w:num w:numId="28">
    <w:abstractNumId w:val="24"/>
  </w:num>
  <w:num w:numId="29">
    <w:abstractNumId w:val="27"/>
  </w:num>
  <w:num w:numId="30">
    <w:abstractNumId w:val="33"/>
  </w:num>
  <w:num w:numId="31">
    <w:abstractNumId w:val="14"/>
  </w:num>
  <w:num w:numId="32">
    <w:abstractNumId w:val="15"/>
  </w:num>
  <w:num w:numId="33">
    <w:abstractNumId w:val="6"/>
  </w:num>
  <w:num w:numId="34">
    <w:abstractNumId w:val="28"/>
  </w:num>
  <w:num w:numId="35">
    <w:abstractNumId w:val="2"/>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0E718E"/>
    <w:rsid w:val="00004056"/>
    <w:rsid w:val="000044E3"/>
    <w:rsid w:val="000055E4"/>
    <w:rsid w:val="000058D1"/>
    <w:rsid w:val="00005932"/>
    <w:rsid w:val="00006978"/>
    <w:rsid w:val="00011778"/>
    <w:rsid w:val="00014119"/>
    <w:rsid w:val="00015E68"/>
    <w:rsid w:val="00016189"/>
    <w:rsid w:val="0002034E"/>
    <w:rsid w:val="000214D9"/>
    <w:rsid w:val="00025B62"/>
    <w:rsid w:val="00025DF9"/>
    <w:rsid w:val="00027507"/>
    <w:rsid w:val="000276B1"/>
    <w:rsid w:val="00027FDE"/>
    <w:rsid w:val="00032184"/>
    <w:rsid w:val="00032E57"/>
    <w:rsid w:val="00033121"/>
    <w:rsid w:val="00033D9E"/>
    <w:rsid w:val="00034D15"/>
    <w:rsid w:val="000361FD"/>
    <w:rsid w:val="00041157"/>
    <w:rsid w:val="00044C89"/>
    <w:rsid w:val="00052EF8"/>
    <w:rsid w:val="0005702A"/>
    <w:rsid w:val="00057470"/>
    <w:rsid w:val="000604BC"/>
    <w:rsid w:val="000605BB"/>
    <w:rsid w:val="00061DD7"/>
    <w:rsid w:val="00065FDE"/>
    <w:rsid w:val="00071289"/>
    <w:rsid w:val="00072B36"/>
    <w:rsid w:val="00073E50"/>
    <w:rsid w:val="00074A5D"/>
    <w:rsid w:val="00077A6E"/>
    <w:rsid w:val="00077E05"/>
    <w:rsid w:val="00083F1F"/>
    <w:rsid w:val="00085B43"/>
    <w:rsid w:val="00086E0D"/>
    <w:rsid w:val="00090047"/>
    <w:rsid w:val="000917BE"/>
    <w:rsid w:val="00093128"/>
    <w:rsid w:val="00093460"/>
    <w:rsid w:val="00093B7A"/>
    <w:rsid w:val="00097660"/>
    <w:rsid w:val="000A2599"/>
    <w:rsid w:val="000A278A"/>
    <w:rsid w:val="000A6198"/>
    <w:rsid w:val="000A6CFE"/>
    <w:rsid w:val="000B1C1B"/>
    <w:rsid w:val="000B4F6C"/>
    <w:rsid w:val="000B4FE1"/>
    <w:rsid w:val="000B5962"/>
    <w:rsid w:val="000C3881"/>
    <w:rsid w:val="000C7BC7"/>
    <w:rsid w:val="000D0013"/>
    <w:rsid w:val="000D0BA8"/>
    <w:rsid w:val="000D0C9B"/>
    <w:rsid w:val="000D2FB9"/>
    <w:rsid w:val="000E0A6B"/>
    <w:rsid w:val="000E1513"/>
    <w:rsid w:val="000E3C08"/>
    <w:rsid w:val="000E4212"/>
    <w:rsid w:val="000E5A54"/>
    <w:rsid w:val="000E63D9"/>
    <w:rsid w:val="000E7113"/>
    <w:rsid w:val="000E718E"/>
    <w:rsid w:val="000F4FDE"/>
    <w:rsid w:val="000F5F4E"/>
    <w:rsid w:val="000F60B2"/>
    <w:rsid w:val="0010062A"/>
    <w:rsid w:val="00105173"/>
    <w:rsid w:val="00113645"/>
    <w:rsid w:val="00114B13"/>
    <w:rsid w:val="00120937"/>
    <w:rsid w:val="00120984"/>
    <w:rsid w:val="001218A8"/>
    <w:rsid w:val="00121ED6"/>
    <w:rsid w:val="00123785"/>
    <w:rsid w:val="001268C1"/>
    <w:rsid w:val="0012715A"/>
    <w:rsid w:val="001304FD"/>
    <w:rsid w:val="001338BA"/>
    <w:rsid w:val="00135816"/>
    <w:rsid w:val="00141839"/>
    <w:rsid w:val="00141DE8"/>
    <w:rsid w:val="0014285B"/>
    <w:rsid w:val="00144C51"/>
    <w:rsid w:val="001456D9"/>
    <w:rsid w:val="00146875"/>
    <w:rsid w:val="00150096"/>
    <w:rsid w:val="00150CAE"/>
    <w:rsid w:val="00152C03"/>
    <w:rsid w:val="00153CEA"/>
    <w:rsid w:val="001548ED"/>
    <w:rsid w:val="00154ED8"/>
    <w:rsid w:val="00157E12"/>
    <w:rsid w:val="00161C86"/>
    <w:rsid w:val="001704A3"/>
    <w:rsid w:val="001710E3"/>
    <w:rsid w:val="001716C3"/>
    <w:rsid w:val="00175E9D"/>
    <w:rsid w:val="001769A7"/>
    <w:rsid w:val="001779E8"/>
    <w:rsid w:val="00184E86"/>
    <w:rsid w:val="00185F46"/>
    <w:rsid w:val="001918EF"/>
    <w:rsid w:val="00192DCA"/>
    <w:rsid w:val="001937A7"/>
    <w:rsid w:val="0019660C"/>
    <w:rsid w:val="00197040"/>
    <w:rsid w:val="001A1461"/>
    <w:rsid w:val="001A37DF"/>
    <w:rsid w:val="001A3AF9"/>
    <w:rsid w:val="001A4438"/>
    <w:rsid w:val="001A615D"/>
    <w:rsid w:val="001B0C30"/>
    <w:rsid w:val="001B2118"/>
    <w:rsid w:val="001B22F2"/>
    <w:rsid w:val="001C24DB"/>
    <w:rsid w:val="001C43A7"/>
    <w:rsid w:val="001C5D86"/>
    <w:rsid w:val="001D1F62"/>
    <w:rsid w:val="001D6A08"/>
    <w:rsid w:val="001E07B7"/>
    <w:rsid w:val="001E0DDD"/>
    <w:rsid w:val="001E336F"/>
    <w:rsid w:val="001E3878"/>
    <w:rsid w:val="001E7694"/>
    <w:rsid w:val="001E7C2B"/>
    <w:rsid w:val="001E7D27"/>
    <w:rsid w:val="001F0DAA"/>
    <w:rsid w:val="001F132E"/>
    <w:rsid w:val="001F3740"/>
    <w:rsid w:val="001F4C41"/>
    <w:rsid w:val="001F7247"/>
    <w:rsid w:val="0020174C"/>
    <w:rsid w:val="00203E62"/>
    <w:rsid w:val="00207EE2"/>
    <w:rsid w:val="00210735"/>
    <w:rsid w:val="002139E3"/>
    <w:rsid w:val="00227173"/>
    <w:rsid w:val="00231917"/>
    <w:rsid w:val="00231AF2"/>
    <w:rsid w:val="002320CC"/>
    <w:rsid w:val="00233081"/>
    <w:rsid w:val="00233C14"/>
    <w:rsid w:val="00236EB8"/>
    <w:rsid w:val="00237CD5"/>
    <w:rsid w:val="00241AE7"/>
    <w:rsid w:val="002469C1"/>
    <w:rsid w:val="00252898"/>
    <w:rsid w:val="002530D2"/>
    <w:rsid w:val="002532E2"/>
    <w:rsid w:val="00261BDE"/>
    <w:rsid w:val="00265936"/>
    <w:rsid w:val="00266412"/>
    <w:rsid w:val="0026657D"/>
    <w:rsid w:val="00266794"/>
    <w:rsid w:val="0026746E"/>
    <w:rsid w:val="00270319"/>
    <w:rsid w:val="00290489"/>
    <w:rsid w:val="00293A4C"/>
    <w:rsid w:val="00293F21"/>
    <w:rsid w:val="002A3859"/>
    <w:rsid w:val="002B203B"/>
    <w:rsid w:val="002B2470"/>
    <w:rsid w:val="002B6764"/>
    <w:rsid w:val="002B72CB"/>
    <w:rsid w:val="002B7A7E"/>
    <w:rsid w:val="002C280E"/>
    <w:rsid w:val="002C3C67"/>
    <w:rsid w:val="002D29FD"/>
    <w:rsid w:val="002D3B48"/>
    <w:rsid w:val="002D413F"/>
    <w:rsid w:val="002D43D0"/>
    <w:rsid w:val="002D4697"/>
    <w:rsid w:val="002D4C8C"/>
    <w:rsid w:val="002E0864"/>
    <w:rsid w:val="002E11A8"/>
    <w:rsid w:val="002E2521"/>
    <w:rsid w:val="002E2BE4"/>
    <w:rsid w:val="002E492F"/>
    <w:rsid w:val="002E5810"/>
    <w:rsid w:val="002F162B"/>
    <w:rsid w:val="002F2EDC"/>
    <w:rsid w:val="002F6F61"/>
    <w:rsid w:val="00300EC1"/>
    <w:rsid w:val="0030122D"/>
    <w:rsid w:val="0030322E"/>
    <w:rsid w:val="0030490B"/>
    <w:rsid w:val="00305A6B"/>
    <w:rsid w:val="0030639C"/>
    <w:rsid w:val="003065E8"/>
    <w:rsid w:val="003110E4"/>
    <w:rsid w:val="003112DA"/>
    <w:rsid w:val="00311664"/>
    <w:rsid w:val="00313966"/>
    <w:rsid w:val="00314B06"/>
    <w:rsid w:val="003178CA"/>
    <w:rsid w:val="00320334"/>
    <w:rsid w:val="00323E10"/>
    <w:rsid w:val="003258BB"/>
    <w:rsid w:val="00326D03"/>
    <w:rsid w:val="00331346"/>
    <w:rsid w:val="0033169C"/>
    <w:rsid w:val="00333898"/>
    <w:rsid w:val="00336EBE"/>
    <w:rsid w:val="00342377"/>
    <w:rsid w:val="00342A7D"/>
    <w:rsid w:val="003439A2"/>
    <w:rsid w:val="0034620A"/>
    <w:rsid w:val="003478CF"/>
    <w:rsid w:val="00350C8C"/>
    <w:rsid w:val="0035280E"/>
    <w:rsid w:val="00354D49"/>
    <w:rsid w:val="0035662C"/>
    <w:rsid w:val="00357F29"/>
    <w:rsid w:val="00361AE7"/>
    <w:rsid w:val="00361CE5"/>
    <w:rsid w:val="00361F23"/>
    <w:rsid w:val="003647A6"/>
    <w:rsid w:val="00364A2E"/>
    <w:rsid w:val="003709D8"/>
    <w:rsid w:val="0037116F"/>
    <w:rsid w:val="00371891"/>
    <w:rsid w:val="0037234D"/>
    <w:rsid w:val="0038043A"/>
    <w:rsid w:val="00382C23"/>
    <w:rsid w:val="003834BC"/>
    <w:rsid w:val="003839F2"/>
    <w:rsid w:val="00384AE4"/>
    <w:rsid w:val="00384EB5"/>
    <w:rsid w:val="00387408"/>
    <w:rsid w:val="003901E0"/>
    <w:rsid w:val="003910F8"/>
    <w:rsid w:val="00396A16"/>
    <w:rsid w:val="003A25C8"/>
    <w:rsid w:val="003A67C5"/>
    <w:rsid w:val="003A6913"/>
    <w:rsid w:val="003A75B9"/>
    <w:rsid w:val="003B1014"/>
    <w:rsid w:val="003B17E5"/>
    <w:rsid w:val="003B300F"/>
    <w:rsid w:val="003B4415"/>
    <w:rsid w:val="003C0397"/>
    <w:rsid w:val="003C0810"/>
    <w:rsid w:val="003C2DDD"/>
    <w:rsid w:val="003D2C6C"/>
    <w:rsid w:val="003D308D"/>
    <w:rsid w:val="003D313F"/>
    <w:rsid w:val="003D6173"/>
    <w:rsid w:val="003E29E1"/>
    <w:rsid w:val="003E2C29"/>
    <w:rsid w:val="003E3752"/>
    <w:rsid w:val="003E5092"/>
    <w:rsid w:val="003E5EE2"/>
    <w:rsid w:val="003E6230"/>
    <w:rsid w:val="003E66DD"/>
    <w:rsid w:val="003E7DC5"/>
    <w:rsid w:val="004009DB"/>
    <w:rsid w:val="00402462"/>
    <w:rsid w:val="004032C9"/>
    <w:rsid w:val="0040395A"/>
    <w:rsid w:val="00405EBD"/>
    <w:rsid w:val="004147D3"/>
    <w:rsid w:val="0041595C"/>
    <w:rsid w:val="0041607B"/>
    <w:rsid w:val="00425C8B"/>
    <w:rsid w:val="00426E68"/>
    <w:rsid w:val="004304AA"/>
    <w:rsid w:val="0043082F"/>
    <w:rsid w:val="00432FE9"/>
    <w:rsid w:val="00435813"/>
    <w:rsid w:val="00444DCE"/>
    <w:rsid w:val="00445408"/>
    <w:rsid w:val="00447D08"/>
    <w:rsid w:val="00456B7E"/>
    <w:rsid w:val="00463933"/>
    <w:rsid w:val="00464C31"/>
    <w:rsid w:val="0047345E"/>
    <w:rsid w:val="004758D0"/>
    <w:rsid w:val="00480F1B"/>
    <w:rsid w:val="0048754B"/>
    <w:rsid w:val="00487984"/>
    <w:rsid w:val="004919F4"/>
    <w:rsid w:val="004957AB"/>
    <w:rsid w:val="004A1367"/>
    <w:rsid w:val="004A695D"/>
    <w:rsid w:val="004B19A5"/>
    <w:rsid w:val="004B3247"/>
    <w:rsid w:val="004B7D44"/>
    <w:rsid w:val="004C0CE6"/>
    <w:rsid w:val="004C1C4C"/>
    <w:rsid w:val="004C2130"/>
    <w:rsid w:val="004D5279"/>
    <w:rsid w:val="004D67DF"/>
    <w:rsid w:val="004E18FE"/>
    <w:rsid w:val="004E1A07"/>
    <w:rsid w:val="004E41F0"/>
    <w:rsid w:val="004E4243"/>
    <w:rsid w:val="004E56E1"/>
    <w:rsid w:val="004E77B2"/>
    <w:rsid w:val="004E790E"/>
    <w:rsid w:val="004E7CB7"/>
    <w:rsid w:val="004F3B4D"/>
    <w:rsid w:val="004F5E8A"/>
    <w:rsid w:val="004F7129"/>
    <w:rsid w:val="005013DD"/>
    <w:rsid w:val="005023E1"/>
    <w:rsid w:val="005036D0"/>
    <w:rsid w:val="005056B0"/>
    <w:rsid w:val="00505795"/>
    <w:rsid w:val="00506D1D"/>
    <w:rsid w:val="00506DA8"/>
    <w:rsid w:val="0050727A"/>
    <w:rsid w:val="00507A79"/>
    <w:rsid w:val="00512E95"/>
    <w:rsid w:val="00513FF2"/>
    <w:rsid w:val="005219AF"/>
    <w:rsid w:val="00522695"/>
    <w:rsid w:val="00522CE6"/>
    <w:rsid w:val="00525485"/>
    <w:rsid w:val="0053025C"/>
    <w:rsid w:val="00534734"/>
    <w:rsid w:val="00534A26"/>
    <w:rsid w:val="005375F4"/>
    <w:rsid w:val="00543B45"/>
    <w:rsid w:val="00547646"/>
    <w:rsid w:val="0055061D"/>
    <w:rsid w:val="00551043"/>
    <w:rsid w:val="005544C0"/>
    <w:rsid w:val="005616B1"/>
    <w:rsid w:val="00561B91"/>
    <w:rsid w:val="0056570D"/>
    <w:rsid w:val="005665E7"/>
    <w:rsid w:val="005668F7"/>
    <w:rsid w:val="005679CF"/>
    <w:rsid w:val="00574346"/>
    <w:rsid w:val="00576D77"/>
    <w:rsid w:val="005804DD"/>
    <w:rsid w:val="00585565"/>
    <w:rsid w:val="005918D1"/>
    <w:rsid w:val="00594F68"/>
    <w:rsid w:val="00597E55"/>
    <w:rsid w:val="005A2494"/>
    <w:rsid w:val="005A3398"/>
    <w:rsid w:val="005A3C04"/>
    <w:rsid w:val="005A4374"/>
    <w:rsid w:val="005B0E81"/>
    <w:rsid w:val="005B1D82"/>
    <w:rsid w:val="005B2780"/>
    <w:rsid w:val="005B386B"/>
    <w:rsid w:val="005B3EBD"/>
    <w:rsid w:val="005B472A"/>
    <w:rsid w:val="005B5C05"/>
    <w:rsid w:val="005C1C87"/>
    <w:rsid w:val="005C2642"/>
    <w:rsid w:val="005C6B21"/>
    <w:rsid w:val="005D0702"/>
    <w:rsid w:val="005D19A7"/>
    <w:rsid w:val="005D2195"/>
    <w:rsid w:val="005D24EC"/>
    <w:rsid w:val="005D7EFA"/>
    <w:rsid w:val="005E05C7"/>
    <w:rsid w:val="005E0876"/>
    <w:rsid w:val="005E1B6C"/>
    <w:rsid w:val="005E2A82"/>
    <w:rsid w:val="005E42EE"/>
    <w:rsid w:val="005F0473"/>
    <w:rsid w:val="005F306E"/>
    <w:rsid w:val="005F3F00"/>
    <w:rsid w:val="005F40FF"/>
    <w:rsid w:val="005F5AFC"/>
    <w:rsid w:val="006001D5"/>
    <w:rsid w:val="006010AA"/>
    <w:rsid w:val="00601821"/>
    <w:rsid w:val="006022AB"/>
    <w:rsid w:val="006026A3"/>
    <w:rsid w:val="00603C02"/>
    <w:rsid w:val="00606321"/>
    <w:rsid w:val="0060709D"/>
    <w:rsid w:val="00607ACB"/>
    <w:rsid w:val="00614395"/>
    <w:rsid w:val="006144DB"/>
    <w:rsid w:val="00614A63"/>
    <w:rsid w:val="00616D15"/>
    <w:rsid w:val="00617744"/>
    <w:rsid w:val="006231E1"/>
    <w:rsid w:val="00624CBC"/>
    <w:rsid w:val="00625171"/>
    <w:rsid w:val="0063253E"/>
    <w:rsid w:val="006345AD"/>
    <w:rsid w:val="00634897"/>
    <w:rsid w:val="0064100D"/>
    <w:rsid w:val="006528F1"/>
    <w:rsid w:val="006543B5"/>
    <w:rsid w:val="00655263"/>
    <w:rsid w:val="00661AA1"/>
    <w:rsid w:val="00665FFB"/>
    <w:rsid w:val="00666A91"/>
    <w:rsid w:val="00666E99"/>
    <w:rsid w:val="0067181C"/>
    <w:rsid w:val="0067238A"/>
    <w:rsid w:val="0067295F"/>
    <w:rsid w:val="00680AA4"/>
    <w:rsid w:val="006830B8"/>
    <w:rsid w:val="0068588D"/>
    <w:rsid w:val="00685C9F"/>
    <w:rsid w:val="00686136"/>
    <w:rsid w:val="00686BEF"/>
    <w:rsid w:val="00691404"/>
    <w:rsid w:val="00691CC9"/>
    <w:rsid w:val="00694137"/>
    <w:rsid w:val="00695AB2"/>
    <w:rsid w:val="006968DB"/>
    <w:rsid w:val="006A49B0"/>
    <w:rsid w:val="006B0520"/>
    <w:rsid w:val="006B0CE8"/>
    <w:rsid w:val="006B48F7"/>
    <w:rsid w:val="006B4E70"/>
    <w:rsid w:val="006B4F93"/>
    <w:rsid w:val="006C0451"/>
    <w:rsid w:val="006C0BD3"/>
    <w:rsid w:val="006C4AE8"/>
    <w:rsid w:val="006E153C"/>
    <w:rsid w:val="006E2141"/>
    <w:rsid w:val="006E3157"/>
    <w:rsid w:val="006E32A8"/>
    <w:rsid w:val="006E45B3"/>
    <w:rsid w:val="006E4CCC"/>
    <w:rsid w:val="006E6D91"/>
    <w:rsid w:val="006E772B"/>
    <w:rsid w:val="006F1B06"/>
    <w:rsid w:val="006F204A"/>
    <w:rsid w:val="006F233B"/>
    <w:rsid w:val="006F453B"/>
    <w:rsid w:val="006F456E"/>
    <w:rsid w:val="006F5086"/>
    <w:rsid w:val="006F51A8"/>
    <w:rsid w:val="006F5426"/>
    <w:rsid w:val="007016C1"/>
    <w:rsid w:val="00703134"/>
    <w:rsid w:val="00712EA5"/>
    <w:rsid w:val="00713078"/>
    <w:rsid w:val="00713A3D"/>
    <w:rsid w:val="0072219F"/>
    <w:rsid w:val="007255D5"/>
    <w:rsid w:val="00727164"/>
    <w:rsid w:val="0072745A"/>
    <w:rsid w:val="00733581"/>
    <w:rsid w:val="00734CD5"/>
    <w:rsid w:val="007357D0"/>
    <w:rsid w:val="00742E71"/>
    <w:rsid w:val="00744CE7"/>
    <w:rsid w:val="007461E4"/>
    <w:rsid w:val="0074723F"/>
    <w:rsid w:val="00747ADC"/>
    <w:rsid w:val="00753AF3"/>
    <w:rsid w:val="007545E7"/>
    <w:rsid w:val="007557AE"/>
    <w:rsid w:val="007565A4"/>
    <w:rsid w:val="00764F1F"/>
    <w:rsid w:val="00766816"/>
    <w:rsid w:val="00771280"/>
    <w:rsid w:val="0077142C"/>
    <w:rsid w:val="0078049B"/>
    <w:rsid w:val="007860F4"/>
    <w:rsid w:val="0078680D"/>
    <w:rsid w:val="00787C0A"/>
    <w:rsid w:val="0079717F"/>
    <w:rsid w:val="007A02E1"/>
    <w:rsid w:val="007A3EE5"/>
    <w:rsid w:val="007A6184"/>
    <w:rsid w:val="007A78C2"/>
    <w:rsid w:val="007B262F"/>
    <w:rsid w:val="007B372A"/>
    <w:rsid w:val="007B438F"/>
    <w:rsid w:val="007B4970"/>
    <w:rsid w:val="007B54A7"/>
    <w:rsid w:val="007B722A"/>
    <w:rsid w:val="007C01E2"/>
    <w:rsid w:val="007C2C90"/>
    <w:rsid w:val="007C3D79"/>
    <w:rsid w:val="007C6D28"/>
    <w:rsid w:val="007C6DA7"/>
    <w:rsid w:val="007C74C3"/>
    <w:rsid w:val="007D0581"/>
    <w:rsid w:val="007D639B"/>
    <w:rsid w:val="007D7291"/>
    <w:rsid w:val="007D7F0F"/>
    <w:rsid w:val="007E7306"/>
    <w:rsid w:val="007F2FB9"/>
    <w:rsid w:val="007F409E"/>
    <w:rsid w:val="007F466B"/>
    <w:rsid w:val="007F6CC8"/>
    <w:rsid w:val="007F7D45"/>
    <w:rsid w:val="008020EA"/>
    <w:rsid w:val="00804DCB"/>
    <w:rsid w:val="0080692C"/>
    <w:rsid w:val="00811AFC"/>
    <w:rsid w:val="00817C5F"/>
    <w:rsid w:val="00822022"/>
    <w:rsid w:val="008257E1"/>
    <w:rsid w:val="0082644B"/>
    <w:rsid w:val="0082686A"/>
    <w:rsid w:val="00826ECE"/>
    <w:rsid w:val="008279B4"/>
    <w:rsid w:val="00833532"/>
    <w:rsid w:val="00844140"/>
    <w:rsid w:val="0084503E"/>
    <w:rsid w:val="00845D8C"/>
    <w:rsid w:val="008471C7"/>
    <w:rsid w:val="00847976"/>
    <w:rsid w:val="008524B8"/>
    <w:rsid w:val="008553CF"/>
    <w:rsid w:val="0086039D"/>
    <w:rsid w:val="00860563"/>
    <w:rsid w:val="008609B4"/>
    <w:rsid w:val="00863B10"/>
    <w:rsid w:val="008661D1"/>
    <w:rsid w:val="00866BD2"/>
    <w:rsid w:val="008674DF"/>
    <w:rsid w:val="0086777F"/>
    <w:rsid w:val="00870364"/>
    <w:rsid w:val="00870F4D"/>
    <w:rsid w:val="008733C8"/>
    <w:rsid w:val="008770D5"/>
    <w:rsid w:val="008824B4"/>
    <w:rsid w:val="00882F47"/>
    <w:rsid w:val="00883469"/>
    <w:rsid w:val="00884E38"/>
    <w:rsid w:val="00885526"/>
    <w:rsid w:val="00893690"/>
    <w:rsid w:val="008973C2"/>
    <w:rsid w:val="008A1D6A"/>
    <w:rsid w:val="008A1F5F"/>
    <w:rsid w:val="008A7320"/>
    <w:rsid w:val="008B1FF3"/>
    <w:rsid w:val="008B2F46"/>
    <w:rsid w:val="008B448B"/>
    <w:rsid w:val="008B44E4"/>
    <w:rsid w:val="008B7E27"/>
    <w:rsid w:val="008C2AD2"/>
    <w:rsid w:val="008D30F0"/>
    <w:rsid w:val="008D4307"/>
    <w:rsid w:val="008D4A9E"/>
    <w:rsid w:val="008D7871"/>
    <w:rsid w:val="008E0713"/>
    <w:rsid w:val="008E20DF"/>
    <w:rsid w:val="008E6094"/>
    <w:rsid w:val="008E733F"/>
    <w:rsid w:val="008E79A0"/>
    <w:rsid w:val="008F0D19"/>
    <w:rsid w:val="008F3871"/>
    <w:rsid w:val="008F6D85"/>
    <w:rsid w:val="00900632"/>
    <w:rsid w:val="00901036"/>
    <w:rsid w:val="0090164E"/>
    <w:rsid w:val="009027F2"/>
    <w:rsid w:val="00902BDD"/>
    <w:rsid w:val="009031AD"/>
    <w:rsid w:val="00904235"/>
    <w:rsid w:val="00904B08"/>
    <w:rsid w:val="00906044"/>
    <w:rsid w:val="00910DEC"/>
    <w:rsid w:val="009115E8"/>
    <w:rsid w:val="00912C36"/>
    <w:rsid w:val="00914C3B"/>
    <w:rsid w:val="00916D2C"/>
    <w:rsid w:val="00917032"/>
    <w:rsid w:val="00921966"/>
    <w:rsid w:val="00922805"/>
    <w:rsid w:val="00925524"/>
    <w:rsid w:val="009322F9"/>
    <w:rsid w:val="00933091"/>
    <w:rsid w:val="00933468"/>
    <w:rsid w:val="009401A2"/>
    <w:rsid w:val="00941C75"/>
    <w:rsid w:val="00947B5D"/>
    <w:rsid w:val="00947F83"/>
    <w:rsid w:val="00950FD4"/>
    <w:rsid w:val="009548A1"/>
    <w:rsid w:val="009549F5"/>
    <w:rsid w:val="00961D4E"/>
    <w:rsid w:val="0096451B"/>
    <w:rsid w:val="00967B83"/>
    <w:rsid w:val="00970A15"/>
    <w:rsid w:val="0097357F"/>
    <w:rsid w:val="00974AA6"/>
    <w:rsid w:val="00974CEA"/>
    <w:rsid w:val="009759CA"/>
    <w:rsid w:val="009801FC"/>
    <w:rsid w:val="00980EB4"/>
    <w:rsid w:val="009819C2"/>
    <w:rsid w:val="009836F9"/>
    <w:rsid w:val="0098663C"/>
    <w:rsid w:val="0098707D"/>
    <w:rsid w:val="0099101D"/>
    <w:rsid w:val="009929D9"/>
    <w:rsid w:val="0099597D"/>
    <w:rsid w:val="00995AC0"/>
    <w:rsid w:val="009A0285"/>
    <w:rsid w:val="009A6F1F"/>
    <w:rsid w:val="009B40C7"/>
    <w:rsid w:val="009B69D2"/>
    <w:rsid w:val="009B765B"/>
    <w:rsid w:val="009C77D5"/>
    <w:rsid w:val="009D0AA5"/>
    <w:rsid w:val="009D169B"/>
    <w:rsid w:val="009D5000"/>
    <w:rsid w:val="009D755C"/>
    <w:rsid w:val="009E0D1E"/>
    <w:rsid w:val="009E1393"/>
    <w:rsid w:val="009E1CF6"/>
    <w:rsid w:val="009E5D74"/>
    <w:rsid w:val="009E7322"/>
    <w:rsid w:val="009F08D9"/>
    <w:rsid w:val="009F2668"/>
    <w:rsid w:val="009F4407"/>
    <w:rsid w:val="00A006C3"/>
    <w:rsid w:val="00A02123"/>
    <w:rsid w:val="00A038DB"/>
    <w:rsid w:val="00A06A89"/>
    <w:rsid w:val="00A10CC3"/>
    <w:rsid w:val="00A10DF5"/>
    <w:rsid w:val="00A11B74"/>
    <w:rsid w:val="00A15043"/>
    <w:rsid w:val="00A1767B"/>
    <w:rsid w:val="00A17908"/>
    <w:rsid w:val="00A232D9"/>
    <w:rsid w:val="00A302D9"/>
    <w:rsid w:val="00A32857"/>
    <w:rsid w:val="00A329FA"/>
    <w:rsid w:val="00A36086"/>
    <w:rsid w:val="00A414BC"/>
    <w:rsid w:val="00A44345"/>
    <w:rsid w:val="00A44526"/>
    <w:rsid w:val="00A466D5"/>
    <w:rsid w:val="00A5030B"/>
    <w:rsid w:val="00A51412"/>
    <w:rsid w:val="00A51C4B"/>
    <w:rsid w:val="00A5285C"/>
    <w:rsid w:val="00A54571"/>
    <w:rsid w:val="00A579FC"/>
    <w:rsid w:val="00A639E6"/>
    <w:rsid w:val="00A63C3C"/>
    <w:rsid w:val="00A720F5"/>
    <w:rsid w:val="00A7254F"/>
    <w:rsid w:val="00A7281C"/>
    <w:rsid w:val="00A77884"/>
    <w:rsid w:val="00A81E6A"/>
    <w:rsid w:val="00A82796"/>
    <w:rsid w:val="00A85553"/>
    <w:rsid w:val="00A86E86"/>
    <w:rsid w:val="00A8748F"/>
    <w:rsid w:val="00A87931"/>
    <w:rsid w:val="00A9222D"/>
    <w:rsid w:val="00A94150"/>
    <w:rsid w:val="00A95FBC"/>
    <w:rsid w:val="00A972C0"/>
    <w:rsid w:val="00A97FE3"/>
    <w:rsid w:val="00AA0696"/>
    <w:rsid w:val="00AA2853"/>
    <w:rsid w:val="00AA3084"/>
    <w:rsid w:val="00AA637D"/>
    <w:rsid w:val="00AA689F"/>
    <w:rsid w:val="00AB005B"/>
    <w:rsid w:val="00AB0083"/>
    <w:rsid w:val="00AB4801"/>
    <w:rsid w:val="00AB5F46"/>
    <w:rsid w:val="00AC088E"/>
    <w:rsid w:val="00AC2E4B"/>
    <w:rsid w:val="00AC6457"/>
    <w:rsid w:val="00AD0051"/>
    <w:rsid w:val="00AD3CCC"/>
    <w:rsid w:val="00AD5B88"/>
    <w:rsid w:val="00AD751A"/>
    <w:rsid w:val="00AE1900"/>
    <w:rsid w:val="00AE3E76"/>
    <w:rsid w:val="00AE4045"/>
    <w:rsid w:val="00AE5382"/>
    <w:rsid w:val="00AE6F12"/>
    <w:rsid w:val="00AE6F69"/>
    <w:rsid w:val="00AF0AEB"/>
    <w:rsid w:val="00AF7466"/>
    <w:rsid w:val="00B0011F"/>
    <w:rsid w:val="00B00294"/>
    <w:rsid w:val="00B01323"/>
    <w:rsid w:val="00B06299"/>
    <w:rsid w:val="00B0689A"/>
    <w:rsid w:val="00B0790D"/>
    <w:rsid w:val="00B1017E"/>
    <w:rsid w:val="00B12368"/>
    <w:rsid w:val="00B16930"/>
    <w:rsid w:val="00B203BE"/>
    <w:rsid w:val="00B21105"/>
    <w:rsid w:val="00B226FC"/>
    <w:rsid w:val="00B230B0"/>
    <w:rsid w:val="00B24798"/>
    <w:rsid w:val="00B26DCB"/>
    <w:rsid w:val="00B307F4"/>
    <w:rsid w:val="00B319D9"/>
    <w:rsid w:val="00B50EE3"/>
    <w:rsid w:val="00B54238"/>
    <w:rsid w:val="00B5644C"/>
    <w:rsid w:val="00B5714C"/>
    <w:rsid w:val="00B57912"/>
    <w:rsid w:val="00B60AA4"/>
    <w:rsid w:val="00B61140"/>
    <w:rsid w:val="00B62A74"/>
    <w:rsid w:val="00B66970"/>
    <w:rsid w:val="00B66986"/>
    <w:rsid w:val="00B67053"/>
    <w:rsid w:val="00B67E86"/>
    <w:rsid w:val="00B71EF8"/>
    <w:rsid w:val="00B73768"/>
    <w:rsid w:val="00B766A7"/>
    <w:rsid w:val="00B767F6"/>
    <w:rsid w:val="00B81EBF"/>
    <w:rsid w:val="00B84AFA"/>
    <w:rsid w:val="00B84F42"/>
    <w:rsid w:val="00B8598A"/>
    <w:rsid w:val="00B8738B"/>
    <w:rsid w:val="00B90ECD"/>
    <w:rsid w:val="00B94160"/>
    <w:rsid w:val="00B9536E"/>
    <w:rsid w:val="00B957E2"/>
    <w:rsid w:val="00B96A73"/>
    <w:rsid w:val="00BA0295"/>
    <w:rsid w:val="00BA3E57"/>
    <w:rsid w:val="00BA4ADA"/>
    <w:rsid w:val="00BA4F6C"/>
    <w:rsid w:val="00BA7CF9"/>
    <w:rsid w:val="00BB1694"/>
    <w:rsid w:val="00BB3F88"/>
    <w:rsid w:val="00BB5BF1"/>
    <w:rsid w:val="00BC216A"/>
    <w:rsid w:val="00BC4789"/>
    <w:rsid w:val="00BC7279"/>
    <w:rsid w:val="00BC77F8"/>
    <w:rsid w:val="00BD03BE"/>
    <w:rsid w:val="00BD3C3A"/>
    <w:rsid w:val="00BD5E0C"/>
    <w:rsid w:val="00BD6340"/>
    <w:rsid w:val="00BE5D98"/>
    <w:rsid w:val="00BF3628"/>
    <w:rsid w:val="00BF54D2"/>
    <w:rsid w:val="00BF5FD6"/>
    <w:rsid w:val="00C040AD"/>
    <w:rsid w:val="00C04A58"/>
    <w:rsid w:val="00C05F62"/>
    <w:rsid w:val="00C0709D"/>
    <w:rsid w:val="00C104C6"/>
    <w:rsid w:val="00C10DDA"/>
    <w:rsid w:val="00C1238F"/>
    <w:rsid w:val="00C13D6D"/>
    <w:rsid w:val="00C232A2"/>
    <w:rsid w:val="00C23DB5"/>
    <w:rsid w:val="00C25FDF"/>
    <w:rsid w:val="00C303B1"/>
    <w:rsid w:val="00C30C2E"/>
    <w:rsid w:val="00C359FB"/>
    <w:rsid w:val="00C36693"/>
    <w:rsid w:val="00C37194"/>
    <w:rsid w:val="00C3730B"/>
    <w:rsid w:val="00C37AE0"/>
    <w:rsid w:val="00C37C54"/>
    <w:rsid w:val="00C41C9F"/>
    <w:rsid w:val="00C427C9"/>
    <w:rsid w:val="00C446A9"/>
    <w:rsid w:val="00C5142A"/>
    <w:rsid w:val="00C5321B"/>
    <w:rsid w:val="00C542E2"/>
    <w:rsid w:val="00C64736"/>
    <w:rsid w:val="00C66257"/>
    <w:rsid w:val="00C72024"/>
    <w:rsid w:val="00C7644B"/>
    <w:rsid w:val="00C77961"/>
    <w:rsid w:val="00C849CD"/>
    <w:rsid w:val="00C854DD"/>
    <w:rsid w:val="00C85841"/>
    <w:rsid w:val="00C868D0"/>
    <w:rsid w:val="00C87524"/>
    <w:rsid w:val="00C9026C"/>
    <w:rsid w:val="00C904B0"/>
    <w:rsid w:val="00C90C0E"/>
    <w:rsid w:val="00C93411"/>
    <w:rsid w:val="00C96985"/>
    <w:rsid w:val="00C96BA4"/>
    <w:rsid w:val="00CA4D32"/>
    <w:rsid w:val="00CA5918"/>
    <w:rsid w:val="00CB0C16"/>
    <w:rsid w:val="00CB13C9"/>
    <w:rsid w:val="00CB7982"/>
    <w:rsid w:val="00CC0191"/>
    <w:rsid w:val="00CC148B"/>
    <w:rsid w:val="00CC37ED"/>
    <w:rsid w:val="00CC7024"/>
    <w:rsid w:val="00CC77B3"/>
    <w:rsid w:val="00CD26D8"/>
    <w:rsid w:val="00CD5057"/>
    <w:rsid w:val="00CD6A15"/>
    <w:rsid w:val="00CD7ACA"/>
    <w:rsid w:val="00CE020E"/>
    <w:rsid w:val="00CE05EC"/>
    <w:rsid w:val="00CE4D40"/>
    <w:rsid w:val="00CE5477"/>
    <w:rsid w:val="00CF074B"/>
    <w:rsid w:val="00CF6E1D"/>
    <w:rsid w:val="00D01B55"/>
    <w:rsid w:val="00D03512"/>
    <w:rsid w:val="00D051BF"/>
    <w:rsid w:val="00D07010"/>
    <w:rsid w:val="00D074AE"/>
    <w:rsid w:val="00D102E6"/>
    <w:rsid w:val="00D13AD4"/>
    <w:rsid w:val="00D14031"/>
    <w:rsid w:val="00D16FD6"/>
    <w:rsid w:val="00D24133"/>
    <w:rsid w:val="00D2518D"/>
    <w:rsid w:val="00D30705"/>
    <w:rsid w:val="00D3523D"/>
    <w:rsid w:val="00D372AC"/>
    <w:rsid w:val="00D416EB"/>
    <w:rsid w:val="00D45AAA"/>
    <w:rsid w:val="00D47365"/>
    <w:rsid w:val="00D477F2"/>
    <w:rsid w:val="00D50AF5"/>
    <w:rsid w:val="00D52198"/>
    <w:rsid w:val="00D53B13"/>
    <w:rsid w:val="00D5405A"/>
    <w:rsid w:val="00D55B27"/>
    <w:rsid w:val="00D57FE1"/>
    <w:rsid w:val="00D60298"/>
    <w:rsid w:val="00D60B2E"/>
    <w:rsid w:val="00D613AC"/>
    <w:rsid w:val="00D62ABD"/>
    <w:rsid w:val="00D63026"/>
    <w:rsid w:val="00D64B99"/>
    <w:rsid w:val="00D66F15"/>
    <w:rsid w:val="00D70B82"/>
    <w:rsid w:val="00D730A8"/>
    <w:rsid w:val="00D73EED"/>
    <w:rsid w:val="00D75B2B"/>
    <w:rsid w:val="00D763D0"/>
    <w:rsid w:val="00D80800"/>
    <w:rsid w:val="00D835E2"/>
    <w:rsid w:val="00D83FA8"/>
    <w:rsid w:val="00D864FB"/>
    <w:rsid w:val="00D90C78"/>
    <w:rsid w:val="00D9190E"/>
    <w:rsid w:val="00D948B9"/>
    <w:rsid w:val="00D94C7D"/>
    <w:rsid w:val="00D973E1"/>
    <w:rsid w:val="00D975CF"/>
    <w:rsid w:val="00D9775F"/>
    <w:rsid w:val="00DA1614"/>
    <w:rsid w:val="00DA1F34"/>
    <w:rsid w:val="00DA2443"/>
    <w:rsid w:val="00DB12D1"/>
    <w:rsid w:val="00DB23F1"/>
    <w:rsid w:val="00DB2733"/>
    <w:rsid w:val="00DB27EC"/>
    <w:rsid w:val="00DB490D"/>
    <w:rsid w:val="00DB6F13"/>
    <w:rsid w:val="00DB78DD"/>
    <w:rsid w:val="00DB7E8C"/>
    <w:rsid w:val="00DC010C"/>
    <w:rsid w:val="00DC2317"/>
    <w:rsid w:val="00DC2830"/>
    <w:rsid w:val="00DC33D5"/>
    <w:rsid w:val="00DC69F3"/>
    <w:rsid w:val="00DC7A7A"/>
    <w:rsid w:val="00DD2961"/>
    <w:rsid w:val="00DD4FD1"/>
    <w:rsid w:val="00DD61E3"/>
    <w:rsid w:val="00DD6D3A"/>
    <w:rsid w:val="00DD7ABC"/>
    <w:rsid w:val="00DE14C8"/>
    <w:rsid w:val="00DE4A01"/>
    <w:rsid w:val="00DE583E"/>
    <w:rsid w:val="00DE604B"/>
    <w:rsid w:val="00DE68A5"/>
    <w:rsid w:val="00DF07EC"/>
    <w:rsid w:val="00DF0836"/>
    <w:rsid w:val="00DF3BCB"/>
    <w:rsid w:val="00DF4770"/>
    <w:rsid w:val="00DF7487"/>
    <w:rsid w:val="00DF768D"/>
    <w:rsid w:val="00DF7AAF"/>
    <w:rsid w:val="00E0212F"/>
    <w:rsid w:val="00E04405"/>
    <w:rsid w:val="00E04512"/>
    <w:rsid w:val="00E04D33"/>
    <w:rsid w:val="00E055D0"/>
    <w:rsid w:val="00E06230"/>
    <w:rsid w:val="00E06A00"/>
    <w:rsid w:val="00E06A1E"/>
    <w:rsid w:val="00E07E2C"/>
    <w:rsid w:val="00E14C97"/>
    <w:rsid w:val="00E153BF"/>
    <w:rsid w:val="00E20CB4"/>
    <w:rsid w:val="00E21E94"/>
    <w:rsid w:val="00E23A28"/>
    <w:rsid w:val="00E24987"/>
    <w:rsid w:val="00E267DC"/>
    <w:rsid w:val="00E359C3"/>
    <w:rsid w:val="00E40C93"/>
    <w:rsid w:val="00E43A52"/>
    <w:rsid w:val="00E47728"/>
    <w:rsid w:val="00E47DFF"/>
    <w:rsid w:val="00E50FD2"/>
    <w:rsid w:val="00E5198B"/>
    <w:rsid w:val="00E51A6D"/>
    <w:rsid w:val="00E51B01"/>
    <w:rsid w:val="00E51B95"/>
    <w:rsid w:val="00E52046"/>
    <w:rsid w:val="00E5232D"/>
    <w:rsid w:val="00E5672C"/>
    <w:rsid w:val="00E56E6B"/>
    <w:rsid w:val="00E60B4A"/>
    <w:rsid w:val="00E6158C"/>
    <w:rsid w:val="00E6446E"/>
    <w:rsid w:val="00E6672D"/>
    <w:rsid w:val="00E66731"/>
    <w:rsid w:val="00E771D7"/>
    <w:rsid w:val="00E80D97"/>
    <w:rsid w:val="00E82589"/>
    <w:rsid w:val="00E84043"/>
    <w:rsid w:val="00E850D3"/>
    <w:rsid w:val="00E86897"/>
    <w:rsid w:val="00E91B6D"/>
    <w:rsid w:val="00E91EB7"/>
    <w:rsid w:val="00EA1F65"/>
    <w:rsid w:val="00EA4AF0"/>
    <w:rsid w:val="00EA5B75"/>
    <w:rsid w:val="00EA7971"/>
    <w:rsid w:val="00EB0726"/>
    <w:rsid w:val="00EB1301"/>
    <w:rsid w:val="00EB1522"/>
    <w:rsid w:val="00EB4003"/>
    <w:rsid w:val="00EB5058"/>
    <w:rsid w:val="00EC1EEE"/>
    <w:rsid w:val="00EC4490"/>
    <w:rsid w:val="00EC5C3E"/>
    <w:rsid w:val="00EC65A1"/>
    <w:rsid w:val="00ED0228"/>
    <w:rsid w:val="00ED0E1D"/>
    <w:rsid w:val="00ED1D16"/>
    <w:rsid w:val="00ED316E"/>
    <w:rsid w:val="00ED3599"/>
    <w:rsid w:val="00ED4312"/>
    <w:rsid w:val="00ED64B0"/>
    <w:rsid w:val="00EE1143"/>
    <w:rsid w:val="00EE3142"/>
    <w:rsid w:val="00EE640E"/>
    <w:rsid w:val="00EE65CE"/>
    <w:rsid w:val="00EE74A7"/>
    <w:rsid w:val="00EF3435"/>
    <w:rsid w:val="00F0055B"/>
    <w:rsid w:val="00F04542"/>
    <w:rsid w:val="00F05732"/>
    <w:rsid w:val="00F10EC9"/>
    <w:rsid w:val="00F205BE"/>
    <w:rsid w:val="00F21882"/>
    <w:rsid w:val="00F22BBD"/>
    <w:rsid w:val="00F22D5D"/>
    <w:rsid w:val="00F3264F"/>
    <w:rsid w:val="00F352A2"/>
    <w:rsid w:val="00F36DE1"/>
    <w:rsid w:val="00F41FD1"/>
    <w:rsid w:val="00F43850"/>
    <w:rsid w:val="00F44C87"/>
    <w:rsid w:val="00F45D12"/>
    <w:rsid w:val="00F53B41"/>
    <w:rsid w:val="00F553D1"/>
    <w:rsid w:val="00F55793"/>
    <w:rsid w:val="00F57588"/>
    <w:rsid w:val="00F61DE0"/>
    <w:rsid w:val="00F62DBD"/>
    <w:rsid w:val="00F6690F"/>
    <w:rsid w:val="00F77D91"/>
    <w:rsid w:val="00F85EB6"/>
    <w:rsid w:val="00F86504"/>
    <w:rsid w:val="00F9145A"/>
    <w:rsid w:val="00FA3255"/>
    <w:rsid w:val="00FA3406"/>
    <w:rsid w:val="00FA4FC2"/>
    <w:rsid w:val="00FA5DBC"/>
    <w:rsid w:val="00FA684F"/>
    <w:rsid w:val="00FB01F2"/>
    <w:rsid w:val="00FB0E4E"/>
    <w:rsid w:val="00FB3208"/>
    <w:rsid w:val="00FB3ED4"/>
    <w:rsid w:val="00FB56C5"/>
    <w:rsid w:val="00FB5E73"/>
    <w:rsid w:val="00FC6454"/>
    <w:rsid w:val="00FD631A"/>
    <w:rsid w:val="00FE00E8"/>
    <w:rsid w:val="00FE324A"/>
    <w:rsid w:val="00FE5B33"/>
    <w:rsid w:val="00FE63FB"/>
    <w:rsid w:val="00FF1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26"/>
  </w:style>
  <w:style w:type="paragraph" w:styleId="Ttulo1">
    <w:name w:val="heading 1"/>
    <w:basedOn w:val="Normal"/>
    <w:next w:val="Normal"/>
    <w:link w:val="Ttulo1Car"/>
    <w:qFormat/>
    <w:rsid w:val="00D975CF"/>
    <w:pPr>
      <w:keepNext/>
      <w:spacing w:before="0" w:line="240" w:lineRule="auto"/>
      <w:jc w:val="both"/>
      <w:outlineLvl w:val="0"/>
    </w:pPr>
    <w:rPr>
      <w:rFonts w:ascii="Arial" w:eastAsia="Times New Roman" w:hAnsi="Arial" w:cs="Times New Roman"/>
      <w:b/>
      <w:sz w:val="20"/>
      <w:szCs w:val="20"/>
      <w:u w:val="single"/>
      <w:lang w:val="es-ES_tradnl" w:eastAsia="es-ES"/>
    </w:rPr>
  </w:style>
  <w:style w:type="paragraph" w:styleId="Ttulo6">
    <w:name w:val="heading 6"/>
    <w:basedOn w:val="Normal"/>
    <w:next w:val="Normal"/>
    <w:link w:val="Ttulo6Car"/>
    <w:uiPriority w:val="9"/>
    <w:semiHidden/>
    <w:unhideWhenUsed/>
    <w:qFormat/>
    <w:rsid w:val="001456D9"/>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18E"/>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0E718E"/>
  </w:style>
  <w:style w:type="paragraph" w:styleId="Piedepgina">
    <w:name w:val="footer"/>
    <w:basedOn w:val="Normal"/>
    <w:link w:val="PiedepginaCar"/>
    <w:uiPriority w:val="99"/>
    <w:unhideWhenUsed/>
    <w:rsid w:val="000E718E"/>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0E718E"/>
  </w:style>
  <w:style w:type="paragraph" w:styleId="Textodeglobo">
    <w:name w:val="Balloon Text"/>
    <w:basedOn w:val="Normal"/>
    <w:link w:val="TextodegloboCar"/>
    <w:uiPriority w:val="99"/>
    <w:semiHidden/>
    <w:unhideWhenUsed/>
    <w:rsid w:val="000E718E"/>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18E"/>
    <w:rPr>
      <w:rFonts w:ascii="Tahoma" w:hAnsi="Tahoma" w:cs="Tahoma"/>
      <w:sz w:val="16"/>
      <w:szCs w:val="16"/>
    </w:rPr>
  </w:style>
  <w:style w:type="paragraph" w:styleId="Prrafodelista">
    <w:name w:val="List Paragraph"/>
    <w:basedOn w:val="Normal"/>
    <w:uiPriority w:val="99"/>
    <w:qFormat/>
    <w:rsid w:val="00E06230"/>
    <w:pPr>
      <w:ind w:left="720"/>
      <w:contextualSpacing/>
    </w:pPr>
  </w:style>
  <w:style w:type="character" w:customStyle="1" w:styleId="Ttulo1Car">
    <w:name w:val="Título 1 Car"/>
    <w:basedOn w:val="Fuentedeprrafopredeter"/>
    <w:link w:val="Ttulo1"/>
    <w:rsid w:val="00D975CF"/>
    <w:rPr>
      <w:rFonts w:ascii="Arial" w:eastAsia="Times New Roman" w:hAnsi="Arial" w:cs="Times New Roman"/>
      <w:b/>
      <w:sz w:val="20"/>
      <w:szCs w:val="20"/>
      <w:u w:val="single"/>
      <w:lang w:val="es-ES_tradnl" w:eastAsia="es-ES"/>
    </w:rPr>
  </w:style>
  <w:style w:type="paragraph" w:customStyle="1" w:styleId="Listavistosa-nfasis11">
    <w:name w:val="Lista vistosa - Énfasis 11"/>
    <w:basedOn w:val="Normal"/>
    <w:uiPriority w:val="34"/>
    <w:qFormat/>
    <w:rsid w:val="00D975CF"/>
    <w:pPr>
      <w:spacing w:before="0" w:line="240" w:lineRule="auto"/>
      <w:ind w:left="708"/>
    </w:pPr>
    <w:rPr>
      <w:rFonts w:ascii="Times New Roman" w:eastAsia="Times New Roman" w:hAnsi="Times New Roman" w:cs="Times New Roman"/>
      <w:sz w:val="20"/>
      <w:szCs w:val="20"/>
      <w:lang w:eastAsia="es-ES"/>
    </w:rPr>
  </w:style>
  <w:style w:type="paragraph" w:customStyle="1" w:styleId="a">
    <w:name w:val="a"/>
    <w:basedOn w:val="Normal"/>
    <w:rsid w:val="0030490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le">
    <w:name w:val="simple"/>
    <w:basedOn w:val="Normal"/>
    <w:rsid w:val="003049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06321"/>
    <w:rPr>
      <w:b/>
      <w:bCs/>
    </w:rPr>
  </w:style>
  <w:style w:type="paragraph" w:styleId="Mapadeldocumento">
    <w:name w:val="Document Map"/>
    <w:basedOn w:val="Normal"/>
    <w:link w:val="MapadeldocumentoCar"/>
    <w:uiPriority w:val="99"/>
    <w:semiHidden/>
    <w:unhideWhenUsed/>
    <w:rsid w:val="001456D9"/>
    <w:pPr>
      <w:spacing w:before="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1456D9"/>
    <w:rPr>
      <w:rFonts w:ascii="Lucida Grande" w:hAnsi="Lucida Grande"/>
      <w:sz w:val="24"/>
      <w:szCs w:val="24"/>
    </w:rPr>
  </w:style>
  <w:style w:type="character" w:customStyle="1" w:styleId="Ttulo6Car">
    <w:name w:val="Título 6 Car"/>
    <w:basedOn w:val="Fuentedeprrafopredeter"/>
    <w:link w:val="Ttulo6"/>
    <w:uiPriority w:val="9"/>
    <w:semiHidden/>
    <w:rsid w:val="001456D9"/>
    <w:rPr>
      <w:rFonts w:asciiTheme="majorHAnsi" w:eastAsiaTheme="majorEastAsia" w:hAnsiTheme="majorHAnsi" w:cstheme="majorBidi"/>
      <w:i/>
      <w:iCs/>
      <w:color w:val="244061" w:themeColor="accent1" w:themeShade="80"/>
    </w:rPr>
  </w:style>
  <w:style w:type="character" w:styleId="Hipervnculo">
    <w:name w:val="Hyperlink"/>
    <w:basedOn w:val="Fuentedeprrafopredeter"/>
    <w:uiPriority w:val="99"/>
    <w:unhideWhenUsed/>
    <w:rsid w:val="008D78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896267">
      <w:bodyDiv w:val="1"/>
      <w:marLeft w:val="0"/>
      <w:marRight w:val="0"/>
      <w:marTop w:val="0"/>
      <w:marBottom w:val="0"/>
      <w:divBdr>
        <w:top w:val="none" w:sz="0" w:space="0" w:color="auto"/>
        <w:left w:val="none" w:sz="0" w:space="0" w:color="auto"/>
        <w:bottom w:val="none" w:sz="0" w:space="0" w:color="auto"/>
        <w:right w:val="none" w:sz="0" w:space="0" w:color="auto"/>
      </w:divBdr>
    </w:div>
    <w:div w:id="681857505">
      <w:bodyDiv w:val="1"/>
      <w:marLeft w:val="0"/>
      <w:marRight w:val="0"/>
      <w:marTop w:val="0"/>
      <w:marBottom w:val="0"/>
      <w:divBdr>
        <w:top w:val="none" w:sz="0" w:space="0" w:color="auto"/>
        <w:left w:val="none" w:sz="0" w:space="0" w:color="auto"/>
        <w:bottom w:val="none" w:sz="0" w:space="0" w:color="auto"/>
        <w:right w:val="none" w:sz="0" w:space="0" w:color="auto"/>
      </w:divBdr>
    </w:div>
    <w:div w:id="925726212">
      <w:bodyDiv w:val="1"/>
      <w:marLeft w:val="0"/>
      <w:marRight w:val="0"/>
      <w:marTop w:val="0"/>
      <w:marBottom w:val="0"/>
      <w:divBdr>
        <w:top w:val="none" w:sz="0" w:space="0" w:color="auto"/>
        <w:left w:val="none" w:sz="0" w:space="0" w:color="auto"/>
        <w:bottom w:val="none" w:sz="0" w:space="0" w:color="auto"/>
        <w:right w:val="none" w:sz="0" w:space="0" w:color="auto"/>
      </w:divBdr>
    </w:div>
    <w:div w:id="1284118085">
      <w:bodyDiv w:val="1"/>
      <w:marLeft w:val="0"/>
      <w:marRight w:val="0"/>
      <w:marTop w:val="0"/>
      <w:marBottom w:val="0"/>
      <w:divBdr>
        <w:top w:val="none" w:sz="0" w:space="0" w:color="auto"/>
        <w:left w:val="none" w:sz="0" w:space="0" w:color="auto"/>
        <w:bottom w:val="none" w:sz="0" w:space="0" w:color="auto"/>
        <w:right w:val="none" w:sz="0" w:space="0" w:color="auto"/>
      </w:divBdr>
    </w:div>
    <w:div w:id="1327975949">
      <w:bodyDiv w:val="1"/>
      <w:marLeft w:val="0"/>
      <w:marRight w:val="0"/>
      <w:marTop w:val="0"/>
      <w:marBottom w:val="0"/>
      <w:divBdr>
        <w:top w:val="none" w:sz="0" w:space="0" w:color="auto"/>
        <w:left w:val="none" w:sz="0" w:space="0" w:color="auto"/>
        <w:bottom w:val="none" w:sz="0" w:space="0" w:color="auto"/>
        <w:right w:val="none" w:sz="0" w:space="0" w:color="auto"/>
      </w:divBdr>
    </w:div>
    <w:div w:id="1376150624">
      <w:bodyDiv w:val="1"/>
      <w:marLeft w:val="0"/>
      <w:marRight w:val="0"/>
      <w:marTop w:val="0"/>
      <w:marBottom w:val="0"/>
      <w:divBdr>
        <w:top w:val="none" w:sz="0" w:space="0" w:color="auto"/>
        <w:left w:val="none" w:sz="0" w:space="0" w:color="auto"/>
        <w:bottom w:val="none" w:sz="0" w:space="0" w:color="auto"/>
        <w:right w:val="none" w:sz="0" w:space="0" w:color="auto"/>
      </w:divBdr>
    </w:div>
    <w:div w:id="16274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7740F-0652-4232-B981-5977C836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4359</Words>
  <Characters>23977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28280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DAMASO</cp:lastModifiedBy>
  <cp:revision>25</cp:revision>
  <cp:lastPrinted>2019-01-16T13:03:00Z</cp:lastPrinted>
  <dcterms:created xsi:type="dcterms:W3CDTF">2018-12-27T16:06:00Z</dcterms:created>
  <dcterms:modified xsi:type="dcterms:W3CDTF">2019-01-16T13:08:00Z</dcterms:modified>
</cp:coreProperties>
</file>